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Tr="00B7491E">
        <w:trPr>
          <w:trHeight w:val="2101"/>
        </w:trPr>
        <w:tc>
          <w:tcPr>
            <w:tcW w:w="2317" w:type="dxa"/>
          </w:tcPr>
          <w:p w:rsidR="00A9750C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>
              <w:rPr>
                <w:smallCaps/>
                <w:sz w:val="26"/>
              </w:rPr>
              <w:t>Uniwersytet Medyczny im. Karola Marcinkowskiego w Poznaniu</w:t>
            </w:r>
          </w:p>
          <w:p w:rsidR="00A9750C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>
              <w:t xml:space="preserve">                                            D</w:t>
            </w:r>
            <w:r>
              <w:rPr>
                <w:smallCaps/>
              </w:rPr>
              <w:t xml:space="preserve">ział  </w:t>
            </w:r>
            <w:r w:rsidR="00F67732">
              <w:rPr>
                <w:smallCaps/>
              </w:rPr>
              <w:t>Inwestycyjno-</w:t>
            </w:r>
            <w:r>
              <w:rPr>
                <w:smallCaps/>
              </w:rPr>
              <w:t>Techniczny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ul. Rokietnicka </w:t>
            </w:r>
            <w:r w:rsidR="002A0AAD">
              <w:rPr>
                <w:sz w:val="22"/>
              </w:rPr>
              <w:t>7</w:t>
            </w:r>
            <w:r>
              <w:rPr>
                <w:sz w:val="22"/>
              </w:rPr>
              <w:t xml:space="preserve">                                                                              tel.:  61</w:t>
            </w:r>
            <w:r w:rsidR="002A0AAD">
              <w:rPr>
                <w:sz w:val="22"/>
              </w:rPr>
              <w:t> 845-26-50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60-806 Poznań                                                            </w:t>
            </w:r>
            <w:r w:rsidR="00F67732">
              <w:rPr>
                <w:sz w:val="22"/>
              </w:rPr>
              <w:t xml:space="preserve">                     email:   ditum</w:t>
            </w:r>
            <w:r>
              <w:rPr>
                <w:sz w:val="22"/>
              </w:rPr>
              <w:t>@ump.edu.pl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4F4539" w:rsidRDefault="007D5040" w:rsidP="007A4877">
      <w:pPr>
        <w:tabs>
          <w:tab w:val="left" w:pos="5940"/>
        </w:tabs>
        <w:jc w:val="right"/>
        <w:rPr>
          <w:sz w:val="22"/>
        </w:rPr>
      </w:pPr>
      <w:r>
        <w:rPr>
          <w:sz w:val="22"/>
        </w:rPr>
        <w:t xml:space="preserve">Załącznik </w:t>
      </w:r>
      <w:r w:rsidR="007A4877">
        <w:rPr>
          <w:sz w:val="22"/>
        </w:rPr>
        <w:t>do SWZ</w:t>
      </w:r>
    </w:p>
    <w:p w:rsidR="007A4877" w:rsidRPr="004257C2" w:rsidRDefault="0029101A" w:rsidP="0029101A">
      <w:pPr>
        <w:tabs>
          <w:tab w:val="left" w:pos="5349"/>
          <w:tab w:val="left" w:pos="5940"/>
          <w:tab w:val="right" w:pos="907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A4877">
        <w:rPr>
          <w:sz w:val="22"/>
        </w:rPr>
        <w:t>Załącznik nr 1 do umowy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Default="00EE61CB" w:rsidP="00D811F2">
      <w:pPr>
        <w:suppressAutoHyphens/>
        <w:jc w:val="center"/>
        <w:rPr>
          <w:b/>
          <w:sz w:val="32"/>
          <w:szCs w:val="32"/>
          <w:u w:val="single"/>
        </w:rPr>
      </w:pPr>
      <w:r w:rsidRPr="00EE61CB">
        <w:rPr>
          <w:b/>
          <w:sz w:val="32"/>
          <w:szCs w:val="32"/>
          <w:u w:val="single"/>
        </w:rPr>
        <w:t xml:space="preserve">Adaptacja pomieszczeń </w:t>
      </w:r>
      <w:r w:rsidR="00BC61C6">
        <w:rPr>
          <w:b/>
          <w:sz w:val="32"/>
          <w:szCs w:val="32"/>
          <w:u w:val="single"/>
        </w:rPr>
        <w:t xml:space="preserve">w budynku </w:t>
      </w:r>
      <w:r w:rsidR="00197278">
        <w:rPr>
          <w:b/>
          <w:sz w:val="32"/>
          <w:szCs w:val="32"/>
          <w:u w:val="single"/>
        </w:rPr>
        <w:t>znajdującym się na terenie Ortopedyczno-Rehabilitacyjnego Szpitala Klinicznego im. W. Degi w Poznaniu</w:t>
      </w:r>
      <w:r w:rsidR="008A5240">
        <w:rPr>
          <w:b/>
          <w:sz w:val="32"/>
          <w:szCs w:val="32"/>
          <w:u w:val="single"/>
        </w:rPr>
        <w:t xml:space="preserve"> na potrzeby Katedry Fizjoterapii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4257C2" w:rsidRDefault="008F1C20" w:rsidP="005433B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SZCZEGÓŁOWY OPIS PRZEDMIOTU ZAMÓWIENIA</w:t>
      </w: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4809B8" w:rsidRDefault="004809B8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633605" w:rsidRDefault="00633605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633605" w:rsidRDefault="00633605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B139A1" w:rsidRDefault="005433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4257C2">
        <w:rPr>
          <w:rFonts w:ascii="Arial" w:hAnsi="Arial" w:cs="Arial"/>
          <w:b/>
          <w:sz w:val="30"/>
          <w:szCs w:val="30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</w:p>
    <w:p w:rsidR="005433B1" w:rsidRDefault="005433B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B7491E">
        <w:rPr>
          <w:rFonts w:ascii="Arial" w:hAnsi="Arial" w:cs="Arial"/>
          <w:b/>
          <w:bCs/>
          <w:sz w:val="22"/>
          <w:szCs w:val="28"/>
        </w:rPr>
        <w:tab/>
        <w:t>Opracował:</w:t>
      </w:r>
      <w:r w:rsidRPr="00B7491E">
        <w:rPr>
          <w:rFonts w:ascii="Arial" w:hAnsi="Arial" w:cs="Arial"/>
          <w:b/>
          <w:bCs/>
          <w:sz w:val="22"/>
          <w:szCs w:val="28"/>
        </w:rPr>
        <w:cr/>
      </w:r>
      <w:r w:rsidRPr="00B7491E">
        <w:rPr>
          <w:rFonts w:ascii="Arial" w:hAnsi="Arial" w:cs="Arial"/>
          <w:b/>
          <w:bCs/>
          <w:sz w:val="22"/>
          <w:szCs w:val="28"/>
        </w:rPr>
        <w:tab/>
        <w:t xml:space="preserve">Dział </w:t>
      </w:r>
      <w:r w:rsidR="00F67732">
        <w:rPr>
          <w:rFonts w:ascii="Arial" w:hAnsi="Arial" w:cs="Arial"/>
          <w:b/>
          <w:bCs/>
          <w:sz w:val="22"/>
          <w:szCs w:val="28"/>
        </w:rPr>
        <w:t>Inwestycyjno-</w:t>
      </w:r>
      <w:r w:rsidRPr="00B7491E">
        <w:rPr>
          <w:rFonts w:ascii="Arial" w:hAnsi="Arial" w:cs="Arial"/>
          <w:b/>
          <w:bCs/>
          <w:sz w:val="22"/>
          <w:szCs w:val="28"/>
        </w:rPr>
        <w:t>Techniczny UMP</w:t>
      </w:r>
      <w:r w:rsidRPr="00B7491E">
        <w:rPr>
          <w:rFonts w:ascii="Arial" w:hAnsi="Arial" w:cs="Arial"/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139A1" w:rsidRDefault="00B139A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139A1" w:rsidRDefault="00B139A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5433B1" w:rsidRDefault="005433B1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5433B1" w:rsidRDefault="005433B1" w:rsidP="005433B1">
      <w:pPr>
        <w:jc w:val="center"/>
        <w:rPr>
          <w:rFonts w:ascii="Arial" w:hAnsi="Arial" w:cs="Arial"/>
          <w:sz w:val="22"/>
          <w:szCs w:val="22"/>
        </w:rPr>
      </w:pPr>
      <w:r w:rsidRPr="005433B1">
        <w:rPr>
          <w:rFonts w:ascii="Arial" w:hAnsi="Arial" w:cs="Arial"/>
          <w:sz w:val="22"/>
          <w:szCs w:val="22"/>
        </w:rPr>
        <w:t>Poznań</w:t>
      </w:r>
      <w:r w:rsidR="001C7ED5">
        <w:rPr>
          <w:rFonts w:ascii="Arial" w:hAnsi="Arial" w:cs="Arial"/>
          <w:sz w:val="22"/>
          <w:szCs w:val="22"/>
        </w:rPr>
        <w:t>,</w:t>
      </w:r>
      <w:r w:rsidRPr="005433B1">
        <w:rPr>
          <w:rFonts w:ascii="Arial" w:hAnsi="Arial" w:cs="Arial"/>
          <w:sz w:val="22"/>
          <w:szCs w:val="22"/>
        </w:rPr>
        <w:t xml:space="preserve"> </w:t>
      </w:r>
      <w:r w:rsidR="00BC61C6">
        <w:rPr>
          <w:rFonts w:ascii="Arial" w:hAnsi="Arial" w:cs="Arial"/>
          <w:sz w:val="22"/>
          <w:szCs w:val="22"/>
        </w:rPr>
        <w:t>sierpień</w:t>
      </w:r>
      <w:r w:rsidR="00633605">
        <w:rPr>
          <w:rFonts w:ascii="Arial" w:hAnsi="Arial" w:cs="Arial"/>
          <w:sz w:val="22"/>
          <w:szCs w:val="22"/>
        </w:rPr>
        <w:t xml:space="preserve"> 2022</w:t>
      </w:r>
      <w:r w:rsidR="001C7ED5">
        <w:rPr>
          <w:rFonts w:ascii="Arial" w:hAnsi="Arial" w:cs="Arial"/>
          <w:sz w:val="22"/>
          <w:szCs w:val="22"/>
        </w:rPr>
        <w:t xml:space="preserve"> </w:t>
      </w:r>
      <w:r w:rsidRPr="005433B1">
        <w:rPr>
          <w:rFonts w:ascii="Arial" w:hAnsi="Arial" w:cs="Arial"/>
          <w:sz w:val="22"/>
          <w:szCs w:val="22"/>
        </w:rPr>
        <w:t>r.</w:t>
      </w:r>
    </w:p>
    <w:p w:rsidR="00D97624" w:rsidRDefault="00D97624" w:rsidP="005433B1">
      <w:pPr>
        <w:jc w:val="center"/>
        <w:rPr>
          <w:rFonts w:ascii="Arial" w:hAnsi="Arial" w:cs="Arial"/>
          <w:sz w:val="22"/>
          <w:szCs w:val="22"/>
        </w:rPr>
      </w:pPr>
    </w:p>
    <w:p w:rsidR="00C928BC" w:rsidRPr="001C7ED5" w:rsidRDefault="00C928BC" w:rsidP="005433B1">
      <w:pPr>
        <w:rPr>
          <w:b/>
          <w:bCs/>
          <w:u w:val="single"/>
        </w:rPr>
      </w:pPr>
      <w:r w:rsidRPr="001C7ED5">
        <w:rPr>
          <w:b/>
          <w:bCs/>
          <w:u w:val="single"/>
        </w:rPr>
        <w:t>1. Informacje ogólne</w:t>
      </w:r>
    </w:p>
    <w:p w:rsidR="007A4877" w:rsidRPr="00A86C94" w:rsidRDefault="00D56732" w:rsidP="00D67168">
      <w:pPr>
        <w:ind w:left="851" w:hanging="142"/>
        <w:jc w:val="both"/>
      </w:pPr>
      <w:r w:rsidRPr="00A86C94">
        <w:t xml:space="preserve">- Zamawiający przeznacza na wykonanie robót budowlano-instalacyjnych </w:t>
      </w:r>
      <w:r w:rsidR="00D71B57" w:rsidRPr="00A86C94">
        <w:t>okres</w:t>
      </w:r>
      <w:r w:rsidR="00655A62" w:rsidRPr="00A86C94">
        <w:t xml:space="preserve"> </w:t>
      </w:r>
      <w:r w:rsidR="00197278">
        <w:t>35</w:t>
      </w:r>
      <w:r w:rsidR="00655A62" w:rsidRPr="00A86C94">
        <w:t xml:space="preserve"> dni kalendarzowych od dnia </w:t>
      </w:r>
      <w:r w:rsidR="0041001E" w:rsidRPr="00A86C94">
        <w:t>zawarcia</w:t>
      </w:r>
      <w:r w:rsidR="00655A62" w:rsidRPr="00A86C94">
        <w:t xml:space="preserve"> umowy,</w:t>
      </w:r>
    </w:p>
    <w:p w:rsidR="00D56732" w:rsidRPr="008F5EB2" w:rsidRDefault="00D56732" w:rsidP="00D67168">
      <w:pPr>
        <w:ind w:left="851" w:hanging="142"/>
        <w:jc w:val="both"/>
      </w:pPr>
      <w:r w:rsidRPr="008F5EB2">
        <w:t xml:space="preserve">- Lokalizacja </w:t>
      </w:r>
      <w:r w:rsidR="00BC61C6">
        <w:t>obiektu</w:t>
      </w:r>
      <w:r w:rsidRPr="008F5EB2">
        <w:t xml:space="preserve">: </w:t>
      </w:r>
      <w:r w:rsidR="00655A62" w:rsidRPr="008F5EB2">
        <w:t>budyn</w:t>
      </w:r>
      <w:r w:rsidR="00BC61C6">
        <w:t>ek</w:t>
      </w:r>
      <w:r w:rsidR="00655A62" w:rsidRPr="008F5EB2">
        <w:t xml:space="preserve"> przy ul. </w:t>
      </w:r>
      <w:r w:rsidR="00197278">
        <w:t>28 czerwca 1956r. nr 135/147</w:t>
      </w:r>
      <w:r w:rsidR="00655A62" w:rsidRPr="008F5EB2">
        <w:t xml:space="preserve"> w Poznaniu</w:t>
      </w:r>
      <w:r w:rsidR="00BC61C6">
        <w:t xml:space="preserve"> (obręb </w:t>
      </w:r>
      <w:r w:rsidR="00197278">
        <w:t>61</w:t>
      </w:r>
      <w:r w:rsidR="00BC61C6">
        <w:t xml:space="preserve">, arkusz </w:t>
      </w:r>
      <w:r w:rsidR="00197278">
        <w:t>15</w:t>
      </w:r>
      <w:r w:rsidR="00BC61C6">
        <w:t xml:space="preserve">, działka nr </w:t>
      </w:r>
      <w:r w:rsidR="00197278">
        <w:t>131/6</w:t>
      </w:r>
      <w:r w:rsidR="00BC61C6">
        <w:t>)</w:t>
      </w:r>
      <w:r w:rsidR="00655A62" w:rsidRPr="008F5EB2">
        <w:t>,</w:t>
      </w:r>
    </w:p>
    <w:p w:rsidR="00D56732" w:rsidRPr="008F5EB2" w:rsidRDefault="00D56732" w:rsidP="00D67168">
      <w:pPr>
        <w:ind w:left="851" w:hanging="142"/>
        <w:jc w:val="both"/>
      </w:pPr>
      <w:r w:rsidRPr="008F5EB2">
        <w:t>- Wszelkie roboty ulegające zakryciu muszą być z wyprzedzeniem zgłoszone i odebrane przez Inspektora nadzoru właściwej branży przed zakryciem. Niezachowanie powyższego może skutkować nakazem dokonania odkrycia zakrytych robót lub instalacji na koszt Wykonawcy,</w:t>
      </w:r>
    </w:p>
    <w:p w:rsidR="00D56732" w:rsidRPr="00E414F6" w:rsidRDefault="00D56732" w:rsidP="00D67168">
      <w:pPr>
        <w:ind w:left="851" w:hanging="142"/>
        <w:jc w:val="both"/>
      </w:pPr>
      <w:r w:rsidRPr="00E414F6">
        <w:t xml:space="preserve">- Przekazanie pomieszczeń do </w:t>
      </w:r>
      <w:r w:rsidR="00BC61C6">
        <w:t>adaptacji</w:t>
      </w:r>
      <w:r w:rsidRPr="00E414F6">
        <w:t xml:space="preserve"> oraz odbiory nastąpią protokolarnie, w obecności </w:t>
      </w:r>
      <w:r w:rsidR="00871CDC" w:rsidRPr="00E414F6">
        <w:t xml:space="preserve">przedstawiciela Wykonawcy, </w:t>
      </w:r>
      <w:r w:rsidRPr="00E414F6">
        <w:t>inspektora nadzoru oraz przedstawiciela Użytkownika,</w:t>
      </w:r>
    </w:p>
    <w:p w:rsidR="00D56732" w:rsidRPr="00E414F6" w:rsidRDefault="00D56732" w:rsidP="00D67168">
      <w:pPr>
        <w:ind w:left="851" w:hanging="142"/>
        <w:jc w:val="both"/>
      </w:pPr>
      <w:r w:rsidRPr="00E414F6">
        <w:t>- Wykonawca zobowiązany jest zgłosić inspektorowi nadzoru i użytkownikowi zauważone podczas przekazania pomieszczeń usterki i uszkodzenia i żądać wpisania ich do protokołu,</w:t>
      </w:r>
    </w:p>
    <w:p w:rsidR="00D56732" w:rsidRPr="00E414F6" w:rsidRDefault="00D56732" w:rsidP="00D67168">
      <w:pPr>
        <w:ind w:left="851" w:hanging="142"/>
        <w:jc w:val="both"/>
      </w:pPr>
      <w:r w:rsidRPr="00E414F6">
        <w:t>- Wszelkie zauważone podczas prac remontowych i po ich zakończeniu usterki i uszkodzenia, co do których będzie zachodziło podejrzenie powstania w wyniku działalności Wykonawcy, a nie wpisane wcześniej do protokołu przekazania pomieszczeń, Wykonawca będzie zobowiązany naprawić na swój koszt,</w:t>
      </w:r>
    </w:p>
    <w:p w:rsidR="00D56732" w:rsidRPr="00E414F6" w:rsidRDefault="00D56732" w:rsidP="00D67168">
      <w:pPr>
        <w:ind w:left="851" w:hanging="142"/>
        <w:jc w:val="both"/>
      </w:pPr>
      <w:r w:rsidRPr="00E414F6">
        <w:t xml:space="preserve">- Pracownicy Wykonawcy zobowiązani są do przebywania jedynie </w:t>
      </w:r>
      <w:r w:rsidR="00BC61C6">
        <w:t>na terenie</w:t>
      </w:r>
      <w:r w:rsidRPr="00E414F6">
        <w:t xml:space="preserve">, który wcześniej </w:t>
      </w:r>
      <w:r w:rsidR="00BC61C6">
        <w:t>został</w:t>
      </w:r>
      <w:r w:rsidRPr="00E414F6">
        <w:t xml:space="preserve"> protokolarne przekazan</w:t>
      </w:r>
      <w:r w:rsidR="00BC61C6">
        <w:t>y</w:t>
      </w:r>
      <w:r w:rsidRPr="00E414F6">
        <w:t xml:space="preserve">, dostęp </w:t>
      </w:r>
      <w:r w:rsidR="00BC61C6">
        <w:t>w inne miejsca</w:t>
      </w:r>
      <w:r w:rsidRPr="00E414F6">
        <w:t xml:space="preserve"> za zgodą </w:t>
      </w:r>
      <w:r w:rsidR="00BC61C6">
        <w:t>Zamawiającego</w:t>
      </w:r>
      <w:r w:rsidRPr="00E414F6">
        <w:t xml:space="preserve"> na podstawie osobnych uzgodnień,</w:t>
      </w:r>
    </w:p>
    <w:p w:rsidR="007A4877" w:rsidRDefault="007A4877" w:rsidP="00D67168">
      <w:pPr>
        <w:ind w:left="851" w:hanging="142"/>
        <w:jc w:val="both"/>
      </w:pPr>
      <w:r w:rsidRPr="00711C6C">
        <w:t xml:space="preserve">- </w:t>
      </w:r>
      <w:r w:rsidR="00197278">
        <w:t>Obiekt znajduje się na terenie czynnego szpitala, stąd wymaga się</w:t>
      </w:r>
      <w:r w:rsidRPr="00711C6C">
        <w:t xml:space="preserve"> ściś</w:t>
      </w:r>
      <w:r w:rsidR="00197278">
        <w:t>łego</w:t>
      </w:r>
      <w:r w:rsidRPr="00711C6C">
        <w:t xml:space="preserve"> przestrzega</w:t>
      </w:r>
      <w:r w:rsidR="00197278">
        <w:t>nia przepisów bhp, sanitarnych, a także</w:t>
      </w:r>
      <w:r w:rsidRPr="00711C6C">
        <w:t xml:space="preserve"> trasy transportu materiałów budowlanych oraz śmieci i gruzu, wyznaczonej przez Zamawiającego,</w:t>
      </w:r>
    </w:p>
    <w:p w:rsidR="006D763D" w:rsidRPr="003D4062" w:rsidRDefault="006D763D" w:rsidP="00D67168">
      <w:pPr>
        <w:ind w:left="851" w:hanging="142"/>
        <w:jc w:val="both"/>
      </w:pPr>
      <w:r w:rsidRPr="003D4062">
        <w:t xml:space="preserve">- Wykonawca zobowiązany jest </w:t>
      </w:r>
      <w:r w:rsidR="00FA5FEF" w:rsidRPr="003D4062">
        <w:t xml:space="preserve">stosować materiały, do których producent posiada odpowiednie dokumenty wymagane na podstawie Rozporządzenia Parlamentu Europejskiego i Rady UE nr 305/2011 z dnia 9 marca 2011r. ustanawiającego zharmonizowane warunki wprowadzania do obrotu wyrobów budowlanych i uchylającego dyrektywę Rady 89/106/EWG oraz </w:t>
      </w:r>
      <w:r w:rsidR="00676535" w:rsidRPr="003D4062">
        <w:t>Rozporządzenia Ministra Infrastruktury i Budownictwa z dnia 17 listopada 2016r. w sprawie sposobu deklarowania właściwości użytkowych wyrobów budowlanych oraz sposobu znakowania ich znakiem budowlanym,</w:t>
      </w:r>
    </w:p>
    <w:p w:rsidR="00730565" w:rsidRDefault="00730565" w:rsidP="00D67168">
      <w:pPr>
        <w:ind w:left="851" w:hanging="143"/>
        <w:jc w:val="both"/>
      </w:pPr>
      <w:r w:rsidRPr="003D4062">
        <w:t xml:space="preserve">- Wyposażenie meblowe </w:t>
      </w:r>
      <w:r w:rsidR="003D4062" w:rsidRPr="003D4062">
        <w:t xml:space="preserve">nie </w:t>
      </w:r>
      <w:r w:rsidR="00BE05E5" w:rsidRPr="003D4062">
        <w:t>stanowi przedmiot</w:t>
      </w:r>
      <w:r w:rsidR="003D4062" w:rsidRPr="003D4062">
        <w:t>u</w:t>
      </w:r>
      <w:r w:rsidR="00BE05E5" w:rsidRPr="003D4062">
        <w:t xml:space="preserve"> zamówienia,</w:t>
      </w:r>
    </w:p>
    <w:p w:rsidR="003D4062" w:rsidRPr="00DB0945" w:rsidRDefault="003D4062" w:rsidP="00D67168">
      <w:pPr>
        <w:ind w:left="851" w:hanging="142"/>
        <w:jc w:val="both"/>
        <w:rPr>
          <w:b/>
          <w:u w:val="single"/>
        </w:rPr>
      </w:pPr>
      <w:r w:rsidRPr="00DB0945">
        <w:rPr>
          <w:b/>
          <w:u w:val="single"/>
        </w:rPr>
        <w:t xml:space="preserve">- UWAGA: </w:t>
      </w:r>
      <w:r w:rsidR="00DB0945" w:rsidRPr="00DB0945">
        <w:rPr>
          <w:b/>
          <w:u w:val="single"/>
        </w:rPr>
        <w:t>Z uwagi na krótki okres realizacji zadania, Wykonawca zobowiązany jest do niezwłocznego zamówienia wszelkich materiałów wymagających dłuższego okresu oczekiwania na dostawę, w tym w szczególności stolarki drzwiowej,</w:t>
      </w:r>
    </w:p>
    <w:p w:rsidR="0068728B" w:rsidRPr="001C7ED5" w:rsidRDefault="0068728B" w:rsidP="00B12C4C">
      <w:pPr>
        <w:ind w:left="567" w:hanging="283"/>
        <w:rPr>
          <w:sz w:val="22"/>
          <w:szCs w:val="22"/>
        </w:rPr>
      </w:pPr>
    </w:p>
    <w:p w:rsidR="00C46ABC" w:rsidRDefault="00C46ABC" w:rsidP="00C46ABC">
      <w:pPr>
        <w:rPr>
          <w:b/>
          <w:bCs/>
          <w:u w:val="single"/>
        </w:rPr>
      </w:pPr>
      <w:r w:rsidRPr="001C7ED5">
        <w:rPr>
          <w:b/>
          <w:bCs/>
          <w:u w:val="single"/>
        </w:rPr>
        <w:t xml:space="preserve">2. </w:t>
      </w:r>
      <w:r w:rsidR="00871CDC">
        <w:rPr>
          <w:b/>
          <w:bCs/>
          <w:u w:val="single"/>
        </w:rPr>
        <w:t>Spis rysunków</w:t>
      </w:r>
      <w:r w:rsidR="00D30D11" w:rsidRPr="00D30D11">
        <w:rPr>
          <w:b/>
          <w:bCs/>
          <w:u w:val="single"/>
        </w:rPr>
        <w:t>:</w:t>
      </w:r>
    </w:p>
    <w:p w:rsidR="00871CDC" w:rsidRPr="006A70AE" w:rsidRDefault="00871CDC" w:rsidP="00C46ABC">
      <w:pPr>
        <w:rPr>
          <w:b/>
          <w:bCs/>
          <w:color w:val="FF0000"/>
          <w:u w:val="single"/>
        </w:rPr>
      </w:pPr>
    </w:p>
    <w:p w:rsidR="00706B69" w:rsidRPr="00F13EB3" w:rsidRDefault="00B80960" w:rsidP="00F13EB3">
      <w:pPr>
        <w:jc w:val="both"/>
        <w:rPr>
          <w:bCs/>
        </w:rPr>
      </w:pPr>
      <w:r w:rsidRPr="00F13EB3">
        <w:rPr>
          <w:bCs/>
        </w:rPr>
        <w:t xml:space="preserve">- Rys. </w:t>
      </w:r>
      <w:r w:rsidR="006D6889">
        <w:rPr>
          <w:bCs/>
        </w:rPr>
        <w:t>B</w:t>
      </w:r>
      <w:r w:rsidRPr="00F13EB3">
        <w:rPr>
          <w:bCs/>
        </w:rPr>
        <w:t xml:space="preserve">1. </w:t>
      </w:r>
      <w:r w:rsidR="006D6889">
        <w:rPr>
          <w:bCs/>
        </w:rPr>
        <w:t>Rozbiórki,</w:t>
      </w:r>
    </w:p>
    <w:p w:rsidR="00B80960" w:rsidRPr="00F13EB3" w:rsidRDefault="00B80960" w:rsidP="00F13EB3">
      <w:pPr>
        <w:jc w:val="both"/>
        <w:rPr>
          <w:bCs/>
        </w:rPr>
      </w:pPr>
      <w:r w:rsidRPr="00F13EB3">
        <w:rPr>
          <w:bCs/>
        </w:rPr>
        <w:t xml:space="preserve">- Rys. </w:t>
      </w:r>
      <w:r w:rsidR="006D6889">
        <w:rPr>
          <w:bCs/>
        </w:rPr>
        <w:t>B</w:t>
      </w:r>
      <w:r w:rsidRPr="00F13EB3">
        <w:rPr>
          <w:bCs/>
        </w:rPr>
        <w:t>2. Ro</w:t>
      </w:r>
      <w:r w:rsidR="006D6889">
        <w:rPr>
          <w:bCs/>
        </w:rPr>
        <w:t>boty budowlane,</w:t>
      </w:r>
    </w:p>
    <w:p w:rsidR="00B80960" w:rsidRPr="00F13EB3" w:rsidRDefault="00B80960" w:rsidP="00F13EB3">
      <w:pPr>
        <w:jc w:val="both"/>
        <w:rPr>
          <w:bCs/>
        </w:rPr>
      </w:pPr>
      <w:r w:rsidRPr="00F13EB3">
        <w:rPr>
          <w:bCs/>
        </w:rPr>
        <w:t xml:space="preserve">- Rys. </w:t>
      </w:r>
      <w:r w:rsidR="006D6889">
        <w:rPr>
          <w:bCs/>
        </w:rPr>
        <w:t>B</w:t>
      </w:r>
      <w:r w:rsidRPr="00F13EB3">
        <w:rPr>
          <w:bCs/>
        </w:rPr>
        <w:t xml:space="preserve">3. </w:t>
      </w:r>
      <w:r w:rsidR="006D6889">
        <w:rPr>
          <w:bCs/>
        </w:rPr>
        <w:t>Siatka modularna sufitu,</w:t>
      </w:r>
    </w:p>
    <w:p w:rsidR="00C23AAC" w:rsidRDefault="00D0218F" w:rsidP="00F13EB3">
      <w:pPr>
        <w:jc w:val="both"/>
        <w:rPr>
          <w:bCs/>
        </w:rPr>
      </w:pPr>
      <w:r w:rsidRPr="00F13EB3">
        <w:rPr>
          <w:bCs/>
        </w:rPr>
        <w:t xml:space="preserve">- Rys. </w:t>
      </w:r>
      <w:r w:rsidR="006D6889">
        <w:rPr>
          <w:bCs/>
        </w:rPr>
        <w:t>B</w:t>
      </w:r>
      <w:r w:rsidRPr="00F13EB3">
        <w:rPr>
          <w:bCs/>
        </w:rPr>
        <w:t xml:space="preserve">4. </w:t>
      </w:r>
      <w:r w:rsidR="00445B32">
        <w:rPr>
          <w:bCs/>
        </w:rPr>
        <w:t>W</w:t>
      </w:r>
      <w:r w:rsidR="00F744EB">
        <w:rPr>
          <w:bCs/>
        </w:rPr>
        <w:t>yposażenie</w:t>
      </w:r>
    </w:p>
    <w:p w:rsidR="006D6889" w:rsidRDefault="006D6889" w:rsidP="00F13EB3">
      <w:pPr>
        <w:jc w:val="both"/>
        <w:rPr>
          <w:bCs/>
        </w:rPr>
      </w:pPr>
      <w:r>
        <w:rPr>
          <w:bCs/>
        </w:rPr>
        <w:t>- Rys. E1. Instalacja elektryczne</w:t>
      </w:r>
      <w:r w:rsidRPr="006D6889">
        <w:rPr>
          <w:bCs/>
        </w:rPr>
        <w:t xml:space="preserve"> - </w:t>
      </w:r>
      <w:r>
        <w:rPr>
          <w:bCs/>
        </w:rPr>
        <w:t>siła</w:t>
      </w:r>
      <w:r w:rsidRPr="006D6889">
        <w:rPr>
          <w:bCs/>
        </w:rPr>
        <w:t xml:space="preserve">, </w:t>
      </w:r>
      <w:r>
        <w:rPr>
          <w:bCs/>
        </w:rPr>
        <w:t>gniazda</w:t>
      </w:r>
      <w:r w:rsidRPr="006D6889">
        <w:rPr>
          <w:bCs/>
        </w:rPr>
        <w:t>, LAN, AV</w:t>
      </w:r>
    </w:p>
    <w:p w:rsidR="00FB4CE2" w:rsidRDefault="00FB4CE2" w:rsidP="00F13EB3">
      <w:pPr>
        <w:jc w:val="both"/>
        <w:rPr>
          <w:bCs/>
        </w:rPr>
      </w:pPr>
      <w:r w:rsidRPr="00FB4CE2">
        <w:rPr>
          <w:bCs/>
        </w:rPr>
        <w:t>- Rys. E</w:t>
      </w:r>
      <w:r>
        <w:rPr>
          <w:bCs/>
        </w:rPr>
        <w:t>2</w:t>
      </w:r>
      <w:r w:rsidRPr="00FB4CE2">
        <w:rPr>
          <w:bCs/>
        </w:rPr>
        <w:t xml:space="preserve">. Instalacja elektryczne - </w:t>
      </w:r>
      <w:r>
        <w:rPr>
          <w:bCs/>
        </w:rPr>
        <w:t>oświetlenie</w:t>
      </w:r>
    </w:p>
    <w:p w:rsidR="00F13EB3" w:rsidRDefault="00F13EB3" w:rsidP="00F13EB3">
      <w:pPr>
        <w:rPr>
          <w:b/>
          <w:bCs/>
        </w:rPr>
      </w:pPr>
    </w:p>
    <w:p w:rsidR="00F13EB3" w:rsidRDefault="00F13EB3" w:rsidP="00F13EB3">
      <w:pPr>
        <w:rPr>
          <w:b/>
          <w:bCs/>
          <w:u w:val="single"/>
        </w:rPr>
      </w:pPr>
      <w:r>
        <w:rPr>
          <w:b/>
          <w:bCs/>
        </w:rPr>
        <w:t>3</w:t>
      </w:r>
      <w:r w:rsidRPr="00730565">
        <w:rPr>
          <w:b/>
          <w:bCs/>
        </w:rPr>
        <w:t xml:space="preserve">. </w:t>
      </w:r>
      <w:r>
        <w:rPr>
          <w:b/>
          <w:bCs/>
          <w:u w:val="single"/>
        </w:rPr>
        <w:t>Opis zadania:</w:t>
      </w:r>
    </w:p>
    <w:p w:rsidR="00F13EB3" w:rsidRPr="00F13EB3" w:rsidRDefault="00F13EB3" w:rsidP="00F13EB3">
      <w:pPr>
        <w:jc w:val="both"/>
        <w:rPr>
          <w:bCs/>
        </w:rPr>
      </w:pPr>
      <w:r w:rsidRPr="00F13EB3">
        <w:rPr>
          <w:bCs/>
        </w:rPr>
        <w:t>Za</w:t>
      </w:r>
      <w:r>
        <w:rPr>
          <w:bCs/>
        </w:rPr>
        <w:t xml:space="preserve">danie </w:t>
      </w:r>
      <w:r w:rsidR="009B3B7B">
        <w:rPr>
          <w:bCs/>
        </w:rPr>
        <w:t>polega na adaptacji pomieszcze</w:t>
      </w:r>
      <w:r w:rsidR="009D40B5">
        <w:rPr>
          <w:bCs/>
        </w:rPr>
        <w:t>nia</w:t>
      </w:r>
      <w:r w:rsidR="008A5240">
        <w:rPr>
          <w:bCs/>
        </w:rPr>
        <w:t xml:space="preserve"> w</w:t>
      </w:r>
      <w:r w:rsidR="009B3B7B">
        <w:rPr>
          <w:bCs/>
        </w:rPr>
        <w:t xml:space="preserve"> budynku jednokondygnacyjn</w:t>
      </w:r>
      <w:r w:rsidR="008A5240">
        <w:rPr>
          <w:bCs/>
        </w:rPr>
        <w:t>ym</w:t>
      </w:r>
      <w:r w:rsidR="009B3B7B">
        <w:rPr>
          <w:bCs/>
        </w:rPr>
        <w:t>, zlokalizowan</w:t>
      </w:r>
      <w:r w:rsidR="008A5240">
        <w:rPr>
          <w:bCs/>
        </w:rPr>
        <w:t>ym</w:t>
      </w:r>
      <w:r w:rsidR="009B3B7B">
        <w:rPr>
          <w:bCs/>
        </w:rPr>
        <w:t xml:space="preserve"> </w:t>
      </w:r>
      <w:r w:rsidR="009D40B5">
        <w:rPr>
          <w:bCs/>
        </w:rPr>
        <w:t xml:space="preserve">na zapleczu Szpitala ORSK </w:t>
      </w:r>
      <w:r w:rsidR="009B3B7B">
        <w:rPr>
          <w:bCs/>
        </w:rPr>
        <w:t>w Poznaniu</w:t>
      </w:r>
      <w:r w:rsidR="008A5240">
        <w:rPr>
          <w:bCs/>
        </w:rPr>
        <w:t xml:space="preserve"> na salkę dla Katedry Fizjoterapii</w:t>
      </w:r>
      <w:r w:rsidR="009D40B5">
        <w:rPr>
          <w:bCs/>
        </w:rPr>
        <w:t>.</w:t>
      </w:r>
      <w:r w:rsidR="008A5240">
        <w:rPr>
          <w:bCs/>
        </w:rPr>
        <w:t xml:space="preserve"> Przedmiotowy obiekt jest budynkiem murowanym, przekrytym konstrukcją dachową w postaci kratownicy, z pokryciem dachowym z płyt korytkowych i papy. Podłoga pomieszczenia stanowiącego zakres zadania betonowa, częściowo pokryta wykładziną PCW. Ściany </w:t>
      </w:r>
      <w:r w:rsidR="008A5240">
        <w:rPr>
          <w:bCs/>
        </w:rPr>
        <w:lastRenderedPageBreak/>
        <w:t>otynkowane, malowane, konstrukcja dachu odsłonięta. Okna drewniane w złym stanie technicznym.</w:t>
      </w:r>
    </w:p>
    <w:p w:rsidR="00F13EB3" w:rsidRPr="00FA6211" w:rsidRDefault="00F13EB3" w:rsidP="00A5762A">
      <w:pPr>
        <w:rPr>
          <w:rFonts w:ascii="Arial" w:hAnsi="Arial" w:cs="Arial"/>
          <w:sz w:val="22"/>
          <w:szCs w:val="22"/>
        </w:rPr>
      </w:pPr>
    </w:p>
    <w:p w:rsidR="00F76234" w:rsidRDefault="00F13EB3" w:rsidP="00103EA9">
      <w:pPr>
        <w:rPr>
          <w:b/>
          <w:bCs/>
          <w:u w:val="single"/>
        </w:rPr>
      </w:pPr>
      <w:r>
        <w:rPr>
          <w:b/>
          <w:bCs/>
        </w:rPr>
        <w:t>4</w:t>
      </w:r>
      <w:r w:rsidR="00103EA9" w:rsidRPr="00730565">
        <w:rPr>
          <w:b/>
          <w:bCs/>
        </w:rPr>
        <w:t xml:space="preserve">. </w:t>
      </w:r>
      <w:r w:rsidR="00F76234" w:rsidRPr="00103EA9">
        <w:rPr>
          <w:b/>
          <w:bCs/>
          <w:u w:val="single"/>
        </w:rPr>
        <w:t>Z</w:t>
      </w:r>
      <w:r w:rsidR="000A1A75">
        <w:rPr>
          <w:b/>
          <w:bCs/>
          <w:u w:val="single"/>
        </w:rPr>
        <w:t xml:space="preserve">akres </w:t>
      </w:r>
      <w:r w:rsidR="005940EE">
        <w:rPr>
          <w:b/>
          <w:bCs/>
          <w:u w:val="single"/>
        </w:rPr>
        <w:t>robót budowlanych</w:t>
      </w:r>
      <w:r w:rsidR="00871CDC" w:rsidRPr="00103EA9">
        <w:rPr>
          <w:b/>
          <w:bCs/>
          <w:u w:val="single"/>
        </w:rPr>
        <w:t>:</w:t>
      </w:r>
    </w:p>
    <w:p w:rsidR="00E063CC" w:rsidRDefault="00E063CC" w:rsidP="00F76234">
      <w:pPr>
        <w:rPr>
          <w:b/>
          <w:bCs/>
          <w:u w:val="single"/>
        </w:rPr>
      </w:pPr>
    </w:p>
    <w:p w:rsidR="008C408E" w:rsidRDefault="00F13EB3" w:rsidP="00315BF8">
      <w:pPr>
        <w:pStyle w:val="Akapitzlist"/>
        <w:ind w:left="567" w:hanging="567"/>
        <w:rPr>
          <w:b/>
          <w:bCs/>
          <w:u w:val="single"/>
        </w:rPr>
      </w:pPr>
      <w:r>
        <w:rPr>
          <w:b/>
          <w:bCs/>
        </w:rPr>
        <w:t>4</w:t>
      </w:r>
      <w:r w:rsidR="000A22D1" w:rsidRPr="00103EA9">
        <w:rPr>
          <w:b/>
          <w:bCs/>
        </w:rPr>
        <w:t>.1.</w:t>
      </w:r>
      <w:r w:rsidR="00B37985" w:rsidRPr="00103EA9">
        <w:rPr>
          <w:b/>
          <w:bCs/>
        </w:rPr>
        <w:tab/>
      </w:r>
      <w:r w:rsidR="000A22D1" w:rsidRPr="00103EA9">
        <w:rPr>
          <w:b/>
          <w:bCs/>
        </w:rPr>
        <w:t xml:space="preserve"> </w:t>
      </w:r>
      <w:r w:rsidR="00F24A09" w:rsidRPr="00F24A09">
        <w:rPr>
          <w:b/>
          <w:bCs/>
          <w:u w:val="single"/>
        </w:rPr>
        <w:t>Roboty przygotowawcze i r</w:t>
      </w:r>
      <w:r w:rsidR="008C408E" w:rsidRPr="00F24A09">
        <w:rPr>
          <w:b/>
          <w:bCs/>
          <w:u w:val="single"/>
        </w:rPr>
        <w:t xml:space="preserve">ozbiórki </w:t>
      </w:r>
    </w:p>
    <w:p w:rsidR="00315BF8" w:rsidRDefault="00315BF8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 w:rsidRPr="00315BF8">
        <w:rPr>
          <w:bCs/>
        </w:rPr>
        <w:t>rozbiórka wykładziny PCW wraz z cokolikiem,</w:t>
      </w:r>
    </w:p>
    <w:p w:rsidR="00315BF8" w:rsidRDefault="00315BF8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rozbiórka murowanych ścian kantorka, wraz z stolarką drzwiową, przy czym przed rozbiórką ściany należy wykonać, bezpośrednio pod konstrukcją dachową, odkrywki w ścianie w celu potwierdzenia</w:t>
      </w:r>
      <w:r w:rsidR="00E03119">
        <w:rPr>
          <w:bCs/>
        </w:rPr>
        <w:t>, w uzgodnieniu z Zamawiającym,</w:t>
      </w:r>
      <w:r>
        <w:rPr>
          <w:bCs/>
        </w:rPr>
        <w:t xml:space="preserve"> możliwości technicznej rozbiórki</w:t>
      </w:r>
      <w:r w:rsidR="00E03119">
        <w:rPr>
          <w:bCs/>
        </w:rPr>
        <w:t xml:space="preserve"> ściany,</w:t>
      </w:r>
    </w:p>
    <w:p w:rsidR="00E03119" w:rsidRDefault="00997D69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zeskrobanie i zmycie farby ze wszystkich ścian,</w:t>
      </w:r>
    </w:p>
    <w:p w:rsidR="00997D69" w:rsidRDefault="00997D69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zeskrobanie i usunięcie łuszczącej się farby z powierzchni stolarki okiennej,</w:t>
      </w:r>
    </w:p>
    <w:p w:rsidR="00B74440" w:rsidRDefault="00B74440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odsunięcie szafek szatniowych w korytarzu w celu umożliwienia dojścia do miejsca przebicia otworu drzwiowego,</w:t>
      </w:r>
    </w:p>
    <w:p w:rsidR="00997D69" w:rsidRDefault="00997D69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przebicie otworu drzwiowego wraz z osadzeniem nadproża o nośności min. 40kN każde, przy czym przed dokonaniem przebicia należy uzgodnić z Zamawiającym możliwość</w:t>
      </w:r>
      <w:r w:rsidR="0099518E">
        <w:rPr>
          <w:bCs/>
        </w:rPr>
        <w:t xml:space="preserve"> techniczną wykonania przebicia, </w:t>
      </w:r>
      <w:r>
        <w:rPr>
          <w:bCs/>
        </w:rPr>
        <w:t>technologię jego realizacji,</w:t>
      </w:r>
      <w:r w:rsidR="0099518E">
        <w:rPr>
          <w:bCs/>
        </w:rPr>
        <w:t xml:space="preserve"> a także dokładną lokalizację,</w:t>
      </w:r>
    </w:p>
    <w:p w:rsidR="00997D69" w:rsidRDefault="00997D69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demontaż drzwi wewnętrznych prowadzących na zewnątrz budynku,</w:t>
      </w:r>
    </w:p>
    <w:p w:rsidR="00997D69" w:rsidRDefault="00997D69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demontaż tablicy ściennej suchościeralnej oraz drewnianego podjazdu do ponownego montażu,</w:t>
      </w:r>
    </w:p>
    <w:p w:rsidR="00997D69" w:rsidRDefault="00997D69" w:rsidP="00315BF8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wyniesienie, wywóz i utylizacja wszelkich materiałów rozbiórkowych.</w:t>
      </w:r>
    </w:p>
    <w:p w:rsidR="00315BF8" w:rsidRPr="00315BF8" w:rsidRDefault="00315BF8" w:rsidP="00315BF8">
      <w:pPr>
        <w:pStyle w:val="Akapitzlist"/>
        <w:ind w:left="567" w:hanging="567"/>
        <w:rPr>
          <w:b/>
          <w:bCs/>
          <w:u w:val="single"/>
        </w:rPr>
      </w:pPr>
    </w:p>
    <w:p w:rsidR="00632E6D" w:rsidRDefault="00632E6D" w:rsidP="00632E6D">
      <w:pPr>
        <w:pStyle w:val="Akapitzlist"/>
        <w:ind w:left="567" w:hanging="567"/>
        <w:rPr>
          <w:b/>
          <w:bCs/>
          <w:u w:val="single"/>
        </w:rPr>
      </w:pPr>
      <w:r>
        <w:rPr>
          <w:b/>
          <w:bCs/>
        </w:rPr>
        <w:t>4</w:t>
      </w:r>
      <w:r w:rsidRPr="00103EA9">
        <w:rPr>
          <w:b/>
          <w:bCs/>
        </w:rPr>
        <w:t>.</w:t>
      </w:r>
      <w:r>
        <w:rPr>
          <w:b/>
          <w:bCs/>
        </w:rPr>
        <w:t>2</w:t>
      </w:r>
      <w:r w:rsidRPr="00103EA9">
        <w:rPr>
          <w:b/>
          <w:bCs/>
        </w:rPr>
        <w:t>.</w:t>
      </w:r>
      <w:r w:rsidRPr="00103EA9">
        <w:rPr>
          <w:b/>
          <w:bCs/>
        </w:rPr>
        <w:tab/>
        <w:t xml:space="preserve"> </w:t>
      </w:r>
      <w:r w:rsidRPr="00F24A09">
        <w:rPr>
          <w:b/>
          <w:bCs/>
          <w:u w:val="single"/>
        </w:rPr>
        <w:t xml:space="preserve">Roboty </w:t>
      </w:r>
      <w:r>
        <w:rPr>
          <w:b/>
          <w:bCs/>
          <w:u w:val="single"/>
        </w:rPr>
        <w:t>budowlane</w:t>
      </w:r>
    </w:p>
    <w:p w:rsidR="00632E6D" w:rsidRPr="00632E6D" w:rsidRDefault="00F957B3" w:rsidP="00315BF8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montaż wykładziny PCW o następujących parametrach:</w:t>
      </w:r>
    </w:p>
    <w:p w:rsidR="00632E6D" w:rsidRDefault="00632E6D" w:rsidP="00632E6D">
      <w:pPr>
        <w:ind w:left="851" w:hanging="142"/>
        <w:rPr>
          <w:bCs/>
        </w:rPr>
      </w:pPr>
      <w:r>
        <w:rPr>
          <w:bCs/>
        </w:rPr>
        <w:t xml:space="preserve">- </w:t>
      </w:r>
      <w:r w:rsidRPr="00632E6D">
        <w:rPr>
          <w:bCs/>
        </w:rPr>
        <w:t xml:space="preserve">uzupełnienie </w:t>
      </w:r>
      <w:r>
        <w:rPr>
          <w:bCs/>
        </w:rPr>
        <w:t>i wyrównanie</w:t>
      </w:r>
      <w:r w:rsidR="00FF28B3">
        <w:rPr>
          <w:bCs/>
        </w:rPr>
        <w:t xml:space="preserve"> </w:t>
      </w:r>
      <w:r w:rsidRPr="00632E6D">
        <w:rPr>
          <w:bCs/>
        </w:rPr>
        <w:t>otworów liniowych w podłodze po rozebranych ściankach</w:t>
      </w:r>
      <w:r>
        <w:rPr>
          <w:bCs/>
        </w:rPr>
        <w:t>,</w:t>
      </w:r>
    </w:p>
    <w:p w:rsidR="00632E6D" w:rsidRPr="00632E6D" w:rsidRDefault="00632E6D" w:rsidP="00632E6D">
      <w:pPr>
        <w:ind w:left="851" w:hanging="142"/>
        <w:rPr>
          <w:bCs/>
        </w:rPr>
      </w:pPr>
      <w:r>
        <w:rPr>
          <w:bCs/>
        </w:rPr>
        <w:t xml:space="preserve">- szlifowanie powierzchni po rozebranej wykładzinie, 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wylewka samopoziomująca pod wykładzinę PCW wraz z gruntowaniem oraz z późniejszym szlifowaniem,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wyrównanie powierzchni ścian pod cokoliki,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wykładzina PCW wraz z uprzednim gruntowaniem, o następujących parametrach: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wykładzina obiektowa o grubości min. 2mm z warstwą ochronną PUR,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klasyfikacja użytkowa 34,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klasa ścieralności min. P,</w:t>
      </w:r>
    </w:p>
    <w:p w:rsid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antypoślizgowość min. R9,</w:t>
      </w:r>
    </w:p>
    <w:p w:rsidR="00FF6259" w:rsidRPr="00FF6259" w:rsidRDefault="00FF6259" w:rsidP="00FF6259">
      <w:pPr>
        <w:ind w:left="851" w:hanging="142"/>
        <w:rPr>
          <w:bCs/>
        </w:rPr>
      </w:pPr>
      <w:r w:rsidRPr="00FF6259">
        <w:rPr>
          <w:rFonts w:hint="eastAsia"/>
          <w:bCs/>
        </w:rPr>
        <w:t xml:space="preserve">- wgniecenie resztkowe ok </w:t>
      </w:r>
      <w:r w:rsidRPr="00FF6259">
        <w:rPr>
          <w:rFonts w:hint="eastAsia"/>
          <w:bCs/>
        </w:rPr>
        <w:t>≤</w:t>
      </w:r>
      <w:r w:rsidRPr="00FF6259">
        <w:rPr>
          <w:rFonts w:hint="eastAsia"/>
          <w:bCs/>
        </w:rPr>
        <w:t xml:space="preserve"> 0,02mm</w:t>
      </w:r>
      <w:r>
        <w:rPr>
          <w:bCs/>
        </w:rPr>
        <w:t>,</w:t>
      </w:r>
    </w:p>
    <w:p w:rsidR="00FF6259" w:rsidRPr="00632E6D" w:rsidRDefault="00FF6259" w:rsidP="00FF6259">
      <w:pPr>
        <w:ind w:left="851" w:hanging="142"/>
        <w:rPr>
          <w:bCs/>
        </w:rPr>
      </w:pPr>
      <w:r w:rsidRPr="00FF6259">
        <w:rPr>
          <w:bCs/>
        </w:rPr>
        <w:t>- oddziaływanie nóżek od mebli – brak uszkodzeń</w:t>
      </w:r>
      <w:r>
        <w:rPr>
          <w:bCs/>
        </w:rPr>
        <w:t>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kolorystyka do ustalenia z Użytkownikiem przed rozpoczęciem robót budowlanych,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spawanie złączy wykładziny sznurem PCW na gorąco,</w:t>
      </w:r>
      <w:r>
        <w:rPr>
          <w:bCs/>
        </w:rPr>
        <w:t xml:space="preserve"> w przypadku uzupełnienia wykładziny należy dopasować kolorystykę do kolorystyki istniejącej w pomieszczeniu,</w:t>
      </w:r>
    </w:p>
    <w:p w:rsidR="00632E6D" w:rsidRP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wywinięcie wykładziny w formie cokolika o wys. 10cm po obwodzie po-mieszczenia z zastosowaniem systemowych listew wyobleniowych,</w:t>
      </w:r>
    </w:p>
    <w:p w:rsidR="00632E6D" w:rsidRDefault="00632E6D" w:rsidP="00632E6D">
      <w:pPr>
        <w:ind w:left="851" w:hanging="142"/>
        <w:rPr>
          <w:bCs/>
        </w:rPr>
      </w:pPr>
      <w:r w:rsidRPr="00632E6D">
        <w:rPr>
          <w:bCs/>
        </w:rPr>
        <w:t>- listwa progowa pod drzwiami wejściowymi do pomieszczenia,</w:t>
      </w:r>
    </w:p>
    <w:p w:rsidR="00B74440" w:rsidRDefault="00B74440" w:rsidP="00B74440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wykończenie ścian poprzez szpachlowanie i malowanie, wg następujących kroków:</w:t>
      </w:r>
    </w:p>
    <w:p w:rsidR="00B74440" w:rsidRDefault="00B74440" w:rsidP="00B74440">
      <w:pPr>
        <w:pStyle w:val="Akapitzlist"/>
        <w:jc w:val="both"/>
        <w:rPr>
          <w:bCs/>
        </w:rPr>
      </w:pPr>
      <w:r>
        <w:rPr>
          <w:bCs/>
        </w:rPr>
        <w:t xml:space="preserve">- </w:t>
      </w:r>
      <w:r w:rsidRPr="00B74440">
        <w:rPr>
          <w:bCs/>
        </w:rPr>
        <w:t>uzupełnienie otworów i ubytków w ścianach,</w:t>
      </w:r>
      <w:r>
        <w:rPr>
          <w:bCs/>
        </w:rPr>
        <w:t xml:space="preserve"> w tym otworów po rozebranych ściankach kantorka,</w:t>
      </w:r>
    </w:p>
    <w:p w:rsidR="00B74440" w:rsidRDefault="00B74440" w:rsidP="00B74440">
      <w:pPr>
        <w:pStyle w:val="Akapitzlist"/>
        <w:jc w:val="both"/>
        <w:rPr>
          <w:bCs/>
        </w:rPr>
      </w:pPr>
      <w:r>
        <w:rPr>
          <w:bCs/>
        </w:rPr>
        <w:t>- obróbka tynkarsko-szpachlarska krawędzi przy otworach drzwiowych,</w:t>
      </w:r>
    </w:p>
    <w:p w:rsidR="00B74440" w:rsidRDefault="006D5B89" w:rsidP="00B74440">
      <w:pPr>
        <w:pStyle w:val="Akapitzlist"/>
        <w:jc w:val="both"/>
        <w:rPr>
          <w:bCs/>
        </w:rPr>
      </w:pPr>
      <w:r>
        <w:rPr>
          <w:bCs/>
        </w:rPr>
        <w:t>- szpachlowanie jednokrotne powierzchni ścian,</w:t>
      </w:r>
    </w:p>
    <w:p w:rsidR="006D5B89" w:rsidRPr="006D5B89" w:rsidRDefault="006D5B89" w:rsidP="006D5B89">
      <w:pPr>
        <w:pStyle w:val="Akapitzlist"/>
        <w:jc w:val="both"/>
        <w:rPr>
          <w:bCs/>
        </w:rPr>
      </w:pPr>
      <w:r w:rsidRPr="006D5B89">
        <w:rPr>
          <w:bCs/>
        </w:rPr>
        <w:t>- przygotowanie powierzchni do malowania,</w:t>
      </w:r>
    </w:p>
    <w:p w:rsidR="006D5B89" w:rsidRDefault="006D5B89" w:rsidP="006D5B89">
      <w:pPr>
        <w:pStyle w:val="Akapitzlist"/>
        <w:jc w:val="both"/>
        <w:rPr>
          <w:bCs/>
        </w:rPr>
      </w:pPr>
      <w:r w:rsidRPr="006D5B89">
        <w:rPr>
          <w:bCs/>
        </w:rPr>
        <w:t>- gruntowanie i malowanie farbą lateksową w kolorystyce uzgodnionej z Użytkownikiem,</w:t>
      </w:r>
    </w:p>
    <w:p w:rsidR="006D5B89" w:rsidRDefault="006D5B89" w:rsidP="006D5B89">
      <w:pPr>
        <w:pStyle w:val="Akapitzlist"/>
        <w:jc w:val="both"/>
        <w:rPr>
          <w:bCs/>
        </w:rPr>
      </w:pPr>
      <w:r>
        <w:rPr>
          <w:bCs/>
        </w:rPr>
        <w:t xml:space="preserve">- malowanie rur c.o. </w:t>
      </w:r>
      <w:r w:rsidR="004623F3">
        <w:rPr>
          <w:bCs/>
        </w:rPr>
        <w:t xml:space="preserve">i grzejników </w:t>
      </w:r>
      <w:r>
        <w:rPr>
          <w:bCs/>
        </w:rPr>
        <w:t>farbą olejną,</w:t>
      </w:r>
    </w:p>
    <w:p w:rsidR="006D5B89" w:rsidRDefault="006D5B89" w:rsidP="006D5B89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lastRenderedPageBreak/>
        <w:t>wykonanie lamperii z wykładziny jak dla posadzki,</w:t>
      </w:r>
    </w:p>
    <w:p w:rsidR="006D5B89" w:rsidRDefault="00257918" w:rsidP="006D5B89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wykonanie ocieplenia poziomego z wełny mineralnej:</w:t>
      </w:r>
    </w:p>
    <w:p w:rsidR="00257918" w:rsidRDefault="00257918" w:rsidP="00257918">
      <w:pPr>
        <w:pStyle w:val="Akapitzlist"/>
        <w:jc w:val="both"/>
        <w:rPr>
          <w:bCs/>
        </w:rPr>
      </w:pPr>
      <w:r>
        <w:rPr>
          <w:bCs/>
        </w:rPr>
        <w:t xml:space="preserve">- montaż do dachu rusztu z konstrukcji stalowej jak dla sufitu gk – rozstaw </w:t>
      </w:r>
      <w:r w:rsidR="00EE663C">
        <w:rPr>
          <w:bCs/>
        </w:rPr>
        <w:t>do uzgodnienia z Zamawiającym,</w:t>
      </w:r>
    </w:p>
    <w:p w:rsidR="00EE663C" w:rsidRDefault="00EE663C" w:rsidP="00257918">
      <w:pPr>
        <w:pStyle w:val="Akapitzlist"/>
        <w:jc w:val="both"/>
        <w:rPr>
          <w:bCs/>
        </w:rPr>
      </w:pPr>
      <w:r>
        <w:rPr>
          <w:bCs/>
        </w:rPr>
        <w:t>- ułożenie na całej powierzchni rusztu folii paroizolacyjnej,</w:t>
      </w:r>
    </w:p>
    <w:p w:rsidR="00EE663C" w:rsidRDefault="00EE663C" w:rsidP="00257918">
      <w:pPr>
        <w:pStyle w:val="Akapitzlist"/>
        <w:jc w:val="both"/>
        <w:rPr>
          <w:bCs/>
        </w:rPr>
      </w:pPr>
      <w:r>
        <w:rPr>
          <w:bCs/>
        </w:rPr>
        <w:t>- ułożenie na całej powierzchni rusztu izolacji w postaci wełny mineralnej o gr. 20cm i współczynniku przewodzenia ciepła mniejszym niż 0,04 W(mK),</w:t>
      </w:r>
    </w:p>
    <w:p w:rsidR="00EE663C" w:rsidRDefault="00EE663C" w:rsidP="00EE663C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montaż poniżej rusztu, o którym mowa powyżej, sufitu modułowego kasetonowego o następujących parametrach:</w:t>
      </w:r>
    </w:p>
    <w:p w:rsidR="00EE663C" w:rsidRPr="00EE663C" w:rsidRDefault="00EE663C" w:rsidP="00EE663C">
      <w:pPr>
        <w:pStyle w:val="Akapitzlist"/>
        <w:jc w:val="both"/>
        <w:rPr>
          <w:bCs/>
        </w:rPr>
      </w:pPr>
      <w:r w:rsidRPr="00EE663C">
        <w:rPr>
          <w:bCs/>
        </w:rPr>
        <w:t>- sufit modułowy w oparciu o system jednego producenta,</w:t>
      </w:r>
    </w:p>
    <w:p w:rsidR="00EE663C" w:rsidRPr="00EE663C" w:rsidRDefault="00EE663C" w:rsidP="00EE663C">
      <w:pPr>
        <w:pStyle w:val="Akapitzlist"/>
        <w:jc w:val="both"/>
        <w:rPr>
          <w:bCs/>
        </w:rPr>
      </w:pPr>
      <w:r w:rsidRPr="00EE663C">
        <w:rPr>
          <w:bCs/>
        </w:rPr>
        <w:t>- konstrukcja sufitu w rozstawie co 60cm,</w:t>
      </w:r>
    </w:p>
    <w:p w:rsidR="00EE663C" w:rsidRPr="00EE663C" w:rsidRDefault="00EE663C" w:rsidP="00EE663C">
      <w:pPr>
        <w:pStyle w:val="Akapitzlist"/>
        <w:jc w:val="both"/>
        <w:rPr>
          <w:bCs/>
        </w:rPr>
      </w:pPr>
      <w:r w:rsidRPr="00EE663C">
        <w:rPr>
          <w:bCs/>
        </w:rPr>
        <w:t>- nowe płyty 60x60cm z prasowanej wełny mineralnej o gr. 15mm i prostej krawędzi (A),</w:t>
      </w:r>
    </w:p>
    <w:p w:rsidR="00EE663C" w:rsidRPr="00EE663C" w:rsidRDefault="00EE663C" w:rsidP="00EE663C">
      <w:pPr>
        <w:pStyle w:val="Akapitzlist"/>
        <w:jc w:val="both"/>
        <w:rPr>
          <w:bCs/>
        </w:rPr>
      </w:pPr>
      <w:r w:rsidRPr="00EE663C">
        <w:rPr>
          <w:bCs/>
        </w:rPr>
        <w:t>- powierzchnia licowa płyt pokryta welonem szklanym w kolorze białym,</w:t>
      </w:r>
    </w:p>
    <w:p w:rsidR="00EE663C" w:rsidRPr="00EE663C" w:rsidRDefault="00EE663C" w:rsidP="00EE663C">
      <w:pPr>
        <w:pStyle w:val="Akapitzlist"/>
        <w:jc w:val="both"/>
        <w:rPr>
          <w:bCs/>
        </w:rPr>
      </w:pPr>
      <w:r w:rsidRPr="00EE663C">
        <w:rPr>
          <w:bCs/>
        </w:rPr>
        <w:t>- płyty kasetonowe rozmieścić równomiernie (wyśrodkować),</w:t>
      </w:r>
    </w:p>
    <w:p w:rsidR="00EE663C" w:rsidRDefault="00EE663C" w:rsidP="00EE663C">
      <w:pPr>
        <w:pStyle w:val="Akapitzlist"/>
        <w:jc w:val="both"/>
        <w:rPr>
          <w:bCs/>
        </w:rPr>
      </w:pPr>
      <w:r w:rsidRPr="00EE663C">
        <w:rPr>
          <w:bCs/>
        </w:rPr>
        <w:t>- płyty krawędziowe dociąć,</w:t>
      </w:r>
    </w:p>
    <w:p w:rsidR="00BF7D67" w:rsidRDefault="00BF7D67" w:rsidP="00BF7D67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montaż zabudowy z płyty gk na ruszcie stalowym, szpachlowanej i malowanej, z montażem czterech otworów rewizyjnych, zamykanych drzwiczkami o wym. 40x40cm, przy czym dokładną lokalizację rewizji uzgodnić z Zamawiającym,</w:t>
      </w:r>
    </w:p>
    <w:p w:rsidR="00B74440" w:rsidRDefault="002374D1" w:rsidP="002374D1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montaż nowych drzwi wewnętrznych o następujących parametrach:</w:t>
      </w:r>
    </w:p>
    <w:p w:rsidR="002374D1" w:rsidRDefault="00BC6E8D" w:rsidP="002374D1">
      <w:pPr>
        <w:pStyle w:val="Akapitzlist"/>
        <w:jc w:val="both"/>
        <w:rPr>
          <w:bCs/>
        </w:rPr>
      </w:pPr>
      <w:r>
        <w:rPr>
          <w:bCs/>
        </w:rPr>
        <w:t>- stolarka z płyty otworowej,</w:t>
      </w:r>
    </w:p>
    <w:p w:rsidR="00BC6E8D" w:rsidRDefault="00BC6E8D" w:rsidP="002374D1">
      <w:pPr>
        <w:pStyle w:val="Akapitzlist"/>
        <w:jc w:val="both"/>
        <w:rPr>
          <w:bCs/>
        </w:rPr>
      </w:pPr>
      <w:r>
        <w:rPr>
          <w:bCs/>
        </w:rPr>
        <w:t>- drzwi i ościeżnica w kolorze białym,</w:t>
      </w:r>
    </w:p>
    <w:p w:rsidR="00BC6E8D" w:rsidRDefault="00BC6E8D" w:rsidP="002374D1">
      <w:pPr>
        <w:pStyle w:val="Akapitzlist"/>
        <w:jc w:val="both"/>
        <w:rPr>
          <w:bCs/>
        </w:rPr>
      </w:pPr>
      <w:r>
        <w:rPr>
          <w:bCs/>
        </w:rPr>
        <w:t xml:space="preserve">- wyposażone w klamkę z zamkiem </w:t>
      </w:r>
      <w:r w:rsidR="00867CE4">
        <w:rPr>
          <w:bCs/>
        </w:rPr>
        <w:t>z wkładką patentową i kompletem trzech drzwi,</w:t>
      </w:r>
    </w:p>
    <w:p w:rsidR="003D20AE" w:rsidRDefault="003D20AE" w:rsidP="002374D1">
      <w:pPr>
        <w:pStyle w:val="Akapitzlist"/>
        <w:jc w:val="both"/>
        <w:rPr>
          <w:bCs/>
        </w:rPr>
      </w:pPr>
      <w:r>
        <w:rPr>
          <w:bCs/>
        </w:rPr>
        <w:t>- wykonać pełną obróbkę tynkarsko-szpachlarską,</w:t>
      </w:r>
      <w:r w:rsidR="007F2447">
        <w:rPr>
          <w:bCs/>
        </w:rPr>
        <w:t xml:space="preserve"> a także odtworzyć stan ściany i posadzki wokół drzwi w korytarzu,</w:t>
      </w:r>
    </w:p>
    <w:p w:rsidR="003D20AE" w:rsidRDefault="003D20AE" w:rsidP="003D20AE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montaż nowych drzwi zewnętrznych o następujących parametrach:</w:t>
      </w:r>
    </w:p>
    <w:p w:rsidR="003D20AE" w:rsidRDefault="003D20AE" w:rsidP="003D20AE">
      <w:pPr>
        <w:pStyle w:val="Akapitzlist"/>
        <w:jc w:val="both"/>
        <w:rPr>
          <w:bCs/>
        </w:rPr>
      </w:pPr>
      <w:r>
        <w:rPr>
          <w:bCs/>
        </w:rPr>
        <w:t>- drzwi o izolacyjności termicznej zgodnej z aktualnie obowiązującymi przepisami,</w:t>
      </w:r>
    </w:p>
    <w:p w:rsidR="003D20AE" w:rsidRDefault="003D20AE" w:rsidP="003D20AE">
      <w:pPr>
        <w:pStyle w:val="Akapitzlist"/>
        <w:jc w:val="both"/>
        <w:rPr>
          <w:bCs/>
        </w:rPr>
      </w:pPr>
      <w:r>
        <w:rPr>
          <w:bCs/>
        </w:rPr>
        <w:t>- wyposażone w klamkę z zamkiem z wkładką patentową i kompletem trzech drzwi,</w:t>
      </w:r>
    </w:p>
    <w:p w:rsidR="003D20AE" w:rsidRDefault="003D20AE" w:rsidP="003D20AE">
      <w:pPr>
        <w:pStyle w:val="Akapitzlist"/>
        <w:jc w:val="both"/>
        <w:rPr>
          <w:bCs/>
        </w:rPr>
      </w:pPr>
      <w:r>
        <w:rPr>
          <w:bCs/>
        </w:rPr>
        <w:t>- wykonać pełną obróbkę tynkarsko-szpachlarską,</w:t>
      </w:r>
    </w:p>
    <w:p w:rsidR="00BF7D67" w:rsidRDefault="00BF7D67" w:rsidP="00BF7D67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malowanie </w:t>
      </w:r>
      <w:r w:rsidR="004623F3">
        <w:rPr>
          <w:bCs/>
        </w:rPr>
        <w:t>istniejącej stolarki okiennej farbą olejną w kolorze białym,</w:t>
      </w:r>
    </w:p>
    <w:p w:rsidR="00492084" w:rsidRDefault="00492084" w:rsidP="00BF7D67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montaż uprzednio zdemontowanej tablicy suchościeralnej oraz drewnianego podjazdu w miejscu uzgodnionym z Zamawijącym.</w:t>
      </w:r>
    </w:p>
    <w:p w:rsidR="00284F93" w:rsidRPr="00630192" w:rsidRDefault="00284F93" w:rsidP="00284F93">
      <w:pPr>
        <w:rPr>
          <w:rFonts w:ascii="Arial" w:hAnsi="Arial" w:cs="Arial"/>
          <w:sz w:val="22"/>
          <w:szCs w:val="22"/>
        </w:rPr>
      </w:pPr>
    </w:p>
    <w:p w:rsidR="000A2BF1" w:rsidRPr="000A2BF1" w:rsidRDefault="00F744EB" w:rsidP="000A2BF1">
      <w:pPr>
        <w:rPr>
          <w:b/>
          <w:bCs/>
          <w:u w:val="single"/>
        </w:rPr>
      </w:pPr>
      <w:r>
        <w:rPr>
          <w:b/>
          <w:bCs/>
        </w:rPr>
        <w:t>5</w:t>
      </w:r>
      <w:r w:rsidR="000A2BF1" w:rsidRPr="000A2BF1">
        <w:rPr>
          <w:b/>
          <w:bCs/>
        </w:rPr>
        <w:t xml:space="preserve">. </w:t>
      </w:r>
      <w:r w:rsidR="000A2BF1" w:rsidRPr="000A2BF1">
        <w:rPr>
          <w:b/>
          <w:bCs/>
          <w:u w:val="single"/>
        </w:rPr>
        <w:t>Zakres instalacji sanitarnych:</w:t>
      </w:r>
    </w:p>
    <w:p w:rsidR="0049392D" w:rsidRDefault="004623F3" w:rsidP="00284F93">
      <w:r w:rsidRPr="004623F3">
        <w:t>Mo</w:t>
      </w:r>
      <w:r>
        <w:t>ntaż klimatyzacji wg następujących wytycznych:</w:t>
      </w:r>
    </w:p>
    <w:p w:rsidR="004623F3" w:rsidRDefault="004623F3" w:rsidP="00284F93">
      <w:r>
        <w:t>- klimatyzacja z funkcją chłodzenia i grzania,</w:t>
      </w:r>
    </w:p>
    <w:p w:rsidR="004623F3" w:rsidRDefault="004623F3" w:rsidP="00284F93">
      <w:r>
        <w:t>- klimatyzator kasetonowy o mocy chłodniczej 10,0 kW, zamontowany w suficie kasetonowym, na środku pomieszczenia,</w:t>
      </w:r>
    </w:p>
    <w:p w:rsidR="004623F3" w:rsidRDefault="004623F3" w:rsidP="00284F93">
      <w:r>
        <w:t>-</w:t>
      </w:r>
      <w:r w:rsidR="008E0B00">
        <w:t xml:space="preserve"> jednostkę zewnętrzną należy zamontować od wewnętrznej strony attyki, w miejscu uzgodnionym z Zamawiającym,</w:t>
      </w:r>
    </w:p>
    <w:p w:rsidR="00EA4BD1" w:rsidRDefault="008E0B00" w:rsidP="00284F93">
      <w:r>
        <w:t>- wszelkie instalacje przeprowadzić przez przegrody w sposób szczelny, zapobiegający dostawaniu się wody opadowej</w:t>
      </w:r>
    </w:p>
    <w:p w:rsidR="008E0B00" w:rsidRPr="004623F3" w:rsidRDefault="00EA4BD1" w:rsidP="00284F93">
      <w:r>
        <w:t>- rurkę ze skroplinami prowadzić w przestrzeni ponad sufitem podwieszanym i wyprowadzić na zewnątrz poprzez otwór w ścianie zewnętrznej, po czym poprowadzić na zewnątrz wzdłuż ściany zewnętrznej, rurkę zakończyć bezpośrednio ponad powierzchnią terenu – dokładna trasa prowadzenia skroplin do uzgodnienia z Zamawiającym</w:t>
      </w:r>
      <w:r w:rsidR="008E0B00">
        <w:t>.</w:t>
      </w:r>
      <w:bookmarkStart w:id="0" w:name="_GoBack"/>
      <w:bookmarkEnd w:id="0"/>
    </w:p>
    <w:p w:rsidR="00BC13FF" w:rsidRPr="000A2BF1" w:rsidRDefault="00BC13FF" w:rsidP="00284F93">
      <w:pPr>
        <w:rPr>
          <w:b/>
          <w:bCs/>
          <w:u w:val="single"/>
        </w:rPr>
      </w:pPr>
    </w:p>
    <w:p w:rsidR="00EB4C85" w:rsidRPr="000A2BF1" w:rsidRDefault="00F744EB" w:rsidP="00EB4C85">
      <w:pPr>
        <w:rPr>
          <w:b/>
          <w:bCs/>
          <w:u w:val="single"/>
        </w:rPr>
      </w:pPr>
      <w:r>
        <w:rPr>
          <w:b/>
          <w:bCs/>
        </w:rPr>
        <w:t>6</w:t>
      </w:r>
      <w:r w:rsidR="00EB4C85" w:rsidRPr="000A2BF1">
        <w:rPr>
          <w:b/>
          <w:bCs/>
        </w:rPr>
        <w:t xml:space="preserve">. </w:t>
      </w:r>
      <w:r w:rsidR="00EB4C85" w:rsidRPr="000A2BF1">
        <w:rPr>
          <w:b/>
          <w:bCs/>
          <w:u w:val="single"/>
        </w:rPr>
        <w:t>Zakres instalacji elektrycznych:</w:t>
      </w:r>
    </w:p>
    <w:p w:rsidR="00471A78" w:rsidRDefault="00471A78" w:rsidP="003741EC">
      <w:pPr>
        <w:ind w:left="709"/>
      </w:pPr>
    </w:p>
    <w:p w:rsidR="0001350E" w:rsidRPr="001B15C9" w:rsidRDefault="0001350E" w:rsidP="0001350E">
      <w:pPr>
        <w:rPr>
          <w:b/>
          <w:bCs/>
          <w:u w:val="single"/>
        </w:rPr>
      </w:pPr>
    </w:p>
    <w:p w:rsidR="0001350E" w:rsidRPr="001B15C9" w:rsidRDefault="0001350E" w:rsidP="0001350E">
      <w:r>
        <w:rPr>
          <w:bCs/>
        </w:rPr>
        <w:t>6.1.</w:t>
      </w:r>
      <w:r w:rsidRPr="001B15C9">
        <w:rPr>
          <w:bCs/>
        </w:rPr>
        <w:t xml:space="preserve"> Roboty rozbiórkowe – elektryczne</w:t>
      </w:r>
    </w:p>
    <w:p w:rsidR="0001350E" w:rsidRPr="001B15C9" w:rsidRDefault="0001350E" w:rsidP="0001350E"/>
    <w:p w:rsidR="0001350E" w:rsidRDefault="0001350E" w:rsidP="0001350E">
      <w:pPr>
        <w:rPr>
          <w:bCs/>
        </w:rPr>
      </w:pPr>
      <w:r w:rsidRPr="001B15C9">
        <w:rPr>
          <w:bCs/>
        </w:rPr>
        <w:t>- demontaż istniejącej instalacji elektrycznej silno- i słaboprądowej wraz z materiałami pomocniczymi.</w:t>
      </w:r>
    </w:p>
    <w:p w:rsidR="0001350E" w:rsidRPr="001B15C9" w:rsidRDefault="0001350E" w:rsidP="0001350E">
      <w:r>
        <w:rPr>
          <w:bCs/>
        </w:rPr>
        <w:t>- demontaż opraw oświetleniowych i osprzętu elektrycznego,</w:t>
      </w:r>
    </w:p>
    <w:p w:rsidR="0001350E" w:rsidRPr="001B15C9" w:rsidRDefault="0001350E" w:rsidP="0001350E">
      <w:pPr>
        <w:jc w:val="both"/>
      </w:pPr>
      <w:r w:rsidRPr="001B15C9">
        <w:rPr>
          <w:bCs/>
        </w:rPr>
        <w:t>- wyniesienie, wywóz i utylizacja wszystkich materiałów pochodzących z rozbiórki oraz wszystkich materiałów zgromadzonych w pomieszczeniu, które nie znajdują zastosowania w poniższym zadaniu.</w:t>
      </w:r>
    </w:p>
    <w:p w:rsidR="0001350E" w:rsidRPr="001B15C9" w:rsidRDefault="0001350E" w:rsidP="0001350E"/>
    <w:p w:rsidR="0001350E" w:rsidRPr="001B15C9" w:rsidRDefault="0001350E" w:rsidP="0001350E"/>
    <w:p w:rsidR="0001350E" w:rsidRPr="001B15C9" w:rsidRDefault="0001350E" w:rsidP="0001350E"/>
    <w:p w:rsidR="0001350E" w:rsidRPr="001B15C9" w:rsidRDefault="0001350E" w:rsidP="0001350E">
      <w:r>
        <w:rPr>
          <w:bCs/>
        </w:rPr>
        <w:t>6</w:t>
      </w:r>
      <w:r w:rsidRPr="001B15C9">
        <w:rPr>
          <w:bCs/>
        </w:rPr>
        <w:t>.2. Instalacja siłowa.</w:t>
      </w:r>
    </w:p>
    <w:p w:rsidR="0001350E" w:rsidRPr="001B15C9" w:rsidRDefault="0001350E" w:rsidP="0001350E">
      <w:pPr>
        <w:rPr>
          <w:bCs/>
        </w:rPr>
      </w:pPr>
    </w:p>
    <w:p w:rsidR="0001350E" w:rsidRDefault="0001350E" w:rsidP="00C27F8C">
      <w:pPr>
        <w:ind w:firstLine="709"/>
        <w:rPr>
          <w:bCs/>
        </w:rPr>
      </w:pPr>
      <w:r>
        <w:rPr>
          <w:bCs/>
        </w:rPr>
        <w:t>Na potrzeby zasilania Sali należy rozbudować istniejącą rozdzielnicę znajdującą się w przedsionku do korytarza o nowy odpływ z rozłącznikiem bezpiecznikowym 3f 40A. Nową r</w:t>
      </w:r>
      <w:r w:rsidRPr="001B15C9">
        <w:rPr>
          <w:bCs/>
        </w:rPr>
        <w:t>ozdzielnicę</w:t>
      </w:r>
      <w:r>
        <w:rPr>
          <w:bCs/>
        </w:rPr>
        <w:t xml:space="preserve"> Sali oznaczoną TRS należy wbudować w wolnej przestrzeni istniejącej rozdzielnicy.</w:t>
      </w:r>
    </w:p>
    <w:p w:rsidR="0001350E" w:rsidRDefault="0001350E" w:rsidP="0001350E">
      <w:pPr>
        <w:rPr>
          <w:bCs/>
        </w:rPr>
      </w:pPr>
    </w:p>
    <w:tbl>
      <w:tblPr>
        <w:tblW w:w="8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7690"/>
        <w:gridCol w:w="551"/>
        <w:gridCol w:w="407"/>
      </w:tblGrid>
      <w:tr w:rsidR="0001350E" w:rsidRPr="0001350E" w:rsidTr="0001350E">
        <w:trPr>
          <w:trHeight w:val="289"/>
        </w:trPr>
        <w:tc>
          <w:tcPr>
            <w:tcW w:w="7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01350E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Rozdzielnica TRS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50E" w:rsidRPr="0001350E" w:rsidRDefault="0001350E" w:rsidP="0001350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Pozycja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jm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Doposażenie istniejącej rozdzielnicy Rozłącznik bezpiecznikowy 40A z wkładkami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kpl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Obudowa natynkowa 2x18 modułów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Rozłącznik modułowy 63A 3P FR303 004350/406467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Lampka kontrolna 3f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Wyłącznik nadprądowy 1P B 6A 6kA AC S301 TX3 403353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Wyłącznik różnicowoprądowy 4P 40A 0,03A typ AC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Wyłącznik nadprądowy 1P B 10A 6kA AC S301 RX3 419134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Wyłącznik różnicowoprądowy 4P 40A 0,03A typ AC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Wyłącznik nadprądowy 1P B 16A 6kA AC S301 TX3 403357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Wyłącznik nadprądowy 3P B 16A 6kA AC S303 TX3 403402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Blok rozdzielczy 4 biegunowy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</w:tr>
      <w:tr w:rsidR="0001350E" w:rsidRPr="0001350E" w:rsidTr="0001350E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Materiały pomocnicze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E" w:rsidRPr="0001350E" w:rsidRDefault="0001350E" w:rsidP="0001350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01350E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kpl</w:t>
            </w:r>
          </w:p>
        </w:tc>
      </w:tr>
    </w:tbl>
    <w:p w:rsidR="0001350E" w:rsidRPr="001B15C9" w:rsidRDefault="0001350E" w:rsidP="0001350E"/>
    <w:p w:rsidR="0001350E" w:rsidRPr="001B15C9" w:rsidRDefault="0001350E" w:rsidP="00C27F8C">
      <w:pPr>
        <w:ind w:firstLine="709"/>
      </w:pPr>
      <w:r w:rsidRPr="001B15C9">
        <w:rPr>
          <w:bCs/>
        </w:rPr>
        <w:t xml:space="preserve">Istniejące okablowanie siłowe po wcześniejszej aranżacji </w:t>
      </w:r>
      <w:r w:rsidR="00C27F8C">
        <w:rPr>
          <w:bCs/>
        </w:rPr>
        <w:t>do likwidacji w zakresie dotyczącym remontowanego pomieszczenia. Część okablowania, niedotycząca remontowanego pomieszczenia pozostaje i zostanie zabudowana płytą Gips-karton z rewizjami. Zamawiający dopuszcza wykorzystanie zabudowy do rozprowadzenia instalacji.</w:t>
      </w:r>
      <w:r w:rsidRPr="001B15C9">
        <w:rPr>
          <w:bCs/>
        </w:rPr>
        <w:t xml:space="preserve"> Do zasilania gniazd i odbiorników siłowych należy stosować przewody YDYżo 3-5x2,5mm2.</w:t>
      </w:r>
    </w:p>
    <w:p w:rsidR="0001350E" w:rsidRPr="001B15C9" w:rsidRDefault="0001350E" w:rsidP="0001350E">
      <w:r w:rsidRPr="001B15C9">
        <w:rPr>
          <w:bCs/>
        </w:rPr>
        <w:t>Okablowania należy prowadzić w trasach kablowych, rurach elektroinstalacyjnych sztywnych i karbowanych giętkich o wytrzymałości min. 320N ( w szczególności w przestrzeni międzysufitowej – do każdej oprawy oświetleniowej,  i w ściankach G-K).</w:t>
      </w:r>
      <w:r w:rsidR="00C27F8C">
        <w:rPr>
          <w:bCs/>
        </w:rPr>
        <w:t xml:space="preserve"> Okablowanie do gniazd należy prowadzić podtynkowo.</w:t>
      </w:r>
    </w:p>
    <w:p w:rsidR="0001350E" w:rsidRPr="001B15C9" w:rsidRDefault="0001350E" w:rsidP="0001350E">
      <w:r w:rsidRPr="001B15C9">
        <w:rPr>
          <w:bCs/>
        </w:rPr>
        <w:t xml:space="preserve">Gniazda w systemie ramkowych na metalowej podstawie, podtynkowe. Kolor biały, gniazda należy trwale oznaczyć w systemie adresowym. Wysokość montażu </w:t>
      </w:r>
      <w:r w:rsidR="00C27F8C">
        <w:rPr>
          <w:bCs/>
        </w:rPr>
        <w:t>1</w:t>
      </w:r>
      <w:r w:rsidRPr="001B15C9">
        <w:rPr>
          <w:bCs/>
        </w:rPr>
        <w:t>30cm od wykończonej podłogi.</w:t>
      </w:r>
      <w:r w:rsidR="00C27F8C">
        <w:rPr>
          <w:bCs/>
        </w:rPr>
        <w:t xml:space="preserve"> Zestaw gniazd przy biurku 30cm.</w:t>
      </w:r>
    </w:p>
    <w:p w:rsidR="0001350E" w:rsidRPr="001B15C9" w:rsidRDefault="0001350E" w:rsidP="0001350E">
      <w:r w:rsidRPr="001B15C9">
        <w:rPr>
          <w:bCs/>
        </w:rPr>
        <w:t xml:space="preserve">Z rozdzielnicy </w:t>
      </w:r>
      <w:r w:rsidR="00C27F8C">
        <w:rPr>
          <w:bCs/>
        </w:rPr>
        <w:t>TRS</w:t>
      </w:r>
      <w:r w:rsidRPr="001B15C9">
        <w:rPr>
          <w:bCs/>
        </w:rPr>
        <w:t xml:space="preserve"> zasilić należy </w:t>
      </w:r>
      <w:r w:rsidR="00C27F8C">
        <w:rPr>
          <w:bCs/>
        </w:rPr>
        <w:t>jednostkę zewnętrzną klimatyzacji z funkcją grzania i chłodzenia</w:t>
      </w:r>
      <w:r w:rsidRPr="001B15C9">
        <w:rPr>
          <w:bCs/>
        </w:rPr>
        <w:t xml:space="preserve">. </w:t>
      </w:r>
      <w:r w:rsidR="00677A51">
        <w:rPr>
          <w:bCs/>
        </w:rPr>
        <w:t xml:space="preserve">Przejście przez dach wykonać jako szczelne ( typu „fajka”) </w:t>
      </w:r>
      <w:r w:rsidR="00C27F8C">
        <w:rPr>
          <w:bCs/>
        </w:rPr>
        <w:t>Klimatyzacja</w:t>
      </w:r>
      <w:r w:rsidRPr="001B15C9">
        <w:rPr>
          <w:bCs/>
        </w:rPr>
        <w:t xml:space="preserve"> posiada swoją automatykę i zadajnik</w:t>
      </w:r>
      <w:r w:rsidR="00C27F8C">
        <w:rPr>
          <w:bCs/>
        </w:rPr>
        <w:t xml:space="preserve"> Okablowanie pomiędzy jednostką wewnętrzną i wewnętrzną oraz zadajnik po stronie branży sanitarnej</w:t>
      </w:r>
      <w:r w:rsidRPr="001B15C9">
        <w:rPr>
          <w:bCs/>
        </w:rPr>
        <w:t>.</w:t>
      </w:r>
      <w:r w:rsidR="00C27F8C">
        <w:rPr>
          <w:bCs/>
        </w:rPr>
        <w:t xml:space="preserve"> </w:t>
      </w:r>
      <w:r w:rsidRPr="001B15C9">
        <w:rPr>
          <w:bCs/>
        </w:rPr>
        <w:t>Lokaliz</w:t>
      </w:r>
      <w:r w:rsidR="00C27F8C">
        <w:rPr>
          <w:bCs/>
        </w:rPr>
        <w:t>acja przy łączniku oświetlenia.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rPr>
          <w:bCs/>
        </w:rPr>
      </w:pPr>
      <w:r w:rsidRPr="001B15C9">
        <w:rPr>
          <w:bCs/>
        </w:rPr>
        <w:t xml:space="preserve"> </w:t>
      </w:r>
    </w:p>
    <w:p w:rsidR="0001350E" w:rsidRPr="001B15C9" w:rsidRDefault="00677A51" w:rsidP="0001350E">
      <w:r>
        <w:rPr>
          <w:bCs/>
        </w:rPr>
        <w:t>6</w:t>
      </w:r>
      <w:r w:rsidR="0001350E" w:rsidRPr="001B15C9">
        <w:rPr>
          <w:bCs/>
        </w:rPr>
        <w:t>.3. Instalacja oświetleniowa.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ind w:firstLine="709"/>
      </w:pPr>
      <w:r w:rsidRPr="001B15C9">
        <w:rPr>
          <w:bCs/>
        </w:rPr>
        <w:t>Instalację oświetleniową należy wykonać w oparciu Rzut Instalacja Oświetlenia.</w:t>
      </w:r>
    </w:p>
    <w:p w:rsidR="0001350E" w:rsidRPr="001B15C9" w:rsidRDefault="0001350E" w:rsidP="0001350E">
      <w:r w:rsidRPr="001B15C9">
        <w:rPr>
          <w:bCs/>
        </w:rPr>
        <w:t>Wymagane średnie natężenie oświetlenia wynosi 500lx, wykonawca w zależności od dobranych opraw winien wykonać oblicze</w:t>
      </w:r>
      <w:r w:rsidR="00677A51">
        <w:rPr>
          <w:bCs/>
        </w:rPr>
        <w:t>nia. Oprawy w technologii LED, min. 3600lm 3</w:t>
      </w:r>
      <w:r w:rsidRPr="001B15C9">
        <w:rPr>
          <w:bCs/>
        </w:rPr>
        <w:t>000K do sufitu modułowego 60x60cm.</w:t>
      </w:r>
    </w:p>
    <w:p w:rsidR="0001350E" w:rsidRPr="001B15C9" w:rsidRDefault="0001350E" w:rsidP="0001350E">
      <w:r w:rsidRPr="001B15C9">
        <w:rPr>
          <w:bCs/>
        </w:rPr>
        <w:tab/>
        <w:t>Oświetlenie awaryjne i ewakuacyjne wykonać w wersji z inwerterem, z przyciskiem autotestu, wymagany czas 1h. Oprawa ewakuacyjna naścienna „na jasno”, z piktogramem.</w:t>
      </w:r>
    </w:p>
    <w:p w:rsidR="0001350E" w:rsidRPr="001B15C9" w:rsidRDefault="0001350E" w:rsidP="0001350E">
      <w:pPr>
        <w:ind w:firstLine="709"/>
      </w:pPr>
      <w:r w:rsidRPr="001B15C9">
        <w:rPr>
          <w:bCs/>
        </w:rPr>
        <w:t>Okablowanie oś</w:t>
      </w:r>
      <w:r w:rsidR="00677A51">
        <w:rPr>
          <w:bCs/>
        </w:rPr>
        <w:t xml:space="preserve">wietleniowe należy prowadzić w przestrzeni  międzysufitowej </w:t>
      </w:r>
      <w:r w:rsidRPr="001B15C9">
        <w:rPr>
          <w:bCs/>
        </w:rPr>
        <w:t>w rurkach elektroinstalacyjnych sztywnych i giętkich. Podejścia przewodów do opraw w rurkach karbowanych giętkich min. 320N.</w:t>
      </w:r>
    </w:p>
    <w:p w:rsidR="0001350E" w:rsidRPr="001B15C9" w:rsidRDefault="0001350E" w:rsidP="0001350E">
      <w:r w:rsidRPr="001B15C9">
        <w:rPr>
          <w:bCs/>
        </w:rPr>
        <w:t>Sterowanie oświetleniem lokalnie łącznikiem świecznikowym wg grup oznaczonych na rzucie. Wysokość montażu łącznika 1,</w:t>
      </w:r>
      <w:r w:rsidR="00677A51">
        <w:rPr>
          <w:bCs/>
        </w:rPr>
        <w:t>3</w:t>
      </w:r>
      <w:r w:rsidRPr="001B15C9">
        <w:rPr>
          <w:bCs/>
        </w:rPr>
        <w:t>m.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rPr>
          <w:bCs/>
        </w:rPr>
      </w:pPr>
    </w:p>
    <w:p w:rsidR="0001350E" w:rsidRPr="001B15C9" w:rsidRDefault="000555CD" w:rsidP="0001350E">
      <w:r>
        <w:rPr>
          <w:bCs/>
        </w:rPr>
        <w:t>6</w:t>
      </w:r>
      <w:r w:rsidR="0001350E" w:rsidRPr="001B15C9">
        <w:rPr>
          <w:bCs/>
        </w:rPr>
        <w:t>.4. Sieć strukturalna.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ind w:firstLine="709"/>
      </w:pPr>
      <w:r w:rsidRPr="001B15C9">
        <w:rPr>
          <w:bCs/>
        </w:rPr>
        <w:t>Okablowanie sieci strukturalnej należy wykonać przewodami F/FTP kat.6A LSOH Eca 4x2x23AWG (10Gb/s).</w:t>
      </w:r>
      <w:r w:rsidR="00677A51">
        <w:rPr>
          <w:bCs/>
        </w:rPr>
        <w:t xml:space="preserve"> Okablowanie należy zakończyć gniazdami RJ45 kat. 6A</w:t>
      </w:r>
      <w:r w:rsidRPr="001B15C9">
        <w:rPr>
          <w:bCs/>
        </w:rPr>
        <w:t xml:space="preserve">. </w:t>
      </w:r>
      <w:r w:rsidR="00677A51">
        <w:rPr>
          <w:bCs/>
        </w:rPr>
        <w:t>Okablowanie należy doprowadzić do istniejącego lokalnego punktu dystrybucyjnego, znajdującego się w budynku. Miejsce włączenia należy uzgodnić bezpośrednio z Działem Informatyki szpitala.</w:t>
      </w:r>
      <w:r w:rsidRPr="001B15C9">
        <w:rPr>
          <w:bCs/>
        </w:rPr>
        <w:t xml:space="preserve"> Wszystkie gniazda oraz oznaczenia na patchpanelu należy uzgodnić z Zamawiającym.</w:t>
      </w:r>
      <w:r w:rsidR="00383B30">
        <w:rPr>
          <w:bCs/>
        </w:rPr>
        <w:t xml:space="preserve"> </w:t>
      </w:r>
      <w:r w:rsidRPr="001B15C9">
        <w:rPr>
          <w:bCs/>
        </w:rPr>
        <w:t xml:space="preserve">Montaż </w:t>
      </w:r>
      <w:r w:rsidR="00383B30">
        <w:rPr>
          <w:bCs/>
        </w:rPr>
        <w:t xml:space="preserve">gniazd RJ45 </w:t>
      </w:r>
      <w:r w:rsidRPr="001B15C9">
        <w:rPr>
          <w:bCs/>
        </w:rPr>
        <w:t xml:space="preserve">w odrębnej  puszcze i ramce wielokrotnej </w:t>
      </w:r>
      <w:r w:rsidR="00383B30">
        <w:rPr>
          <w:bCs/>
        </w:rPr>
        <w:t>(wspólnej z gniazdami 230V i AV) na wysokości 30cm na ścianie i w przestrzeni międzysufitowej dla projektora.</w:t>
      </w:r>
      <w:r w:rsidRPr="001B15C9">
        <w:rPr>
          <w:bCs/>
        </w:rPr>
        <w:t xml:space="preserve"> Switch i kable crossowe poza zakresem Wykonawcy.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rPr>
          <w:bCs/>
        </w:rPr>
      </w:pPr>
    </w:p>
    <w:p w:rsidR="0001350E" w:rsidRPr="001B15C9" w:rsidRDefault="000555CD" w:rsidP="0001350E">
      <w:r>
        <w:rPr>
          <w:bCs/>
        </w:rPr>
        <w:t>6</w:t>
      </w:r>
      <w:r w:rsidR="0001350E" w:rsidRPr="001B15C9">
        <w:rPr>
          <w:bCs/>
        </w:rPr>
        <w:t>.5</w:t>
      </w:r>
      <w:r>
        <w:rPr>
          <w:bCs/>
        </w:rPr>
        <w:t>.</w:t>
      </w:r>
      <w:r w:rsidR="0001350E" w:rsidRPr="001B15C9">
        <w:rPr>
          <w:bCs/>
        </w:rPr>
        <w:t xml:space="preserve"> Instalacja </w:t>
      </w:r>
      <w:r w:rsidR="00FE1A81">
        <w:rPr>
          <w:bCs/>
        </w:rPr>
        <w:t>SSWiN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ind w:firstLine="709"/>
      </w:pPr>
      <w:r w:rsidRPr="001B15C9">
        <w:rPr>
          <w:bCs/>
        </w:rPr>
        <w:t xml:space="preserve">Budynek objęty jest </w:t>
      </w:r>
      <w:r w:rsidR="00FE1A81">
        <w:rPr>
          <w:bCs/>
        </w:rPr>
        <w:t>system SSWiN. Czujki znajdujące się w pomieszczeniu na czas</w:t>
      </w:r>
      <w:r w:rsidRPr="001B15C9">
        <w:rPr>
          <w:bCs/>
        </w:rPr>
        <w:t xml:space="preserve"> prac należy zabezpieczyć przed możliwością </w:t>
      </w:r>
      <w:r w:rsidR="00FE1A81">
        <w:rPr>
          <w:bCs/>
        </w:rPr>
        <w:t>uszkodzenia,</w:t>
      </w:r>
      <w:r w:rsidR="000555CD">
        <w:rPr>
          <w:bCs/>
        </w:rPr>
        <w:t xml:space="preserve"> a po wykonaniu prac remontowych należy ponownie podłączyć i uruchomić.</w:t>
      </w:r>
    </w:p>
    <w:p w:rsidR="0001350E" w:rsidRPr="001B15C9" w:rsidRDefault="0001350E" w:rsidP="0001350E">
      <w:r w:rsidRPr="001B15C9">
        <w:rPr>
          <w:bCs/>
        </w:rPr>
        <w:t xml:space="preserve"> </w:t>
      </w:r>
      <w:r w:rsidRPr="001B15C9">
        <w:rPr>
          <w:bCs/>
        </w:rPr>
        <w:tab/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555CD" w:rsidP="0001350E">
      <w:r>
        <w:rPr>
          <w:bCs/>
        </w:rPr>
        <w:t>6</w:t>
      </w:r>
      <w:r w:rsidR="0001350E" w:rsidRPr="001B15C9">
        <w:rPr>
          <w:bCs/>
        </w:rPr>
        <w:t>.6. Instalacja AV.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ind w:firstLine="709"/>
      </w:pPr>
      <w:r w:rsidRPr="001B15C9">
        <w:rPr>
          <w:bCs/>
        </w:rPr>
        <w:t xml:space="preserve">Na suficie we  wskazanym miejscu należy podwiesić </w:t>
      </w:r>
      <w:r w:rsidR="000555CD">
        <w:rPr>
          <w:bCs/>
        </w:rPr>
        <w:t>uchwyt sufitowy do projektora.  Projektor w dostawie Z</w:t>
      </w:r>
      <w:r w:rsidRPr="001B15C9">
        <w:rPr>
          <w:bCs/>
        </w:rPr>
        <w:t xml:space="preserve">amawiającego. Nad sufitem należy wykonać płytę montażową z płyty OSB lub sklejki o grubości min. 22mm i wymiarach umożliwiających montaż podstawy uchwytu projektora oraz zestawu gniazd : 2x230V, 2xRJ45, VGA, HDMI. Płytę montażową należy umieścić ok, 20cm nad sufitem podwieszanym oraz umocować ją w 4 punktach na sztywno do </w:t>
      </w:r>
      <w:r w:rsidR="000555CD">
        <w:rPr>
          <w:bCs/>
        </w:rPr>
        <w:t xml:space="preserve">dachu. </w:t>
      </w:r>
      <w:r w:rsidRPr="001B15C9">
        <w:rPr>
          <w:bCs/>
        </w:rPr>
        <w:t xml:space="preserve">W przestrzeni międzysufitowej we wskazanych miejscach wykonać okablowanie dla 4 głośników 110V ( zapas przewodu 2m dla każdego głośnika). Okablowanie nagłośnienia doprowadzić do zestawu gniazd przy katedrze wykładowcy i zakończyć gniazdami głośnikowymi. </w:t>
      </w:r>
      <w:r w:rsidR="000555CD">
        <w:rPr>
          <w:bCs/>
        </w:rPr>
        <w:t xml:space="preserve"> Zestaw gniazd przy katedrze zawiera gniazda: HDMI, VGA, głośnikowe, 4x230V, 2xRJ45 kat 6A. Ekran stanowi ściana projekcyjna oznaczona na rzutach. Sposób malowania ściany musi umożliwiać prawidłowe wyświetlanie obrazu.</w:t>
      </w:r>
    </w:p>
    <w:p w:rsidR="0001350E" w:rsidRPr="001B15C9" w:rsidRDefault="0001350E" w:rsidP="0001350E">
      <w:pPr>
        <w:ind w:firstLine="709"/>
        <w:rPr>
          <w:bCs/>
        </w:rPr>
      </w:pPr>
    </w:p>
    <w:p w:rsidR="0001350E" w:rsidRPr="001B15C9" w:rsidRDefault="0001350E" w:rsidP="0001350E">
      <w:pPr>
        <w:ind w:firstLine="709"/>
        <w:rPr>
          <w:rFonts w:ascii="Arial Narrow" w:hAnsi="Arial Narrow"/>
        </w:rPr>
      </w:pPr>
    </w:p>
    <w:p w:rsidR="0001350E" w:rsidRPr="001B15C9" w:rsidRDefault="0001350E" w:rsidP="0001350E">
      <w:r w:rsidRPr="001B15C9">
        <w:rPr>
          <w:b/>
          <w:bCs/>
        </w:rPr>
        <w:t>Pozostałe uwagi.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pStyle w:val="Default"/>
        <w:ind w:firstLine="709"/>
        <w:rPr>
          <w:color w:val="auto"/>
        </w:rPr>
      </w:pPr>
      <w:r w:rsidRPr="001B15C9">
        <w:rPr>
          <w:rFonts w:ascii="Times New Roman" w:hAnsi="Times New Roman" w:cs="Times New Roman"/>
          <w:color w:val="auto"/>
        </w:rPr>
        <w:t xml:space="preserve">Wszystkie prace montażowe instalacji należy wykonać zgodnie z obowiązującymi przepisami i normami oraz DTR dostarczonych urządzeń, przy zachowaniu zasad bhp i wymagań ppoż. </w:t>
      </w:r>
    </w:p>
    <w:p w:rsidR="0001350E" w:rsidRPr="001B15C9" w:rsidRDefault="0001350E" w:rsidP="0001350E">
      <w:pPr>
        <w:pStyle w:val="Default"/>
        <w:ind w:firstLine="709"/>
        <w:rPr>
          <w:color w:val="auto"/>
        </w:rPr>
      </w:pPr>
      <w:r w:rsidRPr="001B15C9">
        <w:rPr>
          <w:rFonts w:ascii="Times New Roman" w:hAnsi="Times New Roman" w:cs="Times New Roman"/>
          <w:color w:val="auto"/>
        </w:rPr>
        <w:t xml:space="preserve">Po wykonaniu instalacji należy przeprowadzić pomiary izolacji, samoczynnego wyłączenia oraz prawidłowego działania wyłączników ochronnych. Wyniki pomiarów w formie protokołów przekazać Inwestorowi. </w:t>
      </w:r>
    </w:p>
    <w:p w:rsidR="0001350E" w:rsidRPr="001B15C9" w:rsidRDefault="0001350E" w:rsidP="0001350E">
      <w:pPr>
        <w:pStyle w:val="Default"/>
        <w:ind w:firstLine="709"/>
        <w:rPr>
          <w:color w:val="auto"/>
        </w:rPr>
      </w:pPr>
      <w:r w:rsidRPr="001B15C9">
        <w:rPr>
          <w:rFonts w:ascii="Times New Roman" w:hAnsi="Times New Roman" w:cs="Times New Roman"/>
          <w:color w:val="auto"/>
        </w:rPr>
        <w:t xml:space="preserve">Wszystkie instrukcje, protokoły pomiarowe, wydruki obliczeniowe, dokumenty odbiorcze itp. muszą być sporządzone w języku polskim. </w:t>
      </w:r>
    </w:p>
    <w:p w:rsidR="0001350E" w:rsidRPr="001B15C9" w:rsidRDefault="0001350E" w:rsidP="0001350E">
      <w:pPr>
        <w:pStyle w:val="Default"/>
        <w:ind w:firstLine="709"/>
        <w:rPr>
          <w:color w:val="auto"/>
        </w:rPr>
      </w:pPr>
      <w:r w:rsidRPr="001B15C9">
        <w:rPr>
          <w:rFonts w:ascii="Times New Roman" w:hAnsi="Times New Roman" w:cs="Times New Roman"/>
          <w:color w:val="auto"/>
        </w:rPr>
        <w:t xml:space="preserve">Przejścia przewodów przez ściany należy uszczelnić w klasie odporności ogniowej dla danej przegrody budowlanej stosując na granicy stref uszczelnienie odpowiednie dla najwyższej strefy pożarowej </w:t>
      </w:r>
    </w:p>
    <w:p w:rsidR="0001350E" w:rsidRPr="001B15C9" w:rsidRDefault="0001350E" w:rsidP="0001350E">
      <w:pPr>
        <w:pStyle w:val="Default"/>
        <w:ind w:firstLine="709"/>
        <w:rPr>
          <w:color w:val="auto"/>
        </w:rPr>
      </w:pPr>
      <w:r w:rsidRPr="001B15C9">
        <w:rPr>
          <w:rFonts w:ascii="Times New Roman" w:hAnsi="Times New Roman" w:cs="Times New Roman"/>
          <w:color w:val="auto"/>
        </w:rPr>
        <w:t xml:space="preserve">Do wszystkich oryginalnych certyfikatów pochodzących z państw Unii Europejskiej musi być dołączone polskie tłumaczenie. </w:t>
      </w:r>
    </w:p>
    <w:p w:rsidR="0001350E" w:rsidRPr="001B15C9" w:rsidRDefault="0001350E" w:rsidP="0001350E">
      <w:pPr>
        <w:ind w:firstLine="709"/>
      </w:pPr>
      <w:r w:rsidRPr="001B15C9">
        <w:t>Wszystkie opisy i oznaczenia na aparatach mające znaczenie dla ich obsługi oraz bezpieczeństwa urządzeń i personelu muszą być w języku polskim lub oznakowane symbolami ujętymi w Polskich Normach.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ind w:firstLine="709"/>
      </w:pPr>
      <w:r w:rsidRPr="001B15C9">
        <w:rPr>
          <w:bCs/>
        </w:rPr>
        <w:t>Zamawiający wymaga złożenia kart materiałowych do akceptacji na:</w:t>
      </w:r>
    </w:p>
    <w:p w:rsidR="0001350E" w:rsidRPr="001B15C9" w:rsidRDefault="0001350E" w:rsidP="0001350E">
      <w:r w:rsidRPr="001B15C9">
        <w:rPr>
          <w:bCs/>
        </w:rPr>
        <w:t>- oprawy oświetleniowe</w:t>
      </w:r>
    </w:p>
    <w:p w:rsidR="0001350E" w:rsidRPr="001B15C9" w:rsidRDefault="0001350E" w:rsidP="0001350E">
      <w:r w:rsidRPr="001B15C9">
        <w:rPr>
          <w:bCs/>
        </w:rPr>
        <w:t>- osprzęt elektryczny</w:t>
      </w:r>
    </w:p>
    <w:p w:rsidR="0001350E" w:rsidRPr="001B15C9" w:rsidRDefault="0001350E" w:rsidP="0001350E">
      <w:r w:rsidRPr="001B15C9">
        <w:rPr>
          <w:bCs/>
        </w:rPr>
        <w:t>- okablowanie strukturalnej kat. 6A</w:t>
      </w:r>
    </w:p>
    <w:p w:rsidR="0001350E" w:rsidRPr="001B15C9" w:rsidRDefault="0001350E" w:rsidP="0001350E">
      <w:r w:rsidRPr="001B15C9">
        <w:rPr>
          <w:bCs/>
        </w:rPr>
        <w:t>- gniazda RJ45 kat. 6A</w:t>
      </w:r>
    </w:p>
    <w:p w:rsidR="0001350E" w:rsidRPr="001B15C9" w:rsidRDefault="0001350E" w:rsidP="0001350E">
      <w:pPr>
        <w:rPr>
          <w:bCs/>
        </w:rPr>
      </w:pPr>
    </w:p>
    <w:p w:rsidR="0001350E" w:rsidRPr="001B15C9" w:rsidRDefault="0001350E" w:rsidP="0001350E">
      <w:pPr>
        <w:ind w:firstLine="709"/>
      </w:pPr>
      <w:r w:rsidRPr="001B15C9">
        <w:rPr>
          <w:b/>
          <w:bCs/>
          <w:u w:val="single"/>
        </w:rPr>
        <w:t>Wbudowanie w/w materiałów bez akceptacji zamawiającego jest wyłącznie na koszt i ryzyko wykonawcy.</w:t>
      </w:r>
    </w:p>
    <w:p w:rsidR="0001350E" w:rsidRDefault="0001350E" w:rsidP="0001350E">
      <w:pPr>
        <w:jc w:val="both"/>
        <w:rPr>
          <w:b/>
          <w:bCs/>
          <w:color w:val="00A933"/>
          <w:u w:val="single"/>
        </w:rPr>
      </w:pPr>
    </w:p>
    <w:p w:rsidR="000D5E5A" w:rsidRDefault="000D5E5A" w:rsidP="003741EC">
      <w:pPr>
        <w:ind w:left="709"/>
      </w:pPr>
    </w:p>
    <w:p w:rsidR="000D5E5A" w:rsidRPr="003741EC" w:rsidRDefault="000D5E5A" w:rsidP="003741EC">
      <w:pPr>
        <w:ind w:left="709"/>
      </w:pPr>
    </w:p>
    <w:p w:rsidR="00284F93" w:rsidRDefault="00F744EB" w:rsidP="00284F93">
      <w:pPr>
        <w:rPr>
          <w:b/>
          <w:bCs/>
          <w:u w:val="single"/>
        </w:rPr>
      </w:pPr>
      <w:r w:rsidRPr="00F744EB">
        <w:rPr>
          <w:b/>
          <w:bCs/>
        </w:rPr>
        <w:t>7</w:t>
      </w:r>
      <w:r w:rsidR="00284F93" w:rsidRPr="00F744EB">
        <w:rPr>
          <w:b/>
          <w:bCs/>
        </w:rPr>
        <w:t>.</w:t>
      </w:r>
      <w:r w:rsidR="00284F93">
        <w:rPr>
          <w:b/>
          <w:bCs/>
          <w:u w:val="single"/>
        </w:rPr>
        <w:t xml:space="preserve"> Wyposażenie</w:t>
      </w:r>
    </w:p>
    <w:p w:rsidR="00284F93" w:rsidRDefault="00284F93" w:rsidP="00F744EB">
      <w:r w:rsidRPr="00284F93">
        <w:t xml:space="preserve">Wyposażenie meblowe zamieszczone na rysunku </w:t>
      </w:r>
      <w:r w:rsidR="004623F3">
        <w:t>B2</w:t>
      </w:r>
      <w:r w:rsidRPr="00284F93">
        <w:t xml:space="preserve"> nie stanowi zakresu Wykonawcy. </w:t>
      </w:r>
    </w:p>
    <w:sectPr w:rsidR="00284F93" w:rsidSect="00EB1021"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8F" w:rsidRDefault="00803E8F">
      <w:r>
        <w:separator/>
      </w:r>
    </w:p>
  </w:endnote>
  <w:endnote w:type="continuationSeparator" w:id="0">
    <w:p w:rsidR="00803E8F" w:rsidRDefault="008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8F" w:rsidRDefault="00803E8F">
      <w:r>
        <w:separator/>
      </w:r>
    </w:p>
  </w:footnote>
  <w:footnote w:type="continuationSeparator" w:id="0">
    <w:p w:rsidR="00803E8F" w:rsidRDefault="0080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06C"/>
    <w:multiLevelType w:val="hybridMultilevel"/>
    <w:tmpl w:val="DD06D5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97767"/>
    <w:multiLevelType w:val="hybridMultilevel"/>
    <w:tmpl w:val="F6BA06E4"/>
    <w:lvl w:ilvl="0" w:tplc="D26CF7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B92"/>
    <w:multiLevelType w:val="hybridMultilevel"/>
    <w:tmpl w:val="02549040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0006FF"/>
    <w:multiLevelType w:val="hybridMultilevel"/>
    <w:tmpl w:val="06FC5220"/>
    <w:styleLink w:val="Zaimportowanystyl11"/>
    <w:lvl w:ilvl="0" w:tplc="2E86295A">
      <w:start w:val="1"/>
      <w:numFmt w:val="decimal"/>
      <w:lvlText w:val="%1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num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00D5E">
      <w:start w:val="1"/>
      <w:numFmt w:val="lowerLetter"/>
      <w:lvlText w:val="%2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num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2742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A746C">
      <w:start w:val="1"/>
      <w:numFmt w:val="lowerRoman"/>
      <w:lvlText w:val="%3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num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342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C52EE">
      <w:start w:val="1"/>
      <w:numFmt w:val="decimal"/>
      <w:lvlText w:val="%4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num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410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49CEC">
      <w:start w:val="1"/>
      <w:numFmt w:val="lowerLetter"/>
      <w:lvlText w:val="%5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num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4785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4FC0C">
      <w:start w:val="1"/>
      <w:numFmt w:val="lowerRoman"/>
      <w:lvlText w:val="%6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num" w:pos="5661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567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20890">
      <w:start w:val="1"/>
      <w:numFmt w:val="decimal"/>
      <w:lvlText w:val="%7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num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6374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4D514">
      <w:start w:val="1"/>
      <w:numFmt w:val="lowerLetter"/>
      <w:lvlText w:val="%8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num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565"/>
        </w:tabs>
        <w:ind w:left="705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454C0">
      <w:start w:val="1"/>
      <w:numFmt w:val="lowerRoman"/>
      <w:lvlText w:val="%9."/>
      <w:lvlJc w:val="left"/>
      <w:pPr>
        <w:tabs>
          <w:tab w:val="left" w:pos="227"/>
          <w:tab w:val="left" w:pos="454"/>
          <w:tab w:val="left" w:pos="681"/>
          <w:tab w:val="left" w:pos="908"/>
          <w:tab w:val="left" w:pos="1120"/>
          <w:tab w:val="left" w:pos="1589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num" w:pos="7718"/>
          <w:tab w:val="left" w:pos="7945"/>
          <w:tab w:val="left" w:pos="8172"/>
          <w:tab w:val="left" w:pos="8399"/>
          <w:tab w:val="left" w:pos="8565"/>
        </w:tabs>
        <w:ind w:left="773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363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70693"/>
    <w:multiLevelType w:val="hybridMultilevel"/>
    <w:tmpl w:val="E8909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491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AC32A0"/>
    <w:multiLevelType w:val="multilevel"/>
    <w:tmpl w:val="E23C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53C5940"/>
    <w:multiLevelType w:val="hybridMultilevel"/>
    <w:tmpl w:val="D9C0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97D0925"/>
    <w:multiLevelType w:val="hybridMultilevel"/>
    <w:tmpl w:val="0DA6FFE2"/>
    <w:lvl w:ilvl="0" w:tplc="1C843FC0">
      <w:start w:val="1"/>
      <w:numFmt w:val="decimal"/>
      <w:pStyle w:val="NAG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41739E2"/>
    <w:multiLevelType w:val="hybridMultilevel"/>
    <w:tmpl w:val="F6BA06E4"/>
    <w:lvl w:ilvl="0" w:tplc="D26CF7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8422B"/>
    <w:multiLevelType w:val="hybridMultilevel"/>
    <w:tmpl w:val="7CDA47FE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6" w15:restartNumberingAfterBreak="0">
    <w:nsid w:val="63BC5FB0"/>
    <w:multiLevelType w:val="hybridMultilevel"/>
    <w:tmpl w:val="8008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83D3243"/>
    <w:multiLevelType w:val="hybridMultilevel"/>
    <w:tmpl w:val="25382B26"/>
    <w:lvl w:ilvl="0" w:tplc="25C6837C">
      <w:start w:val="1"/>
      <w:numFmt w:val="bullet"/>
      <w:pStyle w:val="PKT1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C8E478B6">
      <w:start w:val="1"/>
      <w:numFmt w:val="bullet"/>
      <w:pStyle w:val="PKT2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F9B6858"/>
    <w:multiLevelType w:val="hybridMultilevel"/>
    <w:tmpl w:val="97B80A4C"/>
    <w:lvl w:ilvl="0" w:tplc="6D4C9ADE">
      <w:start w:val="1"/>
      <w:numFmt w:val="decimal"/>
      <w:pStyle w:val="NAGBOLD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73821F46"/>
    <w:multiLevelType w:val="hybridMultilevel"/>
    <w:tmpl w:val="DD06D5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EF4D20"/>
    <w:multiLevelType w:val="hybridMultilevel"/>
    <w:tmpl w:val="04DA8D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E974E0"/>
    <w:multiLevelType w:val="hybridMultilevel"/>
    <w:tmpl w:val="28F0D504"/>
    <w:lvl w:ilvl="0" w:tplc="04150001">
      <w:start w:val="1"/>
      <w:numFmt w:val="bullet"/>
      <w:lvlText w:val=""/>
      <w:lvlJc w:val="left"/>
      <w:pPr>
        <w:ind w:left="316" w:hanging="17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40AEA">
      <w:start w:val="1"/>
      <w:numFmt w:val="bullet"/>
      <w:lvlText w:val="-"/>
      <w:lvlJc w:val="left"/>
      <w:pPr>
        <w:ind w:left="9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6AF9A">
      <w:start w:val="1"/>
      <w:numFmt w:val="bullet"/>
      <w:lvlText w:val="-"/>
      <w:lvlJc w:val="left"/>
      <w:pPr>
        <w:ind w:left="15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624E0">
      <w:start w:val="1"/>
      <w:numFmt w:val="bullet"/>
      <w:lvlText w:val="-"/>
      <w:lvlJc w:val="left"/>
      <w:pPr>
        <w:ind w:left="21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0C08A">
      <w:start w:val="1"/>
      <w:numFmt w:val="bullet"/>
      <w:lvlText w:val="-"/>
      <w:lvlJc w:val="left"/>
      <w:pPr>
        <w:ind w:left="27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CC9CE2">
      <w:start w:val="1"/>
      <w:numFmt w:val="bullet"/>
      <w:lvlText w:val="-"/>
      <w:lvlJc w:val="left"/>
      <w:pPr>
        <w:ind w:left="33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72B572">
      <w:start w:val="1"/>
      <w:numFmt w:val="bullet"/>
      <w:lvlText w:val="-"/>
      <w:lvlJc w:val="left"/>
      <w:pPr>
        <w:ind w:left="39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4FC78">
      <w:start w:val="1"/>
      <w:numFmt w:val="bullet"/>
      <w:lvlText w:val="-"/>
      <w:lvlJc w:val="left"/>
      <w:pPr>
        <w:ind w:left="45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6AA14">
      <w:start w:val="1"/>
      <w:numFmt w:val="bullet"/>
      <w:lvlText w:val="-"/>
      <w:lvlJc w:val="left"/>
      <w:pPr>
        <w:ind w:left="51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301A97"/>
    <w:multiLevelType w:val="hybridMultilevel"/>
    <w:tmpl w:val="8EAE4CB6"/>
    <w:lvl w:ilvl="0" w:tplc="04150001">
      <w:start w:val="1"/>
      <w:numFmt w:val="bullet"/>
      <w:lvlText w:val=""/>
      <w:lvlJc w:val="left"/>
      <w:pPr>
        <w:ind w:left="348" w:hanging="17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948" w:hanging="17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00EFE">
      <w:start w:val="1"/>
      <w:numFmt w:val="bullet"/>
      <w:lvlText w:val="-"/>
      <w:lvlJc w:val="left"/>
      <w:pPr>
        <w:ind w:left="15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DCF4">
      <w:start w:val="1"/>
      <w:numFmt w:val="bullet"/>
      <w:lvlText w:val="-"/>
      <w:lvlJc w:val="left"/>
      <w:pPr>
        <w:ind w:left="21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0EC7C">
      <w:start w:val="1"/>
      <w:numFmt w:val="bullet"/>
      <w:lvlText w:val="-"/>
      <w:lvlJc w:val="left"/>
      <w:pPr>
        <w:ind w:left="27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58CEDA">
      <w:start w:val="1"/>
      <w:numFmt w:val="bullet"/>
      <w:lvlText w:val="-"/>
      <w:lvlJc w:val="left"/>
      <w:pPr>
        <w:ind w:left="33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4AED8">
      <w:start w:val="1"/>
      <w:numFmt w:val="bullet"/>
      <w:lvlText w:val="-"/>
      <w:lvlJc w:val="left"/>
      <w:pPr>
        <w:ind w:left="39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817A4">
      <w:start w:val="1"/>
      <w:numFmt w:val="bullet"/>
      <w:lvlText w:val="-"/>
      <w:lvlJc w:val="left"/>
      <w:pPr>
        <w:ind w:left="45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45CB2">
      <w:start w:val="1"/>
      <w:numFmt w:val="bullet"/>
      <w:lvlText w:val="-"/>
      <w:lvlJc w:val="left"/>
      <w:pPr>
        <w:ind w:left="5148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8"/>
  </w:num>
  <w:num w:numId="5">
    <w:abstractNumId w:val="19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5"/>
  </w:num>
  <w:num w:numId="11">
    <w:abstractNumId w:val="3"/>
  </w:num>
  <w:num w:numId="12">
    <w:abstractNumId w:val="16"/>
  </w:num>
  <w:num w:numId="13">
    <w:abstractNumId w:val="6"/>
  </w:num>
  <w:num w:numId="14">
    <w:abstractNumId w:val="0"/>
  </w:num>
  <w:num w:numId="15">
    <w:abstractNumId w:val="25"/>
  </w:num>
  <w:num w:numId="16">
    <w:abstractNumId w:val="5"/>
  </w:num>
  <w:num w:numId="17">
    <w:abstractNumId w:val="24"/>
  </w:num>
  <w:num w:numId="18">
    <w:abstractNumId w:val="9"/>
  </w:num>
  <w:num w:numId="19">
    <w:abstractNumId w:val="23"/>
  </w:num>
  <w:num w:numId="20">
    <w:abstractNumId w:val="18"/>
  </w:num>
  <w:num w:numId="21">
    <w:abstractNumId w:val="12"/>
  </w:num>
  <w:num w:numId="22">
    <w:abstractNumId w:val="22"/>
  </w:num>
  <w:num w:numId="23">
    <w:abstractNumId w:val="18"/>
  </w:num>
  <w:num w:numId="24">
    <w:abstractNumId w:val="7"/>
  </w:num>
  <w:num w:numId="25">
    <w:abstractNumId w:val="18"/>
  </w:num>
  <w:num w:numId="26">
    <w:abstractNumId w:val="21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8"/>
    <w:rsid w:val="00001AEF"/>
    <w:rsid w:val="00005B94"/>
    <w:rsid w:val="000119BF"/>
    <w:rsid w:val="0001350E"/>
    <w:rsid w:val="000144D8"/>
    <w:rsid w:val="00014B30"/>
    <w:rsid w:val="00016B2B"/>
    <w:rsid w:val="00021E8C"/>
    <w:rsid w:val="00021EC0"/>
    <w:rsid w:val="00022562"/>
    <w:rsid w:val="00022F59"/>
    <w:rsid w:val="0002309A"/>
    <w:rsid w:val="000231CA"/>
    <w:rsid w:val="0002433D"/>
    <w:rsid w:val="0002579A"/>
    <w:rsid w:val="00026833"/>
    <w:rsid w:val="00030A65"/>
    <w:rsid w:val="00030D43"/>
    <w:rsid w:val="00035467"/>
    <w:rsid w:val="000416A5"/>
    <w:rsid w:val="000501B4"/>
    <w:rsid w:val="00051B92"/>
    <w:rsid w:val="000547F1"/>
    <w:rsid w:val="000555CD"/>
    <w:rsid w:val="00056D1D"/>
    <w:rsid w:val="00061F8C"/>
    <w:rsid w:val="000627D9"/>
    <w:rsid w:val="00064D27"/>
    <w:rsid w:val="00067AE5"/>
    <w:rsid w:val="000733D6"/>
    <w:rsid w:val="000803F3"/>
    <w:rsid w:val="00081777"/>
    <w:rsid w:val="00082DE6"/>
    <w:rsid w:val="0008470A"/>
    <w:rsid w:val="000850FC"/>
    <w:rsid w:val="00086D93"/>
    <w:rsid w:val="00087470"/>
    <w:rsid w:val="0009639D"/>
    <w:rsid w:val="000978A1"/>
    <w:rsid w:val="000A027D"/>
    <w:rsid w:val="000A16B6"/>
    <w:rsid w:val="000A1709"/>
    <w:rsid w:val="000A1A75"/>
    <w:rsid w:val="000A22D1"/>
    <w:rsid w:val="000A2BF1"/>
    <w:rsid w:val="000B0BA9"/>
    <w:rsid w:val="000B4229"/>
    <w:rsid w:val="000C1F71"/>
    <w:rsid w:val="000C3684"/>
    <w:rsid w:val="000C57BC"/>
    <w:rsid w:val="000C63CA"/>
    <w:rsid w:val="000C6DB7"/>
    <w:rsid w:val="000D1A1C"/>
    <w:rsid w:val="000D1B7D"/>
    <w:rsid w:val="000D26A6"/>
    <w:rsid w:val="000D5E5A"/>
    <w:rsid w:val="000E56A1"/>
    <w:rsid w:val="000F28DE"/>
    <w:rsid w:val="000F4B29"/>
    <w:rsid w:val="000F5039"/>
    <w:rsid w:val="000F5B38"/>
    <w:rsid w:val="000F78EA"/>
    <w:rsid w:val="001007D5"/>
    <w:rsid w:val="00100ACB"/>
    <w:rsid w:val="0010120B"/>
    <w:rsid w:val="00103EA9"/>
    <w:rsid w:val="0010518A"/>
    <w:rsid w:val="001064E4"/>
    <w:rsid w:val="001074B7"/>
    <w:rsid w:val="00111590"/>
    <w:rsid w:val="00114B3F"/>
    <w:rsid w:val="00121B3E"/>
    <w:rsid w:val="0012333B"/>
    <w:rsid w:val="00125C4D"/>
    <w:rsid w:val="00131582"/>
    <w:rsid w:val="00145332"/>
    <w:rsid w:val="00145F38"/>
    <w:rsid w:val="0015180A"/>
    <w:rsid w:val="0015269D"/>
    <w:rsid w:val="00160B6A"/>
    <w:rsid w:val="00160F00"/>
    <w:rsid w:val="00162F20"/>
    <w:rsid w:val="001660D1"/>
    <w:rsid w:val="001660EC"/>
    <w:rsid w:val="0016632A"/>
    <w:rsid w:val="00167E02"/>
    <w:rsid w:val="00170D95"/>
    <w:rsid w:val="00171788"/>
    <w:rsid w:val="00172C5B"/>
    <w:rsid w:val="001745BC"/>
    <w:rsid w:val="00174B25"/>
    <w:rsid w:val="0017721D"/>
    <w:rsid w:val="00187F0D"/>
    <w:rsid w:val="00194CBB"/>
    <w:rsid w:val="00197278"/>
    <w:rsid w:val="001A325F"/>
    <w:rsid w:val="001A556C"/>
    <w:rsid w:val="001A574D"/>
    <w:rsid w:val="001B0009"/>
    <w:rsid w:val="001B225C"/>
    <w:rsid w:val="001C00DD"/>
    <w:rsid w:val="001C2B04"/>
    <w:rsid w:val="001C6814"/>
    <w:rsid w:val="001C7ED5"/>
    <w:rsid w:val="001D2A04"/>
    <w:rsid w:val="001D6613"/>
    <w:rsid w:val="001D6FC5"/>
    <w:rsid w:val="001E0B1C"/>
    <w:rsid w:val="001E1793"/>
    <w:rsid w:val="001E21F1"/>
    <w:rsid w:val="001E3088"/>
    <w:rsid w:val="001E5AEB"/>
    <w:rsid w:val="001F004F"/>
    <w:rsid w:val="001F02FB"/>
    <w:rsid w:val="0020376A"/>
    <w:rsid w:val="00204312"/>
    <w:rsid w:val="0020774D"/>
    <w:rsid w:val="00212447"/>
    <w:rsid w:val="002128DA"/>
    <w:rsid w:val="0022068D"/>
    <w:rsid w:val="0022265C"/>
    <w:rsid w:val="002374D1"/>
    <w:rsid w:val="00242BCB"/>
    <w:rsid w:val="002443A6"/>
    <w:rsid w:val="002460E0"/>
    <w:rsid w:val="002503E7"/>
    <w:rsid w:val="00251361"/>
    <w:rsid w:val="00254EF4"/>
    <w:rsid w:val="00256B23"/>
    <w:rsid w:val="00257918"/>
    <w:rsid w:val="0026174D"/>
    <w:rsid w:val="00263277"/>
    <w:rsid w:val="00266CC5"/>
    <w:rsid w:val="002671D8"/>
    <w:rsid w:val="0027021B"/>
    <w:rsid w:val="002750B5"/>
    <w:rsid w:val="00275109"/>
    <w:rsid w:val="002753B5"/>
    <w:rsid w:val="002762FF"/>
    <w:rsid w:val="00276552"/>
    <w:rsid w:val="00282174"/>
    <w:rsid w:val="00284BA9"/>
    <w:rsid w:val="00284F93"/>
    <w:rsid w:val="00290C9F"/>
    <w:rsid w:val="0029101A"/>
    <w:rsid w:val="00296D87"/>
    <w:rsid w:val="002A0AAD"/>
    <w:rsid w:val="002B1A3A"/>
    <w:rsid w:val="002B20DF"/>
    <w:rsid w:val="002B6645"/>
    <w:rsid w:val="002B68A9"/>
    <w:rsid w:val="002B6DCA"/>
    <w:rsid w:val="002C3868"/>
    <w:rsid w:val="002C39DB"/>
    <w:rsid w:val="002C3BA7"/>
    <w:rsid w:val="002C51B0"/>
    <w:rsid w:val="002D3824"/>
    <w:rsid w:val="002E0AC0"/>
    <w:rsid w:val="002E138A"/>
    <w:rsid w:val="002E2A20"/>
    <w:rsid w:val="002E2FFD"/>
    <w:rsid w:val="002E3ED5"/>
    <w:rsid w:val="00306428"/>
    <w:rsid w:val="003115B5"/>
    <w:rsid w:val="003117EA"/>
    <w:rsid w:val="00313516"/>
    <w:rsid w:val="00314443"/>
    <w:rsid w:val="003153DE"/>
    <w:rsid w:val="00315BF8"/>
    <w:rsid w:val="00316EB6"/>
    <w:rsid w:val="00321208"/>
    <w:rsid w:val="0032164C"/>
    <w:rsid w:val="00321EF2"/>
    <w:rsid w:val="00322470"/>
    <w:rsid w:val="003236FE"/>
    <w:rsid w:val="00325020"/>
    <w:rsid w:val="003251A2"/>
    <w:rsid w:val="003264C3"/>
    <w:rsid w:val="003359C7"/>
    <w:rsid w:val="0033778C"/>
    <w:rsid w:val="003401DD"/>
    <w:rsid w:val="003404F9"/>
    <w:rsid w:val="003420B7"/>
    <w:rsid w:val="00346024"/>
    <w:rsid w:val="0034718F"/>
    <w:rsid w:val="003523A8"/>
    <w:rsid w:val="00353A58"/>
    <w:rsid w:val="00354583"/>
    <w:rsid w:val="00357284"/>
    <w:rsid w:val="003578FC"/>
    <w:rsid w:val="00360BA4"/>
    <w:rsid w:val="00360F95"/>
    <w:rsid w:val="003622FF"/>
    <w:rsid w:val="00362B28"/>
    <w:rsid w:val="00362E84"/>
    <w:rsid w:val="00364145"/>
    <w:rsid w:val="00364186"/>
    <w:rsid w:val="003665E6"/>
    <w:rsid w:val="00367F83"/>
    <w:rsid w:val="00372A30"/>
    <w:rsid w:val="003741EC"/>
    <w:rsid w:val="00374418"/>
    <w:rsid w:val="003776FF"/>
    <w:rsid w:val="00377D89"/>
    <w:rsid w:val="00377D8B"/>
    <w:rsid w:val="003824CF"/>
    <w:rsid w:val="00382936"/>
    <w:rsid w:val="00383B30"/>
    <w:rsid w:val="00384080"/>
    <w:rsid w:val="00386182"/>
    <w:rsid w:val="00386B18"/>
    <w:rsid w:val="003905E1"/>
    <w:rsid w:val="00393184"/>
    <w:rsid w:val="003A0EF8"/>
    <w:rsid w:val="003A249A"/>
    <w:rsid w:val="003A4AFB"/>
    <w:rsid w:val="003B04F7"/>
    <w:rsid w:val="003B1A3A"/>
    <w:rsid w:val="003B662D"/>
    <w:rsid w:val="003C15EB"/>
    <w:rsid w:val="003C766A"/>
    <w:rsid w:val="003D0668"/>
    <w:rsid w:val="003D112C"/>
    <w:rsid w:val="003D20AE"/>
    <w:rsid w:val="003D4062"/>
    <w:rsid w:val="003E24B6"/>
    <w:rsid w:val="003E4BD8"/>
    <w:rsid w:val="003E58C6"/>
    <w:rsid w:val="003E6E15"/>
    <w:rsid w:val="003F393E"/>
    <w:rsid w:val="003F5AC3"/>
    <w:rsid w:val="003F63FB"/>
    <w:rsid w:val="00400872"/>
    <w:rsid w:val="00400B4B"/>
    <w:rsid w:val="00403C9A"/>
    <w:rsid w:val="0041001E"/>
    <w:rsid w:val="00410ED4"/>
    <w:rsid w:val="00412819"/>
    <w:rsid w:val="00416A31"/>
    <w:rsid w:val="00424E14"/>
    <w:rsid w:val="004260FD"/>
    <w:rsid w:val="0043067C"/>
    <w:rsid w:val="00434CD0"/>
    <w:rsid w:val="00434D7A"/>
    <w:rsid w:val="004355D2"/>
    <w:rsid w:val="0043563C"/>
    <w:rsid w:val="0044027F"/>
    <w:rsid w:val="00442ED8"/>
    <w:rsid w:val="00443038"/>
    <w:rsid w:val="0044502D"/>
    <w:rsid w:val="00445B32"/>
    <w:rsid w:val="00454CEC"/>
    <w:rsid w:val="0045772B"/>
    <w:rsid w:val="004623F3"/>
    <w:rsid w:val="004624C7"/>
    <w:rsid w:val="0046522B"/>
    <w:rsid w:val="00470D66"/>
    <w:rsid w:val="00471A78"/>
    <w:rsid w:val="00473E65"/>
    <w:rsid w:val="00473FB7"/>
    <w:rsid w:val="00476315"/>
    <w:rsid w:val="004809B8"/>
    <w:rsid w:val="00486866"/>
    <w:rsid w:val="00486D39"/>
    <w:rsid w:val="00486F13"/>
    <w:rsid w:val="00487084"/>
    <w:rsid w:val="00487E0F"/>
    <w:rsid w:val="00492084"/>
    <w:rsid w:val="0049392D"/>
    <w:rsid w:val="00494FC7"/>
    <w:rsid w:val="00496119"/>
    <w:rsid w:val="004976C6"/>
    <w:rsid w:val="004B1A38"/>
    <w:rsid w:val="004B2A13"/>
    <w:rsid w:val="004B2AEC"/>
    <w:rsid w:val="004B7C21"/>
    <w:rsid w:val="004C3262"/>
    <w:rsid w:val="004C4A57"/>
    <w:rsid w:val="004C4E56"/>
    <w:rsid w:val="004D099E"/>
    <w:rsid w:val="004D1242"/>
    <w:rsid w:val="004D4BE6"/>
    <w:rsid w:val="004D5B15"/>
    <w:rsid w:val="004D5C6B"/>
    <w:rsid w:val="004E14D0"/>
    <w:rsid w:val="004E319D"/>
    <w:rsid w:val="004E6A78"/>
    <w:rsid w:val="004F0050"/>
    <w:rsid w:val="004F298C"/>
    <w:rsid w:val="004F3D4E"/>
    <w:rsid w:val="004F4539"/>
    <w:rsid w:val="004F6AF2"/>
    <w:rsid w:val="004F74C9"/>
    <w:rsid w:val="00501D92"/>
    <w:rsid w:val="005023F8"/>
    <w:rsid w:val="005045D8"/>
    <w:rsid w:val="00506FD4"/>
    <w:rsid w:val="00507EF2"/>
    <w:rsid w:val="00511E17"/>
    <w:rsid w:val="00513521"/>
    <w:rsid w:val="00514974"/>
    <w:rsid w:val="00514DC7"/>
    <w:rsid w:val="005221CF"/>
    <w:rsid w:val="00525C14"/>
    <w:rsid w:val="0053168F"/>
    <w:rsid w:val="00531A14"/>
    <w:rsid w:val="00533E54"/>
    <w:rsid w:val="005433B1"/>
    <w:rsid w:val="005435EA"/>
    <w:rsid w:val="00552117"/>
    <w:rsid w:val="00553F22"/>
    <w:rsid w:val="0056050D"/>
    <w:rsid w:val="00560B25"/>
    <w:rsid w:val="00560B82"/>
    <w:rsid w:val="0056127A"/>
    <w:rsid w:val="0056400C"/>
    <w:rsid w:val="00564B1C"/>
    <w:rsid w:val="00582814"/>
    <w:rsid w:val="0058410F"/>
    <w:rsid w:val="00585A02"/>
    <w:rsid w:val="00587678"/>
    <w:rsid w:val="005914A1"/>
    <w:rsid w:val="005940EE"/>
    <w:rsid w:val="00594231"/>
    <w:rsid w:val="00594AEE"/>
    <w:rsid w:val="0059512E"/>
    <w:rsid w:val="005957B6"/>
    <w:rsid w:val="00595D58"/>
    <w:rsid w:val="005A183E"/>
    <w:rsid w:val="005A46C6"/>
    <w:rsid w:val="005A67B6"/>
    <w:rsid w:val="005A6E0B"/>
    <w:rsid w:val="005A7C8F"/>
    <w:rsid w:val="005B20BF"/>
    <w:rsid w:val="005B37DE"/>
    <w:rsid w:val="005B3B25"/>
    <w:rsid w:val="005B5B50"/>
    <w:rsid w:val="005C2651"/>
    <w:rsid w:val="005C32B8"/>
    <w:rsid w:val="005D173C"/>
    <w:rsid w:val="005D186B"/>
    <w:rsid w:val="005D2A76"/>
    <w:rsid w:val="005D5547"/>
    <w:rsid w:val="005E0B4D"/>
    <w:rsid w:val="005E171E"/>
    <w:rsid w:val="005E2E6C"/>
    <w:rsid w:val="005E44D4"/>
    <w:rsid w:val="005E67CD"/>
    <w:rsid w:val="005F0EFD"/>
    <w:rsid w:val="005F57A3"/>
    <w:rsid w:val="00601130"/>
    <w:rsid w:val="00603D81"/>
    <w:rsid w:val="006043D0"/>
    <w:rsid w:val="00605899"/>
    <w:rsid w:val="00606399"/>
    <w:rsid w:val="00606C25"/>
    <w:rsid w:val="0062267B"/>
    <w:rsid w:val="00623C01"/>
    <w:rsid w:val="006240AB"/>
    <w:rsid w:val="00625CDA"/>
    <w:rsid w:val="00625E33"/>
    <w:rsid w:val="00630192"/>
    <w:rsid w:val="00632E6D"/>
    <w:rsid w:val="00633181"/>
    <w:rsid w:val="00633605"/>
    <w:rsid w:val="00634073"/>
    <w:rsid w:val="006359DC"/>
    <w:rsid w:val="0064028A"/>
    <w:rsid w:val="006407D1"/>
    <w:rsid w:val="00643488"/>
    <w:rsid w:val="00646757"/>
    <w:rsid w:val="00647284"/>
    <w:rsid w:val="00647A79"/>
    <w:rsid w:val="00647C33"/>
    <w:rsid w:val="006538C1"/>
    <w:rsid w:val="00654769"/>
    <w:rsid w:val="00655A62"/>
    <w:rsid w:val="0066037F"/>
    <w:rsid w:val="00666A8C"/>
    <w:rsid w:val="0067465A"/>
    <w:rsid w:val="00676535"/>
    <w:rsid w:val="006774DF"/>
    <w:rsid w:val="00677A51"/>
    <w:rsid w:val="00683841"/>
    <w:rsid w:val="00685FF3"/>
    <w:rsid w:val="00686E2F"/>
    <w:rsid w:val="0068728B"/>
    <w:rsid w:val="00692316"/>
    <w:rsid w:val="00694A82"/>
    <w:rsid w:val="006A13FB"/>
    <w:rsid w:val="006A202F"/>
    <w:rsid w:val="006A34EF"/>
    <w:rsid w:val="006A70AE"/>
    <w:rsid w:val="006B0D60"/>
    <w:rsid w:val="006B1076"/>
    <w:rsid w:val="006B18C2"/>
    <w:rsid w:val="006B33B0"/>
    <w:rsid w:val="006B3C61"/>
    <w:rsid w:val="006B5F15"/>
    <w:rsid w:val="006B6F29"/>
    <w:rsid w:val="006C2774"/>
    <w:rsid w:val="006C326A"/>
    <w:rsid w:val="006C4EF8"/>
    <w:rsid w:val="006C51DD"/>
    <w:rsid w:val="006D35A2"/>
    <w:rsid w:val="006D44B6"/>
    <w:rsid w:val="006D5B89"/>
    <w:rsid w:val="006D6889"/>
    <w:rsid w:val="006D763D"/>
    <w:rsid w:val="006D7DBA"/>
    <w:rsid w:val="006E1596"/>
    <w:rsid w:val="006E5EF5"/>
    <w:rsid w:val="006F19D0"/>
    <w:rsid w:val="006F43FE"/>
    <w:rsid w:val="006F4850"/>
    <w:rsid w:val="007010A9"/>
    <w:rsid w:val="00702045"/>
    <w:rsid w:val="007024F4"/>
    <w:rsid w:val="00703F17"/>
    <w:rsid w:val="00704672"/>
    <w:rsid w:val="007053AB"/>
    <w:rsid w:val="007064A0"/>
    <w:rsid w:val="00706B69"/>
    <w:rsid w:val="0071171C"/>
    <w:rsid w:val="00711C6C"/>
    <w:rsid w:val="00714B41"/>
    <w:rsid w:val="0072328C"/>
    <w:rsid w:val="00725CC1"/>
    <w:rsid w:val="00730565"/>
    <w:rsid w:val="007309EA"/>
    <w:rsid w:val="00731B2E"/>
    <w:rsid w:val="00731F9F"/>
    <w:rsid w:val="00733D65"/>
    <w:rsid w:val="00733E93"/>
    <w:rsid w:val="00735BBE"/>
    <w:rsid w:val="00736FB4"/>
    <w:rsid w:val="00740E09"/>
    <w:rsid w:val="00741FD3"/>
    <w:rsid w:val="007421E3"/>
    <w:rsid w:val="007444F1"/>
    <w:rsid w:val="00745376"/>
    <w:rsid w:val="0074751B"/>
    <w:rsid w:val="00750CF5"/>
    <w:rsid w:val="00753EA9"/>
    <w:rsid w:val="00757156"/>
    <w:rsid w:val="00765834"/>
    <w:rsid w:val="00765A21"/>
    <w:rsid w:val="00765AD9"/>
    <w:rsid w:val="00770149"/>
    <w:rsid w:val="00770531"/>
    <w:rsid w:val="0077580F"/>
    <w:rsid w:val="00775D7D"/>
    <w:rsid w:val="007767A4"/>
    <w:rsid w:val="00777545"/>
    <w:rsid w:val="0077754A"/>
    <w:rsid w:val="00777DEC"/>
    <w:rsid w:val="00780F11"/>
    <w:rsid w:val="00781C77"/>
    <w:rsid w:val="007828C2"/>
    <w:rsid w:val="007833BF"/>
    <w:rsid w:val="0079121A"/>
    <w:rsid w:val="007A02C6"/>
    <w:rsid w:val="007A14E9"/>
    <w:rsid w:val="007A3036"/>
    <w:rsid w:val="007A4877"/>
    <w:rsid w:val="007A4DC8"/>
    <w:rsid w:val="007A6698"/>
    <w:rsid w:val="007A682F"/>
    <w:rsid w:val="007A7EE6"/>
    <w:rsid w:val="007B0148"/>
    <w:rsid w:val="007B27A9"/>
    <w:rsid w:val="007B48E9"/>
    <w:rsid w:val="007B4B5A"/>
    <w:rsid w:val="007B4EFB"/>
    <w:rsid w:val="007B51FA"/>
    <w:rsid w:val="007B5EB9"/>
    <w:rsid w:val="007B701A"/>
    <w:rsid w:val="007C3B8A"/>
    <w:rsid w:val="007D26C3"/>
    <w:rsid w:val="007D47C1"/>
    <w:rsid w:val="007D5040"/>
    <w:rsid w:val="007D6E5E"/>
    <w:rsid w:val="007E060A"/>
    <w:rsid w:val="007F1801"/>
    <w:rsid w:val="007F1824"/>
    <w:rsid w:val="007F2447"/>
    <w:rsid w:val="007F389B"/>
    <w:rsid w:val="007F54CF"/>
    <w:rsid w:val="007F5AE4"/>
    <w:rsid w:val="008003F7"/>
    <w:rsid w:val="008006D6"/>
    <w:rsid w:val="00800C11"/>
    <w:rsid w:val="00803C9F"/>
    <w:rsid w:val="00803E8F"/>
    <w:rsid w:val="00806295"/>
    <w:rsid w:val="00810F80"/>
    <w:rsid w:val="0081207E"/>
    <w:rsid w:val="00813288"/>
    <w:rsid w:val="008161F4"/>
    <w:rsid w:val="0081701B"/>
    <w:rsid w:val="0082250F"/>
    <w:rsid w:val="00823573"/>
    <w:rsid w:val="008240D8"/>
    <w:rsid w:val="00825666"/>
    <w:rsid w:val="00825D4E"/>
    <w:rsid w:val="00825F37"/>
    <w:rsid w:val="0083206A"/>
    <w:rsid w:val="0083213D"/>
    <w:rsid w:val="008331D5"/>
    <w:rsid w:val="00833780"/>
    <w:rsid w:val="0083516D"/>
    <w:rsid w:val="008427CE"/>
    <w:rsid w:val="00845606"/>
    <w:rsid w:val="00854709"/>
    <w:rsid w:val="00855531"/>
    <w:rsid w:val="008558E1"/>
    <w:rsid w:val="00856A73"/>
    <w:rsid w:val="00860A0F"/>
    <w:rsid w:val="00862824"/>
    <w:rsid w:val="00862F0D"/>
    <w:rsid w:val="008645BB"/>
    <w:rsid w:val="00864901"/>
    <w:rsid w:val="008651F6"/>
    <w:rsid w:val="00867CE4"/>
    <w:rsid w:val="00871092"/>
    <w:rsid w:val="00871CDC"/>
    <w:rsid w:val="00873291"/>
    <w:rsid w:val="008769E7"/>
    <w:rsid w:val="008816B5"/>
    <w:rsid w:val="00882FAF"/>
    <w:rsid w:val="008911B7"/>
    <w:rsid w:val="008948B0"/>
    <w:rsid w:val="008A1C0B"/>
    <w:rsid w:val="008A2276"/>
    <w:rsid w:val="008A3194"/>
    <w:rsid w:val="008A3AF6"/>
    <w:rsid w:val="008A5240"/>
    <w:rsid w:val="008B237D"/>
    <w:rsid w:val="008B5B12"/>
    <w:rsid w:val="008C408E"/>
    <w:rsid w:val="008C4CA0"/>
    <w:rsid w:val="008C6A79"/>
    <w:rsid w:val="008D277D"/>
    <w:rsid w:val="008D2F80"/>
    <w:rsid w:val="008D377E"/>
    <w:rsid w:val="008D6754"/>
    <w:rsid w:val="008D6BF8"/>
    <w:rsid w:val="008E0B00"/>
    <w:rsid w:val="008E46D0"/>
    <w:rsid w:val="008E5F94"/>
    <w:rsid w:val="008E780B"/>
    <w:rsid w:val="008F0338"/>
    <w:rsid w:val="008F0A39"/>
    <w:rsid w:val="008F0A5F"/>
    <w:rsid w:val="008F0C48"/>
    <w:rsid w:val="008F1C20"/>
    <w:rsid w:val="008F2B78"/>
    <w:rsid w:val="008F5EB2"/>
    <w:rsid w:val="009040DF"/>
    <w:rsid w:val="00906497"/>
    <w:rsid w:val="00907DC4"/>
    <w:rsid w:val="009118B0"/>
    <w:rsid w:val="00912783"/>
    <w:rsid w:val="00913984"/>
    <w:rsid w:val="00915521"/>
    <w:rsid w:val="0091760F"/>
    <w:rsid w:val="00923291"/>
    <w:rsid w:val="009259F9"/>
    <w:rsid w:val="00925A12"/>
    <w:rsid w:val="00927248"/>
    <w:rsid w:val="009329E5"/>
    <w:rsid w:val="009335DF"/>
    <w:rsid w:val="009358E1"/>
    <w:rsid w:val="00935CD6"/>
    <w:rsid w:val="00937530"/>
    <w:rsid w:val="00937C5A"/>
    <w:rsid w:val="00937DA4"/>
    <w:rsid w:val="0094312E"/>
    <w:rsid w:val="00946C4C"/>
    <w:rsid w:val="00947F30"/>
    <w:rsid w:val="00951ADF"/>
    <w:rsid w:val="00953763"/>
    <w:rsid w:val="00955148"/>
    <w:rsid w:val="0096249D"/>
    <w:rsid w:val="009640B2"/>
    <w:rsid w:val="009651C7"/>
    <w:rsid w:val="009674AF"/>
    <w:rsid w:val="00967B3F"/>
    <w:rsid w:val="009740B2"/>
    <w:rsid w:val="009747A0"/>
    <w:rsid w:val="00975636"/>
    <w:rsid w:val="00976C5A"/>
    <w:rsid w:val="00980463"/>
    <w:rsid w:val="00982014"/>
    <w:rsid w:val="009840A2"/>
    <w:rsid w:val="00985C23"/>
    <w:rsid w:val="00986A39"/>
    <w:rsid w:val="009903CD"/>
    <w:rsid w:val="00994D30"/>
    <w:rsid w:val="0099518E"/>
    <w:rsid w:val="00995279"/>
    <w:rsid w:val="00995965"/>
    <w:rsid w:val="009975B4"/>
    <w:rsid w:val="00997D69"/>
    <w:rsid w:val="009A20B7"/>
    <w:rsid w:val="009A36C4"/>
    <w:rsid w:val="009A75F5"/>
    <w:rsid w:val="009A76C2"/>
    <w:rsid w:val="009A7B0F"/>
    <w:rsid w:val="009B0F58"/>
    <w:rsid w:val="009B3B7B"/>
    <w:rsid w:val="009B44E8"/>
    <w:rsid w:val="009C2056"/>
    <w:rsid w:val="009C3019"/>
    <w:rsid w:val="009C79EA"/>
    <w:rsid w:val="009D0E4B"/>
    <w:rsid w:val="009D371C"/>
    <w:rsid w:val="009D40B5"/>
    <w:rsid w:val="009D6BC9"/>
    <w:rsid w:val="009E4B94"/>
    <w:rsid w:val="009E54CC"/>
    <w:rsid w:val="009F34D6"/>
    <w:rsid w:val="009F5567"/>
    <w:rsid w:val="00A000F8"/>
    <w:rsid w:val="00A01763"/>
    <w:rsid w:val="00A0512F"/>
    <w:rsid w:val="00A063C1"/>
    <w:rsid w:val="00A07AC2"/>
    <w:rsid w:val="00A114D6"/>
    <w:rsid w:val="00A11798"/>
    <w:rsid w:val="00A13B8B"/>
    <w:rsid w:val="00A310C8"/>
    <w:rsid w:val="00A33056"/>
    <w:rsid w:val="00A3356A"/>
    <w:rsid w:val="00A37D51"/>
    <w:rsid w:val="00A417A5"/>
    <w:rsid w:val="00A42C8E"/>
    <w:rsid w:val="00A54B9C"/>
    <w:rsid w:val="00A551D4"/>
    <w:rsid w:val="00A556D9"/>
    <w:rsid w:val="00A5762A"/>
    <w:rsid w:val="00A578EB"/>
    <w:rsid w:val="00A57F9D"/>
    <w:rsid w:val="00A61811"/>
    <w:rsid w:val="00A61BC6"/>
    <w:rsid w:val="00A70994"/>
    <w:rsid w:val="00A70CA6"/>
    <w:rsid w:val="00A72471"/>
    <w:rsid w:val="00A763A5"/>
    <w:rsid w:val="00A76D2E"/>
    <w:rsid w:val="00A8178B"/>
    <w:rsid w:val="00A8420D"/>
    <w:rsid w:val="00A84960"/>
    <w:rsid w:val="00A85F0C"/>
    <w:rsid w:val="00A86C53"/>
    <w:rsid w:val="00A86C94"/>
    <w:rsid w:val="00A94B77"/>
    <w:rsid w:val="00A96C04"/>
    <w:rsid w:val="00A9750C"/>
    <w:rsid w:val="00AA138D"/>
    <w:rsid w:val="00AA1C08"/>
    <w:rsid w:val="00AA3657"/>
    <w:rsid w:val="00AA44A5"/>
    <w:rsid w:val="00AA5C44"/>
    <w:rsid w:val="00AA5C45"/>
    <w:rsid w:val="00AA6FAF"/>
    <w:rsid w:val="00AB44EE"/>
    <w:rsid w:val="00AB55F0"/>
    <w:rsid w:val="00AC11FF"/>
    <w:rsid w:val="00AC41D9"/>
    <w:rsid w:val="00AC649F"/>
    <w:rsid w:val="00AE5871"/>
    <w:rsid w:val="00AE5A51"/>
    <w:rsid w:val="00AF0644"/>
    <w:rsid w:val="00AF0828"/>
    <w:rsid w:val="00AF6723"/>
    <w:rsid w:val="00AF756A"/>
    <w:rsid w:val="00B00615"/>
    <w:rsid w:val="00B04636"/>
    <w:rsid w:val="00B04676"/>
    <w:rsid w:val="00B04DB4"/>
    <w:rsid w:val="00B06695"/>
    <w:rsid w:val="00B12C4C"/>
    <w:rsid w:val="00B13020"/>
    <w:rsid w:val="00B13406"/>
    <w:rsid w:val="00B139A1"/>
    <w:rsid w:val="00B30158"/>
    <w:rsid w:val="00B30E46"/>
    <w:rsid w:val="00B3537D"/>
    <w:rsid w:val="00B37985"/>
    <w:rsid w:val="00B37B6A"/>
    <w:rsid w:val="00B416A8"/>
    <w:rsid w:val="00B426D8"/>
    <w:rsid w:val="00B43144"/>
    <w:rsid w:val="00B47024"/>
    <w:rsid w:val="00B51AD8"/>
    <w:rsid w:val="00B52931"/>
    <w:rsid w:val="00B53793"/>
    <w:rsid w:val="00B6462C"/>
    <w:rsid w:val="00B672BA"/>
    <w:rsid w:val="00B6763D"/>
    <w:rsid w:val="00B67A84"/>
    <w:rsid w:val="00B70504"/>
    <w:rsid w:val="00B7322F"/>
    <w:rsid w:val="00B74440"/>
    <w:rsid w:val="00B7491E"/>
    <w:rsid w:val="00B762E8"/>
    <w:rsid w:val="00B771E3"/>
    <w:rsid w:val="00B77E20"/>
    <w:rsid w:val="00B80960"/>
    <w:rsid w:val="00B81F78"/>
    <w:rsid w:val="00B845EF"/>
    <w:rsid w:val="00B91DDF"/>
    <w:rsid w:val="00B9578B"/>
    <w:rsid w:val="00B95A54"/>
    <w:rsid w:val="00B97A77"/>
    <w:rsid w:val="00BA512D"/>
    <w:rsid w:val="00BB26D7"/>
    <w:rsid w:val="00BB3713"/>
    <w:rsid w:val="00BB4CA6"/>
    <w:rsid w:val="00BB6872"/>
    <w:rsid w:val="00BB7618"/>
    <w:rsid w:val="00BB778B"/>
    <w:rsid w:val="00BC13FF"/>
    <w:rsid w:val="00BC2B44"/>
    <w:rsid w:val="00BC3670"/>
    <w:rsid w:val="00BC4F6B"/>
    <w:rsid w:val="00BC61C6"/>
    <w:rsid w:val="00BC64E0"/>
    <w:rsid w:val="00BC6A8D"/>
    <w:rsid w:val="00BC6E8D"/>
    <w:rsid w:val="00BD0885"/>
    <w:rsid w:val="00BD4954"/>
    <w:rsid w:val="00BD683B"/>
    <w:rsid w:val="00BE00F8"/>
    <w:rsid w:val="00BE05E5"/>
    <w:rsid w:val="00BE072A"/>
    <w:rsid w:val="00BE1095"/>
    <w:rsid w:val="00BE116E"/>
    <w:rsid w:val="00BE62B6"/>
    <w:rsid w:val="00BF39B5"/>
    <w:rsid w:val="00BF5286"/>
    <w:rsid w:val="00BF7D67"/>
    <w:rsid w:val="00BF7FE5"/>
    <w:rsid w:val="00C0013D"/>
    <w:rsid w:val="00C01F33"/>
    <w:rsid w:val="00C0327E"/>
    <w:rsid w:val="00C05C86"/>
    <w:rsid w:val="00C07E62"/>
    <w:rsid w:val="00C10020"/>
    <w:rsid w:val="00C13554"/>
    <w:rsid w:val="00C1524C"/>
    <w:rsid w:val="00C168A5"/>
    <w:rsid w:val="00C16B75"/>
    <w:rsid w:val="00C175F3"/>
    <w:rsid w:val="00C20339"/>
    <w:rsid w:val="00C22638"/>
    <w:rsid w:val="00C238F5"/>
    <w:rsid w:val="00C23AAC"/>
    <w:rsid w:val="00C27F8C"/>
    <w:rsid w:val="00C30655"/>
    <w:rsid w:val="00C4134D"/>
    <w:rsid w:val="00C43AE7"/>
    <w:rsid w:val="00C44182"/>
    <w:rsid w:val="00C46824"/>
    <w:rsid w:val="00C46ABC"/>
    <w:rsid w:val="00C473B6"/>
    <w:rsid w:val="00C562CE"/>
    <w:rsid w:val="00C56398"/>
    <w:rsid w:val="00C61701"/>
    <w:rsid w:val="00C625EE"/>
    <w:rsid w:val="00C62BF0"/>
    <w:rsid w:val="00C63E12"/>
    <w:rsid w:val="00C63E91"/>
    <w:rsid w:val="00C64C52"/>
    <w:rsid w:val="00C73154"/>
    <w:rsid w:val="00C74B9B"/>
    <w:rsid w:val="00C805CC"/>
    <w:rsid w:val="00C928BC"/>
    <w:rsid w:val="00C97AB9"/>
    <w:rsid w:val="00C97CA8"/>
    <w:rsid w:val="00CB0C31"/>
    <w:rsid w:val="00CB1147"/>
    <w:rsid w:val="00CB2570"/>
    <w:rsid w:val="00CB3925"/>
    <w:rsid w:val="00CB3F2D"/>
    <w:rsid w:val="00CB3FC0"/>
    <w:rsid w:val="00CB6C9F"/>
    <w:rsid w:val="00CC0BB1"/>
    <w:rsid w:val="00CC29BA"/>
    <w:rsid w:val="00CD3416"/>
    <w:rsid w:val="00CD3E92"/>
    <w:rsid w:val="00CD7052"/>
    <w:rsid w:val="00CD7490"/>
    <w:rsid w:val="00CE036C"/>
    <w:rsid w:val="00CE03C3"/>
    <w:rsid w:val="00CE221A"/>
    <w:rsid w:val="00CE5272"/>
    <w:rsid w:val="00CF1315"/>
    <w:rsid w:val="00CF645B"/>
    <w:rsid w:val="00CF7A2C"/>
    <w:rsid w:val="00D00579"/>
    <w:rsid w:val="00D0218F"/>
    <w:rsid w:val="00D07DE9"/>
    <w:rsid w:val="00D1044B"/>
    <w:rsid w:val="00D14092"/>
    <w:rsid w:val="00D16FC0"/>
    <w:rsid w:val="00D21C75"/>
    <w:rsid w:val="00D21EB4"/>
    <w:rsid w:val="00D225F3"/>
    <w:rsid w:val="00D257B0"/>
    <w:rsid w:val="00D30ACE"/>
    <w:rsid w:val="00D30D11"/>
    <w:rsid w:val="00D31887"/>
    <w:rsid w:val="00D37D9E"/>
    <w:rsid w:val="00D5167E"/>
    <w:rsid w:val="00D52A05"/>
    <w:rsid w:val="00D54D7D"/>
    <w:rsid w:val="00D55CEF"/>
    <w:rsid w:val="00D56732"/>
    <w:rsid w:val="00D57187"/>
    <w:rsid w:val="00D62565"/>
    <w:rsid w:val="00D62733"/>
    <w:rsid w:val="00D62C37"/>
    <w:rsid w:val="00D62F70"/>
    <w:rsid w:val="00D6398E"/>
    <w:rsid w:val="00D67168"/>
    <w:rsid w:val="00D700D2"/>
    <w:rsid w:val="00D71B57"/>
    <w:rsid w:val="00D728FE"/>
    <w:rsid w:val="00D74D62"/>
    <w:rsid w:val="00D76497"/>
    <w:rsid w:val="00D811F2"/>
    <w:rsid w:val="00D843B5"/>
    <w:rsid w:val="00D85774"/>
    <w:rsid w:val="00D859AD"/>
    <w:rsid w:val="00D85D0B"/>
    <w:rsid w:val="00D8680D"/>
    <w:rsid w:val="00D8692B"/>
    <w:rsid w:val="00D9125A"/>
    <w:rsid w:val="00D91FFF"/>
    <w:rsid w:val="00D9231D"/>
    <w:rsid w:val="00D9435A"/>
    <w:rsid w:val="00D9461E"/>
    <w:rsid w:val="00D96439"/>
    <w:rsid w:val="00D97624"/>
    <w:rsid w:val="00DA1708"/>
    <w:rsid w:val="00DA59C4"/>
    <w:rsid w:val="00DB037A"/>
    <w:rsid w:val="00DB0945"/>
    <w:rsid w:val="00DB2A85"/>
    <w:rsid w:val="00DB3EDE"/>
    <w:rsid w:val="00DC06E5"/>
    <w:rsid w:val="00DC60C8"/>
    <w:rsid w:val="00DC6157"/>
    <w:rsid w:val="00DD1F01"/>
    <w:rsid w:val="00DE0039"/>
    <w:rsid w:val="00DE09FA"/>
    <w:rsid w:val="00DE191D"/>
    <w:rsid w:val="00DE4AE2"/>
    <w:rsid w:val="00DF1EA3"/>
    <w:rsid w:val="00DF21F2"/>
    <w:rsid w:val="00DF4065"/>
    <w:rsid w:val="00E00ECD"/>
    <w:rsid w:val="00E0209B"/>
    <w:rsid w:val="00E03119"/>
    <w:rsid w:val="00E03845"/>
    <w:rsid w:val="00E04518"/>
    <w:rsid w:val="00E0462D"/>
    <w:rsid w:val="00E04890"/>
    <w:rsid w:val="00E063CC"/>
    <w:rsid w:val="00E07FA6"/>
    <w:rsid w:val="00E10A53"/>
    <w:rsid w:val="00E1233C"/>
    <w:rsid w:val="00E13079"/>
    <w:rsid w:val="00E146CF"/>
    <w:rsid w:val="00E14715"/>
    <w:rsid w:val="00E15DEB"/>
    <w:rsid w:val="00E21BA0"/>
    <w:rsid w:val="00E2679E"/>
    <w:rsid w:val="00E318CC"/>
    <w:rsid w:val="00E3511F"/>
    <w:rsid w:val="00E36333"/>
    <w:rsid w:val="00E414F6"/>
    <w:rsid w:val="00E420E7"/>
    <w:rsid w:val="00E42164"/>
    <w:rsid w:val="00E42A48"/>
    <w:rsid w:val="00E44618"/>
    <w:rsid w:val="00E467F9"/>
    <w:rsid w:val="00E46DC3"/>
    <w:rsid w:val="00E511DF"/>
    <w:rsid w:val="00E5737A"/>
    <w:rsid w:val="00E63D51"/>
    <w:rsid w:val="00E65CD5"/>
    <w:rsid w:val="00E70A46"/>
    <w:rsid w:val="00E70E60"/>
    <w:rsid w:val="00E720CD"/>
    <w:rsid w:val="00E72543"/>
    <w:rsid w:val="00E730DF"/>
    <w:rsid w:val="00E739AD"/>
    <w:rsid w:val="00E73D3E"/>
    <w:rsid w:val="00E75E92"/>
    <w:rsid w:val="00E80888"/>
    <w:rsid w:val="00E808E5"/>
    <w:rsid w:val="00E850C2"/>
    <w:rsid w:val="00E92316"/>
    <w:rsid w:val="00E92EE4"/>
    <w:rsid w:val="00E92F81"/>
    <w:rsid w:val="00E94826"/>
    <w:rsid w:val="00E94FF2"/>
    <w:rsid w:val="00E95417"/>
    <w:rsid w:val="00E96A18"/>
    <w:rsid w:val="00EA125F"/>
    <w:rsid w:val="00EA3E03"/>
    <w:rsid w:val="00EA4BD1"/>
    <w:rsid w:val="00EA4DAC"/>
    <w:rsid w:val="00EB1021"/>
    <w:rsid w:val="00EB3E32"/>
    <w:rsid w:val="00EB4C85"/>
    <w:rsid w:val="00EC0575"/>
    <w:rsid w:val="00EC3BA8"/>
    <w:rsid w:val="00EC52FD"/>
    <w:rsid w:val="00ED49D2"/>
    <w:rsid w:val="00ED4FCB"/>
    <w:rsid w:val="00ED50E3"/>
    <w:rsid w:val="00EE1C75"/>
    <w:rsid w:val="00EE260D"/>
    <w:rsid w:val="00EE2AB2"/>
    <w:rsid w:val="00EE3368"/>
    <w:rsid w:val="00EE461B"/>
    <w:rsid w:val="00EE60D2"/>
    <w:rsid w:val="00EE61CB"/>
    <w:rsid w:val="00EE663C"/>
    <w:rsid w:val="00EE691E"/>
    <w:rsid w:val="00EF137B"/>
    <w:rsid w:val="00EF4B22"/>
    <w:rsid w:val="00F102B3"/>
    <w:rsid w:val="00F13EB3"/>
    <w:rsid w:val="00F155A3"/>
    <w:rsid w:val="00F179E2"/>
    <w:rsid w:val="00F217F4"/>
    <w:rsid w:val="00F23332"/>
    <w:rsid w:val="00F23A9A"/>
    <w:rsid w:val="00F24A09"/>
    <w:rsid w:val="00F2671C"/>
    <w:rsid w:val="00F27202"/>
    <w:rsid w:val="00F3106E"/>
    <w:rsid w:val="00F31A17"/>
    <w:rsid w:val="00F418F8"/>
    <w:rsid w:val="00F55073"/>
    <w:rsid w:val="00F5659B"/>
    <w:rsid w:val="00F61996"/>
    <w:rsid w:val="00F62D84"/>
    <w:rsid w:val="00F63637"/>
    <w:rsid w:val="00F63B0E"/>
    <w:rsid w:val="00F648A4"/>
    <w:rsid w:val="00F65465"/>
    <w:rsid w:val="00F66706"/>
    <w:rsid w:val="00F67732"/>
    <w:rsid w:val="00F709E8"/>
    <w:rsid w:val="00F722DE"/>
    <w:rsid w:val="00F744EB"/>
    <w:rsid w:val="00F748AD"/>
    <w:rsid w:val="00F74BEA"/>
    <w:rsid w:val="00F76234"/>
    <w:rsid w:val="00F7628A"/>
    <w:rsid w:val="00F76B66"/>
    <w:rsid w:val="00F77C91"/>
    <w:rsid w:val="00F80E69"/>
    <w:rsid w:val="00F83553"/>
    <w:rsid w:val="00F85E0D"/>
    <w:rsid w:val="00F866A6"/>
    <w:rsid w:val="00F91885"/>
    <w:rsid w:val="00F921AF"/>
    <w:rsid w:val="00F93F03"/>
    <w:rsid w:val="00F94237"/>
    <w:rsid w:val="00F950B7"/>
    <w:rsid w:val="00F957B3"/>
    <w:rsid w:val="00F97F74"/>
    <w:rsid w:val="00FA5FEF"/>
    <w:rsid w:val="00FA6211"/>
    <w:rsid w:val="00FB0A73"/>
    <w:rsid w:val="00FB3579"/>
    <w:rsid w:val="00FB3CC9"/>
    <w:rsid w:val="00FB4CE2"/>
    <w:rsid w:val="00FB568E"/>
    <w:rsid w:val="00FB66A0"/>
    <w:rsid w:val="00FB6CD7"/>
    <w:rsid w:val="00FC24B1"/>
    <w:rsid w:val="00FC356F"/>
    <w:rsid w:val="00FC42E5"/>
    <w:rsid w:val="00FC6774"/>
    <w:rsid w:val="00FD0478"/>
    <w:rsid w:val="00FD1F75"/>
    <w:rsid w:val="00FD2A62"/>
    <w:rsid w:val="00FE0B47"/>
    <w:rsid w:val="00FE1A81"/>
    <w:rsid w:val="00FE3CD3"/>
    <w:rsid w:val="00FE73E3"/>
    <w:rsid w:val="00FF1A7F"/>
    <w:rsid w:val="00FF28B3"/>
    <w:rsid w:val="00FF31BD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9164D-6CBD-412D-A105-7EBA27D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77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aliases w:val="ARCHENIKA Bez odstępów"/>
    <w:link w:val="BezodstpwZnak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37B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4C7"/>
    <w:rPr>
      <w:color w:val="0000FF"/>
      <w:u w:val="single"/>
    </w:rPr>
  </w:style>
  <w:style w:type="paragraph" w:customStyle="1" w:styleId="SpistreciA">
    <w:name w:val="Spis treści A"/>
    <w:rsid w:val="00C01F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uppressAutoHyphens/>
      <w:ind w:left="1701"/>
    </w:pPr>
    <w:rPr>
      <w:rFonts w:ascii="Arial" w:eastAsia="Arial" w:hAnsi="Arial" w:cs="Arial"/>
      <w:color w:val="000000"/>
      <w:u w:color="000000"/>
      <w:bdr w:val="nil"/>
      <w:lang w:val="en-US"/>
    </w:rPr>
  </w:style>
  <w:style w:type="numbering" w:customStyle="1" w:styleId="Zaimportowanystyl11">
    <w:name w:val="Zaimportowany styl 11"/>
    <w:rsid w:val="00131582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0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0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0F8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0F8"/>
    <w:rPr>
      <w:b/>
      <w:bCs/>
      <w:lang w:eastAsia="zh-CN"/>
    </w:rPr>
  </w:style>
  <w:style w:type="paragraph" w:styleId="Tekstpodstawowy">
    <w:name w:val="Body Text"/>
    <w:basedOn w:val="Normalny"/>
    <w:link w:val="TekstpodstawowyZnak"/>
    <w:rsid w:val="009D6BC9"/>
    <w:pPr>
      <w:shd w:val="clear" w:color="auto" w:fill="FFFFFF"/>
      <w:spacing w:after="120" w:line="100" w:lineRule="atLeast"/>
    </w:pPr>
    <w:rPr>
      <w:rFonts w:eastAsia="Arial Unicode MS"/>
      <w:kern w:val="1"/>
      <w:u w:color="00000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6BC9"/>
    <w:rPr>
      <w:rFonts w:eastAsia="Arial Unicode MS"/>
      <w:kern w:val="1"/>
      <w:sz w:val="24"/>
      <w:szCs w:val="24"/>
      <w:u w:color="000000"/>
      <w:shd w:val="clear" w:color="auto" w:fill="FFFFFF"/>
      <w:lang w:val="en-US" w:eastAsia="ar-SA"/>
    </w:rPr>
  </w:style>
  <w:style w:type="character" w:customStyle="1" w:styleId="None">
    <w:name w:val="None"/>
    <w:rsid w:val="009D6BC9"/>
  </w:style>
  <w:style w:type="paragraph" w:customStyle="1" w:styleId="Body2">
    <w:name w:val="Body 2"/>
    <w:rsid w:val="009D6BC9"/>
    <w:pPr>
      <w:shd w:val="clear" w:color="auto" w:fill="FFFFFF"/>
      <w:spacing w:before="140" w:after="120" w:line="100" w:lineRule="atLeast"/>
    </w:pPr>
    <w:rPr>
      <w:rFonts w:ascii="Arial Narrow" w:eastAsia="Arial Unicode MS" w:hAnsi="Arial Narrow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9D6BC9"/>
    <w:rPr>
      <w:sz w:val="24"/>
      <w:szCs w:val="24"/>
      <w:lang w:eastAsia="zh-CN"/>
    </w:rPr>
  </w:style>
  <w:style w:type="paragraph" w:customStyle="1" w:styleId="OPIS1">
    <w:name w:val="__OPIS1"/>
    <w:basedOn w:val="Normalny"/>
    <w:link w:val="OPIS1Znak"/>
    <w:qFormat/>
    <w:rsid w:val="00254EF4"/>
    <w:pPr>
      <w:suppressAutoHyphens/>
      <w:ind w:left="227" w:firstLine="227"/>
    </w:pPr>
    <w:rPr>
      <w:rFonts w:ascii="Calibri" w:eastAsia="NSimSun" w:hAnsi="Calibri" w:cs="Arial"/>
      <w:kern w:val="2"/>
      <w:lang w:bidi="hi-IN"/>
    </w:rPr>
  </w:style>
  <w:style w:type="paragraph" w:customStyle="1" w:styleId="PKT1">
    <w:name w:val="___PKT_1"/>
    <w:basedOn w:val="Normalny"/>
    <w:link w:val="PKT1Znak"/>
    <w:qFormat/>
    <w:rsid w:val="00254EF4"/>
    <w:pPr>
      <w:numPr>
        <w:numId w:val="20"/>
      </w:numPr>
      <w:suppressAutoHyphens/>
    </w:pPr>
    <w:rPr>
      <w:rFonts w:ascii="Calibri" w:eastAsia="NSimSun" w:hAnsi="Calibri" w:cs="Arial"/>
      <w:kern w:val="2"/>
      <w:lang w:bidi="hi-IN"/>
    </w:rPr>
  </w:style>
  <w:style w:type="character" w:customStyle="1" w:styleId="OPIS1Znak">
    <w:name w:val="__OPIS1 Znak"/>
    <w:link w:val="OPIS1"/>
    <w:rsid w:val="00254EF4"/>
    <w:rPr>
      <w:rFonts w:ascii="Calibri" w:eastAsia="NSimSun" w:hAnsi="Calibri" w:cs="Arial"/>
      <w:kern w:val="2"/>
      <w:sz w:val="24"/>
      <w:szCs w:val="24"/>
      <w:lang w:eastAsia="zh-CN" w:bidi="hi-IN"/>
    </w:rPr>
  </w:style>
  <w:style w:type="paragraph" w:customStyle="1" w:styleId="NAG1">
    <w:name w:val="__NAG_1"/>
    <w:basedOn w:val="Normalny"/>
    <w:link w:val="NAG1Znak"/>
    <w:qFormat/>
    <w:rsid w:val="00254EF4"/>
    <w:pPr>
      <w:numPr>
        <w:numId w:val="21"/>
      </w:numPr>
      <w:suppressAutoHyphens/>
      <w:ind w:left="360"/>
    </w:pPr>
    <w:rPr>
      <w:rFonts w:ascii="Calibri" w:eastAsia="NSimSun" w:hAnsi="Calibri" w:cs="Arial"/>
      <w:b/>
      <w:kern w:val="2"/>
      <w:lang w:bidi="hi-IN"/>
    </w:rPr>
  </w:style>
  <w:style w:type="character" w:customStyle="1" w:styleId="PKT1Znak">
    <w:name w:val="___PKT_1 Znak"/>
    <w:link w:val="PKT1"/>
    <w:rsid w:val="00254EF4"/>
    <w:rPr>
      <w:rFonts w:ascii="Calibri" w:eastAsia="NSimSun" w:hAnsi="Calibri" w:cs="Arial"/>
      <w:kern w:val="2"/>
      <w:sz w:val="24"/>
      <w:szCs w:val="24"/>
      <w:lang w:eastAsia="zh-CN" w:bidi="hi-IN"/>
    </w:rPr>
  </w:style>
  <w:style w:type="character" w:customStyle="1" w:styleId="NAG1Znak">
    <w:name w:val="__NAG_1 Znak"/>
    <w:link w:val="NAG1"/>
    <w:rsid w:val="00254EF4"/>
    <w:rPr>
      <w:rFonts w:ascii="Calibri" w:eastAsia="NSimSun" w:hAnsi="Calibri" w:cs="Arial"/>
      <w:b/>
      <w:kern w:val="2"/>
      <w:sz w:val="24"/>
      <w:szCs w:val="24"/>
      <w:lang w:eastAsia="zh-CN" w:bidi="hi-IN"/>
    </w:rPr>
  </w:style>
  <w:style w:type="paragraph" w:customStyle="1" w:styleId="PKT2">
    <w:name w:val="__PKT2"/>
    <w:basedOn w:val="PKT1"/>
    <w:qFormat/>
    <w:rsid w:val="00254EF4"/>
    <w:pPr>
      <w:numPr>
        <w:ilvl w:val="1"/>
      </w:numPr>
    </w:pPr>
  </w:style>
  <w:style w:type="character" w:customStyle="1" w:styleId="BezodstpwZnak">
    <w:name w:val="Bez odstępów Znak"/>
    <w:aliases w:val="ARCHENIKA Bez odstępów Znak"/>
    <w:link w:val="Bezodstpw"/>
    <w:rsid w:val="00B3537D"/>
    <w:rPr>
      <w:sz w:val="24"/>
      <w:szCs w:val="24"/>
      <w:lang w:eastAsia="zh-CN"/>
    </w:rPr>
  </w:style>
  <w:style w:type="paragraph" w:customStyle="1" w:styleId="OpisBold">
    <w:name w:val="__Opis_Bold"/>
    <w:basedOn w:val="OPIS1"/>
    <w:link w:val="OpisBoldZnak"/>
    <w:qFormat/>
    <w:rsid w:val="00E15DEB"/>
    <w:pPr>
      <w:ind w:left="0"/>
    </w:pPr>
    <w:rPr>
      <w:b/>
    </w:rPr>
  </w:style>
  <w:style w:type="character" w:customStyle="1" w:styleId="OpisBoldZnak">
    <w:name w:val="__Opis_Bold Znak"/>
    <w:link w:val="OpisBold"/>
    <w:rsid w:val="00E15DEB"/>
    <w:rPr>
      <w:rFonts w:ascii="Calibri" w:eastAsia="NSimSun" w:hAnsi="Calibri" w:cs="Arial"/>
      <w:b/>
      <w:kern w:val="2"/>
      <w:sz w:val="24"/>
      <w:szCs w:val="24"/>
      <w:lang w:eastAsia="zh-CN" w:bidi="hi-IN"/>
    </w:rPr>
  </w:style>
  <w:style w:type="paragraph" w:customStyle="1" w:styleId="NormalnyEmtel">
    <w:name w:val="Normalny Emtel"/>
    <w:basedOn w:val="Normalny"/>
    <w:link w:val="NormalnyEmtelZnak"/>
    <w:qFormat/>
    <w:rsid w:val="00E15DEB"/>
    <w:pPr>
      <w:spacing w:after="160" w:line="259" w:lineRule="auto"/>
      <w:ind w:firstLine="42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nyEmtelZnak">
    <w:name w:val="Normalny Emtel Znak"/>
    <w:link w:val="NormalnyEmtel"/>
    <w:rsid w:val="00E15DEB"/>
    <w:rPr>
      <w:rFonts w:ascii="Calibri" w:eastAsia="Calibri" w:hAnsi="Calibri"/>
      <w:sz w:val="22"/>
      <w:szCs w:val="22"/>
      <w:lang w:eastAsia="en-US"/>
    </w:rPr>
  </w:style>
  <w:style w:type="character" w:customStyle="1" w:styleId="cmnnormalfont">
    <w:name w:val="cmn_normalfont"/>
    <w:basedOn w:val="Domylnaczcionkaakapitu"/>
    <w:rsid w:val="009A76C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NAGBOLD">
    <w:name w:val="__NAG_BOLD"/>
    <w:basedOn w:val="OpisBold"/>
    <w:qFormat/>
    <w:rsid w:val="0074751B"/>
    <w:pPr>
      <w:numPr>
        <w:numId w:val="26"/>
      </w:numPr>
      <w:tabs>
        <w:tab w:val="num" w:pos="360"/>
      </w:tabs>
      <w:ind w:left="0" w:firstLine="227"/>
    </w:pPr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E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E6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E6D"/>
    <w:rPr>
      <w:vertAlign w:val="superscript"/>
    </w:rPr>
  </w:style>
  <w:style w:type="paragraph" w:customStyle="1" w:styleId="Default">
    <w:name w:val="Default"/>
    <w:qFormat/>
    <w:rsid w:val="0001350E"/>
    <w:pPr>
      <w:suppressAutoHyphens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E52A-277A-4D5C-8CD2-B7E30495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13916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DET</dc:creator>
  <cp:keywords/>
  <dc:description/>
  <cp:lastModifiedBy>Bogusław Bednarek (p010409)</cp:lastModifiedBy>
  <cp:revision>2</cp:revision>
  <cp:lastPrinted>2022-05-26T07:58:00Z</cp:lastPrinted>
  <dcterms:created xsi:type="dcterms:W3CDTF">2022-08-23T05:36:00Z</dcterms:created>
  <dcterms:modified xsi:type="dcterms:W3CDTF">2022-08-23T05:36:00Z</dcterms:modified>
</cp:coreProperties>
</file>