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5" w:rsidRPr="00B02E1B" w:rsidRDefault="00C57A92" w:rsidP="00DD07C5">
      <w:pPr>
        <w:ind w:left="851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2"/>
        </w:rPr>
        <w:t xml:space="preserve">                    </w:t>
      </w:r>
      <w:r w:rsidR="00DD07C5"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4A58864E" wp14:editId="412532EE">
            <wp:extent cx="60960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C5"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</w:t>
      </w:r>
      <w:r w:rsidR="00DD07C5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="00DD07C5"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4. Wojskowy Szpital Kliniczny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z Polikliniką SPZOZ we Wrocławiu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Cs/>
          <w:sz w:val="22"/>
          <w:szCs w:val="24"/>
          <w:lang w:eastAsia="pl-PL"/>
        </w:rPr>
        <w:t>ul. R.</w:t>
      </w:r>
      <w:r w:rsidR="0029341F">
        <w:rPr>
          <w:rFonts w:eastAsia="Times New Roman" w:cs="Times New Roman"/>
          <w:bCs/>
          <w:sz w:val="22"/>
          <w:szCs w:val="24"/>
          <w:lang w:eastAsia="pl-PL"/>
        </w:rPr>
        <w:t xml:space="preserve"> </w:t>
      </w:r>
      <w:r w:rsidRPr="00323F9B">
        <w:rPr>
          <w:rFonts w:eastAsia="Times New Roman" w:cs="Times New Roman"/>
          <w:bCs/>
          <w:sz w:val="22"/>
          <w:szCs w:val="24"/>
          <w:lang w:eastAsia="pl-PL"/>
        </w:rPr>
        <w:t>Weigla 5 Wrocław 50 - 981</w:t>
      </w:r>
    </w:p>
    <w:p w:rsidR="00DD07C5" w:rsidRPr="00B02E1B" w:rsidRDefault="00323F9B" w:rsidP="00DD07C5">
      <w:pPr>
        <w:ind w:left="851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Wrocław,</w:t>
      </w:r>
      <w:r w:rsidR="00F77564">
        <w:rPr>
          <w:rFonts w:eastAsia="Times New Roman" w:cs="Times New Roman"/>
          <w:sz w:val="20"/>
          <w:szCs w:val="20"/>
          <w:lang w:eastAsia="pl-PL"/>
        </w:rPr>
        <w:t xml:space="preserve">  2</w:t>
      </w:r>
      <w:r w:rsidR="003A6B8B">
        <w:rPr>
          <w:rFonts w:eastAsia="Times New Roman" w:cs="Times New Roman"/>
          <w:sz w:val="20"/>
          <w:szCs w:val="20"/>
          <w:lang w:eastAsia="pl-PL"/>
        </w:rPr>
        <w:t>1</w:t>
      </w:r>
      <w:r w:rsidR="002B5FFC">
        <w:rPr>
          <w:rFonts w:eastAsia="Times New Roman" w:cs="Times New Roman"/>
          <w:sz w:val="20"/>
          <w:szCs w:val="20"/>
          <w:lang w:eastAsia="pl-PL"/>
        </w:rPr>
        <w:t>.02</w:t>
      </w:r>
      <w:r w:rsidR="00E9582E">
        <w:rPr>
          <w:rFonts w:eastAsia="Times New Roman" w:cs="Times New Roman"/>
          <w:sz w:val="20"/>
          <w:szCs w:val="20"/>
          <w:lang w:eastAsia="pl-PL"/>
        </w:rPr>
        <w:t>.2020</w:t>
      </w:r>
      <w:r w:rsidR="00DD07C5" w:rsidRPr="00B02E1B">
        <w:rPr>
          <w:rFonts w:eastAsia="Times New Roman" w:cs="Times New Roman"/>
          <w:sz w:val="20"/>
          <w:szCs w:val="20"/>
          <w:lang w:eastAsia="pl-PL"/>
        </w:rPr>
        <w:t>r</w:t>
      </w:r>
    </w:p>
    <w:p w:rsidR="0049769D" w:rsidRDefault="0049769D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DD07C5" w:rsidRPr="00B13AFC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4D2217">
        <w:rPr>
          <w:rFonts w:eastAsia="Times New Roman" w:cs="Times New Roman"/>
          <w:b/>
          <w:bCs/>
          <w:sz w:val="22"/>
          <w:lang w:eastAsia="pl-PL"/>
        </w:rPr>
        <w:t xml:space="preserve">I MODYFIKACJA </w:t>
      </w:r>
      <w:r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D07C5" w:rsidRPr="00B13AFC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323F9B" w:rsidRDefault="00323F9B" w:rsidP="00323F9B">
      <w:pPr>
        <w:tabs>
          <w:tab w:val="left" w:pos="284"/>
        </w:tabs>
        <w:spacing w:after="0" w:line="240" w:lineRule="auto"/>
        <w:ind w:left="851"/>
        <w:jc w:val="both"/>
        <w:rPr>
          <w:rFonts w:eastAsia="Times New Roman" w:cs="Times New Roman"/>
          <w:b/>
          <w:iCs/>
          <w:sz w:val="22"/>
          <w:lang w:eastAsia="pl-PL"/>
        </w:rPr>
      </w:pPr>
    </w:p>
    <w:p w:rsidR="006230F8" w:rsidRDefault="006230F8" w:rsidP="0049769D">
      <w:pPr>
        <w:spacing w:before="100" w:beforeAutospacing="1" w:after="100" w:afterAutospacing="1" w:line="240" w:lineRule="auto"/>
        <w:jc w:val="both"/>
        <w:rPr>
          <w:b/>
          <w:i/>
          <w:sz w:val="22"/>
        </w:rPr>
      </w:pPr>
      <w:r w:rsidRPr="005B7099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5B7099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r w:rsidR="0049769D" w:rsidRPr="005B7099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przetargu nieograniczonego na </w:t>
      </w:r>
      <w:r w:rsidR="0049769D" w:rsidRPr="005B7099">
        <w:rPr>
          <w:b/>
          <w:i/>
          <w:sz w:val="22"/>
        </w:rPr>
        <w:t>dostawę jednorazowych materiałów medycznych, znak sprawy 4WSzKzP.SZP.2612.8.2020</w:t>
      </w:r>
    </w:p>
    <w:p w:rsidR="00DD07C5" w:rsidRPr="00F55E60" w:rsidRDefault="00DD07C5" w:rsidP="00F55E6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101ED0">
        <w:rPr>
          <w:rFonts w:eastAsia="Times New Roman" w:cs="Times New Roman"/>
          <w:sz w:val="22"/>
          <w:lang w:eastAsia="pl-PL"/>
        </w:rPr>
        <w:tab/>
      </w:r>
      <w:r w:rsidRPr="00F55E60">
        <w:rPr>
          <w:rFonts w:eastAsia="Times New Roman" w:cs="Times New Roman"/>
          <w:sz w:val="22"/>
          <w:lang w:eastAsia="pl-PL"/>
        </w:rPr>
        <w:t>Zamawiający 4 Wojskowy Szpital Kliniczny z Polikliniką SPZOZ we Wrocławiu działając na podstawie art. 38 ust.1,</w:t>
      </w:r>
      <w:r w:rsidR="00323F9B" w:rsidRPr="00F55E60">
        <w:rPr>
          <w:rFonts w:eastAsia="Times New Roman" w:cs="Times New Roman"/>
          <w:sz w:val="22"/>
          <w:lang w:eastAsia="pl-PL"/>
        </w:rPr>
        <w:t xml:space="preserve"> </w:t>
      </w:r>
      <w:r w:rsidRPr="00F55E60">
        <w:rPr>
          <w:rFonts w:eastAsia="Times New Roman" w:cs="Times New Roman"/>
          <w:sz w:val="22"/>
          <w:lang w:eastAsia="pl-PL"/>
        </w:rPr>
        <w:t>2</w:t>
      </w:r>
      <w:r w:rsidR="004D2217" w:rsidRPr="00F55E60">
        <w:rPr>
          <w:rFonts w:eastAsia="Times New Roman" w:cs="Times New Roman"/>
          <w:sz w:val="22"/>
          <w:lang w:eastAsia="pl-PL"/>
        </w:rPr>
        <w:t>I 4</w:t>
      </w:r>
      <w:r w:rsidRPr="00F55E60">
        <w:rPr>
          <w:rFonts w:eastAsia="Times New Roman" w:cs="Times New Roman"/>
          <w:sz w:val="22"/>
          <w:lang w:eastAsia="pl-PL"/>
        </w:rPr>
        <w:t xml:space="preserve"> ustawy Prawo zamówień publicznych (</w:t>
      </w:r>
      <w:proofErr w:type="spellStart"/>
      <w:r w:rsidRPr="00F55E60">
        <w:rPr>
          <w:rFonts w:eastAsia="Times New Roman" w:cs="Times New Roman"/>
          <w:sz w:val="22"/>
          <w:lang w:eastAsia="pl-PL"/>
        </w:rPr>
        <w:t>t.j</w:t>
      </w:r>
      <w:proofErr w:type="spellEnd"/>
      <w:r w:rsidRPr="00F55E60">
        <w:rPr>
          <w:rFonts w:eastAsia="Times New Roman" w:cs="Times New Roman"/>
          <w:sz w:val="22"/>
          <w:lang w:eastAsia="pl-PL"/>
        </w:rPr>
        <w:t>. Dz. U. 201</w:t>
      </w:r>
      <w:r w:rsidR="00345669" w:rsidRPr="00F55E60">
        <w:rPr>
          <w:rFonts w:eastAsia="Times New Roman" w:cs="Times New Roman"/>
          <w:sz w:val="22"/>
          <w:lang w:eastAsia="pl-PL"/>
        </w:rPr>
        <w:t>9</w:t>
      </w:r>
      <w:r w:rsidRPr="00F55E60">
        <w:rPr>
          <w:rFonts w:eastAsia="Times New Roman" w:cs="Times New Roman"/>
          <w:sz w:val="22"/>
          <w:lang w:eastAsia="pl-PL"/>
        </w:rPr>
        <w:t xml:space="preserve"> </w:t>
      </w:r>
      <w:r w:rsidR="002B5FFC" w:rsidRPr="00F55E60">
        <w:rPr>
          <w:rFonts w:eastAsia="Times New Roman" w:cs="Times New Roman"/>
          <w:sz w:val="22"/>
          <w:lang w:eastAsia="pl-PL"/>
        </w:rPr>
        <w:t xml:space="preserve"> po</w:t>
      </w:r>
      <w:r w:rsidRPr="00F55E60">
        <w:rPr>
          <w:rFonts w:eastAsia="Times New Roman" w:cs="Times New Roman"/>
          <w:sz w:val="22"/>
          <w:lang w:eastAsia="pl-PL"/>
        </w:rPr>
        <w:t>z. 1</w:t>
      </w:r>
      <w:r w:rsidR="00345669" w:rsidRPr="00F55E60">
        <w:rPr>
          <w:rFonts w:eastAsia="Times New Roman" w:cs="Times New Roman"/>
          <w:sz w:val="22"/>
          <w:lang w:eastAsia="pl-PL"/>
        </w:rPr>
        <w:t>843</w:t>
      </w:r>
      <w:r w:rsidR="005B7099" w:rsidRPr="00F55E60">
        <w:rPr>
          <w:rFonts w:eastAsia="Times New Roman" w:cs="Times New Roman"/>
          <w:sz w:val="22"/>
          <w:lang w:eastAsia="pl-PL"/>
        </w:rPr>
        <w:t xml:space="preserve">                          </w:t>
      </w:r>
      <w:r w:rsidRPr="00F55E60">
        <w:rPr>
          <w:rFonts w:eastAsia="Times New Roman" w:cs="Times New Roman"/>
          <w:sz w:val="22"/>
          <w:lang w:eastAsia="pl-PL"/>
        </w:rPr>
        <w:t xml:space="preserve"> z późn.zm.) dalej PZP informuje, że wpłynęło zapytanie o wyjaśnienie treści specyfikacji istotnych warunków zamówienia w ww. postępowaniu przetargowym:</w:t>
      </w:r>
      <w:r w:rsidRPr="00F55E60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F55E60" w:rsidRPr="00F55E60" w:rsidRDefault="004440E3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 xml:space="preserve">Pytanie nr </w:t>
      </w:r>
      <w:r w:rsidR="004D2217" w:rsidRPr="00F55E60">
        <w:rPr>
          <w:rFonts w:eastAsia="Calibri" w:cs="Times New Roman"/>
          <w:b/>
          <w:sz w:val="22"/>
        </w:rPr>
        <w:t>40</w:t>
      </w:r>
      <w:r w:rsidRPr="00F55E60">
        <w:rPr>
          <w:rFonts w:eastAsia="Calibri" w:cs="Times New Roman"/>
          <w:b/>
          <w:sz w:val="22"/>
        </w:rPr>
        <w:t xml:space="preserve">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="00F55E60"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20 poz. 1- </w:t>
      </w:r>
      <w:r w:rsidR="00F55E60" w:rsidRPr="00F55E60">
        <w:rPr>
          <w:rFonts w:eastAsia="Times New Roman" w:cs="Times New Roman"/>
          <w:color w:val="000000"/>
          <w:sz w:val="22"/>
          <w:lang w:eastAsia="pl-PL"/>
        </w:rPr>
        <w:t>Czy Zamawiający dopuści aplikator gąbkowy pakowany w opakowanie typu folia?</w:t>
      </w:r>
    </w:p>
    <w:p w:rsidR="00F55E60" w:rsidRPr="00F55E60" w:rsidRDefault="00F55E60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>Pytanie nr 41 -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>Pakiet nr 20 poz. 2-</w:t>
      </w:r>
      <w:r w:rsidRPr="00F55E60">
        <w:rPr>
          <w:rFonts w:eastAsia="Times New Roman" w:cs="Times New Roman"/>
          <w:color w:val="000000"/>
          <w:sz w:val="22"/>
          <w:lang w:eastAsia="pl-PL"/>
        </w:rPr>
        <w:t>Czy Zamawiający dopuści miękkie i grube chusteczki, zapewniające higieniczną pielęgnację skóry, nasączone środkami myjącymi. Zawierają delikatny, oczyszczający, odświeżający i nawilżający preparat, z dodatkowymi właściwościami ochronnymi skóry. Stosowane bezpośrednio po wyjęciu z opakowania do codziennych procedur mycia ciała pacjenta. Możliwość wcześniejszego podgrzania w mikrofalówce do 20 sekund przy mocy 700 W. Nie wymagają użycia dodatkowej wody. Testowane dermatologicznie. Opakowanie a’12 sztuk z możliwością wielokrotnego zamykania. Rozmiar 20x20 cm. Posiada kartę kontrolną na opakowaniu oraz instrukcję użytkowania, Produkt na stawce VAT 23%?</w:t>
      </w:r>
    </w:p>
    <w:p w:rsidR="00F55E60" w:rsidRPr="00F55E60" w:rsidRDefault="00F55E60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>Pytanie nr 42 -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20 poz. 2- </w:t>
      </w:r>
      <w:r w:rsidRPr="00F55E60">
        <w:rPr>
          <w:rFonts w:eastAsia="Times New Roman" w:cs="Times New Roman"/>
          <w:color w:val="000000"/>
          <w:sz w:val="22"/>
          <w:lang w:eastAsia="pl-PL"/>
        </w:rPr>
        <w:t>Czy Zamawiający odstąpi od zapisu „powodujące redukcję otarć skóry o min. 80% oraz zmniejszenie ZUM o min. 85% (potwierdzone testami dołączonymi do oferty)””?</w:t>
      </w:r>
    </w:p>
    <w:p w:rsidR="00F55E60" w:rsidRPr="00F55E60" w:rsidRDefault="00F55E60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>Pytanie nr 43 -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20 poz. 3- </w:t>
      </w:r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Czy Zamawiający dopuści jednorazowy czepek do bezwodnego mycia głowy zawierający w składzie m. in.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dimetikon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>, wyciąg z aloesu, witamina B5, Witamina E, składniki zapobiegające powstawaniu elektryczności statycznej oraz hamujące rozwój m.in. grzybów, pleśni, z możliwością podgrzania w mikrofalówce przez 20 sekund przy 700W. Produkt na stawce VAT 23%?</w:t>
      </w:r>
    </w:p>
    <w:p w:rsidR="00F55E60" w:rsidRPr="00F55E60" w:rsidRDefault="00F55E60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>Pytanie nr 44 -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20 poz. 4- </w:t>
      </w:r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Czy Zamawiający dopuści myjki do ciała z 2% roztworem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, szczególnie przeznaczone do przedoperacyjnego mycia ciała pacjenta. Zapewniają możliwość szybkiego umycia pacjenta antyseptycznym preparatem, bez konieczności spłukiwania. 2%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diglukonianu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 szybko zabija wszelkie szkodliwe bakterie, które można znaleźć na skórze pacjenta, a także zapewnia długotrwałą ochronę, zapewniając dodatkową barierę antybakteryjną dla pacjentów znajdujących się w szpitalu. Istnieje możliwość stosowania ścierek bezpośrednio po wyjęciu z opakowania bądź po podgrzaniu w mikrofalówce. Rozmiar 33cm x 22cm, opakowanie a’4 sztuki z możliwością wielokrotnego zamykania. Produkt na stawce VAT 23%?</w:t>
      </w:r>
    </w:p>
    <w:p w:rsidR="00F55E60" w:rsidRPr="00F55E60" w:rsidRDefault="00F55E60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>Pytanie nr 45 -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20 poz. 5- </w:t>
      </w:r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Czy Zamawiający dopuści gąbkę nasączoną 20 ml antyseptycznym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diglukonianem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>, rozmiar 10cm x 10cm x 2,5cm. Produkt na stawce VAT 23%?</w:t>
      </w:r>
    </w:p>
    <w:p w:rsidR="00F55E60" w:rsidRPr="00383C37" w:rsidRDefault="00F55E60" w:rsidP="00F55E6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40 - 45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 w:rsidR="004C1AD9">
        <w:rPr>
          <w:rFonts w:eastAsia="Times New Roman" w:cs="Times New Roman"/>
          <w:b/>
          <w:sz w:val="22"/>
          <w:lang w:eastAsia="de-DE"/>
        </w:rPr>
        <w:t>Tak</w:t>
      </w:r>
    </w:p>
    <w:p w:rsidR="00F55E60" w:rsidRPr="00F55E60" w:rsidRDefault="00F55E60" w:rsidP="00F55E6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pl-PL"/>
        </w:rPr>
      </w:pPr>
    </w:p>
    <w:p w:rsidR="00F55E60" w:rsidRPr="00F55E60" w:rsidRDefault="0052648D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Calibri" w:cs="Times New Roman"/>
          <w:b/>
          <w:sz w:val="22"/>
        </w:rPr>
        <w:t>Pytanie nr 46</w:t>
      </w:r>
      <w:bookmarkStart w:id="0" w:name="_GoBack"/>
      <w:bookmarkEnd w:id="0"/>
      <w:r w:rsidR="00F55E60" w:rsidRPr="00F55E60">
        <w:rPr>
          <w:rFonts w:eastAsia="Calibri" w:cs="Times New Roman"/>
          <w:b/>
          <w:sz w:val="22"/>
        </w:rPr>
        <w:t xml:space="preserve"> -</w:t>
      </w:r>
      <w:r w:rsidR="00F55E60"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F55E60" w:rsidRPr="00F55E60">
        <w:rPr>
          <w:rFonts w:cs="Times New Roman"/>
          <w:color w:val="000000"/>
          <w:sz w:val="22"/>
        </w:rPr>
        <w:t xml:space="preserve"> </w:t>
      </w:r>
      <w:r w:rsidR="00F55E60" w:rsidRPr="00F55E60">
        <w:rPr>
          <w:rFonts w:cs="Times New Roman"/>
          <w:sz w:val="22"/>
        </w:rPr>
        <w:t xml:space="preserve"> </w:t>
      </w:r>
      <w:r w:rsidR="00F55E60"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20 poz. 6- </w:t>
      </w:r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Czy Zamawiający dopuści myjki do ciała z 2% roztworem </w:t>
      </w:r>
      <w:proofErr w:type="spellStart"/>
      <w:r w:rsidR="00F55E60"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, szczególnie przeznaczone do przedoperacyjnego mycia ciała pacjenta. Zapewniają możliwość szybkiego umycia pacjenta antyseptycznym preparatem, bez konieczności spłukiwania. 2% </w:t>
      </w:r>
      <w:proofErr w:type="spellStart"/>
      <w:r w:rsidR="00F55E60" w:rsidRPr="00F55E60">
        <w:rPr>
          <w:rFonts w:eastAsia="Times New Roman" w:cs="Times New Roman"/>
          <w:color w:val="000000"/>
          <w:sz w:val="22"/>
          <w:lang w:eastAsia="pl-PL"/>
        </w:rPr>
        <w:t>diglukonianu</w:t>
      </w:r>
      <w:proofErr w:type="spellEnd"/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 </w:t>
      </w:r>
      <w:proofErr w:type="spellStart"/>
      <w:r w:rsidR="00F55E60"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 szybko zabija wszelkie szkodliwe bakterie, które można znaleźć na skórze pacjenta, a także zapewnia długotrwałą ochronę, zapewniając dodatkową barierę </w:t>
      </w:r>
      <w:r w:rsidR="00F55E60" w:rsidRPr="00F55E60">
        <w:rPr>
          <w:rFonts w:eastAsia="Times New Roman" w:cs="Times New Roman"/>
          <w:color w:val="000000"/>
          <w:sz w:val="22"/>
          <w:lang w:eastAsia="pl-PL"/>
        </w:rPr>
        <w:lastRenderedPageBreak/>
        <w:t>antybakteryjną dla pacjentów znajdujących się w szpitalu. Istnieje możliwość stosowania ścierek bezpośrednio po wyjęciu z opakowania bądź po podgrzaniu w mikrofalówce. Rozmiar 33cm x 22cm, opakowanie a’4 sztuki z możliwością wielokrotnego zamykania. Produkt na stawce VAT 23%?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>Pytanie nr 47 -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20 poz. 7- </w:t>
      </w:r>
      <w:r w:rsidRPr="00F55E60">
        <w:rPr>
          <w:rFonts w:eastAsia="Times New Roman" w:cs="Times New Roman"/>
          <w:color w:val="000000"/>
          <w:sz w:val="22"/>
          <w:lang w:eastAsia="pl-PL"/>
        </w:rPr>
        <w:t>Czy Zamawiający dopuści myjkę do ciała w formie prostokątnej rękawicy o gramaturze 100 g/m2, rozmiar 12cm x 20cm?</w:t>
      </w:r>
    </w:p>
    <w:p w:rsidR="00F55E60" w:rsidRPr="00F55E60" w:rsidRDefault="00F55E60" w:rsidP="00F55E60">
      <w:pPr>
        <w:spacing w:after="0" w:line="240" w:lineRule="auto"/>
        <w:jc w:val="both"/>
        <w:rPr>
          <w:rFonts w:eastAsia="Times New Roman" w:cs="Times New Roman"/>
          <w:sz w:val="19"/>
          <w:szCs w:val="19"/>
          <w:lang w:eastAsia="de-DE"/>
        </w:rPr>
      </w:pPr>
      <w:r w:rsidRPr="00F55E60">
        <w:rPr>
          <w:rFonts w:eastAsia="Times New Roman" w:cs="Times New Roman"/>
          <w:b/>
          <w:bCs/>
          <w:sz w:val="22"/>
          <w:lang w:eastAsia="de-DE"/>
        </w:rPr>
        <w:t xml:space="preserve">Odpowiedź na pytanie nr 46 - 47:  </w:t>
      </w:r>
      <w:r w:rsidRPr="00F55E60">
        <w:rPr>
          <w:rFonts w:eastAsia="Times New Roman" w:cs="Times New Roman"/>
          <w:b/>
          <w:sz w:val="22"/>
          <w:lang w:eastAsia="de-DE"/>
        </w:rPr>
        <w:t>Zamawiający dopuszcza.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>Pytanie nr 48 -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34 poz. 1-2 - </w:t>
      </w:r>
      <w:r w:rsidRPr="00F55E60">
        <w:rPr>
          <w:rFonts w:eastAsia="Times New Roman" w:cs="Times New Roman"/>
          <w:color w:val="000000"/>
          <w:sz w:val="22"/>
          <w:lang w:eastAsia="pl-PL"/>
        </w:rPr>
        <w:t>Czy Zamawiający dopuści zamknięty system do odsysania o następującym opisie:</w:t>
      </w:r>
    </w:p>
    <w:p w:rsidR="00F55E60" w:rsidRPr="00F55E60" w:rsidRDefault="00F55E60" w:rsidP="00F55E60">
      <w:pPr>
        <w:spacing w:after="0" w:line="240" w:lineRule="auto"/>
        <w:ind w:left="708" w:hanging="660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posiada zintegrowany podwójnie obrotowy łącznik 15 mm o kącie 45° do podłączenia rurki i respiratora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posiada obrotowy port do przepłukiwania cewnika (port do irygacji) o długości ok 8 cm zamykany kapturkiem zamocowanym do portu kompatybilny z fiolką 10 ml NaCl 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posiada zamykany port do podawania leków z końcówką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Luer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 (MDI)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posiada przeźroczystą komorę pozwalającą na obserwację wydzieliny pacjenta, która izoluje drobnoustroje i jest uszczelniona próżniowo co zmniejszająca ryzyko VAP oraz infekcji krzyżowej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posiada zabezpieczenie łącznika podciśnienia w postaci kapturka zamocowanego do zestawu w sposób zapobiegający zagubieniu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regulacja podciśnienia następuje poprzez zawór kontroli siły ssania znakowany rozmiarem cewnika oraz informacją „OPEN” 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blokada zaworu regulacji siły ssania następuje poprzez jego obrót o 90° lub 180°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posiada suwak umożliwiający pełne zamknięcie/otwarcie przepływu bez konieczności rozmontowania całości systemu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system wyposażony w klips pozwalający na bezpieczne rozmontowanie systemu z rurką intubacyjną bez uszkodzenia elementów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cewnik zakończony atraumatycznie niebieską miękką obwódką, zaokrąglony, bez ostrych krawędzi, wyposażony w czarną obwódkę pozwalającą na jego wizualizację podczas przepłukiwania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cewnik wyposażony w dwa otwory boczne ułożone naprzemianlegle oraz znaczniki głębokości skalowane co 1 cm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oznaczenie rozmiaru cewnika widoczne na końcu cewnika, na zaworze kontroli siły ssania oraz kolorystycznie (zgodnie z standardem ISO) na obwódce łączącej pozostałe elementy systemu z rękawem ochronnym 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w zestawie kolorowe naklejki do oznaczenia daty wymiany zestawu w języku angielskim </w:t>
      </w:r>
    </w:p>
    <w:p w:rsidR="00F55E60" w:rsidRPr="00F55E60" w:rsidRDefault="00F55E60" w:rsidP="00F55E60">
      <w:pPr>
        <w:spacing w:after="0" w:line="240" w:lineRule="auto"/>
        <w:ind w:left="708" w:hanging="708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system stanowi integralną całość i jest gotowy do użycia bezpośrednio po wyjęciu z opakowania bez konieczności montażu dodatkowych akcesoriów 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sterylny, sterylizowany tlenkiem etylenu 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jednorazowego użytku z możliwością stosowania do 72 godzin 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>pakowany w rękaw papierowo-foliowy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•</w:t>
      </w:r>
      <w:r w:rsidRPr="00F55E60">
        <w:rPr>
          <w:rFonts w:eastAsia="Times New Roman" w:cs="Times New Roman"/>
          <w:color w:val="000000"/>
          <w:sz w:val="22"/>
          <w:lang w:eastAsia="pl-PL"/>
        </w:rPr>
        <w:tab/>
        <w:t xml:space="preserve">Długość cewnika: dla rurek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tracheostomijnych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 – 34 cm, dla rurek intubacyjnych – 60 cm</w:t>
      </w:r>
      <w:r w:rsidRPr="00F55E60">
        <w:rPr>
          <w:rFonts w:eastAsia="Times New Roman" w:cs="Times New Roman"/>
          <w:color w:val="000000"/>
          <w:szCs w:val="24"/>
          <w:lang w:eastAsia="pl-PL"/>
        </w:rPr>
        <w:t>?</w:t>
      </w:r>
    </w:p>
    <w:p w:rsidR="00F55E60" w:rsidRPr="00383C37" w:rsidRDefault="00F55E60" w:rsidP="00F55E6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48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Nie, zapisy SIWZ bez zmian.</w:t>
      </w:r>
    </w:p>
    <w:p w:rsidR="00F55E60" w:rsidRPr="00F55E60" w:rsidRDefault="00F55E60" w:rsidP="00F55E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2"/>
          <w:lang w:eastAsia="pl-PL"/>
        </w:rPr>
      </w:pPr>
    </w:p>
    <w:p w:rsidR="00F55E60" w:rsidRPr="00F55E60" w:rsidRDefault="00F55E60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Calibri" w:cs="Times New Roman"/>
          <w:b/>
          <w:sz w:val="22"/>
        </w:rPr>
        <w:t>Pytanie nr 49 -</w:t>
      </w:r>
      <w:r w:rsidRPr="00F55E6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55E60">
        <w:rPr>
          <w:rFonts w:cs="Times New Roman"/>
          <w:color w:val="000000"/>
          <w:sz w:val="22"/>
        </w:rPr>
        <w:t xml:space="preserve"> </w:t>
      </w:r>
      <w:r w:rsidRPr="00F55E60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Pakiet nr 44 poz. 1 - </w:t>
      </w:r>
      <w:r w:rsidRPr="00F55E60">
        <w:rPr>
          <w:rFonts w:eastAsia="Times New Roman" w:cs="Times New Roman"/>
          <w:color w:val="000000"/>
          <w:sz w:val="22"/>
          <w:lang w:eastAsia="pl-PL"/>
        </w:rPr>
        <w:t>Czy Zamawiający dopuści miękkie i grube chusteczki, zapewniające higieniczną pielęgnację skóry, nasączone środkami myjącymi. Zawierają delikatny, oczyszczający, odświeżający i nawilżający preparat, z dodatkowymi właściwościami ochronnymi skóry. Stosowane bezpośrednio po wyjęciu z opakowania do codziennych procedur mycia ciała pacjenta. Możliwość wcześniejszego podgrzania w mikrofalówce do 20 sekund przy mocy 700 W. Nie wymagają użycia dodatkowej wody. Testowane dermatologicznie. Opakowanie a’12 sztuk z możliwością wielokrotnego zamykania. Rozmiar 20x20 cm. Posiada kartę kontrolną na opakowaniu oraz instrukcję użytkowania?</w:t>
      </w:r>
    </w:p>
    <w:p w:rsidR="00F55E60" w:rsidRPr="00383C37" w:rsidRDefault="00F55E60" w:rsidP="00F55E6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49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Nie, zapisy SIWZ bez zmian.</w:t>
      </w:r>
    </w:p>
    <w:p w:rsidR="00F55E60" w:rsidRPr="00F55E60" w:rsidRDefault="00F55E60" w:rsidP="00F55E60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</w:p>
    <w:p w:rsidR="00F55E60" w:rsidRPr="00E4435A" w:rsidRDefault="00F55E60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4435A">
        <w:rPr>
          <w:rFonts w:eastAsia="Calibri" w:cs="Times New Roman"/>
          <w:b/>
          <w:sz w:val="22"/>
        </w:rPr>
        <w:t>Pytanie nr 50 -</w:t>
      </w:r>
      <w:r w:rsidRPr="00E4435A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4435A">
        <w:rPr>
          <w:rFonts w:cs="Times New Roman"/>
          <w:color w:val="000000"/>
          <w:sz w:val="22"/>
        </w:rPr>
        <w:t xml:space="preserve"> </w:t>
      </w:r>
      <w:r w:rsidRPr="00E4435A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>Pakiet nr 44 poz. 1</w:t>
      </w:r>
      <w:r w:rsidRPr="00E4435A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- </w:t>
      </w:r>
      <w:r w:rsidRPr="00F55E60">
        <w:rPr>
          <w:rFonts w:eastAsia="Times New Roman" w:cs="Times New Roman"/>
          <w:color w:val="000000"/>
          <w:sz w:val="22"/>
          <w:lang w:eastAsia="pl-PL"/>
        </w:rPr>
        <w:t>Czy Zamawiający odstąpi od zapisu „skuteczność oferowanego produktu w zakresie zmniejszenia częstości zakażeń dróg moczowych potwierdzona dołączonymi do oferty badaniami klinicznymi”?</w:t>
      </w:r>
    </w:p>
    <w:p w:rsidR="00E4435A" w:rsidRPr="00F55E60" w:rsidRDefault="00E4435A" w:rsidP="00E4435A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4435A">
        <w:rPr>
          <w:rFonts w:eastAsia="Calibri" w:cs="Times New Roman"/>
          <w:b/>
          <w:sz w:val="22"/>
        </w:rPr>
        <w:lastRenderedPageBreak/>
        <w:t>Pytanie nr 51 -</w:t>
      </w:r>
      <w:r w:rsidRPr="00E4435A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4435A">
        <w:rPr>
          <w:rFonts w:cs="Times New Roman"/>
          <w:color w:val="000000"/>
          <w:sz w:val="22"/>
        </w:rPr>
        <w:t xml:space="preserve"> </w:t>
      </w:r>
      <w:r w:rsidRPr="00E4435A">
        <w:rPr>
          <w:rFonts w:cs="Times New Roman"/>
          <w:sz w:val="22"/>
        </w:rPr>
        <w:t xml:space="preserve"> </w:t>
      </w:r>
      <w:r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>Pakiet nr 44 poz. 2</w:t>
      </w:r>
      <w:r w:rsidRPr="00E4435A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- </w:t>
      </w:r>
      <w:r w:rsidRPr="00F55E60">
        <w:rPr>
          <w:rFonts w:eastAsia="Times New Roman" w:cs="Times New Roman"/>
          <w:color w:val="000000"/>
          <w:sz w:val="22"/>
          <w:lang w:eastAsia="pl-PL"/>
        </w:rPr>
        <w:t>Czy Zamawiający odstąpi od zapisu „skuteczność oferowanego produktu w zakresie zmniejszenia częstości zakażeń szpitalnych potwierdzona dołączonymi do oferty badaniami klinicznymi”?</w:t>
      </w:r>
    </w:p>
    <w:p w:rsidR="00E4435A" w:rsidRDefault="00E4435A" w:rsidP="00F55E60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50 - 51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Zamawiający modyfikuje opis przedmiotu zamówienia w Załączniku nr 2 do SIWZ poprzez wykreślenie   „</w:t>
      </w:r>
      <w:r w:rsidRPr="00E4435A">
        <w:rPr>
          <w:rFonts w:eastAsia="Times New Roman" w:cs="Times New Roman"/>
          <w:b/>
          <w:bCs/>
          <w:i/>
          <w:sz w:val="22"/>
          <w:lang w:eastAsia="de-DE"/>
        </w:rPr>
        <w:t>potwierdzona dołączonymi do oferty badaniami klinicznymi</w:t>
      </w:r>
      <w:r>
        <w:rPr>
          <w:rFonts w:eastAsia="Times New Roman" w:cs="Times New Roman"/>
          <w:b/>
          <w:bCs/>
          <w:sz w:val="22"/>
          <w:lang w:eastAsia="de-DE"/>
        </w:rPr>
        <w:t xml:space="preserve"> ” zgodnie z modyfikacją załączoną poniżej:</w:t>
      </w:r>
    </w:p>
    <w:p w:rsidR="00E4435A" w:rsidRPr="00F55E60" w:rsidRDefault="00E4435A" w:rsidP="00F55E6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</w:p>
    <w:tbl>
      <w:tblPr>
        <w:tblW w:w="436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51"/>
        <w:gridCol w:w="709"/>
        <w:gridCol w:w="2552"/>
        <w:gridCol w:w="2261"/>
      </w:tblGrid>
      <w:tr w:rsidR="00E4435A" w:rsidRPr="00E4435A" w:rsidTr="004A409A">
        <w:trPr>
          <w:trHeight w:val="377"/>
        </w:trPr>
        <w:tc>
          <w:tcPr>
            <w:tcW w:w="909" w:type="pct"/>
            <w:shd w:val="clear" w:color="000000" w:fill="D9D9D9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546" w:type="pct"/>
            <w:shd w:val="clear" w:color="000000" w:fill="D9D9D9"/>
            <w:vAlign w:val="center"/>
            <w:hideMark/>
          </w:tcPr>
          <w:p w:rsid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pakietu </w:t>
            </w:r>
          </w:p>
        </w:tc>
        <w:tc>
          <w:tcPr>
            <w:tcW w:w="455" w:type="pct"/>
            <w:shd w:val="clear" w:color="000000" w:fill="D9D9D9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8" w:type="pct"/>
            <w:shd w:val="clear" w:color="000000" w:fill="D9D9D9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51" w:type="pct"/>
            <w:shd w:val="clear" w:color="000000" w:fill="D9D9D9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</w:tr>
      <w:tr w:rsidR="00E4435A" w:rsidRPr="00E4435A" w:rsidTr="004A409A">
        <w:trPr>
          <w:trHeight w:val="2770"/>
        </w:trPr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ARTYKUŁY DO TOALETY PACJENTA </w:t>
            </w:r>
          </w:p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CPV 33140000-3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9" w:type="pct"/>
            <w:gridSpan w:val="2"/>
            <w:shd w:val="clear" w:color="auto" w:fill="auto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Myjki do toalety pacjenta - o naturalnym </w:t>
            </w:r>
            <w:proofErr w:type="spellStart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, hipoalergiczne, wstępnie nawilżone o wymiarach 20 x 20 cm, w składzie: nie wymagający spłukiwania roztwór oczyszczający i nawilżający z zawartością aloesu, witaminy E oraz </w:t>
            </w:r>
            <w:proofErr w:type="spellStart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simetikonu</w:t>
            </w:r>
            <w:proofErr w:type="spellEnd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, bez lateksu, w całkowicie izolowanym, zamykanym opakowaniu z dodatkową warstwą termoizolacyjną wewnątrz opakowania, pomagającymi utrzymać temperaturę myjek, oraz zapewniającym możliwość podgrzewania w kuchence mikrofalowej do 30 sekund przy mocy 1.000 W. Skuteczność oferowanego produktu w zakresie zmniejszenia częstości zakażeń dróg moczowych </w:t>
            </w:r>
            <w:r w:rsidRPr="00E4435A">
              <w:rPr>
                <w:rFonts w:eastAsia="Times New Roman" w:cs="Times New Roman"/>
                <w:strike/>
                <w:color w:val="000000"/>
                <w:sz w:val="16"/>
                <w:szCs w:val="16"/>
                <w:lang w:eastAsia="pl-PL"/>
              </w:rPr>
              <w:t>potwierdzona dołączonymi do oferty badaniami klinicznymi</w:t>
            </w:r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Opakowanie z mini-kartą obserwacji do zaznaczenia zmian skórnych (zespolona fabrycznie z opakowaniem samoprzylepna etykieta). Instrukcja użycia w języku polskim na opakowaniu jednostkowym. Produkt zarejestrowany jako kosmetyk lub wyrób medyczny. Opakowanie 8 sztuk. </w:t>
            </w:r>
          </w:p>
        </w:tc>
      </w:tr>
      <w:tr w:rsidR="00E4435A" w:rsidRPr="00E4435A" w:rsidTr="00E4620C">
        <w:trPr>
          <w:trHeight w:val="273"/>
        </w:trPr>
        <w:tc>
          <w:tcPr>
            <w:tcW w:w="909" w:type="pct"/>
            <w:vMerge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9" w:type="pct"/>
            <w:gridSpan w:val="2"/>
            <w:shd w:val="clear" w:color="auto" w:fill="auto"/>
            <w:vAlign w:val="center"/>
            <w:hideMark/>
          </w:tcPr>
          <w:p w:rsidR="00E4435A" w:rsidRPr="00E4435A" w:rsidRDefault="00E4435A" w:rsidP="00E4435A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Tampony nasycone 2% roztworem </w:t>
            </w:r>
            <w:proofErr w:type="spellStart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diglukonianu</w:t>
            </w:r>
            <w:proofErr w:type="spellEnd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chlorheksydyny</w:t>
            </w:r>
            <w:proofErr w:type="spellEnd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 zarejestrowanymi wskazaniami do ogólnej antyseptyki skóry oraz antyseptyki skóry jako części schematu postępowania przedoperacyjnego. Skuteczność oferowanego produktu w zakresie zmniejszenia częstości zakażeń szpitalnych </w:t>
            </w:r>
            <w:r w:rsidRPr="00E4435A">
              <w:rPr>
                <w:rFonts w:eastAsia="Times New Roman" w:cs="Times New Roman"/>
                <w:strike/>
                <w:color w:val="000000"/>
                <w:sz w:val="16"/>
                <w:szCs w:val="16"/>
                <w:lang w:eastAsia="pl-PL"/>
              </w:rPr>
              <w:t xml:space="preserve">potwierdzona badaniami klinicznymi. </w:t>
            </w:r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W składzie 500 mg </w:t>
            </w:r>
            <w:proofErr w:type="spellStart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diglukonianu</w:t>
            </w:r>
            <w:proofErr w:type="spellEnd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chlorheksydyny</w:t>
            </w:r>
            <w:proofErr w:type="spellEnd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w 1 tamponie, żel aloesowy, bez lateksu, niewymagający spłukiwania, wykonane w 100% z poliestru, wymiary 19x19 cm.  Pakowane w saszetki </w:t>
            </w:r>
            <w:proofErr w:type="spellStart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flip</w:t>
            </w:r>
            <w:proofErr w:type="spellEnd"/>
            <w:r w:rsidRPr="00E4435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-top z dodatkową warstwą termoizolacyjną. Opakowanie 6 szt. </w:t>
            </w:r>
          </w:p>
        </w:tc>
      </w:tr>
    </w:tbl>
    <w:p w:rsidR="00F55E60" w:rsidRPr="00F55E60" w:rsidRDefault="00F55E60" w:rsidP="00F55E6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pl-PL"/>
        </w:rPr>
      </w:pPr>
    </w:p>
    <w:p w:rsidR="00F55E60" w:rsidRPr="00F55E60" w:rsidRDefault="00E4435A" w:rsidP="00E4435A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4435A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52</w:t>
      </w:r>
      <w:r w:rsidRPr="00E4435A">
        <w:rPr>
          <w:rFonts w:eastAsia="Calibri" w:cs="Times New Roman"/>
          <w:b/>
          <w:sz w:val="22"/>
        </w:rPr>
        <w:t xml:space="preserve"> -</w:t>
      </w:r>
      <w:r w:rsidRPr="00E4435A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4435A">
        <w:rPr>
          <w:rFonts w:cs="Times New Roman"/>
          <w:color w:val="000000"/>
          <w:sz w:val="22"/>
        </w:rPr>
        <w:t xml:space="preserve"> </w:t>
      </w:r>
      <w:r w:rsidRPr="00E4435A">
        <w:rPr>
          <w:rFonts w:cs="Times New Roman"/>
          <w:sz w:val="22"/>
        </w:rPr>
        <w:t xml:space="preserve"> </w:t>
      </w:r>
      <w:r w:rsidR="00F55E60"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>Pakiet nr 44 poz. 2</w:t>
      </w:r>
      <w:r w:rsidRPr="00E4435A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- </w:t>
      </w:r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Czy Zamawiający dopuści myjki do ciała z 2% roztworem </w:t>
      </w:r>
      <w:proofErr w:type="spellStart"/>
      <w:r w:rsidR="00F55E60"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, szczególnie przeznaczone do przedoperacyjnego mycia ciała pacjenta. Zapewniają możliwość szybkiego umycia pacjenta antyseptycznym preparatem, bez konieczności spłukiwania. 2% </w:t>
      </w:r>
      <w:proofErr w:type="spellStart"/>
      <w:r w:rsidR="00F55E60" w:rsidRPr="00F55E60">
        <w:rPr>
          <w:rFonts w:eastAsia="Times New Roman" w:cs="Times New Roman"/>
          <w:color w:val="000000"/>
          <w:sz w:val="22"/>
          <w:lang w:eastAsia="pl-PL"/>
        </w:rPr>
        <w:t>diglukonianu</w:t>
      </w:r>
      <w:proofErr w:type="spellEnd"/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 </w:t>
      </w:r>
      <w:proofErr w:type="spellStart"/>
      <w:r w:rsidR="00F55E60"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 szybko zabija wszelkie szkodliwe bakterie, które można znaleźć na skórze pacjenta, a także zapewnia długotrwałą ochronę, zapewniając dodatkową barierę antybakteryjną dla pacjentów znajdujących się w szpitalu. Istnieje możliwość stosowania ścierek bezpośrednio po wyjęciu z opakowania bądź po podgrzaniu w mikrofalówce. Rozmiar 33cm x 22cm, opakowanie a’4 sztuki z możliwością wielokrotnego zamykania. Produkt na stawce VAT 23%?</w:t>
      </w:r>
    </w:p>
    <w:p w:rsidR="00F55E60" w:rsidRPr="00F55E60" w:rsidRDefault="00E4435A" w:rsidP="004843D3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4435A">
        <w:rPr>
          <w:rFonts w:eastAsia="Calibri" w:cs="Times New Roman"/>
          <w:b/>
          <w:sz w:val="22"/>
        </w:rPr>
        <w:t>Pytanie nr 53 -</w:t>
      </w:r>
      <w:r w:rsidRPr="00E4435A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4435A">
        <w:rPr>
          <w:rFonts w:cs="Times New Roman"/>
          <w:color w:val="000000"/>
          <w:sz w:val="22"/>
        </w:rPr>
        <w:t xml:space="preserve"> </w:t>
      </w:r>
      <w:r w:rsidRPr="00E4435A">
        <w:rPr>
          <w:rFonts w:cs="Times New Roman"/>
          <w:sz w:val="22"/>
        </w:rPr>
        <w:t xml:space="preserve"> </w:t>
      </w:r>
      <w:r w:rsidR="00F55E60"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>Pakiet nr 44 poz. 3</w:t>
      </w:r>
      <w:r w:rsidRPr="00E4435A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- </w:t>
      </w:r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Czy Zamawiający dopuści zestaw do toalety jamy ustnej zawierający w jednym opakowaniu: </w:t>
      </w:r>
    </w:p>
    <w:p w:rsidR="00F55E60" w:rsidRPr="00F55E60" w:rsidRDefault="00F55E60" w:rsidP="004843D3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- 2 sztuki gąbek z funkcją odsysania pokryte dwuwęglanem sodu z poprzecznym pofałdowaniem, z zagiętą końcówką oraz z manualną zastawką do regulacji siły odsysania pod kątem 45 stopni</w:t>
      </w:r>
    </w:p>
    <w:p w:rsidR="00F55E60" w:rsidRPr="00F55E60" w:rsidRDefault="00F55E60" w:rsidP="004843D3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- Roztwór 0,12%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 (10 ml)</w:t>
      </w:r>
    </w:p>
    <w:p w:rsidR="00F55E60" w:rsidRPr="00F55E60" w:rsidRDefault="00F55E60" w:rsidP="004843D3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- Żel nawilżający jamę ustną (3 ml)</w:t>
      </w:r>
    </w:p>
    <w:p w:rsidR="00F55E60" w:rsidRPr="00F55E60" w:rsidRDefault="00F55E60" w:rsidP="004843D3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Każde pojedyncze opakowanie pełni jednocześnie funkcję pojemnika na płyn i pozwala na przygotowanie roztworu roboczego po otwarciu opakowania?</w:t>
      </w:r>
    </w:p>
    <w:p w:rsidR="00F55E60" w:rsidRPr="00F55E60" w:rsidRDefault="00E4435A" w:rsidP="004843D3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4435A">
        <w:rPr>
          <w:rFonts w:eastAsia="Calibri" w:cs="Times New Roman"/>
          <w:b/>
          <w:sz w:val="22"/>
        </w:rPr>
        <w:t>Pytanie nr 54 -</w:t>
      </w:r>
      <w:r w:rsidRPr="00E4435A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4435A">
        <w:rPr>
          <w:rFonts w:cs="Times New Roman"/>
          <w:color w:val="000000"/>
          <w:sz w:val="22"/>
        </w:rPr>
        <w:t xml:space="preserve"> </w:t>
      </w:r>
      <w:r w:rsidRPr="00E4435A">
        <w:rPr>
          <w:rFonts w:cs="Times New Roman"/>
          <w:sz w:val="22"/>
        </w:rPr>
        <w:t xml:space="preserve"> </w:t>
      </w:r>
      <w:r w:rsidR="00F55E60" w:rsidRPr="00F55E60">
        <w:rPr>
          <w:rFonts w:eastAsia="Times New Roman" w:cs="Times New Roman"/>
          <w:b/>
          <w:bCs/>
          <w:color w:val="000000"/>
          <w:sz w:val="22"/>
          <w:lang w:eastAsia="pl-PL"/>
        </w:rPr>
        <w:t>Pakiet nr 44 poz. 4</w:t>
      </w:r>
      <w:r w:rsidRPr="00E4435A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- </w:t>
      </w:r>
      <w:r w:rsidR="00F55E60" w:rsidRPr="00F55E60">
        <w:rPr>
          <w:rFonts w:eastAsia="Times New Roman" w:cs="Times New Roman"/>
          <w:color w:val="000000"/>
          <w:sz w:val="22"/>
          <w:lang w:eastAsia="pl-PL"/>
        </w:rPr>
        <w:t xml:space="preserve">Czy Zamawiający dopuści zestaw do toalety jamy ustnej zawierający w jednym opakowaniu: </w:t>
      </w:r>
    </w:p>
    <w:p w:rsidR="00F55E60" w:rsidRPr="00F55E60" w:rsidRDefault="00F55E60" w:rsidP="004843D3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- Szczoteczkę do zębów z możliwością odsysania z manualną zastawką do regulacji siły odsysania pod kątem 45 stopni, z 2 otworami ssącymi oraz gąbką na górnej powierzchni</w:t>
      </w:r>
    </w:p>
    <w:p w:rsidR="00F55E60" w:rsidRPr="00F55E60" w:rsidRDefault="00F55E60" w:rsidP="004843D3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- Aplikator gąbkowy do nawilżania z poprzecznym pofałdowaniem</w:t>
      </w:r>
    </w:p>
    <w:p w:rsidR="00F55E60" w:rsidRPr="00F55E60" w:rsidRDefault="00F55E60" w:rsidP="004843D3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- Roztwór 0,12% </w:t>
      </w:r>
      <w:proofErr w:type="spellStart"/>
      <w:r w:rsidRPr="00F55E60">
        <w:rPr>
          <w:rFonts w:eastAsia="Times New Roman" w:cs="Times New Roman"/>
          <w:color w:val="000000"/>
          <w:sz w:val="22"/>
          <w:lang w:eastAsia="pl-PL"/>
        </w:rPr>
        <w:t>chlorheksydyny</w:t>
      </w:r>
      <w:proofErr w:type="spellEnd"/>
      <w:r w:rsidRPr="00F55E60">
        <w:rPr>
          <w:rFonts w:eastAsia="Times New Roman" w:cs="Times New Roman"/>
          <w:color w:val="000000"/>
          <w:sz w:val="22"/>
          <w:lang w:eastAsia="pl-PL"/>
        </w:rPr>
        <w:t xml:space="preserve"> (10 ml)</w:t>
      </w:r>
    </w:p>
    <w:p w:rsidR="00F55E60" w:rsidRPr="00F55E60" w:rsidRDefault="00F55E60" w:rsidP="004843D3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- Żel nawilżający jamę ustną (3 ml)</w:t>
      </w:r>
    </w:p>
    <w:p w:rsidR="00F55E60" w:rsidRPr="00F55E60" w:rsidRDefault="00F55E60" w:rsidP="004843D3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55E60">
        <w:rPr>
          <w:rFonts w:eastAsia="Times New Roman" w:cs="Times New Roman"/>
          <w:color w:val="000000"/>
          <w:sz w:val="22"/>
          <w:lang w:eastAsia="pl-PL"/>
        </w:rPr>
        <w:t>Każde pojedyncze opakowanie pełni jednocześnie funkcję pojemnika na płyn i pozwala na przygotowanie roztworu roboczego po otwarciu opakowania?</w:t>
      </w:r>
    </w:p>
    <w:p w:rsidR="00E4435A" w:rsidRPr="00383C37" w:rsidRDefault="00E4435A" w:rsidP="00E4435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52 - 54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Nie, zapisy SIWZ bez zmian.</w:t>
      </w:r>
    </w:p>
    <w:p w:rsidR="00C47907" w:rsidRPr="00C47907" w:rsidRDefault="00C47907" w:rsidP="00C4790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E4435A">
        <w:rPr>
          <w:rFonts w:eastAsia="Calibri" w:cs="Times New Roman"/>
          <w:b/>
          <w:sz w:val="22"/>
        </w:rPr>
        <w:t>Pytanie nr 5</w:t>
      </w:r>
      <w:r>
        <w:rPr>
          <w:rFonts w:eastAsia="Calibri" w:cs="Times New Roman"/>
          <w:b/>
          <w:sz w:val="22"/>
        </w:rPr>
        <w:t>5</w:t>
      </w:r>
      <w:r w:rsidRPr="00E4435A">
        <w:rPr>
          <w:rFonts w:eastAsia="Calibri" w:cs="Times New Roman"/>
          <w:b/>
          <w:sz w:val="22"/>
        </w:rPr>
        <w:t xml:space="preserve"> -</w:t>
      </w:r>
      <w:r w:rsidRPr="00E4435A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4435A">
        <w:rPr>
          <w:rFonts w:cs="Times New Roman"/>
          <w:color w:val="000000"/>
          <w:sz w:val="22"/>
        </w:rPr>
        <w:t xml:space="preserve"> </w:t>
      </w:r>
      <w:r w:rsidRPr="00E4435A">
        <w:rPr>
          <w:rFonts w:cs="Times New Roman"/>
          <w:sz w:val="22"/>
        </w:rPr>
        <w:t xml:space="preserve"> </w:t>
      </w:r>
      <w:r w:rsidRPr="00C47907">
        <w:rPr>
          <w:rFonts w:eastAsia="Times New Roman" w:cs="Times New Roman"/>
          <w:sz w:val="22"/>
          <w:lang w:eastAsia="pl-PL"/>
        </w:rPr>
        <w:t xml:space="preserve">Czy Zamawiający w pak 15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poz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1 w miejsce pierwotnych zapisów wyrazi zgodę na złożenie oferty na produkt najwyższej jakości marki RUSCH: Zestaw do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nefrostomii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2 stopniowej rozmiar 6,8,10CH z elementami zestawu • 2-częściowa kaniula punkcyjna z widocznym w USG </w:t>
      </w:r>
      <w:r w:rsidRPr="00C47907">
        <w:rPr>
          <w:rFonts w:eastAsia="Times New Roman" w:cs="Times New Roman"/>
          <w:sz w:val="22"/>
          <w:lang w:eastAsia="pl-PL"/>
        </w:rPr>
        <w:lastRenderedPageBreak/>
        <w:t xml:space="preserve">znacznikiem na końcówce (3 pierścienie) • Prowadnica sztywna, z giętką końcówką typu J w dyspenserze, z końcówką wprowadzającą, długość 800 mm • Przedłużacz cewnika metalowy, długość 325 mm, plastikowy mandryn • Cewnik poliuretanowy typu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pigtail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, widoczny w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rtg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, długość ok. 30 cm, otwór centralny, powłoka hydrożelowa, 6 otworów drenujących, nacięcia na trzonie do szwu mocującego, łącznik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Luer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-lock • Kranik LL • Adapter do worka na mocz (łącznik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Luer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-lock z lejkiem) • 3 samoprzylepne etykiety do dokumentacji • Sterylne, do jednorazowego użytku • Nie zawierają lateksu? </w:t>
      </w:r>
    </w:p>
    <w:p w:rsidR="00C47907" w:rsidRPr="00C47907" w:rsidRDefault="00C47907" w:rsidP="00C4790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C47907">
        <w:rPr>
          <w:rFonts w:eastAsia="Calibri" w:cs="Times New Roman"/>
          <w:b/>
          <w:sz w:val="22"/>
        </w:rPr>
        <w:t>Pytanie nr 56 -</w:t>
      </w:r>
      <w:r w:rsidRPr="00C47907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C47907">
        <w:rPr>
          <w:rFonts w:cs="Times New Roman"/>
          <w:sz w:val="22"/>
        </w:rPr>
        <w:t xml:space="preserve">  </w:t>
      </w:r>
      <w:r w:rsidRPr="00C47907">
        <w:rPr>
          <w:rFonts w:eastAsia="Times New Roman" w:cs="Times New Roman"/>
          <w:sz w:val="22"/>
          <w:lang w:eastAsia="pl-PL"/>
        </w:rPr>
        <w:t xml:space="preserve">Czy Zamawiający w pak 15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poz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2 w miejsce pierwotnych zapisów wyrazi zgodę na złożenie oferty na produkt najwyższej jakości marki RUSCH: Zestaw do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szynowania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wewnętrznego moczowodów 4,8Fr, 6.0 Fr,7.0 Fr długość 22,24,26,28 cm otwarty-zamknięty lub otwarty-otwarty. Skład zestawu: cewnik PIGTAIL podwójnie zagięty skalowany co 5 cm otwarty-zamknięty/otwarty-otwarty lub cewnik 4,8 Fr ze szwem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monofilamentowym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ułatwiającym wyciągnięcie cewnika, średnica pętli pęcherzowej dla 4,8Ch 1,4cm, 2cm dla pozostałych rozmiarów, prowadnik 0.035” lub prowadnik 0.0.38” o dł.100cm dla otwarty-zamknięty i o dł.150cm dla otwarty-otwarty, popychacz długości 45cm, popychacz do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urs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-u o dł.90 cm dla rozmiarów 24,26,28cm): system blokujący. Możliwość utrzymania w moczowodzie 12 miesięcy. Zestaw jednorazowy, pakowany łącznie? </w:t>
      </w:r>
    </w:p>
    <w:p w:rsidR="00C47907" w:rsidRPr="00C47907" w:rsidRDefault="00C47907" w:rsidP="00C4790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C47907">
        <w:rPr>
          <w:rFonts w:eastAsia="Calibri" w:cs="Times New Roman"/>
          <w:b/>
          <w:sz w:val="22"/>
        </w:rPr>
        <w:t>Pytanie nr 57 -</w:t>
      </w:r>
      <w:r w:rsidRPr="00C47907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C47907">
        <w:rPr>
          <w:rFonts w:cs="Times New Roman"/>
          <w:sz w:val="22"/>
        </w:rPr>
        <w:t xml:space="preserve">  </w:t>
      </w:r>
      <w:r w:rsidRPr="00C47907">
        <w:rPr>
          <w:rFonts w:eastAsia="Times New Roman" w:cs="Times New Roman"/>
          <w:sz w:val="22"/>
          <w:lang w:eastAsia="pl-PL"/>
        </w:rPr>
        <w:t xml:space="preserve">Czy Zamawiający w pak 31 w miejsce pierwotnych zapisów wyrazi zgodę na złożenie oferty na produkt najwyższej jakości marki RUSCH: Dreny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Kehr'a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, dren do dróg żółciowych, wykonamy z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silkolatexu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, z linią RTG,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dł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ramienia głównego 50cm,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dł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ramienia poprzecznego 16 cm. Podwójnie pakowany. Rozmiar 9CH, 12CH, 15CH, 18CH, 21CH wyrażony w mm? </w:t>
      </w:r>
    </w:p>
    <w:p w:rsidR="00C47907" w:rsidRPr="00C47907" w:rsidRDefault="00C47907" w:rsidP="00C4790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C47907">
        <w:rPr>
          <w:rFonts w:eastAsia="Calibri" w:cs="Times New Roman"/>
          <w:b/>
          <w:sz w:val="22"/>
        </w:rPr>
        <w:t>Pytanie nr 58 -</w:t>
      </w:r>
      <w:r w:rsidRPr="00C47907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C47907">
        <w:rPr>
          <w:rFonts w:cs="Times New Roman"/>
          <w:sz w:val="22"/>
        </w:rPr>
        <w:t xml:space="preserve">  </w:t>
      </w:r>
      <w:r w:rsidRPr="00C47907">
        <w:rPr>
          <w:rFonts w:eastAsia="Times New Roman" w:cs="Times New Roman"/>
          <w:sz w:val="22"/>
          <w:lang w:eastAsia="pl-PL"/>
        </w:rPr>
        <w:t xml:space="preserve">Czy Zamawiający w pak 33 w miejsce pierwotnych zapisów wyrazi zgodę na złożenie oferty na produkt najwyższej jakości marki RUSCH: Cewnik trójdrożny, 18Ch balon 50 ml, 20Ch balon 60 ml, 22Ch balon 70 ml, 24Ch balon 80 ml, pooperacyjny, zagięte zakończenie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Dufour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, wykonany w 100% z najwyższej jakości silikonu,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dł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42 cm, z zaworem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Luer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, sterylny,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rozm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.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Ch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18-24, opakowanie jednostkowe typu blister folia/folia-papier, oznaczenie rozmiaru na cewniku, data ważności na opakowaniu? </w:t>
      </w:r>
    </w:p>
    <w:p w:rsidR="00383C37" w:rsidRPr="00C47907" w:rsidRDefault="00C47907" w:rsidP="00C47907">
      <w:pPr>
        <w:spacing w:after="0" w:line="240" w:lineRule="auto"/>
        <w:jc w:val="both"/>
        <w:rPr>
          <w:rFonts w:eastAsia="Times New Roman" w:cs="Times New Roman"/>
          <w:sz w:val="22"/>
          <w:lang w:eastAsia="de-DE"/>
        </w:rPr>
      </w:pPr>
      <w:r w:rsidRPr="00C47907">
        <w:rPr>
          <w:rFonts w:eastAsia="Calibri" w:cs="Times New Roman"/>
          <w:b/>
          <w:sz w:val="22"/>
        </w:rPr>
        <w:t>Pytanie nr 59 -</w:t>
      </w:r>
      <w:r w:rsidRPr="00C47907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C47907">
        <w:rPr>
          <w:rFonts w:cs="Times New Roman"/>
          <w:sz w:val="22"/>
        </w:rPr>
        <w:t xml:space="preserve">  </w:t>
      </w:r>
      <w:r w:rsidRPr="00C47907">
        <w:rPr>
          <w:rFonts w:eastAsia="Times New Roman" w:cs="Times New Roman"/>
          <w:sz w:val="22"/>
          <w:lang w:eastAsia="pl-PL"/>
        </w:rPr>
        <w:t xml:space="preserve">Czy Zamawiający w pak 33 w miejsce pierwotnych zapisów wyrazi zgodę na złożenie oferty na produkt najwyższej jakości marki RUSCH: Cewnik trójdrożny, 18/20Ch balon 20 ml, 20/24Ch balon 30 ml, pooperacyjny, zagięte zakończenie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Dufour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, wykonany w 100% z najwyższej jakości silikonu,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dł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41 cm, z zaworem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Luer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, sterylny,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rozm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. </w:t>
      </w:r>
      <w:proofErr w:type="spellStart"/>
      <w:r w:rsidRPr="00C47907">
        <w:rPr>
          <w:rFonts w:eastAsia="Times New Roman" w:cs="Times New Roman"/>
          <w:sz w:val="22"/>
          <w:lang w:eastAsia="pl-PL"/>
        </w:rPr>
        <w:t>Ch</w:t>
      </w:r>
      <w:proofErr w:type="spellEnd"/>
      <w:r w:rsidRPr="00C47907">
        <w:rPr>
          <w:rFonts w:eastAsia="Times New Roman" w:cs="Times New Roman"/>
          <w:sz w:val="22"/>
          <w:lang w:eastAsia="pl-PL"/>
        </w:rPr>
        <w:t xml:space="preserve"> 18-24, opakowanie jednostkowe typu blister folia/folia-papier, oznaczenie rozmiaru na cewniku, data ważności na opakowaniu?</w:t>
      </w:r>
    </w:p>
    <w:p w:rsidR="00C47907" w:rsidRPr="00383C37" w:rsidRDefault="00C47907" w:rsidP="00C47907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55 - 59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Nie, zapisy SIWZ bez zmian.</w:t>
      </w:r>
    </w:p>
    <w:p w:rsidR="00C47907" w:rsidRDefault="00C47907" w:rsidP="00C47907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C47907" w:rsidRDefault="00C47907" w:rsidP="00C47907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C47907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60</w:t>
      </w:r>
      <w:r w:rsidRPr="00C47907">
        <w:rPr>
          <w:rFonts w:eastAsia="Calibri" w:cs="Times New Roman"/>
          <w:b/>
          <w:sz w:val="22"/>
        </w:rPr>
        <w:t xml:space="preserve"> -</w:t>
      </w:r>
      <w:r w:rsidRPr="00C47907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C47907">
        <w:rPr>
          <w:rFonts w:cs="Times New Roman"/>
          <w:sz w:val="22"/>
        </w:rPr>
        <w:t xml:space="preserve">  </w:t>
      </w:r>
      <w:r w:rsidR="00E4620C" w:rsidRPr="009A1AFD">
        <w:rPr>
          <w:rFonts w:cs="Times New Roman"/>
          <w:b/>
          <w:sz w:val="22"/>
        </w:rPr>
        <w:t>Pakiet 3 pozycja 1, 2</w:t>
      </w:r>
      <w:r w:rsidR="00E4620C">
        <w:rPr>
          <w:rFonts w:cs="Times New Roman"/>
          <w:sz w:val="22"/>
        </w:rPr>
        <w:t xml:space="preserve"> – Czy </w:t>
      </w:r>
      <w:proofErr w:type="spellStart"/>
      <w:r w:rsidR="00E4620C">
        <w:rPr>
          <w:rFonts w:cs="Times New Roman"/>
          <w:sz w:val="22"/>
        </w:rPr>
        <w:t>Zamawiajacy</w:t>
      </w:r>
      <w:proofErr w:type="spellEnd"/>
      <w:r w:rsidR="00E4620C">
        <w:rPr>
          <w:rFonts w:cs="Times New Roman"/>
          <w:sz w:val="22"/>
        </w:rPr>
        <w:t xml:space="preserve"> dopuści przewody do </w:t>
      </w:r>
      <w:proofErr w:type="spellStart"/>
      <w:r w:rsidR="00E4620C">
        <w:rPr>
          <w:rFonts w:cs="Times New Roman"/>
          <w:sz w:val="22"/>
        </w:rPr>
        <w:t>cytoskopii</w:t>
      </w:r>
      <w:proofErr w:type="spellEnd"/>
      <w:r w:rsidR="00E4620C">
        <w:rPr>
          <w:rFonts w:cs="Times New Roman"/>
          <w:sz w:val="22"/>
        </w:rPr>
        <w:t xml:space="preserve"> z </w:t>
      </w:r>
      <w:proofErr w:type="spellStart"/>
      <w:r w:rsidR="00E4620C">
        <w:rPr>
          <w:rFonts w:cs="Times New Roman"/>
          <w:sz w:val="22"/>
        </w:rPr>
        <w:t>miekką</w:t>
      </w:r>
      <w:proofErr w:type="spellEnd"/>
      <w:r w:rsidR="00E4620C">
        <w:rPr>
          <w:rFonts w:cs="Times New Roman"/>
          <w:sz w:val="22"/>
        </w:rPr>
        <w:t xml:space="preserve"> końcówką drenu wykonana z silikonu ? </w:t>
      </w:r>
    </w:p>
    <w:p w:rsidR="00E4620C" w:rsidRDefault="00E4620C" w:rsidP="00E4620C">
      <w:pPr>
        <w:spacing w:after="0" w:line="240" w:lineRule="auto"/>
        <w:jc w:val="both"/>
        <w:rPr>
          <w:rFonts w:eastAsia="Times New Roman" w:cs="Times New Roman"/>
          <w:b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60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Nie, zapisy SIWZ bez zmian.</w:t>
      </w:r>
    </w:p>
    <w:p w:rsidR="009A1AFD" w:rsidRDefault="009A1AFD" w:rsidP="00E4620C">
      <w:pPr>
        <w:spacing w:after="0" w:line="240" w:lineRule="auto"/>
        <w:jc w:val="both"/>
        <w:rPr>
          <w:rFonts w:eastAsia="Times New Roman" w:cs="Times New Roman"/>
          <w:b/>
          <w:sz w:val="22"/>
          <w:lang w:eastAsia="de-DE"/>
        </w:rPr>
      </w:pPr>
    </w:p>
    <w:p w:rsidR="009A1AFD" w:rsidRPr="00383C37" w:rsidRDefault="009A1AFD" w:rsidP="00E4620C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C47907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61</w:t>
      </w:r>
      <w:r w:rsidRPr="00C47907">
        <w:rPr>
          <w:rFonts w:eastAsia="Calibri" w:cs="Times New Roman"/>
          <w:b/>
          <w:sz w:val="22"/>
        </w:rPr>
        <w:t xml:space="preserve"> -</w:t>
      </w:r>
      <w:r w:rsidRPr="00C47907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C47907">
        <w:rPr>
          <w:rFonts w:cs="Times New Roman"/>
          <w:sz w:val="22"/>
        </w:rPr>
        <w:t xml:space="preserve">  </w:t>
      </w:r>
      <w:r w:rsidRPr="009A1AFD">
        <w:rPr>
          <w:rFonts w:cs="Times New Roman"/>
          <w:b/>
          <w:sz w:val="22"/>
        </w:rPr>
        <w:t>Pakiet 18 pozycja 2</w:t>
      </w:r>
      <w:r>
        <w:rPr>
          <w:rFonts w:cs="Times New Roman"/>
          <w:sz w:val="22"/>
        </w:rPr>
        <w:t xml:space="preserve"> – Czy Zamawiający dopuści igły w rozmiarze 0,8 x 40mm ?</w:t>
      </w:r>
    </w:p>
    <w:p w:rsidR="00C47907" w:rsidRDefault="009A1AFD" w:rsidP="00C47907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61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Tak, Zamawiający dopuszcza.</w:t>
      </w:r>
    </w:p>
    <w:p w:rsidR="009A1AFD" w:rsidRDefault="009A1AFD" w:rsidP="00C47907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9A1AFD" w:rsidRDefault="009A1AFD" w:rsidP="00C47907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Calibri" w:cs="Times New Roman"/>
          <w:b/>
          <w:sz w:val="22"/>
        </w:rPr>
      </w:pPr>
      <w:r w:rsidRPr="00C47907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62</w:t>
      </w:r>
      <w:r w:rsidRPr="00C47907">
        <w:rPr>
          <w:rFonts w:eastAsia="Calibri" w:cs="Times New Roman"/>
          <w:b/>
          <w:sz w:val="22"/>
        </w:rPr>
        <w:t xml:space="preserve"> </w:t>
      </w:r>
      <w:r>
        <w:rPr>
          <w:rFonts w:eastAsia="Calibri" w:cs="Times New Roman"/>
          <w:b/>
          <w:sz w:val="22"/>
        </w:rPr>
        <w:t xml:space="preserve">– Pakiet 31 pozycja 1 – </w:t>
      </w:r>
      <w:r w:rsidRPr="009A1AFD">
        <w:rPr>
          <w:rFonts w:eastAsia="Calibri" w:cs="Times New Roman"/>
          <w:sz w:val="22"/>
        </w:rPr>
        <w:t xml:space="preserve">Czy Zamawiający dopuści dreny </w:t>
      </w:r>
      <w:proofErr w:type="spellStart"/>
      <w:r w:rsidRPr="009A1AFD">
        <w:rPr>
          <w:rFonts w:eastAsia="Calibri" w:cs="Times New Roman"/>
          <w:sz w:val="22"/>
        </w:rPr>
        <w:t>Kehra</w:t>
      </w:r>
      <w:proofErr w:type="spellEnd"/>
      <w:r w:rsidRPr="009A1AFD">
        <w:rPr>
          <w:rFonts w:eastAsia="Calibri" w:cs="Times New Roman"/>
          <w:sz w:val="22"/>
        </w:rPr>
        <w:t xml:space="preserve"> dostępny                                        w rozmiarach CH 10, 12, 14, 16, 18, 20 z ramionami o długości 450mm x 180mm?</w:t>
      </w:r>
    </w:p>
    <w:p w:rsidR="009A1AFD" w:rsidRDefault="009A1AFD" w:rsidP="00C47907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Calibri" w:cs="Times New Roman"/>
          <w:b/>
          <w:sz w:val="22"/>
        </w:rPr>
      </w:pPr>
      <w:r w:rsidRPr="00C47907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63</w:t>
      </w:r>
      <w:r w:rsidRPr="00C47907">
        <w:rPr>
          <w:rFonts w:eastAsia="Calibri" w:cs="Times New Roman"/>
          <w:b/>
          <w:sz w:val="22"/>
        </w:rPr>
        <w:t xml:space="preserve"> </w:t>
      </w:r>
      <w:r>
        <w:rPr>
          <w:rFonts w:eastAsia="Calibri" w:cs="Times New Roman"/>
          <w:b/>
          <w:sz w:val="22"/>
        </w:rPr>
        <w:t xml:space="preserve">– Pakiet 45 pozycja 1, 2 – </w:t>
      </w:r>
      <w:r w:rsidRPr="009A1AFD">
        <w:rPr>
          <w:rFonts w:eastAsia="Calibri" w:cs="Times New Roman"/>
          <w:sz w:val="22"/>
        </w:rPr>
        <w:t xml:space="preserve">Czy Zamawiający dopuści przedłużacze do pomp o długości 150 cm? </w:t>
      </w:r>
    </w:p>
    <w:p w:rsidR="009A1AFD" w:rsidRDefault="009A1AFD" w:rsidP="009A1AFD">
      <w:pPr>
        <w:spacing w:after="0" w:line="240" w:lineRule="auto"/>
        <w:jc w:val="both"/>
        <w:rPr>
          <w:rFonts w:eastAsia="Times New Roman" w:cs="Times New Roman"/>
          <w:b/>
          <w:sz w:val="22"/>
          <w:lang w:eastAsia="de-DE"/>
        </w:rPr>
      </w:pPr>
      <w:r w:rsidRPr="00C47907">
        <w:rPr>
          <w:rFonts w:cs="Times New Roman"/>
          <w:sz w:val="22"/>
        </w:rPr>
        <w:t xml:space="preserve"> </w:t>
      </w: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62 - 63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Z</w:t>
      </w:r>
      <w:r>
        <w:rPr>
          <w:rFonts w:eastAsia="Times New Roman" w:cs="Times New Roman"/>
          <w:b/>
          <w:sz w:val="22"/>
          <w:lang w:eastAsia="de-DE"/>
        </w:rPr>
        <w:t>apisy SIWZ bez zmian.</w:t>
      </w:r>
    </w:p>
    <w:p w:rsidR="009A1AFD" w:rsidRDefault="009A1AFD" w:rsidP="009A1AFD">
      <w:pPr>
        <w:spacing w:after="0" w:line="240" w:lineRule="auto"/>
        <w:jc w:val="both"/>
        <w:rPr>
          <w:rFonts w:eastAsia="Times New Roman" w:cs="Times New Roman"/>
          <w:b/>
          <w:sz w:val="22"/>
          <w:lang w:eastAsia="de-DE"/>
        </w:rPr>
      </w:pPr>
    </w:p>
    <w:p w:rsidR="009A1AFD" w:rsidRDefault="009A1AFD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Calibri" w:cs="Times New Roman"/>
          <w:b/>
          <w:sz w:val="22"/>
        </w:rPr>
      </w:pPr>
      <w:r w:rsidRPr="00C47907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64</w:t>
      </w:r>
      <w:r w:rsidRPr="00C47907">
        <w:rPr>
          <w:rFonts w:eastAsia="Calibri" w:cs="Times New Roman"/>
          <w:b/>
          <w:sz w:val="22"/>
        </w:rPr>
        <w:t xml:space="preserve"> </w:t>
      </w:r>
      <w:r>
        <w:rPr>
          <w:rFonts w:eastAsia="Calibri" w:cs="Times New Roman"/>
          <w:b/>
          <w:sz w:val="22"/>
        </w:rPr>
        <w:t xml:space="preserve">– Pakiet 20 pozycja 2-3 – </w:t>
      </w:r>
      <w:r w:rsidRPr="00002043">
        <w:rPr>
          <w:rFonts w:eastAsia="Calibri" w:cs="Times New Roman"/>
          <w:sz w:val="22"/>
        </w:rPr>
        <w:t>Czy Zamawiający dopuści asortyment niebędący wyrobem medycznym, zarejestrowany</w:t>
      </w:r>
      <w:r w:rsidR="00002043" w:rsidRPr="00002043">
        <w:rPr>
          <w:rFonts w:eastAsia="Calibri" w:cs="Times New Roman"/>
          <w:sz w:val="22"/>
        </w:rPr>
        <w:t xml:space="preserve"> </w:t>
      </w:r>
      <w:r w:rsidRPr="00002043">
        <w:rPr>
          <w:rFonts w:eastAsia="Calibri" w:cs="Times New Roman"/>
          <w:sz w:val="22"/>
        </w:rPr>
        <w:t>na 23% stawce VAT – produkt kosmetyczny ?</w:t>
      </w:r>
      <w:r>
        <w:rPr>
          <w:rFonts w:eastAsia="Calibri" w:cs="Times New Roman"/>
          <w:b/>
          <w:sz w:val="22"/>
        </w:rPr>
        <w:t xml:space="preserve"> </w:t>
      </w:r>
    </w:p>
    <w:p w:rsidR="009A1AFD" w:rsidRDefault="00002043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64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Tak, Zamawiający dopuszcza. Pozostałe parametry SIWZ bez zmian.</w:t>
      </w:r>
    </w:p>
    <w:p w:rsidR="00002043" w:rsidRDefault="00002043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002043" w:rsidRDefault="00002043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Calibri" w:cs="Times New Roman"/>
          <w:b/>
          <w:sz w:val="22"/>
        </w:rPr>
      </w:pPr>
      <w:r>
        <w:rPr>
          <w:rFonts w:eastAsia="Times New Roman" w:cs="Times New Roman"/>
          <w:b/>
          <w:bCs/>
          <w:sz w:val="22"/>
          <w:lang w:eastAsia="de-DE"/>
        </w:rPr>
        <w:t xml:space="preserve">Pytanie  nr65 – Pakiet 20 pozycja 2 – </w:t>
      </w:r>
      <w:r w:rsidRPr="00002043">
        <w:rPr>
          <w:rFonts w:eastAsia="Times New Roman" w:cs="Times New Roman"/>
          <w:bCs/>
          <w:sz w:val="22"/>
          <w:lang w:eastAsia="de-DE"/>
        </w:rPr>
        <w:t>Czy Zamawiający dopuści myjki z możliwością podgrzania w mikrofalówce ( 60 sek. W 800W) ?</w:t>
      </w:r>
    </w:p>
    <w:p w:rsidR="00002043" w:rsidRDefault="00002043" w:rsidP="00002043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65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Tak, Zamawiający dopuszcza. Pozostałe parametry SIWZ bez zmian.</w:t>
      </w:r>
    </w:p>
    <w:p w:rsidR="00002043" w:rsidRDefault="00002043" w:rsidP="00002043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002043" w:rsidRDefault="00002043" w:rsidP="00002043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>
        <w:rPr>
          <w:rFonts w:eastAsia="Times New Roman" w:cs="Times New Roman"/>
          <w:b/>
          <w:bCs/>
          <w:sz w:val="22"/>
          <w:lang w:eastAsia="de-DE"/>
        </w:rPr>
        <w:lastRenderedPageBreak/>
        <w:t xml:space="preserve">Pytanie nr 66 – Pakiet 20 pozycja 3 – </w:t>
      </w:r>
      <w:r w:rsidRPr="00002043">
        <w:rPr>
          <w:rFonts w:eastAsia="Times New Roman" w:cs="Times New Roman"/>
          <w:bCs/>
          <w:sz w:val="22"/>
          <w:lang w:eastAsia="de-DE"/>
        </w:rPr>
        <w:t xml:space="preserve">Czy Zamawiający dopuści czepek z </w:t>
      </w:r>
      <w:proofErr w:type="spellStart"/>
      <w:r w:rsidRPr="00002043">
        <w:rPr>
          <w:rFonts w:eastAsia="Times New Roman" w:cs="Times New Roman"/>
          <w:bCs/>
          <w:sz w:val="22"/>
          <w:lang w:eastAsia="de-DE"/>
        </w:rPr>
        <w:t>możliwościa</w:t>
      </w:r>
      <w:proofErr w:type="spellEnd"/>
      <w:r w:rsidRPr="00002043">
        <w:rPr>
          <w:rFonts w:eastAsia="Times New Roman" w:cs="Times New Roman"/>
          <w:bCs/>
          <w:sz w:val="22"/>
          <w:lang w:eastAsia="de-DE"/>
        </w:rPr>
        <w:t xml:space="preserve"> podgrzania w mikrofalówce ( 20sek. W 800W) ?</w:t>
      </w:r>
    </w:p>
    <w:p w:rsidR="00002043" w:rsidRDefault="00002043" w:rsidP="00002043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66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Tak, Zamawiający dopuszcza. Pozostałe parametry SIWZ bez zmian.</w:t>
      </w:r>
    </w:p>
    <w:p w:rsidR="00002043" w:rsidRDefault="00002043" w:rsidP="00002043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002043" w:rsidRPr="00002043" w:rsidRDefault="00002043" w:rsidP="00002043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Cs/>
          <w:sz w:val="22"/>
          <w:lang w:eastAsia="de-DE"/>
        </w:rPr>
      </w:pPr>
      <w:r>
        <w:rPr>
          <w:rFonts w:eastAsia="Times New Roman" w:cs="Times New Roman"/>
          <w:b/>
          <w:bCs/>
          <w:sz w:val="22"/>
          <w:lang w:eastAsia="de-DE"/>
        </w:rPr>
        <w:t xml:space="preserve">Pytanie nr 67 – Pakiet 20 pozycja 4 – 5 – </w:t>
      </w:r>
      <w:r w:rsidRPr="00002043">
        <w:rPr>
          <w:rFonts w:eastAsia="Times New Roman" w:cs="Times New Roman"/>
          <w:bCs/>
          <w:sz w:val="22"/>
          <w:lang w:eastAsia="de-DE"/>
        </w:rPr>
        <w:t>Zwracam się z prośbą o odstąpienie od wymogu zarejestrowania jako wyrobu medycznego. Produkty zarejestrowane jako wyroby biobójcze.</w:t>
      </w:r>
    </w:p>
    <w:p w:rsidR="009A1AFD" w:rsidRDefault="00002043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67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Zamawiający modyfikuje opis przedmiotu zamówienia w Załączniku nr 2 do SIWZ poprzez wykreślenie „</w:t>
      </w:r>
      <w:r w:rsidRPr="00002043">
        <w:rPr>
          <w:rFonts w:eastAsia="Times New Roman" w:cs="Times New Roman"/>
          <w:b/>
          <w:bCs/>
          <w:i/>
          <w:sz w:val="22"/>
          <w:lang w:eastAsia="de-DE"/>
        </w:rPr>
        <w:t>zarejestrowania jako wyrobu medycznego</w:t>
      </w:r>
      <w:r>
        <w:rPr>
          <w:rFonts w:eastAsia="Times New Roman" w:cs="Times New Roman"/>
          <w:b/>
          <w:bCs/>
          <w:sz w:val="22"/>
          <w:lang w:eastAsia="de-DE"/>
        </w:rPr>
        <w:t>” zgodnie z modyfikacją załączoną poniżej:</w:t>
      </w:r>
    </w:p>
    <w:p w:rsidR="00002043" w:rsidRDefault="00002043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49"/>
        <w:gridCol w:w="853"/>
        <w:gridCol w:w="3577"/>
        <w:gridCol w:w="1284"/>
        <w:gridCol w:w="801"/>
      </w:tblGrid>
      <w:tr w:rsidR="00002043" w:rsidRPr="00002043" w:rsidTr="004A409A">
        <w:trPr>
          <w:trHeight w:val="445"/>
        </w:trPr>
        <w:tc>
          <w:tcPr>
            <w:tcW w:w="872" w:type="pct"/>
            <w:shd w:val="clear" w:color="000000" w:fill="D9D9D9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476" w:type="pct"/>
            <w:shd w:val="clear" w:color="000000" w:fill="D9D9D9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478" w:type="pct"/>
            <w:shd w:val="clear" w:color="000000" w:fill="D9D9D9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05" w:type="pct"/>
            <w:shd w:val="clear" w:color="000000" w:fill="D9D9D9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20" w:type="pct"/>
            <w:shd w:val="clear" w:color="000000" w:fill="D9D9D9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</w:t>
            </w:r>
          </w:p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miary</w:t>
            </w:r>
          </w:p>
        </w:tc>
      </w:tr>
      <w:tr w:rsidR="00002043" w:rsidRPr="00002043" w:rsidTr="004A409A">
        <w:trPr>
          <w:trHeight w:val="285"/>
        </w:trPr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ARTYKUŁY DO TOALETY PACJENTA CPV 33140000-3 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(…)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(…)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02043" w:rsidRPr="00002043" w:rsidTr="00002043">
        <w:trPr>
          <w:trHeight w:val="1399"/>
        </w:trPr>
        <w:tc>
          <w:tcPr>
            <w:tcW w:w="872" w:type="pct"/>
            <w:vMerge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Gotowa do użycia, jednorazowa gąbka zaimpregnowana 25ml antyseptycznym roztworem czyszczącym </w:t>
            </w:r>
            <w:proofErr w:type="spellStart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glikonianu</w:t>
            </w:r>
            <w:proofErr w:type="spellEnd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chlorheksydyny</w:t>
            </w:r>
            <w:proofErr w:type="spellEnd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2% o formule bez spłukiwania (nie zawiera mydła). Stosowana do antyseptycznego mycia ciała i czyszczenia skóry bez użycia wody. Wykonana z poliuretanu. Wyrób nie zawiera </w:t>
            </w:r>
            <w:proofErr w:type="spellStart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latexu</w:t>
            </w:r>
            <w:proofErr w:type="spellEnd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Pakowana pojedynczo. Opakowanie </w:t>
            </w:r>
            <w:proofErr w:type="spellStart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blistrowe</w:t>
            </w:r>
            <w:proofErr w:type="spellEnd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 systemem łatwego </w:t>
            </w:r>
            <w:proofErr w:type="spellStart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rozdzieralnego</w:t>
            </w:r>
            <w:proofErr w:type="spellEnd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otwarcia. </w:t>
            </w:r>
            <w:r w:rsidRPr="00002043"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pl-PL"/>
              </w:rPr>
              <w:t>Zarejestrowana jako wyrób medyczny</w:t>
            </w: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Rozmiar 12cm x 7,5cm x 2,3 cm, 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</w:tr>
      <w:tr w:rsidR="00002043" w:rsidRPr="00002043" w:rsidTr="004A409A">
        <w:trPr>
          <w:trHeight w:val="1285"/>
        </w:trPr>
        <w:tc>
          <w:tcPr>
            <w:tcW w:w="872" w:type="pct"/>
            <w:vMerge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  <w:hideMark/>
          </w:tcPr>
          <w:p w:rsidR="00002043" w:rsidRPr="00002043" w:rsidRDefault="00002043" w:rsidP="004A409A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Gotowa do użycia, jednorazowa gąbka nasączona 25ml antyseptycznym, myjącym roztworem </w:t>
            </w:r>
            <w:proofErr w:type="spellStart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glukonianu</w:t>
            </w:r>
            <w:proofErr w:type="spellEnd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chlorcheksydyny</w:t>
            </w:r>
            <w:proofErr w:type="spellEnd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 stężeniu wagowym 4 % (nie zawierająca mydła). Wykonana z poliuretanu. Stosowana do antyseptycznego mycia ciała i oczyszczania skóry, wymaga spłukiwania. Pakowana pojedynczo Opakowanie bistrowe z systemem łatwego rozdzieranego otwarcia. Wyrób nie zawiera </w:t>
            </w:r>
            <w:proofErr w:type="spellStart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latexu</w:t>
            </w:r>
            <w:proofErr w:type="spellEnd"/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002043"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pl-PL"/>
              </w:rPr>
              <w:t>Zarejestrowana jako wyrób medyczny.</w:t>
            </w: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Rozmiar 12cm x 7,5 cm x 2,3 cm,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02043" w:rsidRPr="00002043" w:rsidRDefault="00002043" w:rsidP="00002043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020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</w:tr>
    </w:tbl>
    <w:p w:rsidR="00002043" w:rsidRDefault="00002043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002043" w:rsidRDefault="006F7B5E" w:rsidP="006F7B5E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>
        <w:rPr>
          <w:rFonts w:eastAsia="Times New Roman" w:cs="Times New Roman"/>
          <w:b/>
          <w:bCs/>
          <w:sz w:val="22"/>
          <w:lang w:eastAsia="de-DE"/>
        </w:rPr>
        <w:t xml:space="preserve">Pytanie nr 68 – Pakiet 20 pozycja 6 – </w:t>
      </w:r>
      <w:r w:rsidRPr="006F7B5E">
        <w:rPr>
          <w:rFonts w:eastAsia="Times New Roman" w:cs="Times New Roman"/>
          <w:bCs/>
          <w:sz w:val="22"/>
          <w:lang w:eastAsia="de-DE"/>
        </w:rPr>
        <w:t>Czy Za</w:t>
      </w:r>
      <w:r>
        <w:rPr>
          <w:rFonts w:eastAsia="Times New Roman" w:cs="Times New Roman"/>
          <w:bCs/>
          <w:sz w:val="22"/>
          <w:lang w:eastAsia="de-DE"/>
        </w:rPr>
        <w:t>mawiają</w:t>
      </w:r>
      <w:r w:rsidRPr="006F7B5E">
        <w:rPr>
          <w:rFonts w:eastAsia="Times New Roman" w:cs="Times New Roman"/>
          <w:bCs/>
          <w:sz w:val="22"/>
          <w:lang w:eastAsia="de-DE"/>
        </w:rPr>
        <w:t>cy dopuści jednorazową gąbkę</w:t>
      </w:r>
      <w:r>
        <w:rPr>
          <w:rFonts w:eastAsia="Times New Roman" w:cs="Times New Roman"/>
          <w:bCs/>
          <w:sz w:val="22"/>
          <w:lang w:eastAsia="de-DE"/>
        </w:rPr>
        <w:t xml:space="preserve"> nasączona 30 ml substancją myjącą </w:t>
      </w:r>
      <w:r w:rsidRPr="006F7B5E">
        <w:rPr>
          <w:rFonts w:eastAsia="Times New Roman" w:cs="Times New Roman"/>
          <w:bCs/>
          <w:sz w:val="22"/>
          <w:lang w:eastAsia="de-DE"/>
        </w:rPr>
        <w:t xml:space="preserve"> oraz nawilżającą, nie zawierającą mydła ?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</w:p>
    <w:p w:rsidR="006F7B5E" w:rsidRDefault="006F7B5E" w:rsidP="006F7B5E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68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Tak, Zamawiający dopuszcza. Pozostałe parametry SIWZ bez zmian.</w:t>
      </w:r>
    </w:p>
    <w:p w:rsidR="00002043" w:rsidRDefault="00002043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002043" w:rsidRDefault="006F7B5E" w:rsidP="006F7B5E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>
        <w:rPr>
          <w:rFonts w:eastAsia="Times New Roman" w:cs="Times New Roman"/>
          <w:b/>
          <w:bCs/>
          <w:sz w:val="22"/>
          <w:lang w:eastAsia="de-DE"/>
        </w:rPr>
        <w:t>Pytanie nr 69 – Pakiet 20 pozycja 6 –</w:t>
      </w:r>
      <w:r>
        <w:rPr>
          <w:rFonts w:eastAsia="Times New Roman" w:cs="Times New Roman"/>
          <w:bCs/>
          <w:sz w:val="22"/>
          <w:lang w:eastAsia="de-DE"/>
        </w:rPr>
        <w:t xml:space="preserve"> Czy Zamawiający dopuści gąbkę nienasączoną</w:t>
      </w:r>
      <w:r w:rsidRPr="006F7B5E">
        <w:rPr>
          <w:rFonts w:eastAsia="Times New Roman" w:cs="Times New Roman"/>
          <w:bCs/>
          <w:sz w:val="22"/>
          <w:lang w:eastAsia="de-DE"/>
        </w:rPr>
        <w:t xml:space="preserve"> 2% roztworem </w:t>
      </w:r>
      <w:proofErr w:type="spellStart"/>
      <w:r w:rsidRPr="006F7B5E">
        <w:rPr>
          <w:rFonts w:eastAsia="Times New Roman" w:cs="Times New Roman"/>
          <w:bCs/>
          <w:sz w:val="22"/>
          <w:lang w:eastAsia="de-DE"/>
        </w:rPr>
        <w:t>chlorheksydyny</w:t>
      </w:r>
      <w:proofErr w:type="spellEnd"/>
      <w:r w:rsidRPr="006F7B5E">
        <w:rPr>
          <w:rFonts w:eastAsia="Times New Roman" w:cs="Times New Roman"/>
          <w:bCs/>
          <w:sz w:val="22"/>
          <w:lang w:eastAsia="de-DE"/>
        </w:rPr>
        <w:t xml:space="preserve"> ?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</w:p>
    <w:p w:rsidR="00002043" w:rsidRDefault="006F7B5E" w:rsidP="006F7B5E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69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Tak, Zamawiający dopuszcza.</w:t>
      </w:r>
    </w:p>
    <w:p w:rsidR="00002043" w:rsidRDefault="00002043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002043" w:rsidRDefault="006F7B5E" w:rsidP="006F7B5E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>
        <w:rPr>
          <w:rFonts w:eastAsia="Times New Roman" w:cs="Times New Roman"/>
          <w:b/>
          <w:bCs/>
          <w:sz w:val="22"/>
          <w:lang w:eastAsia="de-DE"/>
        </w:rPr>
        <w:t>Pytanie nr 70 – Pakiet  20 pozycja 6 –</w:t>
      </w:r>
      <w:r w:rsidRPr="006F7B5E">
        <w:rPr>
          <w:rFonts w:eastAsia="Times New Roman" w:cs="Times New Roman"/>
          <w:bCs/>
          <w:sz w:val="22"/>
          <w:lang w:eastAsia="de-DE"/>
        </w:rPr>
        <w:t xml:space="preserve">Czy Zamawiający dopuści gąbkę w opakowaniu </w:t>
      </w:r>
      <w:proofErr w:type="spellStart"/>
      <w:r w:rsidRPr="006F7B5E">
        <w:rPr>
          <w:rFonts w:eastAsia="Times New Roman" w:cs="Times New Roman"/>
          <w:bCs/>
          <w:sz w:val="22"/>
          <w:lang w:eastAsia="de-DE"/>
        </w:rPr>
        <w:t>blistrowym</w:t>
      </w:r>
      <w:proofErr w:type="spellEnd"/>
      <w:r w:rsidRPr="006F7B5E">
        <w:rPr>
          <w:rFonts w:eastAsia="Times New Roman" w:cs="Times New Roman"/>
          <w:bCs/>
          <w:sz w:val="22"/>
          <w:lang w:eastAsia="de-DE"/>
        </w:rPr>
        <w:t xml:space="preserve"> ? </w:t>
      </w:r>
    </w:p>
    <w:p w:rsidR="006F7B5E" w:rsidRDefault="006F7B5E" w:rsidP="006F7B5E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70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 Nie, zgodnie z SIWZ.</w:t>
      </w:r>
    </w:p>
    <w:p w:rsidR="006F7B5E" w:rsidRDefault="006F7B5E" w:rsidP="006F7B5E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6F7B5E" w:rsidRPr="006F7B5E" w:rsidRDefault="006F7B5E" w:rsidP="006F7B5E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Cs/>
          <w:sz w:val="22"/>
          <w:lang w:eastAsia="de-DE"/>
        </w:rPr>
      </w:pPr>
      <w:r>
        <w:rPr>
          <w:rFonts w:eastAsia="Times New Roman" w:cs="Times New Roman"/>
          <w:b/>
          <w:bCs/>
          <w:sz w:val="22"/>
          <w:lang w:eastAsia="de-DE"/>
        </w:rPr>
        <w:t>Pytanie nr 71 –</w:t>
      </w:r>
      <w:r w:rsidRPr="006F7B5E"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bCs/>
          <w:sz w:val="22"/>
          <w:lang w:eastAsia="de-DE"/>
        </w:rPr>
        <w:t xml:space="preserve">Pakiet  20 pozycja 7 – </w:t>
      </w:r>
      <w:r w:rsidRPr="006F7B5E">
        <w:rPr>
          <w:rFonts w:eastAsia="Times New Roman" w:cs="Times New Roman"/>
          <w:bCs/>
          <w:sz w:val="22"/>
          <w:lang w:eastAsia="de-DE"/>
        </w:rPr>
        <w:t>Czy Zamawiający dopuści wycenę z op. a’12 szt. z odpowiednim przeliczeniem zamawianych ilości ? Prosimy o doprecyzowanie czy zamówienie zaokrąglić do pełnych op</w:t>
      </w:r>
      <w:r>
        <w:rPr>
          <w:rFonts w:eastAsia="Times New Roman" w:cs="Times New Roman"/>
          <w:bCs/>
          <w:sz w:val="22"/>
          <w:lang w:eastAsia="de-DE"/>
        </w:rPr>
        <w:t>akowań</w:t>
      </w:r>
      <w:r w:rsidRPr="006F7B5E">
        <w:rPr>
          <w:rFonts w:eastAsia="Times New Roman" w:cs="Times New Roman"/>
          <w:bCs/>
          <w:sz w:val="22"/>
          <w:lang w:eastAsia="de-DE"/>
        </w:rPr>
        <w:t xml:space="preserve"> czy przeliczyć do d</w:t>
      </w:r>
      <w:r>
        <w:rPr>
          <w:rFonts w:eastAsia="Times New Roman" w:cs="Times New Roman"/>
          <w:bCs/>
          <w:sz w:val="22"/>
          <w:lang w:eastAsia="de-DE"/>
        </w:rPr>
        <w:t>w</w:t>
      </w:r>
      <w:r w:rsidRPr="006F7B5E">
        <w:rPr>
          <w:rFonts w:eastAsia="Times New Roman" w:cs="Times New Roman"/>
          <w:bCs/>
          <w:sz w:val="22"/>
          <w:lang w:eastAsia="de-DE"/>
        </w:rPr>
        <w:t>óch miejsc po przecinku.</w:t>
      </w:r>
    </w:p>
    <w:p w:rsidR="00002043" w:rsidRDefault="006F7B5E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71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 Nie. Zamawiający podtrzymuje zapisy SIWZ tj. wymaga wyceny za „</w:t>
      </w:r>
      <w:proofErr w:type="spellStart"/>
      <w:r>
        <w:rPr>
          <w:rFonts w:eastAsia="Times New Roman" w:cs="Times New Roman"/>
          <w:b/>
          <w:bCs/>
          <w:sz w:val="22"/>
          <w:lang w:eastAsia="de-DE"/>
        </w:rPr>
        <w:t>szt</w:t>
      </w:r>
      <w:proofErr w:type="spellEnd"/>
      <w:r>
        <w:rPr>
          <w:rFonts w:eastAsia="Times New Roman" w:cs="Times New Roman"/>
          <w:b/>
          <w:bCs/>
          <w:sz w:val="22"/>
          <w:lang w:eastAsia="de-DE"/>
        </w:rPr>
        <w:t>”</w:t>
      </w:r>
    </w:p>
    <w:p w:rsidR="006F7B5E" w:rsidRDefault="006F7B5E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6F7B5E" w:rsidRPr="0081771A" w:rsidRDefault="0081771A" w:rsidP="0081771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2"/>
          <w:lang w:eastAsia="de-DE"/>
        </w:rPr>
      </w:pPr>
      <w:r w:rsidRPr="0081771A">
        <w:rPr>
          <w:rFonts w:ascii="Times New Roman" w:eastAsia="Times New Roman" w:hAnsi="Times New Roman" w:cs="Times New Roman"/>
          <w:b/>
          <w:bCs/>
          <w:sz w:val="22"/>
          <w:lang w:eastAsia="de-DE"/>
        </w:rPr>
        <w:t>Pytanie nr 72 –</w:t>
      </w:r>
      <w:r w:rsidRPr="0081771A">
        <w:rPr>
          <w:rFonts w:ascii="Times New Roman" w:hAnsi="Times New Roman" w:cs="Times New Roman"/>
        </w:rPr>
        <w:t xml:space="preserve">  </w:t>
      </w:r>
      <w:r w:rsidRPr="0081771A">
        <w:rPr>
          <w:rFonts w:ascii="Times New Roman" w:hAnsi="Times New Roman" w:cs="Times New Roman"/>
          <w:b/>
          <w:bCs/>
          <w:sz w:val="22"/>
          <w:szCs w:val="22"/>
        </w:rPr>
        <w:t xml:space="preserve">Pakiet Nr 34 poz. 1 - </w:t>
      </w:r>
      <w:r w:rsidRPr="0081771A">
        <w:rPr>
          <w:rFonts w:ascii="Times New Roman" w:hAnsi="Times New Roman" w:cs="Times New Roman"/>
          <w:sz w:val="22"/>
          <w:szCs w:val="22"/>
        </w:rPr>
        <w:t xml:space="preserve"> Prosimy Zamawiającego o dopuszczenie systemu modułowego składającego się z cewnika Cewnik do odsysania w systemie zamkniętym na 72 godziny do rurek tracheotomijnych o długości 34 cm, skalowany co 1 cm, rozmiar kodowany kolorystycznie oraz numerycznie na cewniku, z jednym otworem centralnym i 2 bocznymi, z blokadą próżni wyposażoną w zatyczkę na uwięzi, pozbawiony DEHP w rozmiarach: 10 ; 12 ; 14 i 16 Fr, oraz uniwersalnego adapter do dróg oddechowych z obrotowym portem do połączenia obwodu oddechowego z obrotowym portem do połączenia z rurką intubacyjną/ lub tracheotomijną, z potwierdzoną w instrukcji użycia możliwością stosowania przez 7 dni, z portem dostępu w osi adaptera i rurki pozwalającym bez rozłączania obwodu oddechowego oraz bez rozłączania adaptera od rurki intubacyjnej/</w:t>
      </w:r>
      <w:proofErr w:type="spellStart"/>
      <w:r w:rsidRPr="0081771A">
        <w:rPr>
          <w:rFonts w:ascii="Times New Roman" w:hAnsi="Times New Roman" w:cs="Times New Roman"/>
          <w:sz w:val="22"/>
          <w:szCs w:val="22"/>
        </w:rPr>
        <w:t>tracheostomijnej</w:t>
      </w:r>
      <w:proofErr w:type="spellEnd"/>
      <w:r w:rsidRPr="0081771A">
        <w:rPr>
          <w:rFonts w:ascii="Times New Roman" w:hAnsi="Times New Roman" w:cs="Times New Roman"/>
          <w:sz w:val="22"/>
          <w:szCs w:val="22"/>
        </w:rPr>
        <w:t xml:space="preserve"> na odsysanie w systemie zamkniętym, otwartym, wykonanie procedury bronchoskopii, mini-Bal, rozgałęziony pod kątem 45 stopni, z jednokierunkowym portem </w:t>
      </w:r>
      <w:proofErr w:type="spellStart"/>
      <w:r w:rsidRPr="0081771A">
        <w:rPr>
          <w:rFonts w:ascii="Times New Roman" w:hAnsi="Times New Roman" w:cs="Times New Roman"/>
          <w:sz w:val="22"/>
          <w:szCs w:val="22"/>
        </w:rPr>
        <w:t>luer</w:t>
      </w:r>
      <w:proofErr w:type="spellEnd"/>
      <w:r w:rsidRPr="0081771A">
        <w:rPr>
          <w:rFonts w:ascii="Times New Roman" w:hAnsi="Times New Roman" w:cs="Times New Roman"/>
          <w:sz w:val="22"/>
          <w:szCs w:val="22"/>
        </w:rPr>
        <w:t xml:space="preserve"> do przepłukiwania cewnika umożliwiającym także podanie leku, z silikonową, bezobsługową, </w:t>
      </w:r>
      <w:r w:rsidRPr="0081771A">
        <w:rPr>
          <w:rFonts w:ascii="Times New Roman" w:hAnsi="Times New Roman" w:cs="Times New Roman"/>
          <w:sz w:val="22"/>
          <w:szCs w:val="22"/>
        </w:rPr>
        <w:lastRenderedPageBreak/>
        <w:t>samouszczelniającą się, dwudzielną zastawką oddzielającą całkowicie komorę płukania od dróg oddechowych pacjenta?</w:t>
      </w:r>
    </w:p>
    <w:p w:rsidR="0081771A" w:rsidRPr="00383C37" w:rsidRDefault="0081771A" w:rsidP="008177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72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Nie, zapisy SIWZ bez zmian.</w:t>
      </w:r>
    </w:p>
    <w:p w:rsidR="006F7B5E" w:rsidRDefault="006F7B5E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81771A" w:rsidRPr="0081771A" w:rsidRDefault="0081771A" w:rsidP="0081771A">
      <w:pPr>
        <w:pStyle w:val="Default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81771A">
        <w:rPr>
          <w:rFonts w:ascii="Times New Roman" w:eastAsia="Times New Roman" w:hAnsi="Times New Roman" w:cs="Times New Roman"/>
          <w:b/>
          <w:bCs/>
          <w:sz w:val="22"/>
          <w:lang w:eastAsia="de-DE"/>
        </w:rPr>
        <w:t>Pytanie nr 73 –</w:t>
      </w:r>
      <w:r w:rsidRPr="0081771A">
        <w:rPr>
          <w:rFonts w:ascii="Times New Roman" w:hAnsi="Times New Roman" w:cs="Times New Roman"/>
        </w:rPr>
        <w:t xml:space="preserve">   </w:t>
      </w:r>
      <w:r w:rsidRPr="0081771A">
        <w:rPr>
          <w:rFonts w:ascii="Times New Roman" w:hAnsi="Times New Roman" w:cs="Times New Roman"/>
          <w:b/>
          <w:bCs/>
          <w:sz w:val="22"/>
          <w:szCs w:val="22"/>
        </w:rPr>
        <w:t xml:space="preserve">Pakiet Nr 34 poz. 2- </w:t>
      </w:r>
      <w:r w:rsidRPr="0081771A">
        <w:rPr>
          <w:rFonts w:ascii="Times New Roman" w:hAnsi="Times New Roman" w:cs="Times New Roman"/>
          <w:sz w:val="22"/>
          <w:szCs w:val="22"/>
        </w:rPr>
        <w:t xml:space="preserve"> Prosimy Zamawiającego o dopuszczenie </w:t>
      </w:r>
      <w:proofErr w:type="spellStart"/>
      <w:r w:rsidRPr="0081771A">
        <w:rPr>
          <w:rFonts w:ascii="Times New Roman" w:hAnsi="Times New Roman" w:cs="Times New Roman"/>
          <w:sz w:val="22"/>
          <w:szCs w:val="22"/>
        </w:rPr>
        <w:t>ystemu</w:t>
      </w:r>
      <w:proofErr w:type="spellEnd"/>
      <w:r w:rsidRPr="0081771A">
        <w:rPr>
          <w:rFonts w:ascii="Times New Roman" w:hAnsi="Times New Roman" w:cs="Times New Roman"/>
          <w:sz w:val="22"/>
          <w:szCs w:val="22"/>
        </w:rPr>
        <w:t xml:space="preserve"> modułowego składającego się z cewnika Cewnik do odsysania w systemie zamkniętym na 72 godziny do rurek intubacyjnych o długości 54 cm, skalowany co 1 cm, rozmiar kodowany kolorystycznie oraz numerycznie na cewniku, z jednym otworem centralnym i 2 bocznymi, z blokadą próżni wyposażoną w zatyczkę na uwięzi, pozbawiony DEHP w rozmiarach: 10 ; 12 ; 14 i 16 Fr, oraz uniwersalnego adapter do dróg oddechowych z obrotowym portem do połączenia obwodu oddechowego z obrotowym portem do połączenia z rurką intubacyjną/ lub tracheotomijną, z potwierdzoną w instrukcji użycia możliwością stosowania przez 7 dni, z portem dostępu w osi adaptera i rurki pozwalającym bez rozłączania obwodu oddechowego oraz bez rozłączania adaptera od rurki intubacyjnej/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771A">
        <w:rPr>
          <w:rFonts w:ascii="Times New Roman" w:hAnsi="Times New Roman" w:cs="Times New Roman"/>
          <w:sz w:val="22"/>
          <w:szCs w:val="22"/>
        </w:rPr>
        <w:t>tracheostomijnej</w:t>
      </w:r>
      <w:proofErr w:type="spellEnd"/>
      <w:r w:rsidRPr="0081771A">
        <w:rPr>
          <w:rFonts w:ascii="Times New Roman" w:hAnsi="Times New Roman" w:cs="Times New Roman"/>
          <w:sz w:val="22"/>
          <w:szCs w:val="22"/>
        </w:rPr>
        <w:t xml:space="preserve"> na odsysanie w systemie zamkniętym, otwartym, wykonanie procedury bronchoskopii, mini-Bal, rozgałęziony pod kątem 45 stopni, z jednokierunkowym portem </w:t>
      </w:r>
      <w:proofErr w:type="spellStart"/>
      <w:r w:rsidRPr="0081771A">
        <w:rPr>
          <w:rFonts w:ascii="Times New Roman" w:hAnsi="Times New Roman" w:cs="Times New Roman"/>
          <w:sz w:val="22"/>
          <w:szCs w:val="22"/>
        </w:rPr>
        <w:t>luer</w:t>
      </w:r>
      <w:proofErr w:type="spellEnd"/>
      <w:r w:rsidRPr="0081771A">
        <w:rPr>
          <w:rFonts w:ascii="Times New Roman" w:hAnsi="Times New Roman" w:cs="Times New Roman"/>
          <w:sz w:val="22"/>
          <w:szCs w:val="22"/>
        </w:rPr>
        <w:t xml:space="preserve"> do przepłukiwania cewnika umożliwiającym także podanie leku, z silikonową, bezobsługową, samouszczelniającą się, dwudzielną zastawką oddzielającą całkowicie komorę płukania od dróg oddechowych pacjenta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771A">
        <w:rPr>
          <w:rFonts w:ascii="Times New Roman" w:hAnsi="Times New Roman" w:cs="Times New Roman"/>
          <w:sz w:val="22"/>
          <w:szCs w:val="22"/>
        </w:rPr>
        <w:t>?</w:t>
      </w:r>
    </w:p>
    <w:p w:rsidR="0081771A" w:rsidRPr="00383C37" w:rsidRDefault="0081771A" w:rsidP="008177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73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Nie, zapisy SIWZ bez zmian.</w:t>
      </w:r>
    </w:p>
    <w:p w:rsidR="0081771A" w:rsidRDefault="0081771A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81771A" w:rsidRPr="0081771A" w:rsidRDefault="0081771A" w:rsidP="0081771A">
      <w:pPr>
        <w:pStyle w:val="Default"/>
        <w:jc w:val="both"/>
        <w:rPr>
          <w:rFonts w:ascii="Times New Roman" w:hAnsi="Times New Roman" w:cs="Times New Roman"/>
        </w:rPr>
      </w:pPr>
      <w:r w:rsidRPr="0081771A">
        <w:rPr>
          <w:rFonts w:ascii="Times New Roman" w:eastAsia="Times New Roman" w:hAnsi="Times New Roman" w:cs="Times New Roman"/>
          <w:b/>
          <w:bCs/>
          <w:sz w:val="22"/>
          <w:lang w:eastAsia="de-DE"/>
        </w:rPr>
        <w:t>Pytanie nr 74 –</w:t>
      </w:r>
      <w:r w:rsidRPr="0081771A">
        <w:rPr>
          <w:rFonts w:ascii="Times New Roman" w:hAnsi="Times New Roman" w:cs="Times New Roman"/>
        </w:rPr>
        <w:t xml:space="preserve">    </w:t>
      </w:r>
      <w:r w:rsidRPr="0081771A">
        <w:rPr>
          <w:rFonts w:ascii="Times New Roman" w:hAnsi="Times New Roman" w:cs="Times New Roman"/>
          <w:b/>
          <w:bCs/>
          <w:sz w:val="22"/>
          <w:szCs w:val="22"/>
        </w:rPr>
        <w:t xml:space="preserve">Pakiet Nr 34 poz. 1, 2 - </w:t>
      </w:r>
      <w:r w:rsidRPr="0081771A">
        <w:rPr>
          <w:rFonts w:ascii="Times New Roman" w:hAnsi="Times New Roman" w:cs="Times New Roman"/>
          <w:sz w:val="22"/>
          <w:szCs w:val="22"/>
        </w:rPr>
        <w:t xml:space="preserve"> Z uwagi na fakt, iż oferowany system modułowy składa się z adaptera (łącznika) do dróg oddechowych o czasie stosowania tak jak obwód oddechowy </w:t>
      </w:r>
      <w:r w:rsidR="00B717D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1771A">
        <w:rPr>
          <w:rFonts w:ascii="Times New Roman" w:hAnsi="Times New Roman" w:cs="Times New Roman"/>
          <w:sz w:val="22"/>
          <w:szCs w:val="22"/>
        </w:rPr>
        <w:t>do 7 dni i jako taki może ‘’obsłużyć’’ 2 cewniki o czasie stosowania do 72 godzin, prosimy Zamawiającego o możliwość wyceny pełnej ilości cewników oraz połowę ilości adapterów (łączników) do dróg oddechowych. Takie rozwiązanie jest klinicznie i ekonomicznie uzasadnione oraz umożliwi uzyskanie przez Zamawiającego korzystnej i konkurencyjnej oferty cenowej.</w:t>
      </w:r>
    </w:p>
    <w:p w:rsidR="0081771A" w:rsidRPr="00383C37" w:rsidRDefault="0081771A" w:rsidP="008177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74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Nie, zapisy SIWZ bez zmian.</w:t>
      </w:r>
    </w:p>
    <w:p w:rsidR="0081771A" w:rsidRDefault="0081771A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cs="Times New Roman"/>
        </w:rPr>
      </w:pPr>
    </w:p>
    <w:p w:rsidR="0081771A" w:rsidRPr="0081771A" w:rsidRDefault="0081771A" w:rsidP="0081771A">
      <w:pPr>
        <w:pStyle w:val="Default"/>
        <w:jc w:val="both"/>
        <w:rPr>
          <w:rFonts w:ascii="Times New Roman" w:hAnsi="Times New Roman" w:cs="Times New Roman"/>
        </w:rPr>
      </w:pPr>
      <w:r w:rsidRPr="0081771A">
        <w:rPr>
          <w:rFonts w:ascii="Times New Roman" w:eastAsia="Times New Roman" w:hAnsi="Times New Roman" w:cs="Times New Roman"/>
          <w:b/>
          <w:bCs/>
          <w:sz w:val="22"/>
          <w:lang w:eastAsia="de-DE"/>
        </w:rPr>
        <w:t>Pytanie nr 75 –</w:t>
      </w:r>
      <w:r w:rsidRPr="0081771A">
        <w:rPr>
          <w:rFonts w:ascii="Times New Roman" w:hAnsi="Times New Roman" w:cs="Times New Roman"/>
        </w:rPr>
        <w:t xml:space="preserve">  </w:t>
      </w:r>
      <w:r w:rsidRPr="0081771A">
        <w:rPr>
          <w:rFonts w:ascii="Times New Roman" w:hAnsi="Times New Roman" w:cs="Times New Roman"/>
          <w:b/>
          <w:bCs/>
          <w:sz w:val="22"/>
          <w:szCs w:val="22"/>
        </w:rPr>
        <w:t>Pakiet Nr 43 poz. 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771A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81771A">
        <w:rPr>
          <w:rFonts w:ascii="Times New Roman" w:hAnsi="Times New Roman" w:cs="Times New Roman"/>
          <w:sz w:val="22"/>
          <w:szCs w:val="22"/>
        </w:rPr>
        <w:t xml:space="preserve"> Prosimy Zamawiającego o dopuszczenie zestawu zawierającego bezpieczną kaniulę dożylną w systemie zamkniętym w rozmiarach 24G o dł. 19mm , 22G o dł. 25 mm, 20G o dł. 25mm, 18G o dł. 32 mm lub 45 mm , pozostałe parametry zgodnie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1771A">
        <w:rPr>
          <w:rFonts w:ascii="Times New Roman" w:hAnsi="Times New Roman" w:cs="Times New Roman"/>
          <w:sz w:val="22"/>
          <w:szCs w:val="22"/>
        </w:rPr>
        <w:t xml:space="preserve"> ze SIWZ.</w:t>
      </w:r>
    </w:p>
    <w:p w:rsidR="0081771A" w:rsidRPr="00383C37" w:rsidRDefault="0081771A" w:rsidP="008177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75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Tak, Zamawiający dopuszcza.</w:t>
      </w:r>
    </w:p>
    <w:p w:rsidR="0081771A" w:rsidRDefault="0081771A" w:rsidP="009A1AFD">
      <w:pPr>
        <w:tabs>
          <w:tab w:val="left" w:pos="284"/>
          <w:tab w:val="left" w:pos="2835"/>
          <w:tab w:val="left" w:pos="6804"/>
        </w:tabs>
        <w:spacing w:after="0" w:line="240" w:lineRule="auto"/>
        <w:jc w:val="both"/>
        <w:rPr>
          <w:rFonts w:cs="Times New Roman"/>
        </w:rPr>
      </w:pPr>
    </w:p>
    <w:p w:rsidR="0081771A" w:rsidRDefault="0081771A" w:rsidP="008177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1771A">
        <w:rPr>
          <w:rFonts w:ascii="Times New Roman" w:eastAsia="Times New Roman" w:hAnsi="Times New Roman" w:cs="Times New Roman"/>
          <w:b/>
          <w:bCs/>
          <w:sz w:val="22"/>
          <w:lang w:eastAsia="de-DE"/>
        </w:rPr>
        <w:t xml:space="preserve">Pytanie nr </w:t>
      </w:r>
      <w:r w:rsidRPr="00B717DD">
        <w:rPr>
          <w:rFonts w:ascii="Times New Roman" w:eastAsia="Times New Roman" w:hAnsi="Times New Roman" w:cs="Times New Roman"/>
          <w:b/>
          <w:bCs/>
          <w:sz w:val="22"/>
          <w:lang w:eastAsia="de-DE"/>
        </w:rPr>
        <w:t>76 –</w:t>
      </w:r>
      <w:r w:rsidRPr="0081771A">
        <w:rPr>
          <w:rFonts w:ascii="Times New Roman" w:hAnsi="Times New Roman" w:cs="Times New Roman"/>
        </w:rPr>
        <w:t xml:space="preserve">  </w:t>
      </w:r>
      <w:r w:rsidRPr="0081771A">
        <w:rPr>
          <w:rFonts w:ascii="Times New Roman" w:hAnsi="Times New Roman" w:cs="Times New Roman"/>
          <w:b/>
          <w:bCs/>
          <w:sz w:val="22"/>
          <w:szCs w:val="22"/>
        </w:rPr>
        <w:t xml:space="preserve">Pakiet Nr 43 poz. 8- </w:t>
      </w:r>
      <w:r w:rsidRPr="0081771A">
        <w:rPr>
          <w:rFonts w:ascii="Times New Roman" w:hAnsi="Times New Roman" w:cs="Times New Roman"/>
          <w:sz w:val="22"/>
          <w:szCs w:val="22"/>
        </w:rPr>
        <w:t xml:space="preserve"> Prosimy Zamawiającego o dopuszczenie igieł do iniekcji z zabezpieczeniem w rozmiarze 22G 0,7 x 25 mm, 32 mm i 40 mm. Pozostałe parametry zgodnie z SIWZ.</w:t>
      </w:r>
    </w:p>
    <w:p w:rsidR="0081771A" w:rsidRDefault="0081771A" w:rsidP="0081771A">
      <w:pPr>
        <w:spacing w:after="0" w:line="240" w:lineRule="auto"/>
        <w:jc w:val="both"/>
        <w:rPr>
          <w:rFonts w:eastAsia="Times New Roman" w:cs="Times New Roman"/>
          <w:b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76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</w:t>
      </w:r>
      <w:r>
        <w:rPr>
          <w:rFonts w:eastAsia="Times New Roman" w:cs="Times New Roman"/>
          <w:b/>
          <w:sz w:val="22"/>
          <w:lang w:eastAsia="de-DE"/>
        </w:rPr>
        <w:t>Tak, Zamawiający dopuszcza.</w:t>
      </w:r>
    </w:p>
    <w:p w:rsidR="00B717DD" w:rsidRDefault="00B717DD" w:rsidP="0081771A">
      <w:pPr>
        <w:spacing w:after="0" w:line="240" w:lineRule="auto"/>
        <w:jc w:val="both"/>
        <w:rPr>
          <w:rFonts w:eastAsia="Times New Roman" w:cs="Times New Roman"/>
          <w:b/>
          <w:sz w:val="22"/>
          <w:lang w:eastAsia="de-DE"/>
        </w:rPr>
      </w:pPr>
    </w:p>
    <w:p w:rsidR="00B717DD" w:rsidRPr="00B717DD" w:rsidRDefault="00B717DD" w:rsidP="00B717DD">
      <w:pPr>
        <w:spacing w:after="0"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B717DD">
        <w:rPr>
          <w:rFonts w:eastAsia="Times New Roman" w:cs="Times New Roman"/>
          <w:b/>
          <w:bCs/>
          <w:sz w:val="22"/>
          <w:lang w:eastAsia="de-DE"/>
        </w:rPr>
        <w:t>Pytanie nr 77 –</w:t>
      </w:r>
      <w:r w:rsidRPr="00B717DD">
        <w:rPr>
          <w:rFonts w:cs="Times New Roman"/>
        </w:rPr>
        <w:t xml:space="preserve">  </w:t>
      </w:r>
      <w:r w:rsidRPr="00B717DD">
        <w:rPr>
          <w:rFonts w:eastAsia="Times New Roman" w:cs="Times New Roman"/>
          <w:b/>
          <w:sz w:val="22"/>
          <w:u w:val="single"/>
          <w:lang w:eastAsia="pl-PL"/>
        </w:rPr>
        <w:t xml:space="preserve">Pakiet nr 8  </w:t>
      </w:r>
      <w:r w:rsidRPr="00B717DD">
        <w:rPr>
          <w:rFonts w:eastAsia="Times New Roman" w:cs="Times New Roman"/>
          <w:b/>
          <w:sz w:val="22"/>
          <w:lang w:eastAsia="pl-PL"/>
        </w:rPr>
        <w:t xml:space="preserve">Poz. 5 - </w:t>
      </w:r>
      <w:r w:rsidRPr="00B717DD">
        <w:rPr>
          <w:rFonts w:eastAsia="Times New Roman" w:cs="Times New Roman"/>
          <w:bCs/>
          <w:sz w:val="22"/>
          <w:lang w:eastAsia="pl-PL"/>
        </w:rPr>
        <w:t>Prosimy o potwierdzenie, iż zapis SIWZ cyt. „wbudowany pryzmat zmieniający barwę po wypełnieniu PMR”, oznacza pryzmat, który jest widoczny ze wszystkich czterech stron uchwytu igły /bez żadnych zakłóceń optycznych/, tak jak w obecnie stosowanych igłach tego typu, co zapewnia wygodną wizualizację tego ważnego parametru.</w:t>
      </w:r>
    </w:p>
    <w:p w:rsidR="00B717DD" w:rsidRDefault="00B717DD" w:rsidP="00B717DD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77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 Zamawiający potwierdza.</w:t>
      </w:r>
    </w:p>
    <w:p w:rsidR="00B717DD" w:rsidRPr="00B717DD" w:rsidRDefault="00B717DD" w:rsidP="00B717DD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2"/>
          <w:lang w:eastAsia="pl-PL"/>
        </w:rPr>
      </w:pPr>
    </w:p>
    <w:p w:rsidR="00B717DD" w:rsidRDefault="00B717DD" w:rsidP="00B717DD">
      <w:pPr>
        <w:spacing w:after="0" w:line="240" w:lineRule="auto"/>
        <w:jc w:val="both"/>
        <w:rPr>
          <w:rFonts w:ascii="Calibri" w:eastAsia="Times New Roman" w:hAnsi="Calibri" w:cs="Arial"/>
          <w:b/>
          <w:sz w:val="22"/>
          <w:lang w:eastAsia="pl-PL"/>
        </w:rPr>
      </w:pPr>
      <w:r w:rsidRPr="00B717DD">
        <w:rPr>
          <w:rFonts w:eastAsia="Times New Roman" w:cs="Times New Roman"/>
          <w:b/>
          <w:bCs/>
          <w:sz w:val="22"/>
          <w:lang w:eastAsia="de-DE"/>
        </w:rPr>
        <w:t>Pytanie nr 7</w:t>
      </w:r>
      <w:r>
        <w:rPr>
          <w:rFonts w:eastAsia="Times New Roman" w:cs="Times New Roman"/>
          <w:b/>
          <w:bCs/>
          <w:sz w:val="22"/>
          <w:lang w:eastAsia="de-DE"/>
        </w:rPr>
        <w:t>8</w:t>
      </w:r>
      <w:r w:rsidRPr="00B717DD">
        <w:rPr>
          <w:rFonts w:eastAsia="Times New Roman" w:cs="Times New Roman"/>
          <w:b/>
          <w:bCs/>
          <w:sz w:val="22"/>
          <w:lang w:eastAsia="de-DE"/>
        </w:rPr>
        <w:t xml:space="preserve"> –</w:t>
      </w:r>
      <w:r w:rsidRPr="00B717DD">
        <w:rPr>
          <w:rFonts w:cs="Times New Roman"/>
        </w:rPr>
        <w:t xml:space="preserve">  </w:t>
      </w:r>
      <w:r w:rsidRPr="00B717DD">
        <w:rPr>
          <w:rFonts w:ascii="Calibri" w:eastAsia="Times New Roman" w:hAnsi="Calibri" w:cs="Times New Roman"/>
          <w:b/>
          <w:sz w:val="22"/>
          <w:u w:val="single"/>
          <w:lang w:eastAsia="pl-PL"/>
        </w:rPr>
        <w:t>Pakiet nr 17</w:t>
      </w:r>
      <w:r>
        <w:rPr>
          <w:rFonts w:ascii="Calibri" w:eastAsia="Times New Roman" w:hAnsi="Calibri" w:cs="Times New Roman"/>
          <w:b/>
          <w:sz w:val="22"/>
          <w:u w:val="single"/>
          <w:lang w:eastAsia="pl-PL"/>
        </w:rPr>
        <w:t xml:space="preserve"> </w:t>
      </w:r>
      <w:r w:rsidRPr="00B717DD">
        <w:rPr>
          <w:rFonts w:ascii="Calibri" w:eastAsia="Times New Roman" w:hAnsi="Calibri" w:cs="Arial"/>
          <w:b/>
          <w:sz w:val="22"/>
          <w:lang w:eastAsia="pl-PL"/>
        </w:rPr>
        <w:t>Poz. 1-2</w:t>
      </w:r>
      <w:bookmarkStart w:id="1" w:name="_Hlk32782024"/>
      <w:r>
        <w:rPr>
          <w:rFonts w:ascii="Calibri" w:eastAsia="Times New Roman" w:hAnsi="Calibri" w:cs="Arial"/>
          <w:b/>
          <w:sz w:val="22"/>
          <w:lang w:eastAsia="pl-PL"/>
        </w:rPr>
        <w:t xml:space="preserve">  </w:t>
      </w:r>
    </w:p>
    <w:p w:rsidR="00B717DD" w:rsidRPr="00B717DD" w:rsidRDefault="00B717DD" w:rsidP="00B717D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B717DD">
        <w:rPr>
          <w:rFonts w:eastAsia="Times New Roman" w:cs="Times New Roman"/>
          <w:bCs/>
          <w:sz w:val="22"/>
          <w:lang w:eastAsia="pl-PL"/>
        </w:rPr>
        <w:t>Prosimy o potwierdzenie, iż oferowane zestawy do wysokociśnieniowego drenażu ran operacyjnych muszą być skalowane, z dokładności min. co 10ml, w zakresie swej pojemności, co zapewnia precyzyjny odczyt odsysanej wydzieliny, a tym samym pozwala na rzetelną ocenę skuteczności prowadzonej drenażowej terapii ciśnieniowej.</w:t>
      </w:r>
    </w:p>
    <w:p w:rsidR="00B717DD" w:rsidRPr="00B717DD" w:rsidRDefault="00B717DD" w:rsidP="00B717D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B717DD">
        <w:rPr>
          <w:rFonts w:eastAsia="Times New Roman" w:cs="Times New Roman"/>
          <w:bCs/>
          <w:sz w:val="22"/>
          <w:lang w:eastAsia="pl-PL"/>
        </w:rPr>
        <w:t xml:space="preserve">Prosimy o potwierdzenie, iż zapis SIWZ cyt. „wysokociśnieniowy”, oznacza wymóg zaoferowania zestawów, których ciśnienie początkowe wynosi minimum 980mbar, w odróżnieniu od zestawów do średnio- lub niskociśnieniowego </w:t>
      </w:r>
      <w:proofErr w:type="spellStart"/>
      <w:r w:rsidRPr="00B717DD">
        <w:rPr>
          <w:rFonts w:eastAsia="Times New Roman" w:cs="Times New Roman"/>
          <w:bCs/>
          <w:sz w:val="22"/>
          <w:lang w:eastAsia="pl-PL"/>
        </w:rPr>
        <w:t>drnażu</w:t>
      </w:r>
      <w:proofErr w:type="spellEnd"/>
      <w:r w:rsidRPr="00B717DD">
        <w:rPr>
          <w:rFonts w:eastAsia="Times New Roman" w:cs="Times New Roman"/>
          <w:bCs/>
          <w:sz w:val="22"/>
          <w:lang w:eastAsia="pl-PL"/>
        </w:rPr>
        <w:t>.</w:t>
      </w:r>
    </w:p>
    <w:p w:rsidR="00B717DD" w:rsidRPr="00B717DD" w:rsidRDefault="00B717DD" w:rsidP="00B717DD">
      <w:pPr>
        <w:spacing w:after="0" w:line="240" w:lineRule="auto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78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 Zapisy SIWZ bez zmian.</w:t>
      </w:r>
    </w:p>
    <w:bookmarkEnd w:id="1"/>
    <w:p w:rsidR="00B717DD" w:rsidRDefault="00B717DD" w:rsidP="00B717DD">
      <w:pPr>
        <w:spacing w:after="0" w:line="240" w:lineRule="auto"/>
        <w:jc w:val="both"/>
        <w:rPr>
          <w:rFonts w:ascii="Calibri" w:eastAsia="Times New Roman" w:hAnsi="Calibri" w:cs="Arial"/>
          <w:b/>
          <w:sz w:val="22"/>
          <w:lang w:eastAsia="pl-PL"/>
        </w:rPr>
      </w:pPr>
    </w:p>
    <w:p w:rsidR="00B717DD" w:rsidRPr="00B717DD" w:rsidRDefault="00B717DD" w:rsidP="00B717DD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B717DD">
        <w:rPr>
          <w:rFonts w:eastAsia="Times New Roman" w:cs="Times New Roman"/>
          <w:b/>
          <w:bCs/>
          <w:sz w:val="22"/>
          <w:lang w:eastAsia="de-DE"/>
        </w:rPr>
        <w:t>Pytanie nr 79 –</w:t>
      </w:r>
      <w:r w:rsidRPr="00B717DD">
        <w:rPr>
          <w:rFonts w:cs="Times New Roman"/>
        </w:rPr>
        <w:t xml:space="preserve">  </w:t>
      </w:r>
      <w:r w:rsidRPr="00B717DD">
        <w:rPr>
          <w:rFonts w:eastAsia="Times New Roman" w:cs="Times New Roman"/>
          <w:b/>
          <w:sz w:val="22"/>
          <w:u w:val="single"/>
          <w:lang w:eastAsia="pl-PL"/>
        </w:rPr>
        <w:t>Pakiet nr 17 Poz. 3</w:t>
      </w:r>
    </w:p>
    <w:p w:rsidR="00B717DD" w:rsidRPr="00B717DD" w:rsidRDefault="00B717DD" w:rsidP="00B717D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lastRenderedPageBreak/>
        <w:t xml:space="preserve">Prosimy o doprecyzowanie, czy oferowane pojemniki do odsysania ran, powinny posiadać uniwersalne zakończenie umożliwiające szczelne podłączenie drenów </w:t>
      </w:r>
      <w:proofErr w:type="spellStart"/>
      <w:r w:rsidRPr="00B717DD">
        <w:rPr>
          <w:rFonts w:eastAsia="Times New Roman" w:cs="Times New Roman"/>
          <w:sz w:val="22"/>
          <w:lang w:eastAsia="pl-PL"/>
        </w:rPr>
        <w:t>Redona</w:t>
      </w:r>
      <w:proofErr w:type="spellEnd"/>
      <w:r w:rsidRPr="00B717DD">
        <w:rPr>
          <w:rFonts w:eastAsia="Times New Roman" w:cs="Times New Roman"/>
          <w:sz w:val="22"/>
          <w:lang w:eastAsia="pl-PL"/>
        </w:rPr>
        <w:t xml:space="preserve"> o rozmiarach min od 6F do 32F, oraz wyraźną skalę pomiarową ?</w:t>
      </w:r>
    </w:p>
    <w:p w:rsidR="00B717DD" w:rsidRPr="00B717DD" w:rsidRDefault="00B717DD" w:rsidP="00B717D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bookmarkStart w:id="2" w:name="_Hlk517029781"/>
      <w:r w:rsidRPr="00B717DD">
        <w:rPr>
          <w:rFonts w:eastAsia="Times New Roman" w:cs="Times New Roman"/>
          <w:sz w:val="22"/>
          <w:lang w:eastAsia="pl-PL"/>
        </w:rPr>
        <w:t>Prosimy o doprecyzowanie, czy oferowane pojemniki do odsysania ran, powinny posiadać element konstrukcyjny umożliwiający wygodne i skuteczne wytworzenie podciśnienia np. w postaci specjalnego mieszka harmonijkowego</w:t>
      </w:r>
      <w:bookmarkEnd w:id="2"/>
      <w:r w:rsidRPr="00B717DD">
        <w:rPr>
          <w:rFonts w:eastAsia="Times New Roman" w:cs="Times New Roman"/>
          <w:sz w:val="22"/>
          <w:lang w:eastAsia="pl-PL"/>
        </w:rPr>
        <w:t xml:space="preserve"> lub innego, wytwarzającego podciśnienie rozwiązania równoważnego ?</w:t>
      </w:r>
    </w:p>
    <w:p w:rsidR="00B717DD" w:rsidRPr="00B717DD" w:rsidRDefault="00B717DD" w:rsidP="00B717DD">
      <w:pPr>
        <w:spacing w:after="0" w:line="240" w:lineRule="auto"/>
        <w:jc w:val="both"/>
        <w:rPr>
          <w:rFonts w:ascii="Calibri" w:eastAsia="Times New Roman" w:hAnsi="Calibri" w:cs="Times New Roman"/>
          <w:b/>
          <w:sz w:val="22"/>
          <w:u w:val="single"/>
          <w:lang w:eastAsia="pl-PL"/>
        </w:rPr>
      </w:pPr>
      <w:r w:rsidRPr="00383C37">
        <w:rPr>
          <w:rFonts w:eastAsia="Times New Roman" w:cs="Times New Roman"/>
          <w:b/>
          <w:bCs/>
          <w:sz w:val="22"/>
          <w:lang w:eastAsia="de-DE"/>
        </w:rPr>
        <w:t>O</w:t>
      </w:r>
      <w:r>
        <w:rPr>
          <w:rFonts w:eastAsia="Times New Roman" w:cs="Times New Roman"/>
          <w:b/>
          <w:bCs/>
          <w:sz w:val="22"/>
          <w:lang w:eastAsia="de-DE"/>
        </w:rPr>
        <w:t>dpowiedź na pytanie nr 79</w:t>
      </w:r>
      <w:r w:rsidRPr="00383C37">
        <w:rPr>
          <w:rFonts w:eastAsia="Times New Roman" w:cs="Times New Roman"/>
          <w:b/>
          <w:bCs/>
          <w:sz w:val="22"/>
          <w:lang w:eastAsia="de-DE"/>
        </w:rPr>
        <w:t xml:space="preserve">: </w:t>
      </w:r>
      <w:r>
        <w:rPr>
          <w:rFonts w:eastAsia="Times New Roman" w:cs="Times New Roman"/>
          <w:b/>
          <w:bCs/>
          <w:sz w:val="22"/>
          <w:lang w:eastAsia="de-DE"/>
        </w:rPr>
        <w:t xml:space="preserve">  Zgodnie z SIWZ.</w:t>
      </w:r>
    </w:p>
    <w:p w:rsidR="00B717DD" w:rsidRDefault="00B717DD" w:rsidP="00B717DD">
      <w:pPr>
        <w:spacing w:after="0" w:line="240" w:lineRule="auto"/>
        <w:jc w:val="both"/>
        <w:rPr>
          <w:rFonts w:ascii="Calibri" w:eastAsia="Times New Roman" w:hAnsi="Calibri" w:cs="Times New Roman"/>
          <w:b/>
          <w:sz w:val="22"/>
          <w:u w:val="single"/>
          <w:lang w:eastAsia="pl-PL"/>
        </w:rPr>
      </w:pPr>
    </w:p>
    <w:p w:rsidR="00B717DD" w:rsidRPr="00B717DD" w:rsidRDefault="00B717DD" w:rsidP="00B717DD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B717DD">
        <w:rPr>
          <w:rFonts w:eastAsia="Times New Roman" w:cs="Times New Roman"/>
          <w:b/>
          <w:bCs/>
          <w:sz w:val="22"/>
          <w:lang w:eastAsia="de-DE"/>
        </w:rPr>
        <w:t>Pytanie nr  80 –</w:t>
      </w:r>
      <w:r w:rsidRPr="00B717DD">
        <w:rPr>
          <w:rFonts w:cs="Times New Roman"/>
          <w:sz w:val="22"/>
        </w:rPr>
        <w:t xml:space="preserve">  </w:t>
      </w:r>
      <w:r w:rsidRPr="00B717DD">
        <w:rPr>
          <w:rFonts w:eastAsia="Times New Roman" w:cs="Times New Roman"/>
          <w:b/>
          <w:sz w:val="22"/>
          <w:u w:val="single"/>
          <w:lang w:eastAsia="pl-PL"/>
        </w:rPr>
        <w:t>Pakiet nr 18  Poz. 1-2</w:t>
      </w:r>
    </w:p>
    <w:p w:rsidR="00B717DD" w:rsidRPr="00B717DD" w:rsidRDefault="00B717DD" w:rsidP="00B717D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B717DD">
        <w:rPr>
          <w:rFonts w:eastAsia="Times New Roman" w:cs="Times New Roman"/>
          <w:bCs/>
          <w:iCs/>
          <w:sz w:val="22"/>
          <w:lang w:eastAsia="pl-PL"/>
        </w:rPr>
        <w:t>Prosimy o potwierdzenie, iż oferowane igły, powinny posiadać potrójne ścięcie typu lancet oraz powinny być polerowane na całej swej długości ultradźwiękami i pokryte precyzyjnie odmierzoną warstwą silikonu, co zapewnia ich atraumatyczne przejście przez tkanki, a tym samym zwiększa komfort pacjenta przy wykonywaniu procedury.</w:t>
      </w:r>
    </w:p>
    <w:p w:rsidR="00B717DD" w:rsidRPr="00B717DD" w:rsidRDefault="00B717DD" w:rsidP="00B717DD">
      <w:pPr>
        <w:spacing w:after="0" w:line="240" w:lineRule="auto"/>
        <w:jc w:val="both"/>
        <w:rPr>
          <w:rFonts w:eastAsia="Times New Roman" w:cs="Times New Roman"/>
          <w:b/>
          <w:bCs/>
          <w:iCs/>
          <w:sz w:val="22"/>
          <w:lang w:eastAsia="pl-PL"/>
        </w:rPr>
      </w:pPr>
      <w:r w:rsidRPr="00B717DD">
        <w:rPr>
          <w:rFonts w:eastAsia="Times New Roman" w:cs="Times New Roman"/>
          <w:b/>
          <w:bCs/>
          <w:iCs/>
          <w:sz w:val="22"/>
          <w:lang w:eastAsia="pl-PL"/>
        </w:rPr>
        <w:t>Odpowiedź na pytanie nr 80.1:  Zgodnie z SIWZ</w:t>
      </w:r>
    </w:p>
    <w:p w:rsidR="00B717DD" w:rsidRPr="00B717DD" w:rsidRDefault="00B717DD" w:rsidP="00B717D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B717DD">
        <w:rPr>
          <w:rFonts w:eastAsia="Times New Roman" w:cs="Times New Roman"/>
          <w:bCs/>
          <w:iCs/>
          <w:sz w:val="22"/>
          <w:lang w:eastAsia="pl-PL"/>
        </w:rPr>
        <w:t>Prosimy o doprecyzowanie, czy oferowane igły, powinny pochodzić od jednego producenta, czy też Zamawiający dopuszcza do składania ofert na igły różnych producentów ?</w:t>
      </w:r>
    </w:p>
    <w:p w:rsidR="00B717DD" w:rsidRDefault="00B717DD" w:rsidP="00B717DD">
      <w:pPr>
        <w:spacing w:after="0" w:line="240" w:lineRule="auto"/>
        <w:jc w:val="both"/>
        <w:rPr>
          <w:rFonts w:eastAsia="Times New Roman" w:cs="Times New Roman"/>
          <w:b/>
          <w:iCs/>
          <w:sz w:val="22"/>
          <w:lang w:eastAsia="pl-PL"/>
        </w:rPr>
      </w:pPr>
      <w:r w:rsidRPr="00B717DD">
        <w:rPr>
          <w:rFonts w:eastAsia="Times New Roman" w:cs="Times New Roman"/>
          <w:b/>
          <w:iCs/>
          <w:sz w:val="22"/>
          <w:lang w:eastAsia="pl-PL"/>
        </w:rPr>
        <w:t>Odpowiedź na pytanie nr 80.2:  Zamawiający nie wymaga.</w:t>
      </w:r>
    </w:p>
    <w:p w:rsidR="00B717DD" w:rsidRPr="00B717DD" w:rsidRDefault="00B717DD" w:rsidP="00B717DD">
      <w:pPr>
        <w:spacing w:after="0" w:line="240" w:lineRule="auto"/>
        <w:jc w:val="both"/>
        <w:rPr>
          <w:rFonts w:eastAsia="Times New Roman" w:cs="Times New Roman"/>
          <w:b/>
          <w:iCs/>
          <w:sz w:val="22"/>
          <w:lang w:eastAsia="pl-PL"/>
        </w:rPr>
      </w:pPr>
    </w:p>
    <w:p w:rsidR="00B717DD" w:rsidRPr="00B717DD" w:rsidRDefault="00B717DD" w:rsidP="00B717DD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B717DD">
        <w:rPr>
          <w:rFonts w:eastAsia="Times New Roman" w:cs="Times New Roman"/>
          <w:b/>
          <w:bCs/>
          <w:sz w:val="22"/>
          <w:lang w:eastAsia="de-DE"/>
        </w:rPr>
        <w:t>Pytanie nr  81 –</w:t>
      </w:r>
      <w:r w:rsidRPr="00B717DD">
        <w:rPr>
          <w:rFonts w:cs="Times New Roman"/>
          <w:sz w:val="22"/>
        </w:rPr>
        <w:t xml:space="preserve">  </w:t>
      </w:r>
      <w:r w:rsidRPr="00B717DD">
        <w:rPr>
          <w:rFonts w:eastAsia="Times New Roman" w:cs="Times New Roman"/>
          <w:b/>
          <w:sz w:val="22"/>
          <w:u w:val="single"/>
          <w:lang w:eastAsia="pl-PL"/>
        </w:rPr>
        <w:t>Pakiet nr 19 Poz. 6</w:t>
      </w:r>
    </w:p>
    <w:p w:rsidR="00B717DD" w:rsidRPr="00B717DD" w:rsidRDefault="00B717DD" w:rsidP="00B717DD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>Prosimy o potwierdzenie, iż oferowane cewniki do odsysania, poza wymaganym zapisami SIWZ barwnym oznaczeniem rozmiaru, także oznaczenie numeryczne, zarówno na samym cewniku jak i opakowaniu jednostkowym.</w:t>
      </w:r>
    </w:p>
    <w:p w:rsidR="00B717DD" w:rsidRPr="00B717DD" w:rsidRDefault="00B717DD" w:rsidP="00B717DD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>Prosimy o potwierdzenie, iż zapis SWIZ cyt. „2 otwory boczne”, oznacza wymóg zaoferowania cewników z dwoma otworami bocznymi, położonymi naprzeciwlegle, o sumarycznej powierzchni  mniejszej, niż otwór centralny, co zapewnia optymalne warunki do bezpiecznego wykonania procedury.</w:t>
      </w:r>
    </w:p>
    <w:p w:rsidR="00B717DD" w:rsidRDefault="00B717DD" w:rsidP="00B717DD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 xml:space="preserve">Prosimy o doprecyzowanie, czy oferowane cewniki do odsysania, powinny posiadać „zmrożoną/satynową” powierzchnię, umożliwiając, </w:t>
      </w:r>
      <w:proofErr w:type="spellStart"/>
      <w:r w:rsidRPr="00B717DD">
        <w:rPr>
          <w:rFonts w:eastAsia="Times New Roman" w:cs="Times New Roman"/>
          <w:sz w:val="22"/>
          <w:lang w:eastAsia="pl-PL"/>
        </w:rPr>
        <w:t>bezoporowe</w:t>
      </w:r>
      <w:proofErr w:type="spellEnd"/>
      <w:r w:rsidRPr="00B717DD">
        <w:rPr>
          <w:rFonts w:eastAsia="Times New Roman" w:cs="Times New Roman"/>
          <w:sz w:val="22"/>
          <w:lang w:eastAsia="pl-PL"/>
        </w:rPr>
        <w:t xml:space="preserve"> przemieszczanie cewnika w rurce intubacyjnej lub </w:t>
      </w:r>
      <w:proofErr w:type="spellStart"/>
      <w:r w:rsidRPr="00B717DD">
        <w:rPr>
          <w:rFonts w:eastAsia="Times New Roman" w:cs="Times New Roman"/>
          <w:sz w:val="22"/>
          <w:lang w:eastAsia="pl-PL"/>
        </w:rPr>
        <w:t>tracheostomijnej</w:t>
      </w:r>
      <w:proofErr w:type="spellEnd"/>
      <w:r w:rsidRPr="00B717DD">
        <w:rPr>
          <w:rFonts w:eastAsia="Times New Roman" w:cs="Times New Roman"/>
          <w:sz w:val="22"/>
          <w:lang w:eastAsia="pl-PL"/>
        </w:rPr>
        <w:t>, co ułatwia procedurę odsysania i zwiększa bezpieczeństwo jej wykonania.</w:t>
      </w:r>
    </w:p>
    <w:p w:rsidR="00B717DD" w:rsidRPr="00B717DD" w:rsidRDefault="00B717DD" w:rsidP="00B717DD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B717DD">
        <w:rPr>
          <w:rFonts w:eastAsia="Times New Roman" w:cs="Times New Roman"/>
          <w:b/>
          <w:sz w:val="22"/>
          <w:lang w:eastAsia="pl-PL"/>
        </w:rPr>
        <w:t>Odpowiedź na pytanie nr 81:   Zapisy SIWZ bez zmian.</w:t>
      </w:r>
    </w:p>
    <w:p w:rsidR="00EC77FE" w:rsidRDefault="00EC77FE" w:rsidP="00B717DD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de-DE"/>
        </w:rPr>
      </w:pPr>
    </w:p>
    <w:p w:rsidR="00B717DD" w:rsidRPr="00B717DD" w:rsidRDefault="00EC77FE" w:rsidP="00B717DD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C77FE">
        <w:rPr>
          <w:rFonts w:eastAsia="Times New Roman" w:cs="Times New Roman"/>
          <w:b/>
          <w:bCs/>
          <w:sz w:val="22"/>
          <w:lang w:eastAsia="de-DE"/>
        </w:rPr>
        <w:t>Pytanie nr  82 –</w:t>
      </w:r>
      <w:r w:rsidRPr="00EC77FE">
        <w:rPr>
          <w:rFonts w:cs="Times New Roman"/>
          <w:sz w:val="22"/>
        </w:rPr>
        <w:t xml:space="preserve">  </w:t>
      </w:r>
      <w:r w:rsidRPr="00B717DD">
        <w:rPr>
          <w:rFonts w:eastAsia="Times New Roman" w:cs="Times New Roman"/>
          <w:b/>
          <w:sz w:val="22"/>
          <w:u w:val="single"/>
          <w:lang w:eastAsia="pl-PL"/>
        </w:rPr>
        <w:t>Pakiet nr 19</w:t>
      </w:r>
      <w:r w:rsidRPr="00EC77FE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B717DD" w:rsidRPr="00B717DD">
        <w:rPr>
          <w:rFonts w:eastAsia="Times New Roman" w:cs="Times New Roman"/>
          <w:b/>
          <w:sz w:val="22"/>
          <w:u w:val="single"/>
          <w:lang w:eastAsia="pl-PL"/>
        </w:rPr>
        <w:t>Poz. 7</w:t>
      </w:r>
    </w:p>
    <w:p w:rsidR="00B717DD" w:rsidRPr="00B717DD" w:rsidRDefault="00B717DD" w:rsidP="00B717DD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bookmarkStart w:id="3" w:name="_Hlk482372518"/>
      <w:r w:rsidRPr="00B717DD">
        <w:rPr>
          <w:rFonts w:eastAsia="Times New Roman" w:cs="Times New Roman"/>
          <w:sz w:val="22"/>
          <w:lang w:eastAsia="pl-PL"/>
        </w:rPr>
        <w:t xml:space="preserve">Prosimy o doprecyzowanie, czy oferowane dreny </w:t>
      </w:r>
      <w:proofErr w:type="spellStart"/>
      <w:r w:rsidRPr="00B717DD">
        <w:rPr>
          <w:rFonts w:eastAsia="Times New Roman" w:cs="Times New Roman"/>
          <w:sz w:val="22"/>
          <w:lang w:eastAsia="pl-PL"/>
        </w:rPr>
        <w:t>Redona</w:t>
      </w:r>
      <w:proofErr w:type="spellEnd"/>
      <w:r w:rsidRPr="00B717DD">
        <w:rPr>
          <w:rFonts w:eastAsia="Times New Roman" w:cs="Times New Roman"/>
          <w:sz w:val="22"/>
          <w:lang w:eastAsia="pl-PL"/>
        </w:rPr>
        <w:t>, powinny być pakowane na wprost (bez zawijania), co zapobiega niekontrolowanej zmianie położenia drenu już po aplikacji ze względu na utrzymującą się pamięć kształtu drenu wykonanego z PCV jak również niekontrolowanym uciskom w miejscu ujścia drenu z rany pooperacyjnej, co może zapobiegać powikłaniom z tym związanym ?</w:t>
      </w:r>
    </w:p>
    <w:p w:rsidR="00B717DD" w:rsidRPr="00EC77FE" w:rsidRDefault="00B717DD" w:rsidP="00B717DD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 xml:space="preserve">Prosimy o dopuszczenie do składania ofert na równoważne dreny </w:t>
      </w:r>
      <w:proofErr w:type="spellStart"/>
      <w:r w:rsidRPr="00B717DD">
        <w:rPr>
          <w:rFonts w:eastAsia="Times New Roman" w:cs="Times New Roman"/>
          <w:sz w:val="22"/>
          <w:lang w:eastAsia="pl-PL"/>
        </w:rPr>
        <w:t>Redona</w:t>
      </w:r>
      <w:proofErr w:type="spellEnd"/>
      <w:r w:rsidRPr="00B717DD">
        <w:rPr>
          <w:rFonts w:eastAsia="Times New Roman" w:cs="Times New Roman"/>
          <w:sz w:val="22"/>
          <w:lang w:eastAsia="pl-PL"/>
        </w:rPr>
        <w:t>, bez czytników głębokości, spełniające wszelkie pozostałe wymogi SIWZ, co poszerzy grono potencjalnych Wykonawców.</w:t>
      </w:r>
    </w:p>
    <w:p w:rsidR="00EC77FE" w:rsidRDefault="00EC77FE" w:rsidP="00EC77FE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C77FE">
        <w:rPr>
          <w:rFonts w:eastAsia="Times New Roman" w:cs="Times New Roman"/>
          <w:b/>
          <w:sz w:val="22"/>
          <w:lang w:eastAsia="pl-PL"/>
        </w:rPr>
        <w:t>Odpowiedź na pytanie nr 82:   Zapisy SIWZ bez zmian.</w:t>
      </w:r>
    </w:p>
    <w:p w:rsidR="00EC77FE" w:rsidRPr="00B717DD" w:rsidRDefault="00EC77FE" w:rsidP="00EC77FE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B717DD" w:rsidRPr="00B717DD" w:rsidRDefault="00EC77FE" w:rsidP="00B717DD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EC77FE">
        <w:rPr>
          <w:rFonts w:eastAsia="Times New Roman" w:cs="Times New Roman"/>
          <w:b/>
          <w:bCs/>
          <w:sz w:val="22"/>
          <w:lang w:eastAsia="de-DE"/>
        </w:rPr>
        <w:t>Pytanie nr  8</w:t>
      </w:r>
      <w:r>
        <w:rPr>
          <w:rFonts w:eastAsia="Times New Roman" w:cs="Times New Roman"/>
          <w:b/>
          <w:bCs/>
          <w:sz w:val="22"/>
          <w:lang w:eastAsia="de-DE"/>
        </w:rPr>
        <w:t>3</w:t>
      </w:r>
      <w:r w:rsidRPr="00EC77FE">
        <w:rPr>
          <w:rFonts w:eastAsia="Times New Roman" w:cs="Times New Roman"/>
          <w:b/>
          <w:bCs/>
          <w:sz w:val="22"/>
          <w:lang w:eastAsia="de-DE"/>
        </w:rPr>
        <w:t xml:space="preserve"> –</w:t>
      </w:r>
      <w:r w:rsidRPr="00EC77FE">
        <w:rPr>
          <w:rFonts w:cs="Times New Roman"/>
          <w:sz w:val="22"/>
        </w:rPr>
        <w:t xml:space="preserve">  </w:t>
      </w:r>
      <w:r w:rsidRPr="00B717DD">
        <w:rPr>
          <w:rFonts w:eastAsia="Times New Roman" w:cs="Times New Roman"/>
          <w:b/>
          <w:sz w:val="22"/>
          <w:u w:val="single"/>
          <w:lang w:eastAsia="pl-PL"/>
        </w:rPr>
        <w:t>Pakiet nr 19</w:t>
      </w:r>
      <w:r w:rsidRPr="00EC77FE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B717DD" w:rsidRPr="00B717DD">
        <w:rPr>
          <w:rFonts w:eastAsia="Times New Roman" w:cs="Times New Roman"/>
          <w:b/>
          <w:bCs/>
          <w:sz w:val="22"/>
          <w:u w:val="single"/>
          <w:lang w:eastAsia="pl-PL"/>
        </w:rPr>
        <w:t>Poz. 8</w:t>
      </w:r>
    </w:p>
    <w:p w:rsidR="00B717DD" w:rsidRPr="00B717DD" w:rsidRDefault="00B717DD" w:rsidP="00B717D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bookmarkStart w:id="4" w:name="_Hlk486323683"/>
      <w:r w:rsidRPr="00B717DD">
        <w:rPr>
          <w:rFonts w:eastAsia="Times New Roman" w:cs="Times New Roman"/>
          <w:sz w:val="22"/>
          <w:lang w:eastAsia="pl-PL"/>
        </w:rPr>
        <w:t>Prosimy o doprecyzowanie, czy oferowane dreny do drenażu klatki piersiowej z trokarem, powinny posiadać kolorystyczne oznaczenie rozmiaru zgodne z ISO, umożliwiające szybka i bezbłędną identyfikację rozmiaru.</w:t>
      </w:r>
    </w:p>
    <w:p w:rsidR="00B717DD" w:rsidRPr="00B717DD" w:rsidRDefault="00B717DD" w:rsidP="00B717D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>Prosimy o potwierdzenie, iż oferowane dreny do drenażu klatki piersiowej z trokarem, powinny być wykrywane radiologicznie i powinny posiadać znacznik RTG wzdłuż całego cewnika oraz znaczniki RTG, określające położenie otworów drenażowych, co zapewnia precyzyjną identyfikacje położenia cewnika w warunkach klinicznych.</w:t>
      </w:r>
    </w:p>
    <w:p w:rsidR="00B717DD" w:rsidRDefault="00B717DD" w:rsidP="00B717DD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 xml:space="preserve">Prosimy o doprecyzowanie, czy oferowane dreny do drenażu klatki piersiowej z trokarem, powinny posiadać długość 23-25cm dla </w:t>
      </w:r>
      <w:proofErr w:type="spellStart"/>
      <w:r w:rsidRPr="00B717DD">
        <w:rPr>
          <w:rFonts w:eastAsia="Times New Roman" w:cs="Times New Roman"/>
          <w:sz w:val="22"/>
          <w:lang w:eastAsia="pl-PL"/>
        </w:rPr>
        <w:t>rozm</w:t>
      </w:r>
      <w:proofErr w:type="spellEnd"/>
      <w:r w:rsidRPr="00B717DD">
        <w:rPr>
          <w:rFonts w:eastAsia="Times New Roman" w:cs="Times New Roman"/>
          <w:sz w:val="22"/>
          <w:lang w:eastAsia="pl-PL"/>
        </w:rPr>
        <w:t>. 12, 16 oraz 40-45cm dla pozostałych rozmiarów lub inne oczekiwane długości wskazane przez Zamawiającego</w:t>
      </w:r>
      <w:r w:rsidRPr="00B717DD">
        <w:rPr>
          <w:rFonts w:ascii="Calibri" w:eastAsia="Times New Roman" w:hAnsi="Calibri" w:cs="Times New Roman"/>
          <w:sz w:val="22"/>
          <w:lang w:eastAsia="pl-PL"/>
        </w:rPr>
        <w:t>.</w:t>
      </w:r>
    </w:p>
    <w:p w:rsidR="00EC77FE" w:rsidRDefault="00EC77FE" w:rsidP="00EC77FE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83</w:t>
      </w:r>
      <w:r w:rsidRPr="00EC77FE">
        <w:rPr>
          <w:rFonts w:eastAsia="Times New Roman" w:cs="Times New Roman"/>
          <w:b/>
          <w:sz w:val="22"/>
          <w:lang w:eastAsia="pl-PL"/>
        </w:rPr>
        <w:t>:   Zapisy SIWZ bez zmian.</w:t>
      </w:r>
    </w:p>
    <w:p w:rsidR="00EC77FE" w:rsidRPr="00B717DD" w:rsidRDefault="00EC77FE" w:rsidP="00EC77FE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B717DD" w:rsidRPr="00B717DD" w:rsidRDefault="00EC77FE" w:rsidP="00B717DD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EC77FE">
        <w:rPr>
          <w:rFonts w:eastAsia="Times New Roman" w:cs="Times New Roman"/>
          <w:b/>
          <w:bCs/>
          <w:sz w:val="22"/>
          <w:lang w:eastAsia="de-DE"/>
        </w:rPr>
        <w:lastRenderedPageBreak/>
        <w:t>Pytanie nr  84 –</w:t>
      </w:r>
      <w:r w:rsidRPr="00EC77FE">
        <w:rPr>
          <w:rFonts w:cs="Times New Roman"/>
          <w:sz w:val="22"/>
        </w:rPr>
        <w:t xml:space="preserve">  </w:t>
      </w:r>
      <w:r w:rsidRPr="00B717DD">
        <w:rPr>
          <w:rFonts w:eastAsia="Times New Roman" w:cs="Times New Roman"/>
          <w:b/>
          <w:sz w:val="22"/>
          <w:u w:val="single"/>
          <w:lang w:eastAsia="pl-PL"/>
        </w:rPr>
        <w:t>Pakiet nr 19</w:t>
      </w:r>
      <w:r w:rsidRPr="00EC77FE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B717DD" w:rsidRPr="00B717DD">
        <w:rPr>
          <w:rFonts w:eastAsia="Times New Roman" w:cs="Times New Roman"/>
          <w:b/>
          <w:bCs/>
          <w:sz w:val="22"/>
          <w:u w:val="single"/>
          <w:lang w:eastAsia="pl-PL"/>
        </w:rPr>
        <w:t>Poz. 9</w:t>
      </w:r>
    </w:p>
    <w:p w:rsidR="00B717DD" w:rsidRPr="00B717DD" w:rsidRDefault="00B717DD" w:rsidP="00B717D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>Ze względu na znaczącą różnice w cenie drenów o różnych wskazanych w SWIZ długościach, prosimy o określenie zapotrzebowania na poszczególne długości, co zapobieganie niekorzystnemu uśrednieniu cen, a Zamawiającemu umożliwi  nabycie poszczególnej długości drenów za faktyczną ich cenę rynkową.</w:t>
      </w:r>
    </w:p>
    <w:p w:rsidR="00B717DD" w:rsidRPr="00B717DD" w:rsidRDefault="00B717DD" w:rsidP="00B717D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>Prosimy o wskazanie dopuszczanej przez Zamawiającego tolerancji w długościach dla poszczególnych drenów, co poszerzy możliwość złożenia ofert przez wielu Wykonawców.</w:t>
      </w:r>
    </w:p>
    <w:bookmarkEnd w:id="3"/>
    <w:bookmarkEnd w:id="4"/>
    <w:p w:rsidR="00B717DD" w:rsidRPr="00EC77FE" w:rsidRDefault="00EC77FE" w:rsidP="00B717DD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C77FE">
        <w:rPr>
          <w:rFonts w:eastAsia="Times New Roman" w:cs="Times New Roman"/>
          <w:b/>
          <w:sz w:val="22"/>
          <w:lang w:eastAsia="pl-PL"/>
        </w:rPr>
        <w:t>Odpowiedź na pytanie nr 84:   Zapisy SIWZ bez zmian.</w:t>
      </w:r>
    </w:p>
    <w:p w:rsidR="00EC77FE" w:rsidRDefault="00EC77FE" w:rsidP="00B717DD">
      <w:pPr>
        <w:spacing w:after="0" w:line="24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B717DD" w:rsidRPr="00B717DD" w:rsidRDefault="00EC77FE" w:rsidP="00B717DD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EC77FE">
        <w:rPr>
          <w:rFonts w:eastAsia="Times New Roman" w:cs="Times New Roman"/>
          <w:b/>
          <w:bCs/>
          <w:sz w:val="22"/>
          <w:lang w:eastAsia="de-DE"/>
        </w:rPr>
        <w:t>Pytanie nr  85 –</w:t>
      </w:r>
      <w:r w:rsidRPr="00EC77FE">
        <w:rPr>
          <w:rFonts w:cs="Times New Roman"/>
          <w:sz w:val="22"/>
        </w:rPr>
        <w:t xml:space="preserve">  </w:t>
      </w:r>
      <w:r w:rsidR="00B717DD" w:rsidRPr="00B717DD">
        <w:rPr>
          <w:rFonts w:eastAsia="Times New Roman" w:cs="Times New Roman"/>
          <w:b/>
          <w:sz w:val="22"/>
          <w:u w:val="single"/>
          <w:lang w:eastAsia="pl-PL"/>
        </w:rPr>
        <w:t>Pakiet nr 34</w:t>
      </w:r>
      <w:r w:rsidRPr="00EC77FE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B717DD" w:rsidRPr="00B717DD">
        <w:rPr>
          <w:rFonts w:eastAsia="Times New Roman" w:cs="Times New Roman"/>
          <w:b/>
          <w:sz w:val="22"/>
          <w:u w:val="single"/>
          <w:lang w:eastAsia="pl-PL"/>
        </w:rPr>
        <w:t>Poz. 1-2</w:t>
      </w:r>
    </w:p>
    <w:p w:rsidR="00B717DD" w:rsidRDefault="00B717DD" w:rsidP="00B717D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B717DD">
        <w:rPr>
          <w:rFonts w:eastAsia="Times New Roman" w:cs="Times New Roman"/>
          <w:bCs/>
          <w:sz w:val="22"/>
          <w:lang w:eastAsia="pl-PL"/>
        </w:rPr>
        <w:t>Prosimy o dopuszczenie do składania ofert na równoważne zamknięte systemy do odsysania, z zastawką separująco-izolującą cewnik od pacjenta, nie wymagającą obracania, zabezpieczającą jednocześnie przed przesuwaniem cewnika, która w sposób automatyczny, samoistny oddziela cewnik od pacjenta, zapewniając tym samym pełne bezpieczeństwo pacjentowi, a jednocześnie ograniczając konieczność wykonywania kolejnych czynności przez personel przeprowadzający procedurę odsysania, spełniające przy tym wszelkie pozostałe wymogi SIWZ - amerykańskiego lidera w produkcji tego typu zestawów do odsysania.</w:t>
      </w:r>
    </w:p>
    <w:p w:rsidR="00EC77FE" w:rsidRPr="00B717DD" w:rsidRDefault="00EC77FE" w:rsidP="00EC77FE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EC77FE">
        <w:rPr>
          <w:rFonts w:eastAsia="Times New Roman" w:cs="Times New Roman"/>
          <w:b/>
          <w:bCs/>
          <w:sz w:val="22"/>
          <w:lang w:eastAsia="pl-PL"/>
        </w:rPr>
        <w:t>Odpowiedź na pytanie nr 85</w:t>
      </w:r>
      <w:r>
        <w:rPr>
          <w:rFonts w:eastAsia="Times New Roman" w:cs="Times New Roman"/>
          <w:b/>
          <w:bCs/>
          <w:sz w:val="22"/>
          <w:lang w:eastAsia="pl-PL"/>
        </w:rPr>
        <w:t xml:space="preserve">.1 </w:t>
      </w:r>
      <w:r w:rsidRPr="00EC77FE">
        <w:rPr>
          <w:rFonts w:eastAsia="Times New Roman" w:cs="Times New Roman"/>
          <w:b/>
          <w:bCs/>
          <w:sz w:val="22"/>
          <w:lang w:eastAsia="pl-PL"/>
        </w:rPr>
        <w:t>:   Zapisy SIWZ bez zmian.</w:t>
      </w:r>
    </w:p>
    <w:p w:rsidR="00B717DD" w:rsidRDefault="00B717DD" w:rsidP="00B717D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 xml:space="preserve">Prosimy o potwierdzenie, iż opisana w </w:t>
      </w:r>
      <w:proofErr w:type="spellStart"/>
      <w:r w:rsidRPr="00B717DD">
        <w:rPr>
          <w:rFonts w:eastAsia="Times New Roman" w:cs="Times New Roman"/>
          <w:sz w:val="22"/>
          <w:lang w:eastAsia="pl-PL"/>
        </w:rPr>
        <w:t>siwz</w:t>
      </w:r>
      <w:proofErr w:type="spellEnd"/>
      <w:r w:rsidRPr="00B717DD">
        <w:rPr>
          <w:rFonts w:eastAsia="Times New Roman" w:cs="Times New Roman"/>
          <w:sz w:val="22"/>
          <w:lang w:eastAsia="pl-PL"/>
        </w:rPr>
        <w:t xml:space="preserve"> cyt. „zastawka separująco-izolująca cewnik” to zastawka jednoelementowa, która jako taka w pełni i skutecznie wypełnia powyżej cytowany wymóg opisany w SIWZ.</w:t>
      </w:r>
    </w:p>
    <w:p w:rsidR="00EC77FE" w:rsidRPr="00B717DD" w:rsidRDefault="00EC77FE" w:rsidP="00EC77FE">
      <w:pPr>
        <w:spacing w:after="0" w:line="240" w:lineRule="auto"/>
        <w:ind w:left="360"/>
        <w:jc w:val="both"/>
        <w:rPr>
          <w:rFonts w:eastAsia="Times New Roman" w:cs="Times New Roman"/>
          <w:sz w:val="22"/>
          <w:lang w:eastAsia="pl-PL"/>
        </w:rPr>
      </w:pPr>
      <w:r w:rsidRPr="00EC77FE">
        <w:rPr>
          <w:rFonts w:eastAsia="Times New Roman" w:cs="Times New Roman"/>
          <w:b/>
          <w:sz w:val="22"/>
          <w:lang w:eastAsia="pl-PL"/>
        </w:rPr>
        <w:t>Odpowiedź na pytanie nr 85</w:t>
      </w:r>
      <w:r>
        <w:rPr>
          <w:rFonts w:eastAsia="Times New Roman" w:cs="Times New Roman"/>
          <w:b/>
          <w:sz w:val="22"/>
          <w:lang w:eastAsia="pl-PL"/>
        </w:rPr>
        <w:t>.2</w:t>
      </w:r>
      <w:r w:rsidRPr="00EC77FE">
        <w:rPr>
          <w:rFonts w:eastAsia="Times New Roman" w:cs="Times New Roman"/>
          <w:b/>
          <w:sz w:val="22"/>
          <w:lang w:eastAsia="pl-PL"/>
        </w:rPr>
        <w:t xml:space="preserve">:  </w:t>
      </w:r>
      <w:r>
        <w:rPr>
          <w:rFonts w:eastAsia="Times New Roman" w:cs="Times New Roman"/>
          <w:b/>
          <w:sz w:val="22"/>
          <w:lang w:eastAsia="pl-PL"/>
        </w:rPr>
        <w:t xml:space="preserve">Tak, </w:t>
      </w:r>
      <w:r w:rsidRPr="00EC77FE">
        <w:rPr>
          <w:rFonts w:eastAsia="Times New Roman" w:cs="Times New Roman"/>
          <w:b/>
          <w:sz w:val="22"/>
          <w:lang w:eastAsia="pl-PL"/>
        </w:rPr>
        <w:t xml:space="preserve"> </w:t>
      </w:r>
      <w:r>
        <w:rPr>
          <w:rFonts w:eastAsia="Times New Roman" w:cs="Times New Roman"/>
          <w:b/>
          <w:sz w:val="22"/>
          <w:lang w:eastAsia="pl-PL"/>
        </w:rPr>
        <w:t>Zamawiający potwierdza</w:t>
      </w:r>
    </w:p>
    <w:p w:rsidR="00B717DD" w:rsidRDefault="00B717DD" w:rsidP="00B717D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 xml:space="preserve">Prosimy o potwierdzenie, iż oferowane </w:t>
      </w:r>
      <w:r w:rsidRPr="00B717DD">
        <w:rPr>
          <w:rFonts w:eastAsia="Times New Roman" w:cs="Times New Roman"/>
          <w:bCs/>
          <w:sz w:val="22"/>
          <w:lang w:eastAsia="pl-PL"/>
        </w:rPr>
        <w:t>zamknięte systemy do odsysania</w:t>
      </w:r>
      <w:r w:rsidRPr="00B717DD">
        <w:rPr>
          <w:rFonts w:eastAsia="Times New Roman" w:cs="Times New Roman"/>
          <w:sz w:val="22"/>
          <w:lang w:eastAsia="pl-PL"/>
        </w:rPr>
        <w:t xml:space="preserve">, jako wyroby do wielogodzinnego użytkowania, ze względu na „zamknięty kształt” i skomplikowaną konstrukcję poszczególnych elementów systemów oraz ewentualne niepożądane, </w:t>
      </w:r>
      <w:proofErr w:type="spellStart"/>
      <w:r w:rsidRPr="00B717DD">
        <w:rPr>
          <w:rFonts w:eastAsia="Times New Roman" w:cs="Times New Roman"/>
          <w:sz w:val="22"/>
          <w:lang w:eastAsia="pl-PL"/>
        </w:rPr>
        <w:t>karcynogenne</w:t>
      </w:r>
      <w:proofErr w:type="spellEnd"/>
      <w:r w:rsidRPr="00B717DD">
        <w:rPr>
          <w:rFonts w:eastAsia="Times New Roman" w:cs="Times New Roman"/>
          <w:sz w:val="22"/>
          <w:lang w:eastAsia="pl-PL"/>
        </w:rPr>
        <w:t xml:space="preserve">  działania EO w przemysłowym procesie sterylizacji oraz degazacji, powinny być sterylizowane inną metodą niż tlenkiem etylenu.</w:t>
      </w:r>
    </w:p>
    <w:p w:rsidR="00EC77FE" w:rsidRPr="00B717DD" w:rsidRDefault="00EC77FE" w:rsidP="00EC77FE">
      <w:pPr>
        <w:spacing w:after="0" w:line="240" w:lineRule="auto"/>
        <w:ind w:left="360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pytanie nr 85.3</w:t>
      </w:r>
      <w:r w:rsidRPr="00EC77FE">
        <w:rPr>
          <w:rFonts w:eastAsia="Times New Roman" w:cs="Times New Roman"/>
          <w:b/>
          <w:sz w:val="22"/>
          <w:lang w:eastAsia="pl-PL"/>
        </w:rPr>
        <w:t xml:space="preserve"> :   Zapisy SIWZ bez zmian.</w:t>
      </w:r>
    </w:p>
    <w:p w:rsidR="00B717DD" w:rsidRPr="00B717DD" w:rsidRDefault="00B717DD" w:rsidP="00B717D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7DD">
        <w:rPr>
          <w:rFonts w:eastAsia="Times New Roman" w:cs="Times New Roman"/>
          <w:sz w:val="22"/>
          <w:lang w:eastAsia="pl-PL"/>
        </w:rPr>
        <w:t xml:space="preserve">Prosimy o doprecyzowanie, czy oferowane </w:t>
      </w:r>
      <w:r w:rsidRPr="00B717DD">
        <w:rPr>
          <w:rFonts w:eastAsia="Times New Roman" w:cs="Times New Roman"/>
          <w:bCs/>
          <w:sz w:val="22"/>
          <w:lang w:eastAsia="pl-PL"/>
        </w:rPr>
        <w:t xml:space="preserve">zamknięte systemy do odsysania, powinny posiadać </w:t>
      </w:r>
      <w:r w:rsidRPr="00B717DD">
        <w:rPr>
          <w:rFonts w:eastAsia="Times New Roman" w:cs="Times New Roman"/>
          <w:sz w:val="22"/>
          <w:lang w:eastAsia="pl-PL"/>
        </w:rPr>
        <w:t xml:space="preserve">w komplecie - poza wymienionym w SWIZ elementami - także fabrycznie zapakowane minimum 12 fiolek soli fizjologicznej  o pojemności minimum 15ml, kompatybilnych z opisaną w SIWZ linią do płukania, co ułatwia wykonanie procedury w jej pierwszym okresie. </w:t>
      </w:r>
    </w:p>
    <w:p w:rsidR="00B717DD" w:rsidRDefault="00EC77FE" w:rsidP="0081771A">
      <w:pPr>
        <w:spacing w:after="0" w:line="240" w:lineRule="auto"/>
        <w:jc w:val="both"/>
        <w:rPr>
          <w:rFonts w:eastAsia="Times New Roman" w:cs="Times New Roman"/>
          <w:b/>
          <w:sz w:val="22"/>
          <w:lang w:eastAsia="de-DE"/>
        </w:rPr>
      </w:pPr>
      <w:r>
        <w:rPr>
          <w:rFonts w:eastAsia="Times New Roman" w:cs="Times New Roman"/>
          <w:b/>
          <w:sz w:val="22"/>
          <w:lang w:eastAsia="de-DE"/>
        </w:rPr>
        <w:t xml:space="preserve">         </w:t>
      </w:r>
      <w:r w:rsidRPr="00EC77FE">
        <w:rPr>
          <w:rFonts w:eastAsia="Times New Roman" w:cs="Times New Roman"/>
          <w:b/>
          <w:sz w:val="22"/>
          <w:lang w:eastAsia="de-DE"/>
        </w:rPr>
        <w:t>Odpowiedź na pytanie nr 8</w:t>
      </w:r>
      <w:r>
        <w:rPr>
          <w:rFonts w:eastAsia="Times New Roman" w:cs="Times New Roman"/>
          <w:b/>
          <w:sz w:val="22"/>
          <w:lang w:eastAsia="de-DE"/>
        </w:rPr>
        <w:t xml:space="preserve">5.4 </w:t>
      </w:r>
      <w:r w:rsidRPr="00EC77FE">
        <w:rPr>
          <w:rFonts w:eastAsia="Times New Roman" w:cs="Times New Roman"/>
          <w:b/>
          <w:sz w:val="22"/>
          <w:lang w:eastAsia="de-DE"/>
        </w:rPr>
        <w:t>:   Zapisy SIWZ bez zmian.</w:t>
      </w:r>
    </w:p>
    <w:p w:rsidR="00B717DD" w:rsidRPr="00EC77FE" w:rsidRDefault="00B717DD" w:rsidP="0081771A">
      <w:pPr>
        <w:spacing w:after="0" w:line="240" w:lineRule="auto"/>
        <w:jc w:val="both"/>
        <w:rPr>
          <w:rFonts w:eastAsia="Times New Roman" w:cs="Times New Roman"/>
          <w:b/>
          <w:sz w:val="22"/>
          <w:lang w:eastAsia="de-DE"/>
        </w:rPr>
      </w:pPr>
    </w:p>
    <w:p w:rsidR="00B717DD" w:rsidRPr="00EC77FE" w:rsidRDefault="00EC77FE" w:rsidP="00EC77FE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de-DE"/>
        </w:rPr>
      </w:pPr>
      <w:r w:rsidRPr="00EC77FE">
        <w:rPr>
          <w:rFonts w:eastAsia="Times New Roman" w:cs="Times New Roman"/>
          <w:sz w:val="22"/>
          <w:lang w:eastAsia="de-DE"/>
        </w:rPr>
        <w:t xml:space="preserve">Zamawiający modyfikuje zapisy w Załączniku nr 3 Istotnych Postanowień Umowy w  § 1 ust. 4 poprzez wykreślenie zdania: </w:t>
      </w:r>
      <w:r w:rsidRPr="00EC77FE">
        <w:rPr>
          <w:rFonts w:eastAsia="Times New Roman" w:cs="Times New Roman"/>
          <w:i/>
          <w:sz w:val="22"/>
          <w:lang w:eastAsia="de-DE"/>
        </w:rPr>
        <w:t xml:space="preserve">„ </w:t>
      </w:r>
      <w:r w:rsidRPr="00EC77FE">
        <w:rPr>
          <w:rFonts w:eastAsia="Times New Roman" w:cs="Times New Roman"/>
          <w:i/>
          <w:sz w:val="22"/>
          <w:lang w:eastAsia="pl-PL"/>
        </w:rPr>
        <w:t>Zamawiający wymaga dołączenia do oryginału faktury kopii protokołu zużycia jednorazowego sprzętu do zabiegu, wyszczególnionego na fakturze”</w:t>
      </w:r>
      <w:r w:rsidRP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 xml:space="preserve"> </w:t>
      </w:r>
      <w:r w:rsid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 xml:space="preserve">                                                </w:t>
      </w:r>
      <w:r w:rsidRP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 xml:space="preserve">( </w:t>
      </w:r>
      <w:r w:rsidRPr="004A409A">
        <w:rPr>
          <w:rFonts w:eastAsia="Times New Roman" w:cs="Times New Roman"/>
          <w:i/>
          <w:color w:val="548DD4" w:themeColor="text2" w:themeTint="99"/>
          <w:sz w:val="22"/>
          <w:u w:val="single"/>
          <w:lang w:eastAsia="pl-PL"/>
        </w:rPr>
        <w:t>Załącznik nr 3 – po modyfikacji do pobrania poniżej )</w:t>
      </w:r>
      <w:r w:rsidRPr="004A409A">
        <w:rPr>
          <w:rFonts w:eastAsia="Times New Roman" w:cs="Times New Roman"/>
          <w:strike/>
          <w:color w:val="548DD4" w:themeColor="text2" w:themeTint="99"/>
          <w:sz w:val="22"/>
          <w:u w:val="single"/>
          <w:lang w:eastAsia="pl-PL"/>
        </w:rPr>
        <w:t xml:space="preserve"> </w:t>
      </w:r>
    </w:p>
    <w:p w:rsidR="0081771A" w:rsidRPr="00C47907" w:rsidRDefault="0081771A" w:rsidP="0081771A">
      <w:pPr>
        <w:pStyle w:val="Default"/>
        <w:jc w:val="both"/>
        <w:rPr>
          <w:rFonts w:eastAsia="Times New Roman" w:cs="Times New Roman"/>
          <w:b/>
          <w:sz w:val="22"/>
          <w:lang w:eastAsia="pl-PL"/>
        </w:rPr>
      </w:pPr>
    </w:p>
    <w:p w:rsidR="00C47907" w:rsidRDefault="00C47907" w:rsidP="00C47907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  <w:r w:rsidRPr="002762BF">
        <w:rPr>
          <w:szCs w:val="24"/>
        </w:rPr>
        <w:t xml:space="preserve"> </w:t>
      </w:r>
      <w:r w:rsidRPr="00865C03">
        <w:rPr>
          <w:rFonts w:cs="Times New Roman"/>
          <w:b/>
          <w:i/>
          <w:color w:val="000000"/>
          <w:sz w:val="22"/>
          <w:u w:val="single"/>
        </w:rPr>
        <w:t>Wykonawca zobowiązany jest do naniesienia dokonanych zmian w treści oferty.</w:t>
      </w:r>
    </w:p>
    <w:p w:rsidR="004A409A" w:rsidRDefault="004A409A" w:rsidP="00C47907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C47907" w:rsidRDefault="00C47907" w:rsidP="00C47907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b/>
          <w:i/>
          <w:color w:val="000000"/>
          <w:sz w:val="22"/>
          <w:szCs w:val="22"/>
          <w:u w:val="single"/>
        </w:rPr>
      </w:pPr>
      <w:r w:rsidRPr="00454E5A">
        <w:rPr>
          <w:b/>
          <w:i/>
          <w:color w:val="000000"/>
          <w:sz w:val="22"/>
          <w:szCs w:val="22"/>
          <w:u w:val="single"/>
        </w:rPr>
        <w:t>W razie zaoferowania przedmiotu zamówienia innego niż pierwotnie wyspecyfikowanego a dopuszczonego/zmodyfikowanego przez Zamawiającego w wyniku wyjaśnień treści SIWZ czy w przypadku modyfikacji SIWZ zaznaczenia źródła tej zmiany (datę odpowiedzi lub modyfikacji i ewentualnie nr pytania).</w:t>
      </w:r>
    </w:p>
    <w:p w:rsidR="004A409A" w:rsidRDefault="005B7099" w:rsidP="005B7099">
      <w:pPr>
        <w:spacing w:after="0" w:line="240" w:lineRule="auto"/>
        <w:ind w:left="5387"/>
        <w:jc w:val="both"/>
        <w:rPr>
          <w:szCs w:val="24"/>
        </w:rPr>
      </w:pPr>
      <w:r w:rsidRPr="002762BF">
        <w:rPr>
          <w:szCs w:val="24"/>
        </w:rPr>
        <w:tab/>
      </w:r>
      <w:r w:rsidRPr="002762BF">
        <w:rPr>
          <w:szCs w:val="24"/>
        </w:rPr>
        <w:tab/>
      </w:r>
    </w:p>
    <w:p w:rsidR="004A409A" w:rsidRDefault="004A409A" w:rsidP="005B7099">
      <w:pPr>
        <w:spacing w:after="0" w:line="240" w:lineRule="auto"/>
        <w:ind w:left="5387"/>
        <w:jc w:val="both"/>
        <w:rPr>
          <w:rFonts w:eastAsia="Calibri" w:cs="Times New Roman"/>
          <w:sz w:val="16"/>
          <w:szCs w:val="16"/>
        </w:rPr>
      </w:pPr>
    </w:p>
    <w:p w:rsidR="001C0C18" w:rsidRPr="00F804A4" w:rsidRDefault="001C0C18" w:rsidP="005B7099">
      <w:pPr>
        <w:spacing w:after="0" w:line="240" w:lineRule="auto"/>
        <w:ind w:left="5387"/>
        <w:jc w:val="both"/>
        <w:rPr>
          <w:rFonts w:eastAsia="Calibri" w:cs="Times New Roman"/>
          <w:sz w:val="16"/>
          <w:szCs w:val="16"/>
        </w:rPr>
      </w:pPr>
      <w:r w:rsidRPr="00F804A4">
        <w:rPr>
          <w:rFonts w:eastAsia="Calibri" w:cs="Times New Roman"/>
          <w:sz w:val="16"/>
          <w:szCs w:val="16"/>
        </w:rPr>
        <w:t>………………………………….…………….</w:t>
      </w:r>
    </w:p>
    <w:p w:rsidR="001C0C18" w:rsidRPr="00F75E96" w:rsidRDefault="001C0C18" w:rsidP="001C0C18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  <w:r w:rsidRPr="00F75E96">
        <w:rPr>
          <w:rFonts w:eastAsia="Calibri" w:cs="Times New Roman"/>
          <w:i/>
          <w:sz w:val="16"/>
          <w:szCs w:val="16"/>
        </w:rPr>
        <w:t>(podpis i pieczęć Kierownika Zamawiającego</w:t>
      </w:r>
    </w:p>
    <w:p w:rsidR="007857E8" w:rsidRDefault="001C0C18" w:rsidP="00F45A44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  <w:r w:rsidRPr="00F75E96">
        <w:rPr>
          <w:rFonts w:eastAsia="Calibri" w:cs="Times New Roman"/>
          <w:i/>
          <w:sz w:val="16"/>
          <w:szCs w:val="16"/>
        </w:rPr>
        <w:t>lub osoby upoważnionej)</w:t>
      </w:r>
    </w:p>
    <w:p w:rsidR="005B7099" w:rsidRDefault="005B7099" w:rsidP="00F45A44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</w:p>
    <w:p w:rsidR="004A409A" w:rsidRDefault="004A409A" w:rsidP="00F45A44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</w:p>
    <w:p w:rsidR="004A409A" w:rsidRDefault="004A409A" w:rsidP="00F45A44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</w:p>
    <w:p w:rsidR="004A409A" w:rsidRDefault="004A409A" w:rsidP="00F45A44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</w:p>
    <w:p w:rsidR="004A409A" w:rsidRDefault="004A409A" w:rsidP="00F45A44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</w:p>
    <w:p w:rsidR="004A409A" w:rsidRDefault="004A409A" w:rsidP="00F45A44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</w:p>
    <w:p w:rsidR="004A409A" w:rsidRDefault="004A409A" w:rsidP="00F45A44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6"/>
          <w:szCs w:val="16"/>
        </w:rPr>
      </w:pPr>
    </w:p>
    <w:p w:rsidR="00EC77FE" w:rsidRPr="004A409A" w:rsidRDefault="001C0C18" w:rsidP="004A409A">
      <w:pPr>
        <w:tabs>
          <w:tab w:val="left" w:pos="4200"/>
        </w:tabs>
        <w:spacing w:after="0" w:line="240" w:lineRule="auto"/>
        <w:ind w:left="4820"/>
        <w:jc w:val="center"/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</w:pPr>
      <w:r w:rsidRPr="00CD2C78">
        <w:rPr>
          <w:color w:val="FFFFFF" w:themeColor="background1"/>
          <w:szCs w:val="24"/>
        </w:rPr>
        <w:lastRenderedPageBreak/>
        <w:t xml:space="preserve">    </w:t>
      </w:r>
      <w:r w:rsidR="00EC77FE" w:rsidRPr="004A409A">
        <w:rPr>
          <w:rFonts w:eastAsia="Times New Roman" w:cs="Times New Roman"/>
          <w:b/>
          <w:snapToGrid w:val="0"/>
          <w:color w:val="548DD4" w:themeColor="text2" w:themeTint="99"/>
          <w:szCs w:val="24"/>
          <w:lang w:eastAsia="pl-PL"/>
        </w:rPr>
        <w:t xml:space="preserve">Załącznik nr 3 do SIWZ -    </w:t>
      </w:r>
      <w:r w:rsidR="00EC77FE"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 xml:space="preserve">ISTOTNE POSTANOWIENIA UMOWY </w:t>
      </w:r>
    </w:p>
    <w:p w:rsidR="00EC77FE" w:rsidRPr="004A409A" w:rsidRDefault="00EC77FE" w:rsidP="00EC77FE">
      <w:pPr>
        <w:keepNext/>
        <w:keepLines/>
        <w:tabs>
          <w:tab w:val="left" w:pos="426"/>
        </w:tabs>
        <w:spacing w:before="40" w:after="0"/>
        <w:jc w:val="right"/>
        <w:outlineLvl w:val="1"/>
        <w:rPr>
          <w:rFonts w:eastAsia="Times New Roman" w:cs="Times New Roman"/>
          <w:b/>
          <w:snapToGrid w:val="0"/>
          <w:color w:val="548DD4" w:themeColor="text2" w:themeTint="99"/>
          <w:szCs w:val="24"/>
        </w:rPr>
      </w:pPr>
    </w:p>
    <w:p w:rsidR="00EC77FE" w:rsidRPr="004A409A" w:rsidRDefault="00EC77FE" w:rsidP="00EC77FE">
      <w:pPr>
        <w:keepNext/>
        <w:tabs>
          <w:tab w:val="left" w:pos="426"/>
          <w:tab w:val="left" w:pos="5963"/>
        </w:tabs>
        <w:spacing w:after="0"/>
        <w:ind w:left="-332"/>
        <w:jc w:val="center"/>
        <w:outlineLvl w:val="4"/>
        <w:rPr>
          <w:rFonts w:eastAsia="Times New Roman" w:cs="Times New Roman"/>
          <w:b/>
          <w:i/>
          <w:color w:val="548DD4" w:themeColor="text2" w:themeTint="99"/>
          <w:szCs w:val="24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UMOWA   </w:t>
      </w:r>
      <w:r w:rsidRPr="004A409A">
        <w:rPr>
          <w:rFonts w:eastAsia="Times New Roman" w:cs="Times New Roman"/>
          <w:b/>
          <w:color w:val="548DD4" w:themeColor="text2" w:themeTint="99"/>
          <w:szCs w:val="24"/>
          <w:lang w:eastAsia="pl-PL"/>
        </w:rPr>
        <w:t xml:space="preserve">nr ……./4WSzKzP.SZP.2612.8.2020  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jc w:val="center"/>
        <w:rPr>
          <w:rFonts w:eastAsia="Times New Roman" w:cs="Times New Roman"/>
          <w:b/>
          <w:color w:val="548DD4" w:themeColor="text2" w:themeTint="99"/>
          <w:szCs w:val="24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Cs w:val="24"/>
          <w:lang w:eastAsia="pl-PL"/>
        </w:rPr>
        <w:t>kupna – sprzedaży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jc w:val="center"/>
        <w:rPr>
          <w:rFonts w:eastAsia="Times New Roman" w:cs="Times New Roman"/>
          <w:b/>
          <w:color w:val="548DD4" w:themeColor="text2" w:themeTint="99"/>
          <w:szCs w:val="24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ind w:left="284"/>
        <w:jc w:val="both"/>
        <w:rPr>
          <w:rFonts w:eastAsia="Times New Roman" w:cs="Times New Roman"/>
          <w:color w:val="548DD4" w:themeColor="text2" w:themeTint="99"/>
          <w:szCs w:val="24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Cs w:val="24"/>
          <w:lang w:eastAsia="pl-PL"/>
        </w:rPr>
        <w:t xml:space="preserve">Zawarta w dniu </w:t>
      </w:r>
      <w:r w:rsidRPr="004A409A">
        <w:rPr>
          <w:rFonts w:eastAsia="Times New Roman" w:cs="Times New Roman"/>
          <w:b/>
          <w:color w:val="548DD4" w:themeColor="text2" w:themeTint="99"/>
          <w:szCs w:val="24"/>
          <w:lang w:eastAsia="pl-PL"/>
        </w:rPr>
        <w:t>………………2020 r</w:t>
      </w:r>
      <w:r w:rsidRPr="004A409A">
        <w:rPr>
          <w:rFonts w:eastAsia="Times New Roman" w:cs="Times New Roman"/>
          <w:color w:val="548DD4" w:themeColor="text2" w:themeTint="99"/>
          <w:szCs w:val="24"/>
          <w:lang w:eastAsia="pl-PL"/>
        </w:rPr>
        <w:t>. we Wrocławiu pomiędzy: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ind w:left="284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4. Wojskowym Szpitalem Klinicznym z Polikliniką Samodzielnym Publicznym Zakładem Opieki Zdrowotnej we Wrocławiu,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z siedzibą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50-981 Wrocław, ul. R Weigla 5, Regon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930090240,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NIP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PL899-22-28-956, zarejestrowanym w Sądzie Rejonowym dla Wrocławia – Fabrycznej, VI Wydział Gospodarczy, nr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KRS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: 0000016478, reprezentowanym przez: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ind w:left="284"/>
        <w:jc w:val="both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…………………………………………………………………..</w:t>
      </w:r>
    </w:p>
    <w:p w:rsidR="00EC77FE" w:rsidRPr="004A409A" w:rsidRDefault="00EC77FE" w:rsidP="00EC77FE">
      <w:pPr>
        <w:tabs>
          <w:tab w:val="left" w:pos="426"/>
        </w:tabs>
        <w:spacing w:after="0"/>
        <w:ind w:left="284"/>
        <w:jc w:val="both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zwanym w treści umowy 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ZAMAWIAJĄCYM,  </w:t>
      </w:r>
    </w:p>
    <w:p w:rsidR="00EC77FE" w:rsidRPr="004A409A" w:rsidRDefault="00EC77FE" w:rsidP="00EC77FE">
      <w:pPr>
        <w:tabs>
          <w:tab w:val="left" w:pos="426"/>
        </w:tabs>
        <w:spacing w:after="0"/>
        <w:ind w:left="284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a   .................................................................., z siedzibą ....................,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Regon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…………….,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NIP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……………… reprezentowanym przez:</w:t>
      </w:r>
    </w:p>
    <w:p w:rsidR="00EC77FE" w:rsidRPr="004A409A" w:rsidRDefault="00EC77FE" w:rsidP="00EC77FE">
      <w:pPr>
        <w:tabs>
          <w:tab w:val="left" w:pos="426"/>
        </w:tabs>
        <w:spacing w:after="120"/>
        <w:ind w:left="284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………………………………</w:t>
      </w:r>
    </w:p>
    <w:p w:rsidR="00EC77FE" w:rsidRPr="004A409A" w:rsidRDefault="00EC77FE" w:rsidP="00EC77FE">
      <w:pPr>
        <w:tabs>
          <w:tab w:val="left" w:pos="426"/>
        </w:tabs>
        <w:spacing w:after="0"/>
        <w:ind w:left="284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zwanym dalej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WYKONAWCĄ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ind w:left="284"/>
        <w:jc w:val="both"/>
        <w:rPr>
          <w:rFonts w:eastAsia="Times New Roman" w:cs="Times New Roman"/>
          <w:color w:val="548DD4" w:themeColor="text2" w:themeTint="99"/>
          <w:sz w:val="20"/>
          <w:szCs w:val="20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ind w:left="284"/>
        <w:jc w:val="both"/>
        <w:rPr>
          <w:rFonts w:eastAsia="Times New Roman" w:cs="Times New Roman"/>
          <w:i/>
          <w:color w:val="548DD4" w:themeColor="text2" w:themeTint="99"/>
          <w:sz w:val="20"/>
          <w:szCs w:val="20"/>
          <w:lang w:eastAsia="pl-PL"/>
        </w:rPr>
      </w:pPr>
      <w:r w:rsidRPr="004A409A">
        <w:rPr>
          <w:rFonts w:eastAsia="Times New Roman" w:cs="Times New Roman"/>
          <w:i/>
          <w:color w:val="548DD4" w:themeColor="text2" w:themeTint="99"/>
          <w:sz w:val="20"/>
          <w:szCs w:val="20"/>
          <w:lang w:eastAsia="pl-PL"/>
        </w:rPr>
        <w:t xml:space="preserve">Niniejsza umowa jest następstwem przeprowadzonego postępowania w trybie przetargu nieograniczonego zgodnie z ustawą Prawo zamówień publicznych  </w:t>
      </w:r>
      <w:proofErr w:type="spellStart"/>
      <w:r w:rsidRPr="004A409A">
        <w:rPr>
          <w:rFonts w:eastAsia="Times New Roman" w:cs="Times New Roman"/>
          <w:i/>
          <w:color w:val="548DD4" w:themeColor="text2" w:themeTint="99"/>
          <w:sz w:val="20"/>
          <w:szCs w:val="20"/>
          <w:lang w:eastAsia="pl-PL"/>
        </w:rPr>
        <w:t>t.j</w:t>
      </w:r>
      <w:proofErr w:type="spellEnd"/>
      <w:r w:rsidRPr="004A409A">
        <w:rPr>
          <w:rFonts w:eastAsia="Times New Roman" w:cs="Times New Roman"/>
          <w:i/>
          <w:color w:val="548DD4" w:themeColor="text2" w:themeTint="99"/>
          <w:sz w:val="20"/>
          <w:szCs w:val="20"/>
          <w:lang w:eastAsia="pl-PL"/>
        </w:rPr>
        <w:t xml:space="preserve">. Dz. U. z 2019r, poz. 1843   ze zm.) o wartości powyżej 139 000 EURO. 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ind w:left="284"/>
        <w:jc w:val="both"/>
        <w:rPr>
          <w:rFonts w:eastAsia="Times New Roman" w:cs="Times New Roman"/>
          <w:b/>
          <w:i/>
          <w:color w:val="548DD4" w:themeColor="text2" w:themeTint="99"/>
          <w:sz w:val="20"/>
          <w:szCs w:val="20"/>
          <w:lang w:eastAsia="pl-PL"/>
        </w:rPr>
      </w:pPr>
      <w:r w:rsidRPr="004A409A">
        <w:rPr>
          <w:rFonts w:eastAsia="Times New Roman" w:cs="Times New Roman"/>
          <w:i/>
          <w:color w:val="548DD4" w:themeColor="text2" w:themeTint="99"/>
          <w:sz w:val="20"/>
          <w:szCs w:val="20"/>
          <w:lang w:eastAsia="pl-PL"/>
        </w:rPr>
        <w:t>Umowę będzie uznawało się za zawartą w dacie wymienionej we wstępie umowy.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/>
        <w:jc w:val="center"/>
        <w:rPr>
          <w:rFonts w:eastAsia="Times New Roman" w:cs="Times New Roman"/>
          <w:b/>
          <w:color w:val="548DD4" w:themeColor="text2" w:themeTint="99"/>
          <w:szCs w:val="24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1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Przedmiot zamówienia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 Zamawiający zamawia, a Wykonawca przyjmuje do realizacji sprzedaż i dostawę do miejsca wskazanego przez Zamawiającego</w:t>
      </w:r>
      <w:r w:rsidRPr="004A409A">
        <w:rPr>
          <w:rFonts w:eastAsia="Calibri" w:cs="Times New Roman"/>
          <w:b/>
          <w:color w:val="548DD4" w:themeColor="text2" w:themeTint="99"/>
          <w:sz w:val="22"/>
          <w:lang w:eastAsia="pl-PL"/>
        </w:rPr>
        <w:t xml:space="preserve"> jednorazowych</w:t>
      </w: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</w:t>
      </w:r>
      <w:r w:rsidRPr="004A409A">
        <w:rPr>
          <w:rFonts w:eastAsia="Times New Roman" w:cs="Times New Roman"/>
          <w:b/>
          <w:color w:val="548DD4" w:themeColor="text2" w:themeTint="99"/>
          <w:szCs w:val="24"/>
          <w:lang w:eastAsia="pl-PL"/>
        </w:rPr>
        <w:t xml:space="preserve">materiałów medycznych </w:t>
      </w: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w obrębie </w:t>
      </w:r>
      <w:r w:rsidRPr="004A409A">
        <w:rPr>
          <w:rFonts w:eastAsia="Calibri" w:cs="Times New Roman"/>
          <w:b/>
          <w:color w:val="548DD4" w:themeColor="text2" w:themeTint="99"/>
          <w:sz w:val="22"/>
          <w:lang w:eastAsia="pl-PL"/>
        </w:rPr>
        <w:t xml:space="preserve">pakietu/ pakietów nr  1 - 47 </w:t>
      </w: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( zwanego/-</w:t>
      </w: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ych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dalej również towarem) wyszczególnionego/-</w:t>
      </w: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ych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w </w:t>
      </w:r>
      <w:r w:rsidRPr="004A409A">
        <w:rPr>
          <w:rFonts w:eastAsia="Calibri" w:cs="Times New Roman"/>
          <w:b/>
          <w:color w:val="548DD4" w:themeColor="text2" w:themeTint="99"/>
          <w:sz w:val="22"/>
          <w:lang w:eastAsia="pl-PL"/>
        </w:rPr>
        <w:t xml:space="preserve">§ 9 </w:t>
      </w: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umowy .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contextualSpacing/>
        <w:jc w:val="both"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    Osoby uprawnione do składania zamówień: Szef Wydziału Zaopatrzenia Medycznego                            ppłk mgr farm Grzegorz Jędrzejczyk tel. 261 660 525, mgr farm. Grażyna Wojtczak, dr n. farm. Monika </w:t>
      </w: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Krzysik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261 660 524, mgr farm. Anna Duszyńska  tel. 261 660 464 oraz techn. farm. Adam </w:t>
      </w: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Klekowski,tel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. 261 660 528; </w:t>
      </w: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techn.farm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. Agnieszka Przybył tel. 261 660 528.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contextualSpacing/>
        <w:jc w:val="both"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b/>
          <w:color w:val="548DD4" w:themeColor="text2" w:themeTint="99"/>
          <w:sz w:val="22"/>
          <w:lang w:eastAsia="pl-PL"/>
        </w:rPr>
        <w:t xml:space="preserve">    Wykonawca zobowiązuje się dostarczyć</w:t>
      </w: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do siedziby Zamawiającego zamówiony pisemnie towar własnym środkiem transportu i na koszt własny w terminie </w:t>
      </w:r>
      <w:r w:rsidRPr="004A409A">
        <w:rPr>
          <w:rFonts w:eastAsia="Calibri" w:cs="Times New Roman"/>
          <w:b/>
          <w:color w:val="548DD4" w:themeColor="text2" w:themeTint="99"/>
          <w:sz w:val="22"/>
          <w:lang w:eastAsia="pl-PL"/>
        </w:rPr>
        <w:t>…... dni</w:t>
      </w: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</w:t>
      </w:r>
      <w:r w:rsidRPr="004A409A">
        <w:rPr>
          <w:rFonts w:eastAsia="Calibri" w:cs="Times New Roman"/>
          <w:i/>
          <w:color w:val="548DD4" w:themeColor="text2" w:themeTint="99"/>
          <w:sz w:val="22"/>
          <w:lang w:eastAsia="pl-PL"/>
        </w:rPr>
        <w:t xml:space="preserve">(min. 1 dzień, max 5 dni-  zgodnie ze złożoną ofertą) </w:t>
      </w: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od daty otrzymania każdorazowego   zamówienia drogą telefoniczną na numer ……….………, potwierdzonego faxem na numer ………………………... 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   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Faktury powinny być wystawione i przesyłane do Zamawiającego w formie papierowej lub elektronicznej w ramach wysyłania ustrukturyzowanych faktur elektronicznych do Zamawiającego zgodnie z postanowieniami ustawy z dnia 09.11.2018r o elektronicznym fakturowaniu w zamówieniach publicznych, koncesjach na roboty budowlane lub usługi oraz partnerstwie </w:t>
      </w:r>
      <w:proofErr w:type="spellStart"/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publiczno</w:t>
      </w:r>
      <w:proofErr w:type="spellEnd"/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– prywatnym ( Dz.U. z 2018 r. poz. 2191 ze zm.)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Oprócz oryginału faktury Wykonawca w terminie do 2 dni po zafakturowaniu prześle</w:t>
      </w:r>
      <w:r w:rsidRPr="004A409A">
        <w:rPr>
          <w:rFonts w:eastAsia="Times New Roman" w:cs="Times New Roman"/>
          <w:b/>
          <w:i/>
          <w:color w:val="548DD4" w:themeColor="text2" w:themeTint="99"/>
          <w:sz w:val="22"/>
          <w:lang w:eastAsia="pl-PL"/>
        </w:rPr>
        <w:t xml:space="preserve">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fakturę w wersji elektronicznej na adres: apteka.faktury@4wsk.pl, lub w wersji pisemnej na numer faksu   261 660 463. Zamawiający dopuszcza również złożenie faktury elektronicznej w formacie DATA-FARM (</w:t>
      </w:r>
      <w:r w:rsidRPr="004A409A">
        <w:rPr>
          <w:rFonts w:eastAsia="Times New Roman" w:cs="Times New Roman"/>
          <w:color w:val="548DD4" w:themeColor="text2" w:themeTint="99"/>
          <w:sz w:val="22"/>
          <w:u w:val="single"/>
          <w:lang w:eastAsia="pl-PL"/>
        </w:rPr>
        <w:t>format tekstowy, plik z rozszerzeniem FAK, specyfikacja dostępna na stronie http://www.datum.pl/ w zakładce DATA- FARM).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contextualSpacing/>
        <w:jc w:val="both"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    </w:t>
      </w:r>
      <w:r w:rsidRPr="004A409A">
        <w:rPr>
          <w:rFonts w:eastAsia="Calibri" w:cs="Times New Roman"/>
          <w:color w:val="548DD4" w:themeColor="text2" w:themeTint="99"/>
          <w:sz w:val="22"/>
        </w:rPr>
        <w:t xml:space="preserve">Przekazanie towaru określonego w  ust. 3 przez Wykonawcę Zamawiającemu, wymaga każdorazowego pisemnego potwierdzenia przez wyznaczonego pracownika Zamawiającego ilości zamówionego towaru co będzie podstawą do wystawienia faktury. </w:t>
      </w: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Wykaz osób upoważnionych do odbioru </w:t>
      </w: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ww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 towaru:</w:t>
      </w:r>
    </w:p>
    <w:p w:rsidR="00EC77FE" w:rsidRPr="004A409A" w:rsidRDefault="00EC77FE" w:rsidP="00EC77FE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mgr farm. Grażyna Wojtczak</w:t>
      </w:r>
    </w:p>
    <w:p w:rsidR="00EC77FE" w:rsidRPr="004A409A" w:rsidRDefault="00EC77FE" w:rsidP="00EC77FE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lastRenderedPageBreak/>
        <w:t xml:space="preserve">dr n. farm. Monika </w:t>
      </w: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Krzysik</w:t>
      </w:r>
      <w:proofErr w:type="spellEnd"/>
    </w:p>
    <w:p w:rsidR="00EC77FE" w:rsidRPr="004A409A" w:rsidRDefault="00EC77FE" w:rsidP="00EC77FE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mgr farm. Anna Duszyńska</w:t>
      </w:r>
    </w:p>
    <w:p w:rsidR="00EC77FE" w:rsidRPr="004A409A" w:rsidRDefault="00EC77FE" w:rsidP="00EC77FE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rPr>
          <w:rFonts w:eastAsia="Calibri" w:cs="Times New Roman"/>
          <w:color w:val="548DD4" w:themeColor="text2" w:themeTint="99"/>
          <w:sz w:val="22"/>
          <w:lang w:eastAsia="pl-PL"/>
        </w:rPr>
      </w:pP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tech.farm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. Stanisława Mazur</w:t>
      </w:r>
    </w:p>
    <w:p w:rsidR="00EC77FE" w:rsidRPr="004A409A" w:rsidRDefault="00EC77FE" w:rsidP="00EC77FE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rPr>
          <w:rFonts w:eastAsia="Calibri" w:cs="Times New Roman"/>
          <w:color w:val="548DD4" w:themeColor="text2" w:themeTint="99"/>
          <w:sz w:val="22"/>
          <w:lang w:eastAsia="pl-PL"/>
        </w:rPr>
      </w:pP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tech.farm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. Barbara Ziółek</w:t>
      </w:r>
    </w:p>
    <w:p w:rsidR="00EC77FE" w:rsidRPr="004A409A" w:rsidRDefault="00EC77FE" w:rsidP="00EC77FE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rPr>
          <w:rFonts w:eastAsia="Calibri" w:cs="Times New Roman"/>
          <w:color w:val="548DD4" w:themeColor="text2" w:themeTint="99"/>
          <w:sz w:val="22"/>
          <w:lang w:eastAsia="pl-PL"/>
        </w:rPr>
      </w:pP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tech.farm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. Adam </w:t>
      </w: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Klekowski</w:t>
      </w:r>
      <w:proofErr w:type="spellEnd"/>
    </w:p>
    <w:p w:rsidR="00EC77FE" w:rsidRPr="004A409A" w:rsidRDefault="00EC77FE" w:rsidP="00EC77FE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rPr>
          <w:rFonts w:eastAsia="Calibri" w:cs="Times New Roman"/>
          <w:color w:val="548DD4" w:themeColor="text2" w:themeTint="99"/>
          <w:sz w:val="22"/>
          <w:lang w:eastAsia="pl-PL"/>
        </w:rPr>
      </w:pP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tech.farm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. Agnieszka Przybył</w:t>
      </w:r>
    </w:p>
    <w:p w:rsidR="00EC77FE" w:rsidRPr="004A409A" w:rsidRDefault="00EC77FE" w:rsidP="00EC77FE">
      <w:pPr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rPr>
          <w:rFonts w:eastAsia="Calibri" w:cs="Times New Roman"/>
          <w:color w:val="548DD4" w:themeColor="text2" w:themeTint="99"/>
          <w:sz w:val="22"/>
          <w:lang w:eastAsia="pl-PL"/>
        </w:rPr>
      </w:pPr>
      <w:proofErr w:type="spellStart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tech.farm</w:t>
      </w:r>
      <w:proofErr w:type="spellEnd"/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>. Ewa Kępa- Ciszak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contextualSpacing/>
        <w:jc w:val="both"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    Zamawiający ma prawo do składania zamówień bez ograniczeń co do ilości, asortymentu                           i cykliczności dostaw.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142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Wykonawca zobowiązuje się do elastycznego reagowania na zwiększone lub zmniejszone potrzeby Zamawiającego.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142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Zamawiający zastrzega sobie prawo do sprawdzenia towaru w zakresie jego wad widocznych                  i złożenia reklamacji ilościowych i jakościowych w terminie 7 dni od daty jego dostarczenia. Towar niekompletny, uszkodzony lub z terminem ważności niezgodnym z §5 ust. 1 Wykonawca zobowiązany jest wymienić na własny koszt w terminie …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….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dni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(min. 1 dzień max 5 dni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-  </w:t>
      </w:r>
      <w:r w:rsidRP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>zgodnie ze złożoną ofertą)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od daty powiadomienia go o zastrzeżeniach drogą telefoniczną pod nr  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………………..…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i  fax  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……………….………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-142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Zamawiający składa reklamacje drogą telefoniczną podając numer faktury i potwierdza je faxem z tego dnia.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  Jeżeli Wykonawca nie wymieni zareklamowanego towaru w terminie określonym w  ust. 8 to jest zobowiązany  odebrać reklamowany towar i wystawić w terminie 3 dni od upływu wskazanego w ust. 8 terminu,  fakturę korygującą.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 Na żądanie Zamawiającego Wykonawca zobowiązuje się do dostarczenia dokumentów                                (o których mowa w Rozdziale IV pkt. 2 </w:t>
      </w:r>
      <w:proofErr w:type="spellStart"/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ppkt</w:t>
      </w:r>
      <w:proofErr w:type="spellEnd"/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. 2 SIWZ). Dokumenty, o których mowa wyżej Wykonawca dostarczy w terminie 3 dni od wezwania drogą telefoniczną                                                       pod nr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…………………..     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i fax 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……………….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pod rygorem możliwości naliczania kar umownych i możliwości odstąpienia     od umowy z przyczyn leżących po stronie Wykonawcy.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  Wykonawca zobowiązany jest do informowania Apteki Szpitalnej drogą telefoniczną lub faxem (na nr tel. 262 660 463)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z 14-dniowym wyprzedzeniem o spodziewanych brakach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EC77FE" w:rsidRPr="004A409A" w:rsidRDefault="00EC77FE" w:rsidP="00EC77FE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   Wykonawca zobowiązuje się nie korzystać z prawa do wstrzymywania dostaw na podstawie                        art. 552 ustawy z dnia 23 kwietnia 1964 roku  Kodeksu Cywilnego ( tj. z 2019 r poz.1145ze zm.) zwanej dalej k.c. lub jakiegokolwiek innego tytułu prawnego.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2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Prawo opcji</w:t>
      </w:r>
    </w:p>
    <w:p w:rsidR="00EC77FE" w:rsidRPr="004A409A" w:rsidRDefault="00EC77FE" w:rsidP="00EC77F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Wykonawcy nie przysługuje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EC77FE" w:rsidRPr="004A409A" w:rsidRDefault="00EC77FE" w:rsidP="00EC77F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EC77FE" w:rsidRPr="004A409A" w:rsidRDefault="00EC77FE" w:rsidP="00EC77FE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  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4A409A" w:rsidRPr="004A409A" w:rsidRDefault="004A409A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4A409A" w:rsidRPr="004A409A" w:rsidRDefault="004A409A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4A409A" w:rsidRPr="004A409A" w:rsidRDefault="004A409A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lastRenderedPageBreak/>
        <w:t>§ 3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  Ryzyko przypadkowej utraty lub uszkodzenia  towaru przechodzi na Zamawiającego z chwilą dostarczenia go do miejsca wskazanego w Rozdziale VI SIWZ i przejęcia go przez Zamawiającego wg § 1 ust. 3 i 5.</w:t>
      </w:r>
    </w:p>
    <w:p w:rsidR="00EC77FE" w:rsidRPr="004A409A" w:rsidRDefault="00EC77FE" w:rsidP="00EC77FE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  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 </w:t>
      </w:r>
    </w:p>
    <w:p w:rsidR="004A409A" w:rsidRPr="004A409A" w:rsidRDefault="004A409A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4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Warunki płatności</w:t>
      </w:r>
    </w:p>
    <w:p w:rsidR="00EC77FE" w:rsidRPr="004A409A" w:rsidRDefault="00EC77FE" w:rsidP="00EC77FE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Zamawiający za dostarczony i odebrany towar zapłaci Wykonawcy cenę obliczoną zgodnie z cennikiem podanym w §9 umowy</w:t>
      </w:r>
    </w:p>
    <w:p w:rsidR="00EC77FE" w:rsidRPr="004A409A" w:rsidRDefault="00EC77FE" w:rsidP="00EC77FE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Zapłata za przedmiot zamówienia nastąpi na podstawie prawidłowo wystawionej faktury po przekazaniu towaru wg §1 ust. 5, w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terminie 60 dni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od daty przyjęcia faktury przez Zamawiającego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,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przelewem na konto wskazane na fakturze. Wykonawca zobowiązany jest umieścić datę zamówienia na fakturze VAT.</w:t>
      </w:r>
    </w:p>
    <w:p w:rsidR="00EC77FE" w:rsidRPr="004A409A" w:rsidRDefault="00EC77FE" w:rsidP="00EC77FE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  Łączna wartość netto umowy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wynosi: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……………..zł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(słownie: …………………………….złotych, ……/100),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łączna cena brutto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(wartość netto powiększona o podatek VAT naliczony zgodnie z obowiązującymi przepisami) wynosi: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………………zł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(słownie: …………………………złotych, ……./100).</w:t>
      </w:r>
    </w:p>
    <w:p w:rsidR="00EC77FE" w:rsidRPr="004A409A" w:rsidRDefault="00EC77FE" w:rsidP="00EC77FE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strike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Cena, o której mowa w ust. 3, obejmuje koszt towaru oraz wszelkie koszty związane z wykonaniem zamówienia w tym w szczególności koszty przewozu oraz  koszt gwarancji. </w:t>
      </w:r>
    </w:p>
    <w:p w:rsidR="00EC77FE" w:rsidRPr="004A409A" w:rsidRDefault="00EC77FE" w:rsidP="00EC77FE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Urzędowa stawka podatku VAT obowiązuje z mocy prawa. </w:t>
      </w:r>
    </w:p>
    <w:p w:rsidR="00EC77FE" w:rsidRPr="004A409A" w:rsidRDefault="00EC77FE" w:rsidP="00EC77FE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Wykonawca gwarantuje, że wartości netto nie wzrosną przez okres trwania umowy.</w:t>
      </w:r>
    </w:p>
    <w:p w:rsidR="00EC77FE" w:rsidRPr="004A409A" w:rsidRDefault="00EC77FE" w:rsidP="00EC77FE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Od należności nieuiszczonych w terminie ustalonym przez strony, Wykonawca może na podstawie art. 8 ustawy z dnia 8 marca 2013r. o terminach zapłaty w transakcjach handlowych (</w:t>
      </w:r>
      <w:proofErr w:type="spellStart"/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t.j.Dz</w:t>
      </w:r>
      <w:proofErr w:type="spellEnd"/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. U. z 2019r. poz.118 ze zm.), naliczać odsetki ustawowe za opóźnienie w transakcjach handlowych – odsetki w wysokości równej sumie stopy referencyjnej Narodowego Banku Polskiego i ośmiu punktów procentowych.</w:t>
      </w:r>
    </w:p>
    <w:p w:rsidR="00EC77FE" w:rsidRPr="004A409A" w:rsidRDefault="00EC77FE" w:rsidP="00EC77FE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Za datę zapłaty strony uznają dzień obciążenia rachunku bankowego Zamawiającego.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5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Gwarancja</w:t>
      </w:r>
    </w:p>
    <w:p w:rsidR="00EC77FE" w:rsidRPr="004A409A" w:rsidRDefault="00EC77FE" w:rsidP="00EC77FE">
      <w:pPr>
        <w:numPr>
          <w:ilvl w:val="3"/>
          <w:numId w:val="24"/>
        </w:numPr>
        <w:tabs>
          <w:tab w:val="left" w:pos="426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Wykonawca udziela  Zamawiającemu gwarancji jakości i trwałości dostarczonego towaru na okres ważności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…… miesięcy </w:t>
      </w:r>
      <w:r w:rsidRP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>(min. 12 miesięcy, max 36 m-</w:t>
      </w:r>
      <w:proofErr w:type="spellStart"/>
      <w:r w:rsidRP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>cy</w:t>
      </w:r>
      <w:proofErr w:type="spellEnd"/>
      <w:r w:rsidRPr="004A409A">
        <w:rPr>
          <w:rFonts w:eastAsia="Calibri" w:cs="Times New Roman"/>
          <w:i/>
          <w:color w:val="548DD4" w:themeColor="text2" w:themeTint="99"/>
          <w:sz w:val="22"/>
          <w:lang w:eastAsia="pl-PL"/>
        </w:rPr>
        <w:t>-  zgodnie ze złożoną ofertą)</w:t>
      </w:r>
      <w:r w:rsidRP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>)</w:t>
      </w:r>
      <w:r w:rsidRPr="004A409A">
        <w:rPr>
          <w:rFonts w:ascii="Calibri" w:eastAsia="Calibri" w:hAnsi="Calibri" w:cs="Times New Roman"/>
          <w:b/>
          <w:i/>
          <w:color w:val="548DD4" w:themeColor="text2" w:themeTint="99"/>
          <w:sz w:val="22"/>
        </w:rPr>
        <w:t xml:space="preserve"> </w:t>
      </w:r>
      <w:r w:rsidRPr="004A409A">
        <w:rPr>
          <w:rFonts w:ascii="Calibri" w:eastAsia="Calibri" w:hAnsi="Calibri" w:cs="Times New Roman"/>
          <w:color w:val="548DD4" w:themeColor="text2" w:themeTint="99"/>
          <w:sz w:val="22"/>
        </w:rPr>
        <w:t xml:space="preserve">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EC77FE" w:rsidRPr="004A409A" w:rsidRDefault="00EC77FE" w:rsidP="00EC77FE">
      <w:pPr>
        <w:numPr>
          <w:ilvl w:val="3"/>
          <w:numId w:val="24"/>
        </w:numPr>
        <w:tabs>
          <w:tab w:val="left" w:pos="426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Wykonawca przyjmuje na siebie obowiązek wymiany towaru na nowy w przypadku ujawnienia się wady w terminie gwarancji i rękojmi.</w:t>
      </w:r>
    </w:p>
    <w:p w:rsidR="00EC77FE" w:rsidRPr="004A409A" w:rsidRDefault="00EC77FE" w:rsidP="00EC77FE">
      <w:pPr>
        <w:numPr>
          <w:ilvl w:val="3"/>
          <w:numId w:val="24"/>
        </w:numPr>
        <w:tabs>
          <w:tab w:val="left" w:pos="426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W ramach gwarancji i rękojmi Wykonawca zobowiązany jest wymienić zakwestionowany towar, o którym mowa w ust. 2 i §1 ust. 8  w terminie ……….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 dni </w:t>
      </w:r>
      <w:r w:rsidRP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>( min. 1 dzień, max 5dni</w:t>
      </w:r>
      <w:r w:rsidRPr="004A409A">
        <w:rPr>
          <w:rFonts w:eastAsia="Calibri" w:cs="Times New Roman"/>
          <w:i/>
          <w:color w:val="548DD4" w:themeColor="text2" w:themeTint="99"/>
          <w:sz w:val="22"/>
          <w:lang w:eastAsia="pl-PL"/>
        </w:rPr>
        <w:t>-  zgodnie ze złożoną ofertą)</w:t>
      </w:r>
      <w:r w:rsidRPr="004A409A">
        <w:rPr>
          <w:rFonts w:eastAsia="Times New Roman" w:cs="Times New Roman"/>
          <w:i/>
          <w:color w:val="548DD4" w:themeColor="text2" w:themeTint="99"/>
          <w:sz w:val="22"/>
          <w:lang w:eastAsia="pl-PL"/>
        </w:rPr>
        <w:t>)</w:t>
      </w:r>
      <w:r w:rsidRPr="004A409A">
        <w:rPr>
          <w:rFonts w:ascii="Calibri" w:eastAsia="Calibri" w:hAnsi="Calibri" w:cs="Times New Roman"/>
          <w:b/>
          <w:i/>
          <w:color w:val="548DD4" w:themeColor="text2" w:themeTint="99"/>
          <w:sz w:val="22"/>
        </w:rPr>
        <w:t xml:space="preserve"> </w:t>
      </w:r>
      <w:r w:rsidRPr="004A409A">
        <w:rPr>
          <w:rFonts w:ascii="Calibri" w:eastAsia="Calibri" w:hAnsi="Calibri" w:cs="Times New Roman"/>
          <w:b/>
          <w:color w:val="548DD4" w:themeColor="text2" w:themeTint="99"/>
          <w:sz w:val="22"/>
        </w:rPr>
        <w:t xml:space="preserve">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od daty wezwania faxem na numer   ………………………</w:t>
      </w:r>
    </w:p>
    <w:p w:rsidR="00EC77FE" w:rsidRPr="004A409A" w:rsidRDefault="00EC77FE" w:rsidP="00EC77FE">
      <w:pPr>
        <w:numPr>
          <w:ilvl w:val="3"/>
          <w:numId w:val="24"/>
        </w:numPr>
        <w:tabs>
          <w:tab w:val="left" w:pos="426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 Niniejsza umowa stanowi dokument gwarancyjny w rozumieniu przepisów ustawy k.c.. </w:t>
      </w:r>
    </w:p>
    <w:p w:rsidR="00EC77FE" w:rsidRPr="004A409A" w:rsidRDefault="00EC77FE" w:rsidP="00EC77FE">
      <w:pPr>
        <w:numPr>
          <w:ilvl w:val="3"/>
          <w:numId w:val="24"/>
        </w:numPr>
        <w:tabs>
          <w:tab w:val="left" w:pos="426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W sprawach nieuregulowanych umową, do gwarancji stosuje się przepisy art. 577                                       i następnych k.c. </w:t>
      </w:r>
    </w:p>
    <w:p w:rsidR="00EC77FE" w:rsidRPr="004A409A" w:rsidRDefault="00EC77FE" w:rsidP="00EC77FE">
      <w:pPr>
        <w:numPr>
          <w:ilvl w:val="3"/>
          <w:numId w:val="24"/>
        </w:numPr>
        <w:tabs>
          <w:tab w:val="left" w:pos="426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 Do odpowiedzialności Wykonawcy z tytułu rękojmi w terminie udzielonej ważności stosuje się przepisy k.c. </w:t>
      </w:r>
    </w:p>
    <w:p w:rsidR="00EC77FE" w:rsidRPr="004A409A" w:rsidRDefault="00EC77FE" w:rsidP="00EC77FE">
      <w:pPr>
        <w:tabs>
          <w:tab w:val="left" w:pos="567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6</w:t>
      </w:r>
    </w:p>
    <w:p w:rsidR="00EC77FE" w:rsidRPr="004A409A" w:rsidRDefault="00EC77FE" w:rsidP="00EC77FE">
      <w:pPr>
        <w:tabs>
          <w:tab w:val="left" w:pos="567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numPr>
          <w:ilvl w:val="0"/>
          <w:numId w:val="27"/>
        </w:numPr>
        <w:tabs>
          <w:tab w:val="left" w:pos="567"/>
          <w:tab w:val="left" w:pos="851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 przypadku, gdy Wykonawca nie dostarczy zamówionych towarów w terminie określonym                          w §1 ust. 3,  §5 ust. 3 niniejszej umowy, Zamawiający zastrzega sobie prawo zakupu tego towaru                             u innych dostawców.</w:t>
      </w:r>
    </w:p>
    <w:p w:rsidR="00EC77FE" w:rsidRPr="004A409A" w:rsidRDefault="00EC77FE" w:rsidP="00EC77FE">
      <w:pPr>
        <w:numPr>
          <w:ilvl w:val="0"/>
          <w:numId w:val="27"/>
        </w:numPr>
        <w:tabs>
          <w:tab w:val="left" w:pos="567"/>
          <w:tab w:val="left" w:pos="851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W przypadku, gdy Zamawiający zapłaci za towar zakupiony w trybie określonym w ust. 1 cenę wyższą niż wynika z cennika, zawartego w §11 niniejszej umowy. Wykonawca na żądanie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lastRenderedPageBreak/>
        <w:t xml:space="preserve">Zamawiającego, zwróci mu wynikającą z różnicy kwot cenę w terminie 14 dni od daty wezwania. </w:t>
      </w:r>
    </w:p>
    <w:p w:rsidR="00EC77FE" w:rsidRPr="004A409A" w:rsidRDefault="00EC77FE" w:rsidP="00EC77FE">
      <w:pPr>
        <w:numPr>
          <w:ilvl w:val="0"/>
          <w:numId w:val="27"/>
        </w:numPr>
        <w:tabs>
          <w:tab w:val="left" w:pos="567"/>
          <w:tab w:val="left" w:pos="851"/>
          <w:tab w:val="left" w:pos="5963"/>
        </w:tabs>
        <w:spacing w:after="0" w:line="240" w:lineRule="auto"/>
        <w:ind w:left="567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Zamawiający zobowiązany jest udokumentować wykonawcy koszt poniesiony na zakup towaru dokonanego w trybie określonym w ust. 1. </w:t>
      </w:r>
    </w:p>
    <w:p w:rsidR="00EC77FE" w:rsidRPr="004A409A" w:rsidRDefault="00EC77FE" w:rsidP="00EC77FE">
      <w:pPr>
        <w:numPr>
          <w:ilvl w:val="0"/>
          <w:numId w:val="27"/>
        </w:numPr>
        <w:tabs>
          <w:tab w:val="left" w:pos="567"/>
          <w:tab w:val="left" w:pos="851"/>
          <w:tab w:val="left" w:pos="5963"/>
        </w:tabs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Cena za towar kupiony w trybie wykonawstwa zastępczego zostanie odjęta od ceny brutto umowy/pakietu w wysokości zgodnej z cennikiem zawartym w§ 9 niniejszej umowy. 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§7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Umowa obowiązuje przez okres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12 miesięcy od jej daty zawarcia lub do czasu wyczerpania wartości umowy w zależności, która z tych przesłanek nastąpi wcześniej.</w:t>
      </w:r>
    </w:p>
    <w:p w:rsidR="00EC77FE" w:rsidRPr="004A409A" w:rsidRDefault="00EC77FE" w:rsidP="00EC77FE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Zamawiający może odstąpić od umowy w terminie 30 dni od wystąpienia okoliczności będących podstawą do odstąpienia, jeżeli Wykonawca w szczególności:</w:t>
      </w:r>
    </w:p>
    <w:p w:rsidR="00EC77FE" w:rsidRPr="004A409A" w:rsidRDefault="00EC77FE" w:rsidP="00EC77FE">
      <w:pPr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spacing w:after="0" w:line="240" w:lineRule="auto"/>
        <w:ind w:left="851" w:hanging="567"/>
        <w:contextualSpacing/>
        <w:jc w:val="both"/>
        <w:rPr>
          <w:rFonts w:eastAsia="Calibri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przekroczy terminy realizacji dostawy towaru wynikające z §1 ust. 3 o 7 dni; </w:t>
      </w:r>
    </w:p>
    <w:p w:rsidR="00EC77FE" w:rsidRPr="004A409A" w:rsidRDefault="00EC77FE" w:rsidP="00EC77F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Calibri" w:cs="Times New Roman"/>
          <w:color w:val="548DD4" w:themeColor="text2" w:themeTint="99"/>
          <w:sz w:val="22"/>
          <w:lang w:eastAsia="pl-PL"/>
        </w:rPr>
        <w:t xml:space="preserve">  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przekroczy termin, o którym mowa w §5 ust. 3 o 7 dni;</w:t>
      </w:r>
    </w:p>
    <w:p w:rsidR="00EC77FE" w:rsidRPr="004A409A" w:rsidRDefault="00EC77FE" w:rsidP="00EC77FE">
      <w:pPr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spacing w:after="0" w:line="240" w:lineRule="auto"/>
        <w:ind w:left="851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nie dostarczy dokumentów, o których mowa w §1 ust. 11</w:t>
      </w:r>
    </w:p>
    <w:p w:rsidR="00EC77FE" w:rsidRPr="004A409A" w:rsidRDefault="00EC77FE" w:rsidP="00EC77FE">
      <w:pPr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spacing w:after="0" w:line="240" w:lineRule="auto"/>
        <w:ind w:left="851" w:hanging="567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jeżeli wykonuje przedmiot zamówienia w sposób niezgodny z umową lub normami i warunkami prawem określonymi.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num" w:pos="851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8</w:t>
      </w:r>
    </w:p>
    <w:p w:rsidR="00EC77FE" w:rsidRPr="004A409A" w:rsidRDefault="00EC77FE" w:rsidP="00EC77FE">
      <w:pPr>
        <w:tabs>
          <w:tab w:val="left" w:pos="426"/>
          <w:tab w:val="num" w:pos="851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Kary umowne</w:t>
      </w:r>
    </w:p>
    <w:p w:rsidR="00EC77FE" w:rsidRPr="004A409A" w:rsidRDefault="00EC77FE" w:rsidP="00EC77FE">
      <w:pPr>
        <w:tabs>
          <w:tab w:val="left" w:pos="567"/>
          <w:tab w:val="left" w:pos="5963"/>
        </w:tabs>
        <w:spacing w:after="0" w:line="240" w:lineRule="auto"/>
        <w:ind w:left="426" w:hanging="426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1.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ab/>
        <w:t>W razie nie wykonania lub nienależytego wykonania umowy Wykonawca zobowiązuje się zapłacić Zamawiającemu karę:</w:t>
      </w:r>
    </w:p>
    <w:p w:rsidR="00EC77FE" w:rsidRPr="004A409A" w:rsidRDefault="00EC77FE" w:rsidP="00EC77F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w wysokości ………. </w:t>
      </w: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 xml:space="preserve">% </w:t>
      </w:r>
      <w:r w:rsidRPr="004A409A">
        <w:rPr>
          <w:rFonts w:eastAsia="Calibri" w:cs="Times New Roman"/>
          <w:i/>
          <w:color w:val="548DD4" w:themeColor="text2" w:themeTint="99"/>
          <w:sz w:val="22"/>
        </w:rPr>
        <w:t>(</w:t>
      </w:r>
      <w:r w:rsidRPr="004A409A">
        <w:rPr>
          <w:rFonts w:eastAsia="Calibri" w:cs="Times New Roman"/>
          <w:i/>
          <w:color w:val="548DD4" w:themeColor="text2" w:themeTint="99"/>
          <w:sz w:val="20"/>
          <w:szCs w:val="20"/>
        </w:rPr>
        <w:t>min. 0,5%, max. 3% - zgodnie ze złożoną ofertą)</w:t>
      </w:r>
      <w:r w:rsidRPr="004A409A">
        <w:rPr>
          <w:rFonts w:eastAsia="Calibri" w:cs="Times New Roman"/>
          <w:color w:val="548DD4" w:themeColor="text2" w:themeTint="99"/>
          <w:sz w:val="22"/>
        </w:rPr>
        <w:t xml:space="preserve">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ceny brutto gwarantowanej części pakietu w przypadku opóźnienia w wykonaniu dostawy z przyczyn leżących po stronie Wykonawcy ,za każdy dzień opóźnienia licząc od daty upływu terminu określonego w §1 ust. 3 oraz w §5 ust. 3 do dnia ostatecznego przyjęcia bez zastrzeżeń przez Zamawiającego zamawianego towaru. W przypadku wykonawstwa zastępczego, o którym mowa w §6, termin ostatecznego przyjęcia będzie oznaczał datę otrzymania towaru od podmiotu, któremu Zamawiający powierzył wykonawstwo zastępcze,</w:t>
      </w:r>
    </w:p>
    <w:p w:rsidR="00EC77FE" w:rsidRPr="004A409A" w:rsidRDefault="00EC77FE" w:rsidP="00EC77F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 wysokości 5% ceny brutto gwarantowanej wartości pakietu, w przypadku odstąpienia od umowy w całości lub w części  z przyczyn leżących po stronie Wykonawcy.</w:t>
      </w:r>
    </w:p>
    <w:p w:rsidR="00EC77FE" w:rsidRPr="004A409A" w:rsidRDefault="00EC77FE" w:rsidP="00EC77F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w wysokości 1% ceny brutto gwarantowanej wartości pakietu, w przypadku niedostarczenia dokumentów o których mowa w § 1 ust 11 za każdy dzień opóźnienia, licząc od upływu terminu tam wskazanego do dnia dostarczenia dokumentów. </w:t>
      </w:r>
    </w:p>
    <w:p w:rsidR="00EC77FE" w:rsidRPr="004A409A" w:rsidRDefault="00EC77FE" w:rsidP="00EC77F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Maksymalna wysokość kar umownych za opóźnienia, nie może przekroczyć  dwukrotności kary za odstąpienie od umowy</w:t>
      </w:r>
    </w:p>
    <w:p w:rsidR="00EC77FE" w:rsidRPr="004A409A" w:rsidRDefault="00EC77FE" w:rsidP="00EC77F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Zamawiający może dochodzić odszkodowania przewyższającego kary umowne na zasadach ogólnych k.c. </w:t>
      </w:r>
    </w:p>
    <w:p w:rsidR="00EC77FE" w:rsidRPr="004A409A" w:rsidRDefault="00EC77FE" w:rsidP="00EC77F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 przypadku naliczania kar umownych Zamawiający pomniejszy płatność za faktury o naliczone kary umowne.</w:t>
      </w:r>
    </w:p>
    <w:p w:rsidR="00EC77FE" w:rsidRPr="004A409A" w:rsidRDefault="00EC77FE" w:rsidP="00EC77FE">
      <w:pPr>
        <w:tabs>
          <w:tab w:val="left" w:pos="426"/>
          <w:tab w:val="num" w:pos="851"/>
          <w:tab w:val="left" w:pos="5963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9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i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i/>
          <w:color w:val="548DD4" w:themeColor="text2" w:themeTint="99"/>
          <w:sz w:val="22"/>
          <w:lang w:eastAsia="pl-PL"/>
        </w:rPr>
        <w:t>Treścią §9 w umowie ostatecznej, będzie treść załącznika nr 2 do SIWZ</w:t>
      </w:r>
      <w:r w:rsidRPr="004A409A">
        <w:rPr>
          <w:rFonts w:eastAsia="Times New Roman" w:cs="Times New Roman"/>
          <w:b/>
          <w:snapToGrid w:val="0"/>
          <w:color w:val="548DD4" w:themeColor="text2" w:themeTint="99"/>
          <w:szCs w:val="20"/>
          <w:lang w:eastAsia="pl-PL" w:bidi="en-US"/>
        </w:rPr>
        <w:t xml:space="preserve"> </w:t>
      </w:r>
      <w:r w:rsidRPr="004A409A">
        <w:rPr>
          <w:rFonts w:eastAsia="Times New Roman" w:cs="Times New Roman"/>
          <w:snapToGrid w:val="0"/>
          <w:color w:val="548DD4" w:themeColor="text2" w:themeTint="99"/>
          <w:sz w:val="22"/>
          <w:u w:val="single"/>
          <w:lang w:eastAsia="pl-PL" w:bidi="en-US"/>
        </w:rPr>
        <w:t>(</w:t>
      </w:r>
      <w:r w:rsidRPr="004A409A">
        <w:rPr>
          <w:rFonts w:eastAsia="Times New Roman" w:cs="Times New Roman"/>
          <w:b/>
          <w:i/>
          <w:color w:val="548DD4" w:themeColor="text2" w:themeTint="99"/>
          <w:sz w:val="22"/>
          <w:u w:val="single"/>
          <w:lang w:eastAsia="pl-PL"/>
        </w:rPr>
        <w:t>Zestawienie asortymentowo – cenowe przedmiotu zamówienia</w:t>
      </w:r>
      <w:r w:rsidRPr="004A409A">
        <w:rPr>
          <w:rFonts w:eastAsia="Times New Roman" w:cs="Times New Roman"/>
          <w:i/>
          <w:snapToGrid w:val="0"/>
          <w:color w:val="548DD4" w:themeColor="text2" w:themeTint="99"/>
          <w:sz w:val="22"/>
          <w:u w:val="single"/>
          <w:lang w:eastAsia="pl-PL" w:bidi="en-US"/>
        </w:rPr>
        <w:t>)</w:t>
      </w:r>
      <w:r w:rsidRPr="004A409A">
        <w:rPr>
          <w:rFonts w:eastAsia="Times New Roman" w:cs="Times New Roman"/>
          <w:b/>
          <w:i/>
          <w:color w:val="548DD4" w:themeColor="text2" w:themeTint="99"/>
          <w:sz w:val="22"/>
          <w:u w:val="single"/>
          <w:lang w:eastAsia="pl-PL"/>
        </w:rPr>
        <w:t xml:space="preserve"> </w:t>
      </w:r>
      <w:r w:rsidRPr="004A409A">
        <w:rPr>
          <w:rFonts w:eastAsia="Times New Roman" w:cs="Times New Roman"/>
          <w:i/>
          <w:color w:val="548DD4" w:themeColor="text2" w:themeTint="99"/>
          <w:sz w:val="22"/>
          <w:u w:val="single"/>
          <w:lang w:eastAsia="pl-PL"/>
        </w:rPr>
        <w:t>wypełnione przez Wykonawcę w ofercie.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rPr>
          <w:rFonts w:eastAsia="Calibri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10</w:t>
      </w:r>
    </w:p>
    <w:p w:rsidR="00EC77FE" w:rsidRPr="004A409A" w:rsidRDefault="00EC77FE" w:rsidP="00EC77FE">
      <w:pPr>
        <w:spacing w:after="0" w:line="240" w:lineRule="auto"/>
        <w:jc w:val="center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Zasady zachowania poufności</w:t>
      </w:r>
    </w:p>
    <w:p w:rsidR="00EC77FE" w:rsidRPr="004A409A" w:rsidRDefault="00EC77FE" w:rsidP="00EC77FE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EC77FE" w:rsidRPr="004A409A" w:rsidRDefault="00EC77FE" w:rsidP="00EC77FE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:rsidR="00EC77FE" w:rsidRPr="004A409A" w:rsidRDefault="00EC77FE" w:rsidP="00EC77FE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EC77FE" w:rsidRPr="004A409A" w:rsidRDefault="00EC77FE" w:rsidP="00EC77FE">
      <w:pPr>
        <w:spacing w:after="0" w:line="240" w:lineRule="auto"/>
        <w:ind w:left="426" w:hanging="426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spacing w:after="0" w:line="240" w:lineRule="auto"/>
        <w:ind w:left="426" w:hanging="426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11</w:t>
      </w:r>
    </w:p>
    <w:p w:rsidR="00EC77FE" w:rsidRPr="004A409A" w:rsidRDefault="00EC77FE" w:rsidP="00EC77FE">
      <w:pPr>
        <w:spacing w:after="0" w:line="240" w:lineRule="auto"/>
        <w:ind w:left="426" w:hanging="426"/>
        <w:jc w:val="center"/>
        <w:rPr>
          <w:rFonts w:eastAsia="Times New Roman" w:cs="Times New Roman"/>
          <w:color w:val="548DD4" w:themeColor="text2" w:themeTint="99"/>
          <w:szCs w:val="24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Informacja</w:t>
      </w:r>
    </w:p>
    <w:p w:rsidR="00EC77FE" w:rsidRPr="004A409A" w:rsidRDefault="00EC77FE" w:rsidP="00EC77FE">
      <w:pPr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Zamawiający jako odrębny Administrator danych informuje, że:</w:t>
      </w:r>
    </w:p>
    <w:p w:rsidR="00EC77FE" w:rsidRPr="004A409A" w:rsidRDefault="00EC77FE" w:rsidP="00EC77FE">
      <w:pPr>
        <w:numPr>
          <w:ilvl w:val="3"/>
          <w:numId w:val="3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EC77FE" w:rsidRPr="004A409A" w:rsidRDefault="00EC77FE" w:rsidP="00EC77FE">
      <w:pPr>
        <w:numPr>
          <w:ilvl w:val="3"/>
          <w:numId w:val="3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 Odbiorcami danych osobowych Wykonawcy będą osoby lub podmioty, którym udostępniona zostanie dokumentacja postępowania w oparciu o art. 8 oraz art. 96 ust. 3 PZP  </w:t>
      </w:r>
    </w:p>
    <w:p w:rsidR="00EC77FE" w:rsidRPr="004A409A" w:rsidRDefault="00EC77FE" w:rsidP="00EC77FE">
      <w:pPr>
        <w:numPr>
          <w:ilvl w:val="3"/>
          <w:numId w:val="3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EC77FE" w:rsidRPr="004A409A" w:rsidRDefault="00EC77FE" w:rsidP="00EC77FE">
      <w:pPr>
        <w:numPr>
          <w:ilvl w:val="3"/>
          <w:numId w:val="3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 odniesieniu do danych osobowych Wykonawcy decyzje nie będą podejmowane w sposób zautomatyzowany, stosowanie do art. 22 RODO;</w:t>
      </w:r>
    </w:p>
    <w:p w:rsidR="00EC77FE" w:rsidRPr="004A409A" w:rsidRDefault="00EC77FE" w:rsidP="00EC77FE">
      <w:pPr>
        <w:numPr>
          <w:ilvl w:val="3"/>
          <w:numId w:val="3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EC77FE" w:rsidRPr="004A409A" w:rsidRDefault="00EC77FE" w:rsidP="00EC77FE">
      <w:pPr>
        <w:numPr>
          <w:ilvl w:val="3"/>
          <w:numId w:val="3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568" w:hanging="284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568" w:hanging="284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12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568" w:hanging="284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15.04.2011r. (</w:t>
      </w:r>
      <w:proofErr w:type="spellStart"/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t.j</w:t>
      </w:r>
      <w:proofErr w:type="spellEnd"/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. Dz. U. z 2018.2190 ze zm.) ma zastosowanie.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568" w:hanging="284"/>
        <w:jc w:val="both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.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13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Zmiana umowy</w:t>
      </w:r>
    </w:p>
    <w:p w:rsidR="00EC77FE" w:rsidRPr="004A409A" w:rsidRDefault="00EC77FE" w:rsidP="00EC77FE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Zmiana umowy może nastąpić za zgodą obu stron w przypadkach ściśle określonych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br w:type="textWrapping" w:clear="all"/>
        <w:t>w SIWZ w formie aneksu.</w:t>
      </w:r>
    </w:p>
    <w:p w:rsidR="00EC77FE" w:rsidRPr="004A409A" w:rsidRDefault="00EC77FE" w:rsidP="00EC77FE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Wszelkie zmiany umowy wymagają dla swojej ważności formy pisemnej.</w:t>
      </w:r>
    </w:p>
    <w:p w:rsidR="00EC77FE" w:rsidRPr="004A409A" w:rsidRDefault="00EC77FE" w:rsidP="00EC77FE">
      <w:pPr>
        <w:tabs>
          <w:tab w:val="num" w:pos="284"/>
          <w:tab w:val="left" w:pos="426"/>
        </w:tabs>
        <w:spacing w:after="0" w:line="240" w:lineRule="auto"/>
        <w:ind w:left="426" w:hanging="426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14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Postępowanie polubowne</w:t>
      </w:r>
    </w:p>
    <w:p w:rsidR="00EC77FE" w:rsidRPr="004A409A" w:rsidRDefault="00EC77FE" w:rsidP="00EC77F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Wszelkie spory strony zobowiązują się załatwić w pierwszej kolejności polubownie. </w:t>
      </w:r>
    </w:p>
    <w:p w:rsidR="00EC77FE" w:rsidRPr="004A409A" w:rsidRDefault="00EC77FE" w:rsidP="00EC77F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Do rozstrzygania sporów Sądowych strony ustalają właściwość Sądu siedziby Zamawiającego.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15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u w:val="single"/>
          <w:lang w:eastAsia="pl-PL"/>
        </w:rPr>
        <w:t>Pozostałe postanowienia</w:t>
      </w:r>
    </w:p>
    <w:p w:rsidR="00EC77FE" w:rsidRPr="004A409A" w:rsidRDefault="00EC77FE" w:rsidP="00EC77FE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publicznych, ustawy z dnia 23.04.1964r Kodeks Cywilny oraz innych obowiązujących aktów prawnych</w:t>
      </w:r>
    </w:p>
    <w:p w:rsidR="00EC77FE" w:rsidRPr="004A409A" w:rsidRDefault="00EC77FE" w:rsidP="00EC77FE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Integralną częścią umowy jest specyfikacja istotnych warunków zamówienia oraz oferta sporządzona i złożona w postępowaniu przetargowym, przy czym oferta i SIWZ, jako </w:t>
      </w: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lastRenderedPageBreak/>
        <w:t>sporządzone w jednym egzemplarzu, nie stanowią załącznika i znajdują się u Zamawiającego wraz z całą dokumentacją postępowania, którego wynikiem jest niniejsza umowa.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EC77FE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 w:val="22"/>
          <w:lang w:eastAsia="pl-PL"/>
        </w:rPr>
        <w:t>§ 16</w:t>
      </w:r>
    </w:p>
    <w:p w:rsidR="00EC77FE" w:rsidRPr="004A409A" w:rsidRDefault="00EC77FE" w:rsidP="00EC77FE">
      <w:pPr>
        <w:tabs>
          <w:tab w:val="left" w:pos="426"/>
        </w:tabs>
        <w:spacing w:after="120" w:line="240" w:lineRule="auto"/>
        <w:ind w:left="284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>Umowę sporządzono w dwóch jednobrzmiących egzemplarzach, po jednym dla każdej ze Stron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120" w:line="240" w:lineRule="auto"/>
        <w:jc w:val="center"/>
        <w:rPr>
          <w:rFonts w:eastAsia="Times New Roman" w:cs="Times New Roman"/>
          <w:b/>
          <w:color w:val="548DD4" w:themeColor="text2" w:themeTint="99"/>
          <w:szCs w:val="24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120" w:line="240" w:lineRule="auto"/>
        <w:jc w:val="center"/>
        <w:rPr>
          <w:rFonts w:eastAsia="Times New Roman" w:cs="Times New Roman"/>
          <w:b/>
          <w:color w:val="548DD4" w:themeColor="text2" w:themeTint="99"/>
          <w:szCs w:val="24"/>
          <w:lang w:eastAsia="pl-PL"/>
        </w:rPr>
      </w:pPr>
    </w:p>
    <w:p w:rsidR="00EC77FE" w:rsidRPr="004A409A" w:rsidRDefault="00EC77FE" w:rsidP="00EC77FE">
      <w:pPr>
        <w:tabs>
          <w:tab w:val="left" w:pos="426"/>
          <w:tab w:val="left" w:pos="5963"/>
        </w:tabs>
        <w:spacing w:after="120" w:line="240" w:lineRule="auto"/>
        <w:jc w:val="center"/>
        <w:rPr>
          <w:rFonts w:eastAsia="Times New Roman" w:cs="Times New Roman"/>
          <w:b/>
          <w:color w:val="548DD4" w:themeColor="text2" w:themeTint="99"/>
          <w:szCs w:val="24"/>
          <w:lang w:eastAsia="pl-PL"/>
        </w:rPr>
      </w:pPr>
      <w:r w:rsidRPr="004A409A">
        <w:rPr>
          <w:rFonts w:eastAsia="Times New Roman" w:cs="Times New Roman"/>
          <w:b/>
          <w:color w:val="548DD4" w:themeColor="text2" w:themeTint="99"/>
          <w:szCs w:val="24"/>
          <w:lang w:eastAsia="pl-PL"/>
        </w:rPr>
        <w:t>Wykonawca:</w:t>
      </w:r>
      <w:r w:rsidRPr="004A409A">
        <w:rPr>
          <w:rFonts w:eastAsia="Times New Roman" w:cs="Times New Roman"/>
          <w:b/>
          <w:color w:val="548DD4" w:themeColor="text2" w:themeTint="99"/>
          <w:szCs w:val="24"/>
          <w:lang w:eastAsia="pl-PL"/>
        </w:rPr>
        <w:tab/>
      </w:r>
      <w:r w:rsidRPr="004A409A">
        <w:rPr>
          <w:rFonts w:eastAsia="Times New Roman" w:cs="Times New Roman"/>
          <w:b/>
          <w:color w:val="548DD4" w:themeColor="text2" w:themeTint="99"/>
          <w:szCs w:val="24"/>
          <w:lang w:eastAsia="pl-PL"/>
        </w:rPr>
        <w:tab/>
        <w:t xml:space="preserve">   Zamawiający:</w:t>
      </w:r>
    </w:p>
    <w:p w:rsidR="00EC77FE" w:rsidRPr="004A409A" w:rsidRDefault="00EC77FE" w:rsidP="00EC77FE">
      <w:pPr>
        <w:tabs>
          <w:tab w:val="left" w:pos="426"/>
          <w:tab w:val="left" w:pos="5963"/>
        </w:tabs>
        <w:spacing w:after="120" w:line="240" w:lineRule="auto"/>
        <w:jc w:val="center"/>
        <w:rPr>
          <w:rFonts w:eastAsia="Times New Roman" w:cs="Times New Roman"/>
          <w:b/>
          <w:color w:val="548DD4" w:themeColor="text2" w:themeTint="99"/>
          <w:szCs w:val="24"/>
          <w:lang w:eastAsia="pl-PL"/>
        </w:rPr>
      </w:pPr>
    </w:p>
    <w:p w:rsidR="00EC77FE" w:rsidRPr="004A409A" w:rsidRDefault="00EC77FE" w:rsidP="00EC77FE">
      <w:pPr>
        <w:tabs>
          <w:tab w:val="left" w:pos="426"/>
        </w:tabs>
        <w:spacing w:after="120"/>
        <w:jc w:val="both"/>
        <w:rPr>
          <w:rFonts w:eastAsia="Times New Roman" w:cs="Times New Roman"/>
          <w:i/>
          <w:color w:val="548DD4" w:themeColor="text2" w:themeTint="99"/>
          <w:sz w:val="18"/>
          <w:szCs w:val="18"/>
          <w:lang w:eastAsia="pl-PL"/>
        </w:rPr>
      </w:pPr>
      <w:r w:rsidRPr="004A409A">
        <w:rPr>
          <w:rFonts w:eastAsia="Times New Roman" w:cs="Times New Roman"/>
          <w:i/>
          <w:color w:val="548DD4" w:themeColor="text2" w:themeTint="99"/>
          <w:sz w:val="18"/>
          <w:szCs w:val="18"/>
          <w:lang w:eastAsia="pl-PL"/>
        </w:rPr>
        <w:t xml:space="preserve">W przypadku wyboru mojej oferty w trybie przetargu nieograniczonego nr postępowania  4WSzKzP.SZP.2612.8.2020   zobowiązuję się podpisać z Zamawiającym umowę wg </w:t>
      </w:r>
      <w:proofErr w:type="spellStart"/>
      <w:r w:rsidRPr="004A409A">
        <w:rPr>
          <w:rFonts w:eastAsia="Times New Roman" w:cs="Times New Roman"/>
          <w:i/>
          <w:color w:val="548DD4" w:themeColor="text2" w:themeTint="99"/>
          <w:sz w:val="18"/>
          <w:szCs w:val="18"/>
          <w:lang w:eastAsia="pl-PL"/>
        </w:rPr>
        <w:t>ww</w:t>
      </w:r>
      <w:proofErr w:type="spellEnd"/>
      <w:r w:rsidRPr="004A409A">
        <w:rPr>
          <w:rFonts w:eastAsia="Times New Roman" w:cs="Times New Roman"/>
          <w:i/>
          <w:color w:val="548DD4" w:themeColor="text2" w:themeTint="99"/>
          <w:sz w:val="18"/>
          <w:szCs w:val="18"/>
          <w:lang w:eastAsia="pl-PL"/>
        </w:rPr>
        <w:t xml:space="preserve"> istotnych postanowień.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426" w:hanging="142"/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</w:pPr>
      <w:r w:rsidRPr="004A409A">
        <w:rPr>
          <w:rFonts w:eastAsia="Times New Roman" w:cs="Times New Roman"/>
          <w:color w:val="548DD4" w:themeColor="text2" w:themeTint="99"/>
          <w:sz w:val="22"/>
          <w:lang w:eastAsia="pl-PL"/>
        </w:rPr>
        <w:t xml:space="preserve">…………….…dnia ……………                                                                                                      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hanging="851"/>
        <w:jc w:val="both"/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</w:pPr>
      <w:r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 xml:space="preserve">                     </w:t>
      </w:r>
      <w:r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podpis i  pieczęć  osób wskazanych w dokumencie </w:t>
      </w:r>
    </w:p>
    <w:p w:rsidR="00EC77FE" w:rsidRPr="004A409A" w:rsidRDefault="00EC77FE" w:rsidP="00EC77FE">
      <w:pPr>
        <w:tabs>
          <w:tab w:val="left" w:pos="426"/>
        </w:tabs>
        <w:spacing w:after="0" w:line="240" w:lineRule="auto"/>
        <w:ind w:left="4536" w:hanging="851"/>
        <w:jc w:val="both"/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</w:pPr>
      <w:r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 xml:space="preserve">                  </w:t>
      </w:r>
      <w:r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ab/>
        <w:t xml:space="preserve">uprawniającym do występowania w obrocie   prawny lub </w:t>
      </w:r>
    </w:p>
    <w:p w:rsidR="00EC77FE" w:rsidRPr="004A409A" w:rsidRDefault="00EC77FE" w:rsidP="00EC77FE">
      <w:pPr>
        <w:tabs>
          <w:tab w:val="left" w:pos="426"/>
        </w:tabs>
        <w:spacing w:after="0"/>
        <w:jc w:val="both"/>
        <w:rPr>
          <w:rFonts w:eastAsia="Times New Roman" w:cs="Times New Roman"/>
          <w:color w:val="548DD4" w:themeColor="text2" w:themeTint="99"/>
          <w:sz w:val="22"/>
          <w:lang w:eastAsia="pl-PL"/>
        </w:rPr>
      </w:pPr>
      <w:r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 xml:space="preserve">                  </w:t>
      </w:r>
      <w:r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ab/>
      </w:r>
      <w:r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ab/>
        <w:t xml:space="preserve">     </w:t>
      </w:r>
      <w:r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ab/>
        <w:t xml:space="preserve">                                                   posiadających pełnomocnictwo</w:t>
      </w:r>
      <w:r w:rsidR="004A409A" w:rsidRPr="004A409A">
        <w:rPr>
          <w:rFonts w:eastAsia="Times New Roman" w:cs="Times New Roman"/>
          <w:i/>
          <w:color w:val="548DD4" w:themeColor="text2" w:themeTint="99"/>
          <w:sz w:val="16"/>
          <w:szCs w:val="16"/>
          <w:lang w:eastAsia="pl-PL"/>
        </w:rPr>
        <w:t xml:space="preserve">   </w:t>
      </w:r>
    </w:p>
    <w:p w:rsidR="00EC77FE" w:rsidRPr="004A409A" w:rsidRDefault="00EC77FE" w:rsidP="002B5FFC">
      <w:pPr>
        <w:spacing w:after="0" w:line="360" w:lineRule="auto"/>
        <w:jc w:val="both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EC77FE" w:rsidRPr="004A409A" w:rsidRDefault="00EC77FE" w:rsidP="002B5FFC">
      <w:pPr>
        <w:spacing w:after="0" w:line="360" w:lineRule="auto"/>
        <w:jc w:val="both"/>
        <w:rPr>
          <w:rFonts w:eastAsia="Times New Roman" w:cs="Times New Roman"/>
          <w:b/>
          <w:color w:val="548DD4" w:themeColor="text2" w:themeTint="99"/>
          <w:sz w:val="22"/>
          <w:lang w:eastAsia="pl-PL"/>
        </w:rPr>
      </w:pPr>
    </w:p>
    <w:p w:rsidR="00DD07C5" w:rsidRPr="004C1AD9" w:rsidRDefault="00DD07C5" w:rsidP="008D0BB8">
      <w:pPr>
        <w:spacing w:after="0" w:line="360" w:lineRule="auto"/>
        <w:jc w:val="both"/>
        <w:rPr>
          <w:color w:val="FFFFFF" w:themeColor="background1"/>
          <w:szCs w:val="24"/>
        </w:rPr>
      </w:pPr>
    </w:p>
    <w:sectPr w:rsidR="00DD07C5" w:rsidRPr="004C1AD9" w:rsidSect="00323F9B">
      <w:head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7F" w:rsidRDefault="00C1797F" w:rsidP="00337FD8">
      <w:pPr>
        <w:spacing w:after="0" w:line="240" w:lineRule="auto"/>
      </w:pPr>
      <w:r>
        <w:separator/>
      </w:r>
    </w:p>
  </w:endnote>
  <w:endnote w:type="continuationSeparator" w:id="0">
    <w:p w:rsidR="00C1797F" w:rsidRDefault="00C1797F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7F" w:rsidRDefault="00C1797F" w:rsidP="00337FD8">
      <w:pPr>
        <w:spacing w:after="0" w:line="240" w:lineRule="auto"/>
      </w:pPr>
      <w:r>
        <w:separator/>
      </w:r>
    </w:p>
  </w:footnote>
  <w:footnote w:type="continuationSeparator" w:id="0">
    <w:p w:rsidR="00C1797F" w:rsidRDefault="00C1797F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FE" w:rsidRPr="00C57A92" w:rsidRDefault="00EC77FE" w:rsidP="00C57A92">
    <w:pPr>
      <w:pStyle w:val="Nagwek"/>
      <w:jc w:val="right"/>
      <w:rPr>
        <w:sz w:val="20"/>
        <w:szCs w:val="20"/>
      </w:rPr>
    </w:pPr>
    <w:r>
      <w:rPr>
        <w:rFonts w:eastAsia="Times New Roman" w:cs="Times New Roman"/>
        <w:b/>
        <w:sz w:val="22"/>
        <w:lang w:eastAsia="pl-PL"/>
      </w:rPr>
      <w:t>4WSzKzP.SZP.2612.8.2020</w:t>
    </w:r>
  </w:p>
  <w:p w:rsidR="00EC77FE" w:rsidRDefault="00EC7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05534"/>
    <w:multiLevelType w:val="hybridMultilevel"/>
    <w:tmpl w:val="E2D81F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03C4FE1"/>
    <w:multiLevelType w:val="hybridMultilevel"/>
    <w:tmpl w:val="6F7096A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27811CE"/>
    <w:multiLevelType w:val="hybridMultilevel"/>
    <w:tmpl w:val="6652C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6C33"/>
    <w:multiLevelType w:val="hybridMultilevel"/>
    <w:tmpl w:val="F77ACEC4"/>
    <w:lvl w:ilvl="0" w:tplc="BB868148">
      <w:start w:val="1"/>
      <w:numFmt w:val="decimal"/>
      <w:lvlText w:val="%1."/>
      <w:lvlJc w:val="left"/>
      <w:pPr>
        <w:ind w:left="6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35C62143"/>
    <w:multiLevelType w:val="hybridMultilevel"/>
    <w:tmpl w:val="8CF8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2ADD"/>
    <w:multiLevelType w:val="hybridMultilevel"/>
    <w:tmpl w:val="20583142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4B35"/>
    <w:multiLevelType w:val="multilevel"/>
    <w:tmpl w:val="FC1413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8B7D38"/>
    <w:multiLevelType w:val="hybridMultilevel"/>
    <w:tmpl w:val="CB40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457E"/>
    <w:multiLevelType w:val="hybridMultilevel"/>
    <w:tmpl w:val="D186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3071"/>
    <w:multiLevelType w:val="hybridMultilevel"/>
    <w:tmpl w:val="CD7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20F6A"/>
    <w:multiLevelType w:val="hybridMultilevel"/>
    <w:tmpl w:val="C1FA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A24F1"/>
    <w:multiLevelType w:val="hybridMultilevel"/>
    <w:tmpl w:val="8DEC1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E76"/>
    <w:multiLevelType w:val="hybridMultilevel"/>
    <w:tmpl w:val="4446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56A0D"/>
    <w:multiLevelType w:val="hybridMultilevel"/>
    <w:tmpl w:val="66C053B4"/>
    <w:lvl w:ilvl="0" w:tplc="4F083528">
      <w:start w:val="1"/>
      <w:numFmt w:val="decimal"/>
      <w:lvlText w:val="%1."/>
      <w:lvlJc w:val="left"/>
      <w:pPr>
        <w:ind w:left="720" w:hanging="360"/>
      </w:pPr>
      <w:rPr>
        <w:b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252DA7"/>
    <w:multiLevelType w:val="hybridMultilevel"/>
    <w:tmpl w:val="458213E8"/>
    <w:styleLink w:val="WW8Num2912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37C6"/>
    <w:multiLevelType w:val="hybridMultilevel"/>
    <w:tmpl w:val="D95C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CFB4758"/>
    <w:multiLevelType w:val="hybridMultilevel"/>
    <w:tmpl w:val="ED0EC386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5F65033F"/>
    <w:multiLevelType w:val="hybridMultilevel"/>
    <w:tmpl w:val="90C2D0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25739"/>
    <w:multiLevelType w:val="hybridMultilevel"/>
    <w:tmpl w:val="EC3C4548"/>
    <w:lvl w:ilvl="0" w:tplc="669A7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 w15:restartNumberingAfterBreak="0">
    <w:nsid w:val="6F8E7575"/>
    <w:multiLevelType w:val="hybridMultilevel"/>
    <w:tmpl w:val="D0E0DD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5B308F"/>
    <w:multiLevelType w:val="hybridMultilevel"/>
    <w:tmpl w:val="6D7CA658"/>
    <w:lvl w:ilvl="0" w:tplc="D99816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D6EDC"/>
    <w:multiLevelType w:val="multilevel"/>
    <w:tmpl w:val="0534F9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E6758"/>
    <w:multiLevelType w:val="hybridMultilevel"/>
    <w:tmpl w:val="C11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"/>
  </w:num>
  <w:num w:numId="4">
    <w:abstractNumId w:val="34"/>
  </w:num>
  <w:num w:numId="5">
    <w:abstractNumId w:val="24"/>
  </w:num>
  <w:num w:numId="6">
    <w:abstractNumId w:val="25"/>
  </w:num>
  <w:num w:numId="7">
    <w:abstractNumId w:val="18"/>
  </w:num>
  <w:num w:numId="8">
    <w:abstractNumId w:val="14"/>
  </w:num>
  <w:num w:numId="9">
    <w:abstractNumId w:val="20"/>
  </w:num>
  <w:num w:numId="10">
    <w:abstractNumId w:val="11"/>
  </w:num>
  <w:num w:numId="11">
    <w:abstractNumId w:val="22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3"/>
  </w:num>
  <w:num w:numId="16">
    <w:abstractNumId w:val="36"/>
  </w:num>
  <w:num w:numId="17">
    <w:abstractNumId w:val="12"/>
  </w:num>
  <w:num w:numId="18">
    <w:abstractNumId w:val="28"/>
  </w:num>
  <w:num w:numId="19">
    <w:abstractNumId w:val="15"/>
  </w:num>
  <w:num w:numId="20">
    <w:abstractNumId w:val="9"/>
  </w:num>
  <w:num w:numId="21">
    <w:abstractNumId w:val="16"/>
  </w:num>
  <w:num w:numId="22">
    <w:abstractNumId w:val="17"/>
  </w:num>
  <w:num w:numId="23">
    <w:abstractNumId w:val="29"/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strike w:val="0"/>
        </w:rPr>
      </w:lvl>
    </w:lvlOverride>
  </w:num>
  <w:num w:numId="24">
    <w:abstractNumId w:val="1"/>
  </w:num>
  <w:num w:numId="25">
    <w:abstractNumId w:val="35"/>
  </w:num>
  <w:num w:numId="26">
    <w:abstractNumId w:val="21"/>
  </w:num>
  <w:num w:numId="27">
    <w:abstractNumId w:val="23"/>
  </w:num>
  <w:num w:numId="28">
    <w:abstractNumId w:val="33"/>
  </w:num>
  <w:num w:numId="29">
    <w:abstractNumId w:val="7"/>
  </w:num>
  <w:num w:numId="30">
    <w:abstractNumId w:val="10"/>
  </w:num>
  <w:num w:numId="31">
    <w:abstractNumId w:val="8"/>
  </w:num>
  <w:num w:numId="32">
    <w:abstractNumId w:val="31"/>
  </w:num>
  <w:num w:numId="33">
    <w:abstractNumId w:val="5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2043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0720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1ED0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77B3D"/>
    <w:rsid w:val="001816EA"/>
    <w:rsid w:val="00182183"/>
    <w:rsid w:val="001839DA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0C18"/>
    <w:rsid w:val="001C141E"/>
    <w:rsid w:val="001C36AA"/>
    <w:rsid w:val="001C39EA"/>
    <w:rsid w:val="001C42CB"/>
    <w:rsid w:val="001C4D90"/>
    <w:rsid w:val="001C5739"/>
    <w:rsid w:val="001D1296"/>
    <w:rsid w:val="001D37E9"/>
    <w:rsid w:val="001D6801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1EA"/>
    <w:rsid w:val="0027033F"/>
    <w:rsid w:val="00270EE7"/>
    <w:rsid w:val="00281B08"/>
    <w:rsid w:val="00285E33"/>
    <w:rsid w:val="0029341F"/>
    <w:rsid w:val="00297E42"/>
    <w:rsid w:val="002A2B21"/>
    <w:rsid w:val="002A3D93"/>
    <w:rsid w:val="002A4FFF"/>
    <w:rsid w:val="002A56B9"/>
    <w:rsid w:val="002A5BDE"/>
    <w:rsid w:val="002A6563"/>
    <w:rsid w:val="002A7BAE"/>
    <w:rsid w:val="002B175E"/>
    <w:rsid w:val="002B2C7D"/>
    <w:rsid w:val="002B5C29"/>
    <w:rsid w:val="002B5FFC"/>
    <w:rsid w:val="002B6C38"/>
    <w:rsid w:val="002C0F20"/>
    <w:rsid w:val="002C14DD"/>
    <w:rsid w:val="002C2C65"/>
    <w:rsid w:val="002C3011"/>
    <w:rsid w:val="002C53EE"/>
    <w:rsid w:val="002C5B5F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3A0E"/>
    <w:rsid w:val="00323F9B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5669"/>
    <w:rsid w:val="0034641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3C37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6B8B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3700"/>
    <w:rsid w:val="004051DA"/>
    <w:rsid w:val="0041085F"/>
    <w:rsid w:val="0041154F"/>
    <w:rsid w:val="00412853"/>
    <w:rsid w:val="00412A58"/>
    <w:rsid w:val="004151E6"/>
    <w:rsid w:val="00415775"/>
    <w:rsid w:val="00415E42"/>
    <w:rsid w:val="00422315"/>
    <w:rsid w:val="0042386A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0E3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3D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9769D"/>
    <w:rsid w:val="004A15EC"/>
    <w:rsid w:val="004A1B36"/>
    <w:rsid w:val="004A2D95"/>
    <w:rsid w:val="004A409A"/>
    <w:rsid w:val="004A487A"/>
    <w:rsid w:val="004B0218"/>
    <w:rsid w:val="004B43DF"/>
    <w:rsid w:val="004B5591"/>
    <w:rsid w:val="004B6E5D"/>
    <w:rsid w:val="004C1AD9"/>
    <w:rsid w:val="004C3E03"/>
    <w:rsid w:val="004C3E70"/>
    <w:rsid w:val="004C528F"/>
    <w:rsid w:val="004C5D68"/>
    <w:rsid w:val="004C6182"/>
    <w:rsid w:val="004C7F4A"/>
    <w:rsid w:val="004D15F5"/>
    <w:rsid w:val="004D19F2"/>
    <w:rsid w:val="004D2101"/>
    <w:rsid w:val="004D2217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8FD"/>
    <w:rsid w:val="00512B3A"/>
    <w:rsid w:val="00515724"/>
    <w:rsid w:val="005166BB"/>
    <w:rsid w:val="0051702F"/>
    <w:rsid w:val="00521236"/>
    <w:rsid w:val="005220BD"/>
    <w:rsid w:val="00522C4D"/>
    <w:rsid w:val="005235FD"/>
    <w:rsid w:val="0052396C"/>
    <w:rsid w:val="0052648D"/>
    <w:rsid w:val="005264B2"/>
    <w:rsid w:val="00537F2D"/>
    <w:rsid w:val="00542A56"/>
    <w:rsid w:val="00542BA4"/>
    <w:rsid w:val="00544235"/>
    <w:rsid w:val="00545688"/>
    <w:rsid w:val="005472A1"/>
    <w:rsid w:val="00551D9B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2D24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B7099"/>
    <w:rsid w:val="005C143A"/>
    <w:rsid w:val="005C2592"/>
    <w:rsid w:val="005C2A2C"/>
    <w:rsid w:val="005C3A36"/>
    <w:rsid w:val="005C4EA5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30F8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584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4672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0EA"/>
    <w:rsid w:val="006F6EF8"/>
    <w:rsid w:val="006F720D"/>
    <w:rsid w:val="006F7B5E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0A9A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0C3A"/>
    <w:rsid w:val="00781F9F"/>
    <w:rsid w:val="007857E8"/>
    <w:rsid w:val="00794A51"/>
    <w:rsid w:val="00795DB8"/>
    <w:rsid w:val="007968AC"/>
    <w:rsid w:val="007A356E"/>
    <w:rsid w:val="007A3CE9"/>
    <w:rsid w:val="007A40E7"/>
    <w:rsid w:val="007A7B46"/>
    <w:rsid w:val="007B068C"/>
    <w:rsid w:val="007B1F24"/>
    <w:rsid w:val="007B2837"/>
    <w:rsid w:val="007B2C1C"/>
    <w:rsid w:val="007B4201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07CA0"/>
    <w:rsid w:val="00811A68"/>
    <w:rsid w:val="00812DF2"/>
    <w:rsid w:val="00813632"/>
    <w:rsid w:val="0081430A"/>
    <w:rsid w:val="00814A31"/>
    <w:rsid w:val="00814C09"/>
    <w:rsid w:val="00814CF8"/>
    <w:rsid w:val="00815EA2"/>
    <w:rsid w:val="0081771A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4612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0BB8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4ADA"/>
    <w:rsid w:val="009166A7"/>
    <w:rsid w:val="0092467B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1AFD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378C"/>
    <w:rsid w:val="009E53D1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398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14C0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55C1"/>
    <w:rsid w:val="00A866CB"/>
    <w:rsid w:val="00A87033"/>
    <w:rsid w:val="00A87323"/>
    <w:rsid w:val="00A92732"/>
    <w:rsid w:val="00A935DE"/>
    <w:rsid w:val="00A93F30"/>
    <w:rsid w:val="00A97548"/>
    <w:rsid w:val="00AA0B4E"/>
    <w:rsid w:val="00AA114D"/>
    <w:rsid w:val="00AA182C"/>
    <w:rsid w:val="00AA5454"/>
    <w:rsid w:val="00AA5A7C"/>
    <w:rsid w:val="00AA7489"/>
    <w:rsid w:val="00AB141F"/>
    <w:rsid w:val="00AB25A1"/>
    <w:rsid w:val="00AB4D55"/>
    <w:rsid w:val="00AB52E7"/>
    <w:rsid w:val="00AB5662"/>
    <w:rsid w:val="00AB5B46"/>
    <w:rsid w:val="00AB5E50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17DD"/>
    <w:rsid w:val="00B7477E"/>
    <w:rsid w:val="00B761D1"/>
    <w:rsid w:val="00B80D30"/>
    <w:rsid w:val="00B84751"/>
    <w:rsid w:val="00B85116"/>
    <w:rsid w:val="00B85D67"/>
    <w:rsid w:val="00B86191"/>
    <w:rsid w:val="00B861A8"/>
    <w:rsid w:val="00B86224"/>
    <w:rsid w:val="00B909F5"/>
    <w:rsid w:val="00B91317"/>
    <w:rsid w:val="00B938D9"/>
    <w:rsid w:val="00B94682"/>
    <w:rsid w:val="00BA0B5D"/>
    <w:rsid w:val="00BA3A37"/>
    <w:rsid w:val="00BA3C50"/>
    <w:rsid w:val="00BA40EF"/>
    <w:rsid w:val="00BA608C"/>
    <w:rsid w:val="00BA7756"/>
    <w:rsid w:val="00BB02F2"/>
    <w:rsid w:val="00BB3471"/>
    <w:rsid w:val="00BB3B37"/>
    <w:rsid w:val="00BC0904"/>
    <w:rsid w:val="00BC28C3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4F01"/>
    <w:rsid w:val="00C16058"/>
    <w:rsid w:val="00C1797F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2A09"/>
    <w:rsid w:val="00C4380B"/>
    <w:rsid w:val="00C44734"/>
    <w:rsid w:val="00C47755"/>
    <w:rsid w:val="00C47907"/>
    <w:rsid w:val="00C51A6F"/>
    <w:rsid w:val="00C51AF6"/>
    <w:rsid w:val="00C55553"/>
    <w:rsid w:val="00C55BF5"/>
    <w:rsid w:val="00C56B7C"/>
    <w:rsid w:val="00C57087"/>
    <w:rsid w:val="00C5747E"/>
    <w:rsid w:val="00C578CF"/>
    <w:rsid w:val="00C57A92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3F1A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BCE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3F09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96932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4DE2"/>
    <w:rsid w:val="00DB6874"/>
    <w:rsid w:val="00DC15B9"/>
    <w:rsid w:val="00DC26FA"/>
    <w:rsid w:val="00DC3939"/>
    <w:rsid w:val="00DC39C3"/>
    <w:rsid w:val="00DC7603"/>
    <w:rsid w:val="00DC7BD7"/>
    <w:rsid w:val="00DD0206"/>
    <w:rsid w:val="00DD07C5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4E7"/>
    <w:rsid w:val="00E176FB"/>
    <w:rsid w:val="00E21ADF"/>
    <w:rsid w:val="00E26AED"/>
    <w:rsid w:val="00E33A2D"/>
    <w:rsid w:val="00E35620"/>
    <w:rsid w:val="00E36E22"/>
    <w:rsid w:val="00E4435A"/>
    <w:rsid w:val="00E4620C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0BFD"/>
    <w:rsid w:val="00E9144A"/>
    <w:rsid w:val="00E922E1"/>
    <w:rsid w:val="00E92910"/>
    <w:rsid w:val="00E955D6"/>
    <w:rsid w:val="00E9582E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C77FE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1AFA"/>
    <w:rsid w:val="00EF25D6"/>
    <w:rsid w:val="00EF33B3"/>
    <w:rsid w:val="00EF40CF"/>
    <w:rsid w:val="00EF7B19"/>
    <w:rsid w:val="00F00033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5A44"/>
    <w:rsid w:val="00F47E0D"/>
    <w:rsid w:val="00F50267"/>
    <w:rsid w:val="00F512B2"/>
    <w:rsid w:val="00F5383C"/>
    <w:rsid w:val="00F54888"/>
    <w:rsid w:val="00F55E60"/>
    <w:rsid w:val="00F574CA"/>
    <w:rsid w:val="00F65C06"/>
    <w:rsid w:val="00F66716"/>
    <w:rsid w:val="00F70686"/>
    <w:rsid w:val="00F71CA0"/>
    <w:rsid w:val="00F73221"/>
    <w:rsid w:val="00F734BC"/>
    <w:rsid w:val="00F74E4D"/>
    <w:rsid w:val="00F77564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23E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5648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99FF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numbering" w:customStyle="1" w:styleId="WW8Num291221">
    <w:name w:val="WW8Num291221"/>
    <w:rsid w:val="00EC77FE"/>
  </w:style>
  <w:style w:type="numbering" w:customStyle="1" w:styleId="WW8Num451211">
    <w:name w:val="WW8Num451211"/>
    <w:rsid w:val="00EC77FE"/>
    <w:pPr>
      <w:numPr>
        <w:numId w:val="24"/>
      </w:numPr>
    </w:pPr>
  </w:style>
  <w:style w:type="numbering" w:customStyle="1" w:styleId="WW8Num29171">
    <w:name w:val="WW8Num29171"/>
    <w:rsid w:val="00EC77FE"/>
    <w:pPr>
      <w:numPr>
        <w:numId w:val="25"/>
      </w:numPr>
    </w:pPr>
  </w:style>
  <w:style w:type="numbering" w:customStyle="1" w:styleId="WW8Num29122112">
    <w:name w:val="WW8Num29122112"/>
    <w:rsid w:val="00EC77F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0389-AC29-483A-B938-E6340D4B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6791</Words>
  <Characters>40746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4</cp:revision>
  <cp:lastPrinted>2020-02-21T10:15:00Z</cp:lastPrinted>
  <dcterms:created xsi:type="dcterms:W3CDTF">2020-02-21T10:25:00Z</dcterms:created>
  <dcterms:modified xsi:type="dcterms:W3CDTF">2020-02-21T10:28:00Z</dcterms:modified>
</cp:coreProperties>
</file>