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352E5F" w14:textId="77777777" w:rsidR="00BC7266" w:rsidRPr="003A7D7F" w:rsidRDefault="00BC7266" w:rsidP="00AC7B9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0" w:name="_Hlk528155785"/>
      <w:bookmarkStart w:id="1" w:name="_Hlk531095401"/>
    </w:p>
    <w:p w14:paraId="7B40A981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1.</w:t>
      </w:r>
      <w:r w:rsidR="00117BFB" w:rsidRPr="003A7D7F">
        <w:rPr>
          <w:rFonts w:ascii="Times New Roman" w:hAnsi="Times New Roman"/>
          <w:b/>
        </w:rPr>
        <w:t xml:space="preserve"> </w:t>
      </w:r>
      <w:r w:rsidR="00117BFB" w:rsidRPr="003A7D7F">
        <w:rPr>
          <w:rFonts w:ascii="Times New Roman" w:hAnsi="Times New Roman" w:cs="Times New Roman"/>
          <w:b/>
          <w:bCs/>
        </w:rPr>
        <w:t>Ultrasonograf stacjonarny z Dopplerem i pełnym zestawem sond.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46C8709E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3C68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31A7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ABB0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5ED5715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A6EE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E3CC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EB7D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123ED41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90A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1F483D98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281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04AF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866D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EAEE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E1E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F632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181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71A3DE5C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FA0C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9A62" w14:textId="77777777" w:rsidR="00B74A00" w:rsidRPr="003A7D7F" w:rsidRDefault="00117BFB" w:rsidP="006F6148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Ultrasonograf stacjonarny z Dopplerem i pełnym zestawem sond:</w:t>
            </w:r>
          </w:p>
          <w:p w14:paraId="616A5BE5" w14:textId="77777777" w:rsidR="00117BFB" w:rsidRPr="003A7D7F" w:rsidRDefault="00117BFB" w:rsidP="00117BFB">
            <w:pPr>
              <w:spacing w:after="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Konstrukcja:</w:t>
            </w:r>
          </w:p>
          <w:p w14:paraId="4854462B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Kliniczny, cyfrowy, aparat ultrasonograficzny klasy Premium z kolorowym Dopplerem.</w:t>
            </w:r>
          </w:p>
          <w:p w14:paraId="6414C1A0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Przetwornik cyfrowy min. 12-bitowy.</w:t>
            </w:r>
          </w:p>
          <w:p w14:paraId="0B550772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Cyfrowy system formowania wiązki ultradźwiękowej.</w:t>
            </w:r>
          </w:p>
          <w:p w14:paraId="580B5E9A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Ilość niezależnych aktywnych kanałów przetwarzania min. 4 000 000.</w:t>
            </w:r>
          </w:p>
          <w:p w14:paraId="47393102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Ilość aktywnych gniazd głowic obrazowych min. 4 plus min. 1 parkingowe.</w:t>
            </w:r>
          </w:p>
          <w:p w14:paraId="7819E540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Dynamika systemu min. 290 </w:t>
            </w:r>
            <w:proofErr w:type="spellStart"/>
            <w:r w:rsidRPr="003A7D7F">
              <w:t>dB</w:t>
            </w:r>
            <w:proofErr w:type="spellEnd"/>
            <w:r w:rsidRPr="003A7D7F">
              <w:t>.</w:t>
            </w:r>
          </w:p>
          <w:p w14:paraId="147CCC0D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Monitor LCD o wysokiej rozdzielczości bez przeplotu; przekątna ekranu min. 21 cali.</w:t>
            </w:r>
          </w:p>
          <w:p w14:paraId="12ACD5AF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Konsola aparatu ruchoma w dwóch płaszczyznach: góra-dół, lewo-prawo.</w:t>
            </w:r>
          </w:p>
          <w:p w14:paraId="0B8E4E94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Dotykowy, programowalny panel sterujący LCD wbudowany w konsolę o przekątnej min. 10 cali.</w:t>
            </w:r>
          </w:p>
          <w:p w14:paraId="6D69397D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Zakres częstotliwości pracy min. od 2 MHz do 20 MHz.</w:t>
            </w:r>
          </w:p>
          <w:p w14:paraId="78CF5350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Liczba obrazów pamięci dynamicznej (tzw. </w:t>
            </w:r>
            <w:proofErr w:type="spellStart"/>
            <w:r w:rsidRPr="003A7D7F">
              <w:t>Cineloop</w:t>
            </w:r>
            <w:proofErr w:type="spellEnd"/>
            <w:r w:rsidRPr="003A7D7F">
              <w:t>) min. 19 000 obrazów.</w:t>
            </w:r>
          </w:p>
          <w:p w14:paraId="44BC1B46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Możliwość regulacji prędkości odtwarzania w pętli pamięci dynamicznej obrazów (tzw. </w:t>
            </w:r>
            <w:proofErr w:type="spellStart"/>
            <w:r w:rsidRPr="003A7D7F">
              <w:t>Cineloop</w:t>
            </w:r>
            <w:proofErr w:type="spellEnd"/>
            <w:r w:rsidRPr="003A7D7F">
              <w:t>).</w:t>
            </w:r>
          </w:p>
          <w:p w14:paraId="7F6F25F7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Możliwość uzyskania sekwencji </w:t>
            </w:r>
            <w:proofErr w:type="spellStart"/>
            <w:r w:rsidRPr="003A7D7F">
              <w:t>Cineloop</w:t>
            </w:r>
            <w:proofErr w:type="spellEnd"/>
            <w:r w:rsidRPr="003A7D7F">
              <w:t xml:space="preserve"> w trybie 4B tj. 4 niezależnych sekwencji </w:t>
            </w:r>
            <w:proofErr w:type="spellStart"/>
            <w:r w:rsidRPr="003A7D7F">
              <w:t>Cineloop</w:t>
            </w:r>
            <w:proofErr w:type="spellEnd"/>
            <w:r w:rsidRPr="003A7D7F">
              <w:t xml:space="preserve"> jednocześnie na jednym obrazie.</w:t>
            </w:r>
          </w:p>
          <w:p w14:paraId="66107741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Pamięć dynamiczna dla trybu M-</w:t>
            </w:r>
            <w:proofErr w:type="spellStart"/>
            <w:r w:rsidRPr="003A7D7F">
              <w:t>mode</w:t>
            </w:r>
            <w:proofErr w:type="spellEnd"/>
            <w:r w:rsidRPr="003A7D7F">
              <w:t xml:space="preserve"> lub D-</w:t>
            </w:r>
            <w:proofErr w:type="spellStart"/>
            <w:r w:rsidRPr="003A7D7F">
              <w:t>mode</w:t>
            </w:r>
            <w:proofErr w:type="spellEnd"/>
            <w:r w:rsidRPr="003A7D7F">
              <w:t xml:space="preserve"> min. 200 s.</w:t>
            </w:r>
          </w:p>
          <w:p w14:paraId="20BBE2A4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Regulacja głębokości pola obrazowania min. 1 - 40 cm.</w:t>
            </w:r>
          </w:p>
          <w:p w14:paraId="62F261E0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Ilość ustawień wstępnych (tzw. </w:t>
            </w:r>
            <w:proofErr w:type="spellStart"/>
            <w:r w:rsidRPr="003A7D7F">
              <w:t>Presetów</w:t>
            </w:r>
            <w:proofErr w:type="spellEnd"/>
            <w:r w:rsidRPr="003A7D7F">
              <w:t>) programowanych przez użytkownika min. 70</w:t>
            </w:r>
          </w:p>
          <w:p w14:paraId="07A1C657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7" w:hanging="357"/>
              <w:contextualSpacing/>
            </w:pPr>
            <w:r w:rsidRPr="003A7D7F">
              <w:t>Podstawa jezdna z czterema obrotowymi kołami z możliwością blokowania każdego z kół oraz blokadą kierunku jazdy.</w:t>
            </w:r>
          </w:p>
          <w:p w14:paraId="6442A3A9" w14:textId="77777777" w:rsidR="00117BFB" w:rsidRPr="003A7D7F" w:rsidRDefault="00117BFB" w:rsidP="00117BFB">
            <w:pPr>
              <w:spacing w:after="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Obrazowanie i prezentacja obrazu:</w:t>
            </w:r>
          </w:p>
          <w:p w14:paraId="6B8D831A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Kombinacje prezentowanych jednocześnie obrazów min.:</w:t>
            </w:r>
          </w:p>
          <w:p w14:paraId="2EEB6E30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B, B+B, 4B,</w:t>
            </w:r>
          </w:p>
          <w:p w14:paraId="18EEF717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M,</w:t>
            </w:r>
          </w:p>
          <w:p w14:paraId="2289E40E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B+M,</w:t>
            </w:r>
          </w:p>
          <w:p w14:paraId="1EFEB77E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D,</w:t>
            </w:r>
          </w:p>
          <w:p w14:paraId="2CD21E6A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B+D,</w:t>
            </w:r>
          </w:p>
          <w:p w14:paraId="13E5807B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B+C (</w:t>
            </w:r>
            <w:proofErr w:type="spellStart"/>
            <w:r w:rsidRPr="003A7D7F">
              <w:t>Color</w:t>
            </w:r>
            <w:proofErr w:type="spellEnd"/>
            <w:r w:rsidRPr="003A7D7F">
              <w:t xml:space="preserve"> Doppler),</w:t>
            </w:r>
          </w:p>
          <w:p w14:paraId="667EBC75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B+PD (Power Doppler),</w:t>
            </w:r>
          </w:p>
          <w:p w14:paraId="2710C32D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4B (</w:t>
            </w:r>
            <w:proofErr w:type="spellStart"/>
            <w:r w:rsidRPr="003A7D7F">
              <w:t>Color</w:t>
            </w:r>
            <w:proofErr w:type="spellEnd"/>
            <w:r w:rsidRPr="003A7D7F">
              <w:t xml:space="preserve"> Doppler),</w:t>
            </w:r>
          </w:p>
          <w:p w14:paraId="491C53B0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4B (Power Doppler),</w:t>
            </w:r>
          </w:p>
          <w:p w14:paraId="5EC36592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proofErr w:type="spellStart"/>
            <w:r w:rsidRPr="003A7D7F">
              <w:t>B+Color+M</w:t>
            </w:r>
            <w:proofErr w:type="spellEnd"/>
            <w:r w:rsidRPr="003A7D7F">
              <w:t>.</w:t>
            </w:r>
          </w:p>
          <w:p w14:paraId="091C7BB1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Odświeżanie obrazu (</w:t>
            </w:r>
            <w:proofErr w:type="spellStart"/>
            <w:r w:rsidRPr="003A7D7F">
              <w:t>Frame</w:t>
            </w:r>
            <w:proofErr w:type="spellEnd"/>
            <w:r w:rsidRPr="003A7D7F">
              <w:t xml:space="preserve"> </w:t>
            </w:r>
            <w:proofErr w:type="spellStart"/>
            <w:r w:rsidRPr="003A7D7F">
              <w:t>Rate</w:t>
            </w:r>
            <w:proofErr w:type="spellEnd"/>
            <w:r w:rsidRPr="003A7D7F">
              <w:t>) dla trybu B min. 1 100 obrazów/s.</w:t>
            </w:r>
          </w:p>
          <w:p w14:paraId="24C1ED20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Odświeżanie obrazu (</w:t>
            </w:r>
            <w:proofErr w:type="spellStart"/>
            <w:r w:rsidRPr="003A7D7F">
              <w:t>Frame</w:t>
            </w:r>
            <w:proofErr w:type="spellEnd"/>
            <w:r w:rsidRPr="003A7D7F">
              <w:t xml:space="preserve"> </w:t>
            </w:r>
            <w:proofErr w:type="spellStart"/>
            <w:r w:rsidRPr="003A7D7F">
              <w:t>Rate</w:t>
            </w:r>
            <w:proofErr w:type="spellEnd"/>
            <w:r w:rsidRPr="003A7D7F">
              <w:t xml:space="preserve">) </w:t>
            </w:r>
            <w:proofErr w:type="spellStart"/>
            <w:r w:rsidRPr="003A7D7F">
              <w:t>B+kolor</w:t>
            </w:r>
            <w:proofErr w:type="spellEnd"/>
            <w:r w:rsidRPr="003A7D7F">
              <w:t xml:space="preserve"> (CD) min. 300 obrazów/s.</w:t>
            </w:r>
          </w:p>
          <w:p w14:paraId="3EB2A477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Obrazowanie harmoniczne min. 8 pasm częstotliwości.</w:t>
            </w:r>
          </w:p>
          <w:p w14:paraId="665C39C7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Obrazowanie w trybie Doppler Kolorowy (CD).</w:t>
            </w:r>
          </w:p>
          <w:p w14:paraId="7B216B3E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Zakres prędkości Dopplera Kolorowego (CD) min.: ±4,0 m/s.</w:t>
            </w:r>
          </w:p>
          <w:p w14:paraId="4C1C3590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Obrazowanie w trybie Power Doppler (PD) i Power Doppler Kierunkowy.</w:t>
            </w:r>
          </w:p>
          <w:p w14:paraId="713FC1E2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Obrazowanie w rozszerzonym trybie </w:t>
            </w:r>
            <w:proofErr w:type="spellStart"/>
            <w:r w:rsidRPr="003A7D7F">
              <w:t>Color</w:t>
            </w:r>
            <w:proofErr w:type="spellEnd"/>
            <w:r w:rsidRPr="003A7D7F">
              <w:t xml:space="preserve"> Doppler o bardzo wysokiej czułości i rozdzielczości z możliwością wizualizacji bardzo wolnych przepływów w małych naczyniach.</w:t>
            </w:r>
          </w:p>
          <w:p w14:paraId="35FDDC82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Obrazowanie w trybie Dopplera Pulsacyjnego PWD oraz HPRF PWD (o wysokiej częstotliwości powtarzania).</w:t>
            </w:r>
          </w:p>
          <w:p w14:paraId="67014629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Zakres prędkości Dopplera pulsacyjnego (PWD) (przy zerowym kącie bramki) min.: ±10,0 m/s.</w:t>
            </w:r>
          </w:p>
          <w:p w14:paraId="36ED720E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Regulacja bramki dopplerowskiej min. 0,5 mm do 20 mm.</w:t>
            </w:r>
          </w:p>
          <w:p w14:paraId="4E3D50C9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odchylenia wiązki Dopplerowskiej min. ±30 stopni.</w:t>
            </w:r>
          </w:p>
          <w:p w14:paraId="215116B9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korekcji kąta bramki dopplerowskiej min. ±80 stopni.</w:t>
            </w:r>
          </w:p>
          <w:p w14:paraId="3EE179AB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Automatyczna korekcja kąta bramki dopplerowskiej za pomocą jednego przycisku w zakresie min. ±80 stopni.</w:t>
            </w:r>
          </w:p>
          <w:p w14:paraId="6B057361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Obrazowanie w trybie Spektralny Doppler Ciągły (CWD) dostępne na głowicy kardiologicznej </w:t>
            </w:r>
            <w:proofErr w:type="spellStart"/>
            <w:r w:rsidRPr="003A7D7F">
              <w:t>Phased</w:t>
            </w:r>
            <w:proofErr w:type="spellEnd"/>
            <w:r w:rsidRPr="003A7D7F">
              <w:t xml:space="preserve"> </w:t>
            </w:r>
            <w:proofErr w:type="spellStart"/>
            <w:r w:rsidRPr="003A7D7F">
              <w:t>Array</w:t>
            </w:r>
            <w:proofErr w:type="spellEnd"/>
            <w:r w:rsidRPr="003A7D7F">
              <w:t xml:space="preserve"> min.: ±15 m/s (przy zerowym kącie bramki).</w:t>
            </w:r>
          </w:p>
          <w:p w14:paraId="4B283D69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Obrazowanie w trybie Kolorowy i Spektralny Doppler Tkankowy.</w:t>
            </w:r>
          </w:p>
          <w:p w14:paraId="61C8B1A5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jednoczesnego (w czasie rzeczywistym) uzyskania spectrum przepływu z dwóch niezależnych bramek dopplerowskich (</w:t>
            </w:r>
            <w:proofErr w:type="spellStart"/>
            <w:r w:rsidRPr="003A7D7F">
              <w:t>tzw.dual</w:t>
            </w:r>
            <w:proofErr w:type="spellEnd"/>
            <w:r w:rsidRPr="003A7D7F">
              <w:t xml:space="preserve"> </w:t>
            </w:r>
            <w:proofErr w:type="spellStart"/>
            <w:r w:rsidRPr="003A7D7F">
              <w:t>doppler</w:t>
            </w:r>
            <w:proofErr w:type="spellEnd"/>
            <w:r w:rsidRPr="003A7D7F">
              <w:t>).</w:t>
            </w:r>
          </w:p>
          <w:p w14:paraId="6B53F23D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Obrazowanie typu „</w:t>
            </w:r>
            <w:proofErr w:type="spellStart"/>
            <w:r w:rsidRPr="003A7D7F">
              <w:t>Compound</w:t>
            </w:r>
            <w:proofErr w:type="spellEnd"/>
            <w:r w:rsidRPr="003A7D7F">
              <w:t>” w układzie wiązek ultradźwięków wysyłanych pod wieloma kątami i z różnymi częstotliwościami (tzw. skrzyżowane ultradźwięki).</w:t>
            </w:r>
          </w:p>
          <w:p w14:paraId="0E80EC33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Liczba wiązek tworzących obraz w obrazowaniu typu „</w:t>
            </w:r>
            <w:proofErr w:type="spellStart"/>
            <w:r w:rsidRPr="003A7D7F">
              <w:t>Compound</w:t>
            </w:r>
            <w:proofErr w:type="spellEnd"/>
            <w:r w:rsidRPr="003A7D7F">
              <w:t>” min. 5.</w:t>
            </w:r>
          </w:p>
          <w:p w14:paraId="02F21282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System obrazowania wyostrzający kontury i redukujący artefakty szumowe – dostępny na wszystkich głowicach.</w:t>
            </w:r>
          </w:p>
          <w:p w14:paraId="1BBCBEA0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Obrazowanie w trybie </w:t>
            </w:r>
            <w:proofErr w:type="spellStart"/>
            <w:r w:rsidRPr="003A7D7F">
              <w:t>Triplex</w:t>
            </w:r>
            <w:proofErr w:type="spellEnd"/>
            <w:r w:rsidRPr="003A7D7F">
              <w:t xml:space="preserve"> – (B+CD/PD+PWD).</w:t>
            </w:r>
          </w:p>
          <w:p w14:paraId="32E9B8D9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Jednoczesne obrazowanie B + B/CD (</w:t>
            </w:r>
            <w:proofErr w:type="spellStart"/>
            <w:r w:rsidRPr="003A7D7F">
              <w:t>Color</w:t>
            </w:r>
            <w:proofErr w:type="spellEnd"/>
            <w:r w:rsidRPr="003A7D7F">
              <w:t>/Power Doppler) w czasie rzeczywistym.</w:t>
            </w:r>
          </w:p>
          <w:p w14:paraId="4B653A91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Obrazowanie trapezowe i rombowe na głowicach liniowych.</w:t>
            </w:r>
          </w:p>
          <w:p w14:paraId="0584AF6F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Automatyczna optymalizacja obrazu B i spektrum dopplerowskiego za pomocą jednego przycisku.</w:t>
            </w:r>
          </w:p>
          <w:p w14:paraId="4E4AF83C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Możliwość zmian map koloru w </w:t>
            </w:r>
            <w:proofErr w:type="spellStart"/>
            <w:r w:rsidRPr="003A7D7F">
              <w:t>Color</w:t>
            </w:r>
            <w:proofErr w:type="spellEnd"/>
            <w:r w:rsidRPr="003A7D7F">
              <w:t xml:space="preserve"> Dopplerze min. 30 map.</w:t>
            </w:r>
          </w:p>
          <w:p w14:paraId="2D21F781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regulacji wzmocnienia GAIN w czasie rzeczywistym i po zamrożeniu.</w:t>
            </w:r>
          </w:p>
          <w:p w14:paraId="0B20E450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Zainstalowany moduł EKG.</w:t>
            </w:r>
          </w:p>
          <w:p w14:paraId="07E37961" w14:textId="77777777" w:rsidR="00117BFB" w:rsidRPr="003A7D7F" w:rsidRDefault="00117BFB" w:rsidP="00117BFB">
            <w:pPr>
              <w:spacing w:after="0" w:line="240" w:lineRule="auto"/>
              <w:ind w:left="-53"/>
              <w:rPr>
                <w:b/>
                <w:bCs/>
              </w:rPr>
            </w:pPr>
            <w:r w:rsidRPr="003A7D7F">
              <w:rPr>
                <w:b/>
                <w:bCs/>
              </w:rPr>
              <w:t>Archiwizacja obrazów:</w:t>
            </w:r>
          </w:p>
          <w:p w14:paraId="3CB42713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Wewnętrzny system archiwizacji danych (dane pacjenta, obrazy, sekwencje)z dyskiem twardym o pojemności min. 500 GB.</w:t>
            </w:r>
          </w:p>
          <w:p w14:paraId="664BDD84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3A7D7F">
              <w:t>PenDrvie</w:t>
            </w:r>
            <w:proofErr w:type="spellEnd"/>
            <w:r w:rsidRPr="003A7D7F">
              <w:t xml:space="preserve"> lub płyty CD/DVD.</w:t>
            </w:r>
          </w:p>
          <w:p w14:paraId="077DF416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Możliwość jednoczesnego zapisu obrazu na wewnętrznym dysku HDD i nośniku typu </w:t>
            </w:r>
            <w:proofErr w:type="spellStart"/>
            <w:r w:rsidRPr="003A7D7F">
              <w:t>PenDrive</w:t>
            </w:r>
            <w:proofErr w:type="spellEnd"/>
            <w:r w:rsidRPr="003A7D7F">
              <w:t xml:space="preserve"> </w:t>
            </w:r>
            <w:r w:rsidRPr="003A7D7F">
              <w:lastRenderedPageBreak/>
              <w:t xml:space="preserve">oraz wydruku obrazu na </w:t>
            </w:r>
            <w:proofErr w:type="spellStart"/>
            <w:r w:rsidRPr="003A7D7F">
              <w:t>printerze</w:t>
            </w:r>
            <w:proofErr w:type="spellEnd"/>
            <w:r w:rsidRPr="003A7D7F">
              <w:t>; wszystkie 3 akcje dostępne po naciśnięciu jednego przycisku.</w:t>
            </w:r>
          </w:p>
          <w:p w14:paraId="0609AF63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Funkcja ukrycia danych pacjenta przy archiwizacji na zewnętrzne nośniki.</w:t>
            </w:r>
          </w:p>
          <w:p w14:paraId="3C9A0FB4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proofErr w:type="spellStart"/>
            <w:r w:rsidRPr="003A7D7F">
              <w:t>Videoprinter</w:t>
            </w:r>
            <w:proofErr w:type="spellEnd"/>
            <w:r w:rsidRPr="003A7D7F">
              <w:t xml:space="preserve"> czarno-biały.</w:t>
            </w:r>
          </w:p>
          <w:p w14:paraId="7D5942B4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Wbudowane wyjście USB 2.0 do podłączenia nośników typu </w:t>
            </w:r>
            <w:proofErr w:type="spellStart"/>
            <w:r w:rsidRPr="003A7D7F">
              <w:t>PenDrive</w:t>
            </w:r>
            <w:proofErr w:type="spellEnd"/>
            <w:r w:rsidRPr="003A7D7F">
              <w:t>.</w:t>
            </w:r>
          </w:p>
          <w:p w14:paraId="6460FD2F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Wbudowana karta sieciowa Ethernet 10/100 </w:t>
            </w:r>
            <w:proofErr w:type="spellStart"/>
            <w:r w:rsidRPr="003A7D7F">
              <w:t>Mbps</w:t>
            </w:r>
            <w:proofErr w:type="spellEnd"/>
            <w:r w:rsidRPr="003A7D7F">
              <w:t>.</w:t>
            </w:r>
          </w:p>
          <w:p w14:paraId="77DDCF69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 xml:space="preserve">Możliwość podłączenia aparatu do dowolnego komputera PC kablem sieciowych 100 </w:t>
            </w:r>
            <w:proofErr w:type="spellStart"/>
            <w:r w:rsidRPr="003A7D7F">
              <w:t>Mbps</w:t>
            </w:r>
            <w:proofErr w:type="spellEnd"/>
            <w:r w:rsidRPr="003A7D7F">
              <w:t xml:space="preserve"> w celu wysyłania danych (obrazy, raporty).</w:t>
            </w:r>
          </w:p>
          <w:p w14:paraId="136AD919" w14:textId="77777777" w:rsidR="00117BFB" w:rsidRPr="003A7D7F" w:rsidRDefault="00117BFB" w:rsidP="00117BFB">
            <w:pPr>
              <w:spacing w:after="0" w:line="240" w:lineRule="auto"/>
              <w:ind w:left="-53"/>
              <w:rPr>
                <w:b/>
                <w:bCs/>
              </w:rPr>
            </w:pPr>
            <w:r w:rsidRPr="003A7D7F">
              <w:rPr>
                <w:b/>
                <w:bCs/>
              </w:rPr>
              <w:t>Funkcje użytkowe:</w:t>
            </w:r>
          </w:p>
          <w:p w14:paraId="05174191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Powiększenie obrazu w czasie rzeczywistym min. 8x.</w:t>
            </w:r>
          </w:p>
          <w:p w14:paraId="683B14F7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Powiększenie obrazu po zamrożeniu min. 8x.</w:t>
            </w:r>
          </w:p>
          <w:p w14:paraId="3DA037E6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Ilość pomiarów możliwych na jednym obrazie min. 10.</w:t>
            </w:r>
          </w:p>
          <w:p w14:paraId="468D492C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Przełączanie głowic z klawiatury; możliwość przypisania głowic do poszczególnych </w:t>
            </w:r>
            <w:proofErr w:type="spellStart"/>
            <w:r w:rsidRPr="003A7D7F">
              <w:t>presetów</w:t>
            </w:r>
            <w:proofErr w:type="spellEnd"/>
            <w:r w:rsidRPr="003A7D7F">
              <w:t>.</w:t>
            </w:r>
          </w:p>
          <w:p w14:paraId="353CF5ED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Podświetlany pulpit sterowniczy w min. 2 kolorach.</w:t>
            </w:r>
          </w:p>
          <w:p w14:paraId="7EB34FDF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Automatyczny obrys spektrum Dopplera oraz przesunięcie linii bazowej i korekcja kąta bramki Dopplerowskiej – dostępne w czasie rzeczywistym i po zamrożeniu.</w:t>
            </w:r>
          </w:p>
          <w:p w14:paraId="400C28DB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lastRenderedPageBreak/>
              <w:t>Raporty z badań z możliwością zapamiętywania raportów w systemie.</w:t>
            </w:r>
          </w:p>
          <w:p w14:paraId="2D88235D" w14:textId="77777777" w:rsidR="00117BFB" w:rsidRPr="003A7D7F" w:rsidRDefault="00117BFB" w:rsidP="00117BFB">
            <w:pPr>
              <w:spacing w:after="0" w:line="240" w:lineRule="auto"/>
              <w:ind w:left="-53"/>
              <w:rPr>
                <w:b/>
                <w:bCs/>
              </w:rPr>
            </w:pPr>
            <w:r w:rsidRPr="003A7D7F">
              <w:rPr>
                <w:b/>
                <w:bCs/>
              </w:rPr>
              <w:t>Głowice ultrasonograficzne:</w:t>
            </w:r>
          </w:p>
          <w:p w14:paraId="5AC17D67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Głowica Liniowa szerokopasmowa, ze zmianą częstotliwości pracy.</w:t>
            </w:r>
          </w:p>
          <w:p w14:paraId="4BF4B15C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Zakres częstotliwości pracy min. 5,0 – 18,0 MHz.</w:t>
            </w:r>
          </w:p>
          <w:p w14:paraId="0544E134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Liczba elementów min. 190.</w:t>
            </w:r>
          </w:p>
          <w:p w14:paraId="3E804602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Szerokość pola skanowania max. 40 mm.</w:t>
            </w:r>
          </w:p>
          <w:p w14:paraId="5A0A8474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Obrazowanie harmoniczne min. 8 pasm częstotliwości.</w:t>
            </w:r>
          </w:p>
          <w:p w14:paraId="60884C27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Obrazowanie trapezowe.</w:t>
            </w:r>
          </w:p>
          <w:p w14:paraId="67DE513A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Głowica kardiologiczna </w:t>
            </w:r>
            <w:proofErr w:type="spellStart"/>
            <w:r w:rsidRPr="003A7D7F">
              <w:t>Phased</w:t>
            </w:r>
            <w:proofErr w:type="spellEnd"/>
            <w:r w:rsidRPr="003A7D7F">
              <w:t xml:space="preserve"> </w:t>
            </w:r>
            <w:proofErr w:type="spellStart"/>
            <w:r w:rsidRPr="003A7D7F">
              <w:t>Array</w:t>
            </w:r>
            <w:proofErr w:type="spellEnd"/>
            <w:r w:rsidRPr="003A7D7F">
              <w:t xml:space="preserve"> szerokopasmowa, ze zmianą częstotliwości pracy.</w:t>
            </w:r>
          </w:p>
          <w:p w14:paraId="56DF0ED6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Zakres częstotliwości pracy min. 2,0 – 8,0 MHz.</w:t>
            </w:r>
          </w:p>
          <w:p w14:paraId="46490FBE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Liczba elementów min. 120.</w:t>
            </w:r>
          </w:p>
          <w:p w14:paraId="7BEDCA5B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Kąt skanowania min. 90 st.</w:t>
            </w:r>
          </w:p>
          <w:p w14:paraId="6C78F932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Obrazowanie harmoniczne min. 4 pasma częstotliwości.</w:t>
            </w:r>
          </w:p>
          <w:p w14:paraId="77FCE1FB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Głowica kardiologiczna </w:t>
            </w:r>
            <w:proofErr w:type="spellStart"/>
            <w:r w:rsidRPr="003A7D7F">
              <w:t>Phased</w:t>
            </w:r>
            <w:proofErr w:type="spellEnd"/>
            <w:r w:rsidRPr="003A7D7F">
              <w:t xml:space="preserve"> </w:t>
            </w:r>
            <w:proofErr w:type="spellStart"/>
            <w:r w:rsidRPr="003A7D7F">
              <w:t>Array</w:t>
            </w:r>
            <w:proofErr w:type="spellEnd"/>
            <w:r w:rsidRPr="003A7D7F">
              <w:t xml:space="preserve"> szerokopasmowa, ze zmianą częstotliwości pracy.</w:t>
            </w:r>
          </w:p>
          <w:p w14:paraId="3B764CE6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Zakres częstotliwości pracy min. 1,0 – 5,0 MHz.</w:t>
            </w:r>
          </w:p>
          <w:p w14:paraId="4470F0FE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Liczba elementów min. 120.</w:t>
            </w:r>
          </w:p>
          <w:p w14:paraId="3BDA0728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Kąt skanowania min. 90 st.</w:t>
            </w:r>
          </w:p>
          <w:p w14:paraId="36515CED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Obrazowanie harmoniczne min. 4 pasma częstotliwości.</w:t>
            </w:r>
          </w:p>
          <w:p w14:paraId="6A66D04E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 xml:space="preserve">Głowica </w:t>
            </w:r>
            <w:proofErr w:type="spellStart"/>
            <w:r w:rsidRPr="003A7D7F">
              <w:t>MicroConvex</w:t>
            </w:r>
            <w:proofErr w:type="spellEnd"/>
            <w:r w:rsidRPr="003A7D7F">
              <w:t>, szerokopasmowa, ze zmianą częstotliwości pracy.</w:t>
            </w:r>
          </w:p>
          <w:p w14:paraId="055222DF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Zakres częstotliwości pracy min. 3,0 – 9,0 MHz.</w:t>
            </w:r>
          </w:p>
          <w:p w14:paraId="3B107305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Liczba elementów min. 190.</w:t>
            </w:r>
          </w:p>
          <w:p w14:paraId="01194E87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Kąt skanowania min. 80 st.</w:t>
            </w:r>
          </w:p>
          <w:p w14:paraId="42E63E00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Promień max 20 mm.</w:t>
            </w:r>
          </w:p>
          <w:p w14:paraId="15E55F3E" w14:textId="77777777" w:rsidR="00117BFB" w:rsidRPr="003A7D7F" w:rsidRDefault="00117BFB" w:rsidP="00117BFB">
            <w:pPr>
              <w:pStyle w:val="Akapitzlist"/>
              <w:numPr>
                <w:ilvl w:val="1"/>
                <w:numId w:val="18"/>
              </w:numPr>
              <w:suppressAutoHyphens w:val="0"/>
              <w:spacing w:after="120" w:line="240" w:lineRule="auto"/>
              <w:ind w:left="589" w:hanging="357"/>
              <w:contextualSpacing/>
            </w:pPr>
            <w:r w:rsidRPr="003A7D7F">
              <w:t>Obrazowanie harmoniczne min. 8 pasm częstotliwości.</w:t>
            </w:r>
          </w:p>
          <w:p w14:paraId="1B839947" w14:textId="77777777" w:rsidR="00117BFB" w:rsidRPr="003A7D7F" w:rsidRDefault="00117BFB" w:rsidP="00117BFB">
            <w:pPr>
              <w:spacing w:after="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Możliwości rozbudowy:</w:t>
            </w:r>
          </w:p>
          <w:p w14:paraId="229C04C6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 w:hanging="93"/>
              <w:contextualSpacing/>
            </w:pPr>
            <w:r w:rsidRPr="003A7D7F">
              <w:t>Możliwość rozbudowy systemu o wielopłaszczyznowe głowice przezprzełykowe.</w:t>
            </w:r>
          </w:p>
          <w:p w14:paraId="566FDA73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 w:hanging="93"/>
              <w:contextualSpacing/>
            </w:pPr>
            <w:r w:rsidRPr="003A7D7F">
              <w:t>Możliwość rozbudowy o funkcję i oprogramowanie umożliwiające badanie i pomiar sprężystości naczyń.</w:t>
            </w:r>
          </w:p>
          <w:p w14:paraId="1C1C424D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 w:hanging="93"/>
              <w:contextualSpacing/>
            </w:pPr>
            <w:r w:rsidRPr="003A7D7F">
              <w:t>Możliwość rozbudowy o obrazowanie panoramiczne na głowicach Liniowych.</w:t>
            </w:r>
          </w:p>
          <w:p w14:paraId="03283342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 w:hanging="93"/>
              <w:contextualSpacing/>
            </w:pPr>
            <w:r w:rsidRPr="003A7D7F">
              <w:t xml:space="preserve">Możliwość rozbudowy systemu o głowicę </w:t>
            </w:r>
            <w:proofErr w:type="spellStart"/>
            <w:r w:rsidRPr="003A7D7F">
              <w:t>Rectalną</w:t>
            </w:r>
            <w:proofErr w:type="spellEnd"/>
            <w:r w:rsidRPr="003A7D7F">
              <w:t xml:space="preserve"> dwupłaszczyznową w układzie </w:t>
            </w:r>
            <w:proofErr w:type="spellStart"/>
            <w:r w:rsidRPr="003A7D7F">
              <w:t>Convex</w:t>
            </w:r>
            <w:proofErr w:type="spellEnd"/>
            <w:r w:rsidRPr="003A7D7F">
              <w:t>/</w:t>
            </w:r>
            <w:proofErr w:type="spellStart"/>
            <w:r w:rsidRPr="003A7D7F">
              <w:t>Convex</w:t>
            </w:r>
            <w:proofErr w:type="spellEnd"/>
            <w:r w:rsidRPr="003A7D7F">
              <w:t xml:space="preserve"> min. 4,0-8,0 MHz, min. 190 elementów, kąt skanowania min. 100 stopni dla każdej płaszczyzny, promień max. R10 mm, obrazowanie harmoniczne.</w:t>
            </w:r>
          </w:p>
          <w:p w14:paraId="38430FB1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 w:hanging="93"/>
              <w:contextualSpacing/>
            </w:pPr>
            <w:r w:rsidRPr="003A7D7F">
              <w:t>Możliwość rozbudowy systemu o bezprzewodowy (podczerwień) programowalny pilot zdalnego sterowania.</w:t>
            </w:r>
          </w:p>
          <w:p w14:paraId="7FBDD34A" w14:textId="77777777" w:rsidR="00117BFB" w:rsidRPr="003A7D7F" w:rsidRDefault="00117BFB" w:rsidP="00117BFB">
            <w:pPr>
              <w:spacing w:after="0" w:line="240" w:lineRule="auto"/>
              <w:ind w:left="-53" w:firstLine="267"/>
              <w:rPr>
                <w:b/>
                <w:bCs/>
              </w:rPr>
            </w:pPr>
            <w:r w:rsidRPr="003A7D7F">
              <w:rPr>
                <w:b/>
                <w:bCs/>
              </w:rPr>
              <w:lastRenderedPageBreak/>
              <w:t>Inne:</w:t>
            </w:r>
          </w:p>
          <w:p w14:paraId="629C344A" w14:textId="77777777" w:rsidR="00117BFB" w:rsidRPr="003A7D7F" w:rsidRDefault="00117BFB" w:rsidP="00117BF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 w:hanging="93"/>
              <w:contextualSpacing/>
            </w:pPr>
            <w:r w:rsidRPr="003A7D7F">
              <w:t>Instrukcja obsługi w języku polskim (dostarczyć wraz z aparatem)</w:t>
            </w:r>
          </w:p>
          <w:p w14:paraId="10CD71F8" w14:textId="73F44AD4" w:rsidR="00117BFB" w:rsidRPr="003A7D7F" w:rsidRDefault="00117BFB" w:rsidP="00F22CB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 w:hanging="93"/>
              <w:contextualSpacing/>
            </w:pPr>
            <w:r w:rsidRPr="003A7D7F">
              <w:t xml:space="preserve">Certyfikat CE na aparat i głowice </w:t>
            </w:r>
            <w:r w:rsidR="004B333D" w:rsidRPr="003A7D7F">
              <w:t>(dostarczyć wraz z aparatem)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F9A2" w14:textId="77777777" w:rsidR="00B74A00" w:rsidRPr="003A7D7F" w:rsidRDefault="00B74A00" w:rsidP="006F6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7AB8" w14:textId="77777777" w:rsidR="00B74A00" w:rsidRPr="003A7D7F" w:rsidRDefault="00B74A00" w:rsidP="006F6148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2A788" w14:textId="77777777" w:rsidR="00B74A00" w:rsidRPr="003A7D7F" w:rsidRDefault="00B74A00" w:rsidP="006F6148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1D935" w14:textId="77777777" w:rsidR="00B74A00" w:rsidRPr="003A7D7F" w:rsidRDefault="00B74A00" w:rsidP="006F614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A70F" w14:textId="77777777" w:rsidR="00B74A00" w:rsidRPr="003A7D7F" w:rsidRDefault="00B74A00" w:rsidP="006F6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A7D7F" w:rsidRPr="003A7D7F" w14:paraId="2ABE315F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66FA0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51EDF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D78D39D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7F5B2086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65FBA37F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01BC31DB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2BD1558F" w14:textId="77777777" w:rsidR="003C16DB" w:rsidRPr="003A7D7F" w:rsidRDefault="003C16DB" w:rsidP="00AC7B99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8CC0EDE" w14:textId="77777777" w:rsidR="003C16DB" w:rsidRPr="003A7D7F" w:rsidRDefault="003C16DB" w:rsidP="00AC7B99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76322CD" w14:textId="77777777" w:rsidR="003C16DB" w:rsidRPr="003A7D7F" w:rsidRDefault="003C16DB" w:rsidP="00AC7B99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13B0F9A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2.</w:t>
      </w:r>
      <w:r w:rsidR="00117BFB" w:rsidRPr="003A7D7F">
        <w:rPr>
          <w:rFonts w:ascii="Times New Roman" w:hAnsi="Times New Roman"/>
          <w:b/>
        </w:rPr>
        <w:t xml:space="preserve"> </w:t>
      </w:r>
      <w:r w:rsidR="00117BFB" w:rsidRPr="003A7D7F">
        <w:rPr>
          <w:rFonts w:ascii="Times New Roman" w:hAnsi="Times New Roman" w:cs="Times New Roman"/>
          <w:b/>
          <w:bCs/>
        </w:rPr>
        <w:t>Zestaw endoskopowy z obrazowaniem w wąskim paśmie światła.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462BA9D9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6DD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BFA3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9E8A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1A6FAAE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73DF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90EB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5B6F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7CD884E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AE9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68212196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B40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9AA3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2B7C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F39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6E0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1CBC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03C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512D3E24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257D9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1104E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Zestaw endoskopowy z obrazowaniem w wąskim paśmie światła:</w:t>
            </w:r>
          </w:p>
          <w:p w14:paraId="659B2619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0C117BE8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lastRenderedPageBreak/>
              <w:t>Procesor obrazu ze źródłem światła:</w:t>
            </w:r>
          </w:p>
          <w:p w14:paraId="15CB193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Obrazowanie min.: HDTV1080p, SXGA, SDTV.</w:t>
            </w:r>
          </w:p>
          <w:p w14:paraId="2B92698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Rozdzielczość 1920x1080 p.</w:t>
            </w:r>
          </w:p>
          <w:p w14:paraId="2AE856F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powiększenia ruchomego obrazu endoskopowego podczas badania w trybie rzeczywistym, zoom elektroniczny.</w:t>
            </w:r>
          </w:p>
          <w:p w14:paraId="2E5DD8B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Cyfrowe wyjścia HDTV 1080 min.: DVI-D.</w:t>
            </w:r>
          </w:p>
          <w:p w14:paraId="614EBB4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Wyjście wideo standard min.: S-Video, </w:t>
            </w:r>
            <w:proofErr w:type="spellStart"/>
            <w:r w:rsidRPr="003A7D7F">
              <w:t>Composite</w:t>
            </w:r>
            <w:proofErr w:type="spellEnd"/>
            <w:r w:rsidRPr="003A7D7F">
              <w:t>, RGB.</w:t>
            </w:r>
          </w:p>
          <w:p w14:paraId="2474008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Wyjścia komunikacyjne: DICOM w celu integracji z systemem PACS.</w:t>
            </w:r>
          </w:p>
          <w:p w14:paraId="1145953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współpracy z endoskopami złączem optycznym.</w:t>
            </w:r>
          </w:p>
          <w:p w14:paraId="357AF63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Pamięć wewnętrzna min 4GB.</w:t>
            </w:r>
          </w:p>
          <w:p w14:paraId="49455B0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Możliwość podłączenia urządzeń magazynujących – USB </w:t>
            </w:r>
            <w:proofErr w:type="spellStart"/>
            <w:r w:rsidRPr="003A7D7F">
              <w:t>Stick</w:t>
            </w:r>
            <w:proofErr w:type="spellEnd"/>
            <w:r w:rsidRPr="003A7D7F">
              <w:t>.</w:t>
            </w:r>
          </w:p>
          <w:p w14:paraId="04C1DF5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Powiększenie cyfrowe x1,00–2,00 lub x1,00–1,75 (w krokach co 0,05).</w:t>
            </w:r>
          </w:p>
          <w:p w14:paraId="1CA2684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Trzy tryby przysłony min.: auto, maksymalny, średni.</w:t>
            </w:r>
          </w:p>
          <w:p w14:paraId="1D87F4F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Tryb wzmocnienia obrazu, uwydatniania struktury tkanek.</w:t>
            </w:r>
          </w:p>
          <w:p w14:paraId="03CD7AE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Optyczny i cyfrowy filtr ograniczający widmo światła czerwonego – uwydatniający naczynia oraz zmiany.</w:t>
            </w:r>
          </w:p>
          <w:p w14:paraId="7CF0BB3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Min. 3 tryby obrazowania w wąskim paśmie światła.</w:t>
            </w:r>
          </w:p>
          <w:p w14:paraId="3A4B423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Procesor musi być wyposażony w wyjście komunikacyjne LAN.</w:t>
            </w:r>
          </w:p>
          <w:p w14:paraId="7438F16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Ilość dowolnie programowalnych przycisków funkcyjnych na procesorze - min. 1.</w:t>
            </w:r>
          </w:p>
          <w:p w14:paraId="4791F50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Wirtualne barwienie tkanki oświetleniem LED.</w:t>
            </w:r>
          </w:p>
          <w:p w14:paraId="4572DEA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Procesor musi umożliwiać archiwizację obrazów medycznych w formatach JPG, TIFF, DICOM.</w:t>
            </w:r>
          </w:p>
          <w:p w14:paraId="62D4417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Wybór prezentacji w zmiennej wiązce światła LED.</w:t>
            </w:r>
          </w:p>
          <w:p w14:paraId="03E1920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Funkcja obraz w obrazie oraz obraz obok obrazu.</w:t>
            </w:r>
          </w:p>
          <w:p w14:paraId="7FAB2DA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Możliwość podłączenia aparatów jedno i </w:t>
            </w:r>
            <w:proofErr w:type="spellStart"/>
            <w:r w:rsidRPr="003A7D7F">
              <w:t>dwukonektorowych</w:t>
            </w:r>
            <w:proofErr w:type="spellEnd"/>
            <w:r w:rsidRPr="003A7D7F">
              <w:t>.</w:t>
            </w:r>
          </w:p>
          <w:p w14:paraId="6502E16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podłączenia aparatów złączem optycznym.</w:t>
            </w:r>
          </w:p>
          <w:p w14:paraId="3A8D9A1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zapisania dowolnej funkcji procesora (m.in. rejestracja zdjęć, filmów, wycięcia pasma światła, regulacja kontrastu, przesłony irysowej) na min.1 przycisk sterujący na panelu przednim procesora.</w:t>
            </w:r>
          </w:p>
          <w:p w14:paraId="655C1E6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Oświetlenie główne LED lub </w:t>
            </w:r>
            <w:proofErr w:type="spellStart"/>
            <w:r w:rsidRPr="003A7D7F">
              <w:t>Xenon</w:t>
            </w:r>
            <w:proofErr w:type="spellEnd"/>
            <w:r w:rsidRPr="003A7D7F">
              <w:t xml:space="preserve"> 300W.</w:t>
            </w:r>
          </w:p>
          <w:p w14:paraId="1A06E69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Stopniowa regulacja intensywności </w:t>
            </w:r>
            <w:proofErr w:type="spellStart"/>
            <w:r w:rsidRPr="003A7D7F">
              <w:t>insuflacji</w:t>
            </w:r>
            <w:proofErr w:type="spellEnd"/>
            <w:r w:rsidRPr="003A7D7F">
              <w:t xml:space="preserve"> powietrza – min 3 stopnie.</w:t>
            </w:r>
          </w:p>
          <w:p w14:paraId="15C8861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Wbudowana pompa powietrza regulowana min 3 zakresy – maksymalne ciśnienie 65 </w:t>
            </w:r>
            <w:proofErr w:type="spellStart"/>
            <w:r w:rsidRPr="003A7D7F">
              <w:t>kPa</w:t>
            </w:r>
            <w:proofErr w:type="spellEnd"/>
            <w:r w:rsidRPr="003A7D7F">
              <w:t>.</w:t>
            </w:r>
          </w:p>
          <w:p w14:paraId="48CD27C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lastRenderedPageBreak/>
              <w:t>Żywotność wbudowanego oświetlenia głównego min. 10 000 godz. lub zapewnienie oświetlenia na min 10 000 godz. świecenia.</w:t>
            </w:r>
          </w:p>
          <w:p w14:paraId="017AD336" w14:textId="77777777" w:rsidR="003A7D7F" w:rsidRPr="003A7D7F" w:rsidRDefault="003A7D7F" w:rsidP="003A7D7F">
            <w:pPr>
              <w:spacing w:after="0" w:line="240" w:lineRule="auto"/>
            </w:pPr>
            <w:proofErr w:type="spellStart"/>
            <w:r w:rsidRPr="003A7D7F">
              <w:rPr>
                <w:u w:val="single"/>
              </w:rPr>
              <w:t>Wideogastroskop</w:t>
            </w:r>
            <w:proofErr w:type="spellEnd"/>
            <w:r w:rsidRPr="003A7D7F">
              <w:t>:</w:t>
            </w:r>
          </w:p>
          <w:p w14:paraId="600565A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Kąt obserwacji min 140°.</w:t>
            </w:r>
          </w:p>
          <w:p w14:paraId="4A19A9D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Głębia ostrości min 3-100 mm.</w:t>
            </w:r>
          </w:p>
          <w:p w14:paraId="55963B5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Średnica zewnętrzna wziernika: max 5,9 mm.</w:t>
            </w:r>
          </w:p>
          <w:p w14:paraId="7F6F009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Długość robocza min 1100 mm.</w:t>
            </w:r>
          </w:p>
          <w:p w14:paraId="6077BE4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Średnica zewnętrzna końcówki endoskopu: min 5,9 mm.</w:t>
            </w:r>
          </w:p>
          <w:p w14:paraId="6CCCC1E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Średnica kanału roboczego: min 2,4 mm.</w:t>
            </w:r>
          </w:p>
          <w:p w14:paraId="06388A2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Kąt zagięcia końcówki endoskopu:</w:t>
            </w:r>
          </w:p>
          <w:p w14:paraId="4218A0C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 górę. 210°,</w:t>
            </w:r>
          </w:p>
          <w:p w14:paraId="45DBFAD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 dół 90°,</w:t>
            </w:r>
          </w:p>
          <w:p w14:paraId="23338F3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 lewo 100°,</w:t>
            </w:r>
          </w:p>
          <w:p w14:paraId="0C0AA4F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120" w:line="240" w:lineRule="auto"/>
              <w:ind w:left="589" w:hanging="357"/>
              <w:contextualSpacing/>
            </w:pPr>
            <w:r w:rsidRPr="003A7D7F">
              <w:t>w prawo 100°.</w:t>
            </w:r>
          </w:p>
          <w:p w14:paraId="0F66C1F1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Monitor medyczny:</w:t>
            </w:r>
          </w:p>
          <w:p w14:paraId="742AEED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Matryca typu LED (LCD).</w:t>
            </w:r>
          </w:p>
          <w:p w14:paraId="2E19F2C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Przekątna min. 27 cali.</w:t>
            </w:r>
          </w:p>
          <w:p w14:paraId="3484283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Rozdzielczość obrazu min. 1920 x 1080 </w:t>
            </w:r>
            <w:proofErr w:type="spellStart"/>
            <w:r w:rsidRPr="003A7D7F">
              <w:t>pixeli</w:t>
            </w:r>
            <w:proofErr w:type="spellEnd"/>
            <w:r w:rsidRPr="003A7D7F">
              <w:t>.</w:t>
            </w:r>
          </w:p>
          <w:p w14:paraId="4D08ABD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Proporcje 16:9.</w:t>
            </w:r>
          </w:p>
          <w:p w14:paraId="60B51E5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Jasność min. 600 cd/m</w:t>
            </w:r>
            <w:r w:rsidRPr="003A7D7F">
              <w:rPr>
                <w:vertAlign w:val="superscript"/>
              </w:rPr>
              <w:t>2</w:t>
            </w:r>
            <w:r w:rsidRPr="003A7D7F">
              <w:t>.</w:t>
            </w:r>
          </w:p>
          <w:p w14:paraId="1F5AA5A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Kąt widzenia obrazu prawo/lewo góra/dół min. 170°.</w:t>
            </w:r>
          </w:p>
          <w:p w14:paraId="73920FF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Współczynnik kontrastu 1000:1.</w:t>
            </w:r>
          </w:p>
          <w:p w14:paraId="457C8E0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Sygnał wejścia: 1xDVI-D 1, 1xDVI-D 2 (</w:t>
            </w:r>
            <w:proofErr w:type="spellStart"/>
            <w:r w:rsidRPr="003A7D7F">
              <w:t>optical</w:t>
            </w:r>
            <w:proofErr w:type="spellEnd"/>
            <w:r w:rsidRPr="003A7D7F">
              <w:t xml:space="preserve"> </w:t>
            </w:r>
            <w:proofErr w:type="spellStart"/>
            <w:r w:rsidRPr="003A7D7F">
              <w:t>fiber</w:t>
            </w:r>
            <w:proofErr w:type="spellEnd"/>
            <w:r w:rsidRPr="003A7D7F">
              <w:t xml:space="preserve"> </w:t>
            </w:r>
            <w:proofErr w:type="spellStart"/>
            <w:r w:rsidRPr="003A7D7F">
              <w:t>optional</w:t>
            </w:r>
            <w:proofErr w:type="spellEnd"/>
            <w:r w:rsidRPr="003A7D7F">
              <w:t>), 1xVGA, 1xSD/HD/3G-SDI, 1xC-Video, 2xS-Video, 1xComponent.</w:t>
            </w:r>
          </w:p>
          <w:p w14:paraId="5661FEC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Sygnał wyjścia: 1xDVI-D, 1xSD/HD/3G-SDI.</w:t>
            </w:r>
          </w:p>
          <w:p w14:paraId="08772C40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Wózek medyczny endoskopowy:</w:t>
            </w:r>
          </w:p>
          <w:p w14:paraId="5EE9499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Podstawa jezdna z blokadą kół.</w:t>
            </w:r>
          </w:p>
          <w:p w14:paraId="36B85A5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4 samonastawne kółka o średnicy Ø100mm, w tym 2 z hamulcami.</w:t>
            </w:r>
          </w:p>
          <w:p w14:paraId="596E1EC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Zasilanie centralne wózka.</w:t>
            </w:r>
          </w:p>
          <w:p w14:paraId="709ED4E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Uziemiona listwa z 3 wyjściami z wyłącznikiem, uwieszona na prawej kolumnie wózka.</w:t>
            </w:r>
          </w:p>
          <w:p w14:paraId="185BDA9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ustawienia wszystkich elementów zestawu.</w:t>
            </w:r>
          </w:p>
          <w:p w14:paraId="16DCF5B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Półki: wyjeżdżająca na klawiaturę, półka z rączką, półka z nogą pod monitor typu VESA 75/100 do 14 kg, stojak na endoskop ustawiany na obie strony wózka, wieszak na endoskopy.</w:t>
            </w:r>
          </w:p>
          <w:p w14:paraId="35CB762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Możliwość regulacji wysokości półek.</w:t>
            </w:r>
          </w:p>
          <w:p w14:paraId="598075A2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Ssak endoskopowy:</w:t>
            </w:r>
          </w:p>
          <w:p w14:paraId="302D9BE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Zestaw kompletny o budowie umożliwiającej położenie na półce wózka endoskopowego.</w:t>
            </w:r>
          </w:p>
          <w:p w14:paraId="60C37EE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Maksymalna waga 4 kg.</w:t>
            </w:r>
          </w:p>
          <w:p w14:paraId="46E9544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Zapewniający przepływ min 30 l/min.</w:t>
            </w:r>
          </w:p>
          <w:p w14:paraId="00528C7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Podciśnienie – co najmniej 80 </w:t>
            </w:r>
            <w:proofErr w:type="spellStart"/>
            <w:r w:rsidRPr="003A7D7F">
              <w:t>kPa</w:t>
            </w:r>
            <w:proofErr w:type="spellEnd"/>
            <w:r w:rsidRPr="003A7D7F">
              <w:t>.</w:t>
            </w:r>
          </w:p>
          <w:p w14:paraId="79E2BFC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Wyposażony w filtry ssania.</w:t>
            </w:r>
          </w:p>
          <w:p w14:paraId="0AE4821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Butla z poliwęglanu z zaworem zabezpieczającym przed przepełnieniem.</w:t>
            </w:r>
          </w:p>
          <w:p w14:paraId="7B5EE51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płynnej regulacji siły ssania.</w:t>
            </w:r>
          </w:p>
          <w:p w14:paraId="0287D3E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Regulator i wskaźnik podciśnienia.</w:t>
            </w:r>
          </w:p>
          <w:p w14:paraId="2FD8833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Standardowe wyposażenie: dreny silikonowe, filtr bakteryjny, łącznik drenów.</w:t>
            </w:r>
          </w:p>
          <w:p w14:paraId="202E56A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Możliwość stosowania pojemników jedno i wielorazowych.</w:t>
            </w:r>
          </w:p>
          <w:p w14:paraId="2CBE4F2F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Enteroskop:</w:t>
            </w:r>
          </w:p>
          <w:p w14:paraId="1BF078B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Głębia ostrości w zakresie min. 2 mm-100 mm.</w:t>
            </w:r>
          </w:p>
          <w:p w14:paraId="7354F37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Średnica zewnętrzna wziernika min. 9,3 mm.</w:t>
            </w:r>
          </w:p>
          <w:p w14:paraId="1D0D831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Długość robocza min. 2000 mm.</w:t>
            </w:r>
          </w:p>
          <w:p w14:paraId="2A6AAEE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Średnica zewnętrzna końcówki </w:t>
            </w:r>
            <w:proofErr w:type="spellStart"/>
            <w:r w:rsidRPr="003A7D7F">
              <w:t>wideoenteroskopu</w:t>
            </w:r>
            <w:proofErr w:type="spellEnd"/>
            <w:r w:rsidRPr="003A7D7F">
              <w:t xml:space="preserve"> min. 9,4 mm.</w:t>
            </w:r>
          </w:p>
          <w:p w14:paraId="59C4611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Średnica kanału roboczego min. 2,8 mm.</w:t>
            </w:r>
          </w:p>
          <w:p w14:paraId="5DCE217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Minimalne wychylenie końcówki sondy wziernikowej:</w:t>
            </w:r>
          </w:p>
          <w:p w14:paraId="47E60E0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góra 180°,</w:t>
            </w:r>
          </w:p>
          <w:p w14:paraId="5FB5B0F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dół 180°</w:t>
            </w:r>
          </w:p>
          <w:p w14:paraId="5852959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prawo 160°,</w:t>
            </w:r>
          </w:p>
          <w:p w14:paraId="7341EC5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lewo 160°.</w:t>
            </w:r>
          </w:p>
          <w:p w14:paraId="4313C22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Endoskop z dodatkowym kanałem do napełniania balonika umieszczonego na końcówce </w:t>
            </w:r>
            <w:proofErr w:type="spellStart"/>
            <w:r w:rsidRPr="003A7D7F">
              <w:t>wideoenteroskopu</w:t>
            </w:r>
            <w:proofErr w:type="spellEnd"/>
            <w:r w:rsidRPr="003A7D7F">
              <w:t>.</w:t>
            </w:r>
          </w:p>
          <w:p w14:paraId="680D4822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A7D7F">
              <w:lastRenderedPageBreak/>
              <w:t>Kompatybilny z oferowanym procesorem obrazu.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52FFE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15D6" w14:textId="3103BD75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5A888" w14:textId="36E91A82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F3190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3814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23D2364D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D40D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E2EC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279F526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2BBE9018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48AAA1AA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5508D265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4E7C4C26" w14:textId="77777777" w:rsidR="003700B7" w:rsidRPr="003A7D7F" w:rsidRDefault="003700B7" w:rsidP="00AC7B99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1823762" w14:textId="77777777" w:rsidR="003700B7" w:rsidRPr="003A7D7F" w:rsidRDefault="003700B7" w:rsidP="00AC7B99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B935B74" w14:textId="77777777" w:rsidR="00B74A00" w:rsidRPr="003A7D7F" w:rsidRDefault="00B74A00" w:rsidP="00B74A00">
      <w:pPr>
        <w:rPr>
          <w:rFonts w:ascii="Times New Roman" w:hAnsi="Times New Roman" w:cs="Times New Roman"/>
          <w:b/>
        </w:rPr>
      </w:pPr>
      <w:r w:rsidRPr="003A7D7F">
        <w:rPr>
          <w:rFonts w:ascii="Times New Roman" w:hAnsi="Times New Roman"/>
          <w:b/>
        </w:rPr>
        <w:t>Część nr 3.</w:t>
      </w:r>
      <w:r w:rsidR="00117BFB" w:rsidRPr="003A7D7F">
        <w:rPr>
          <w:rFonts w:ascii="Times New Roman" w:hAnsi="Times New Roman"/>
          <w:b/>
        </w:rPr>
        <w:t xml:space="preserve"> </w:t>
      </w:r>
      <w:r w:rsidR="00117BFB" w:rsidRPr="003A7D7F">
        <w:rPr>
          <w:rFonts w:ascii="Times New Roman" w:hAnsi="Times New Roman" w:cs="Times New Roman"/>
          <w:b/>
          <w:bCs/>
        </w:rPr>
        <w:t>Analizator immunochemiczny.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63D71A3B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85B7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9B46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ABB0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630676E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4B8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1CF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ED59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3414117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CA6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53B4FAF1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63EF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A31D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5FF9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DD1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36D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0B9E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D14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6166CFEF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BE184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7695C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Analizator immunochemiczny:</w:t>
            </w:r>
          </w:p>
          <w:p w14:paraId="25F1B12F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44272BD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Rok produkcji - nie starszy niż 2019.</w:t>
            </w:r>
          </w:p>
          <w:p w14:paraId="2DC9DA2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Wieloparametrowy, automatyczny  analizator immunologiczny umożliwiający wykonanie w jednym czasie różnych badań w oparciu o metodę </w:t>
            </w:r>
            <w:proofErr w:type="spellStart"/>
            <w:r w:rsidRPr="003A7D7F">
              <w:t>enzymoimmunofluorescencyjną</w:t>
            </w:r>
            <w:proofErr w:type="spellEnd"/>
            <w:r w:rsidRPr="003A7D7F">
              <w:t xml:space="preserve"> z minimum 30. miejscami na próbki.</w:t>
            </w:r>
          </w:p>
          <w:p w14:paraId="33C2FE7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Możliwość podłączenia do komputera sterującego dwóch czytników testów, z możliwością rozbudowy do 60 miejsc pomiarowych.</w:t>
            </w:r>
          </w:p>
          <w:p w14:paraId="5AA8A4B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równoczesnego oznaczania różnych parametrów.</w:t>
            </w:r>
          </w:p>
          <w:p w14:paraId="12C50FD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wykonywania pojedynczych badań.</w:t>
            </w:r>
          </w:p>
          <w:p w14:paraId="2CFDD73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wczytania automatycznie do analizatora pełnej krzywej kalibracyjnej w postaci kodu kreskowego.</w:t>
            </w:r>
          </w:p>
          <w:p w14:paraId="21363B9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wykonania do 50 badań/godzinę, w zależności od typu wykonywanego badania.</w:t>
            </w:r>
          </w:p>
          <w:p w14:paraId="3898C4D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Zakres wykonywanych oznaczeń:</w:t>
            </w:r>
          </w:p>
          <w:p w14:paraId="57C3E2F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Immunochemia:</w:t>
            </w:r>
          </w:p>
          <w:p w14:paraId="10E6F16E" w14:textId="77777777" w:rsidR="003A7D7F" w:rsidRPr="003A7D7F" w:rsidRDefault="003A7D7F" w:rsidP="003A7D7F">
            <w:pPr>
              <w:pStyle w:val="Akapitzlist"/>
              <w:numPr>
                <w:ilvl w:val="2"/>
                <w:numId w:val="19"/>
              </w:numPr>
              <w:suppressAutoHyphens w:val="0"/>
              <w:spacing w:after="0" w:line="240" w:lineRule="auto"/>
              <w:ind w:left="879"/>
              <w:contextualSpacing/>
            </w:pPr>
            <w:r w:rsidRPr="003A7D7F">
              <w:t xml:space="preserve">markery sercowe: CK–MB masa, </w:t>
            </w:r>
            <w:proofErr w:type="spellStart"/>
            <w:r w:rsidRPr="003A7D7F">
              <w:t>hs</w:t>
            </w:r>
            <w:proofErr w:type="spellEnd"/>
            <w:r w:rsidRPr="003A7D7F">
              <w:t xml:space="preserve"> </w:t>
            </w:r>
            <w:proofErr w:type="spellStart"/>
            <w:r w:rsidRPr="003A7D7F">
              <w:t>Troponina</w:t>
            </w:r>
            <w:proofErr w:type="spellEnd"/>
            <w:r w:rsidRPr="003A7D7F">
              <w:t> I, Mioglobina, NT-</w:t>
            </w:r>
            <w:proofErr w:type="spellStart"/>
            <w:r w:rsidRPr="003A7D7F">
              <w:t>proBNP</w:t>
            </w:r>
            <w:proofErr w:type="spellEnd"/>
            <w:r w:rsidRPr="003A7D7F">
              <w:t>;</w:t>
            </w:r>
          </w:p>
          <w:p w14:paraId="06C8B852" w14:textId="77777777" w:rsidR="003A7D7F" w:rsidRPr="003A7D7F" w:rsidRDefault="003A7D7F" w:rsidP="003A7D7F">
            <w:pPr>
              <w:pStyle w:val="Akapitzlist"/>
              <w:numPr>
                <w:ilvl w:val="2"/>
                <w:numId w:val="19"/>
              </w:numPr>
              <w:suppressAutoHyphens w:val="0"/>
              <w:spacing w:after="0" w:line="240" w:lineRule="auto"/>
              <w:ind w:left="879"/>
              <w:contextualSpacing/>
            </w:pPr>
            <w:r w:rsidRPr="003A7D7F">
              <w:t>hormony tarczycy: TSH, TSH3, FT4, FT3, T4, T3, anty-TPO, anty-</w:t>
            </w:r>
            <w:proofErr w:type="spellStart"/>
            <w:r w:rsidRPr="003A7D7F">
              <w:t>Tg</w:t>
            </w:r>
            <w:proofErr w:type="spellEnd"/>
            <w:r w:rsidRPr="003A7D7F">
              <w:t>;</w:t>
            </w:r>
          </w:p>
          <w:p w14:paraId="5D53CD79" w14:textId="77777777" w:rsidR="003A7D7F" w:rsidRPr="003A7D7F" w:rsidRDefault="003A7D7F" w:rsidP="003A7D7F">
            <w:pPr>
              <w:pStyle w:val="Akapitzlist"/>
              <w:numPr>
                <w:ilvl w:val="2"/>
                <w:numId w:val="19"/>
              </w:numPr>
              <w:suppressAutoHyphens w:val="0"/>
              <w:spacing w:after="0" w:line="240" w:lineRule="auto"/>
              <w:ind w:left="879"/>
              <w:contextualSpacing/>
            </w:pPr>
            <w:r w:rsidRPr="003A7D7F">
              <w:t>hormony płciowe: HCG, LH, FSH, Estradiol, Prolaktyna, Progesteron, Testosteron, AMH;</w:t>
            </w:r>
          </w:p>
          <w:p w14:paraId="72FE70D2" w14:textId="77777777" w:rsidR="003A7D7F" w:rsidRPr="003A7D7F" w:rsidRDefault="003A7D7F" w:rsidP="003A7D7F">
            <w:pPr>
              <w:pStyle w:val="Akapitzlist"/>
              <w:numPr>
                <w:ilvl w:val="2"/>
                <w:numId w:val="19"/>
              </w:numPr>
              <w:suppressAutoHyphens w:val="0"/>
              <w:spacing w:after="0" w:line="240" w:lineRule="auto"/>
              <w:ind w:left="879"/>
              <w:contextualSpacing/>
            </w:pPr>
            <w:r w:rsidRPr="003A7D7F">
              <w:t>markery nowotworowe: AFP, CEA, TPSA, FPSA, CA 19-9, CA 125 II, CA 15-3;</w:t>
            </w:r>
          </w:p>
          <w:p w14:paraId="263B2EA3" w14:textId="77777777" w:rsidR="003A7D7F" w:rsidRPr="003A7D7F" w:rsidRDefault="003A7D7F" w:rsidP="003A7D7F">
            <w:pPr>
              <w:pStyle w:val="Akapitzlist"/>
              <w:numPr>
                <w:ilvl w:val="2"/>
                <w:numId w:val="19"/>
              </w:numPr>
              <w:suppressAutoHyphens w:val="0"/>
              <w:spacing w:after="0" w:line="240" w:lineRule="auto"/>
              <w:ind w:left="879"/>
              <w:contextualSpacing/>
            </w:pPr>
            <w:r w:rsidRPr="003A7D7F">
              <w:t xml:space="preserve">alergologia: Total </w:t>
            </w:r>
            <w:proofErr w:type="spellStart"/>
            <w:r w:rsidRPr="003A7D7F">
              <w:t>IgE</w:t>
            </w:r>
            <w:proofErr w:type="spellEnd"/>
            <w:r w:rsidRPr="003A7D7F">
              <w:t>;</w:t>
            </w:r>
          </w:p>
          <w:p w14:paraId="4778F0EA" w14:textId="77777777" w:rsidR="003A7D7F" w:rsidRPr="003A7D7F" w:rsidRDefault="003A7D7F" w:rsidP="003A7D7F">
            <w:pPr>
              <w:pStyle w:val="Akapitzlist"/>
              <w:numPr>
                <w:ilvl w:val="2"/>
                <w:numId w:val="19"/>
              </w:numPr>
              <w:suppressAutoHyphens w:val="0"/>
              <w:spacing w:after="0" w:line="240" w:lineRule="auto"/>
              <w:ind w:left="879"/>
              <w:contextualSpacing/>
            </w:pPr>
            <w:r w:rsidRPr="003A7D7F">
              <w:t xml:space="preserve">inne: 2-mikroglobulina, Ferrytyna, </w:t>
            </w:r>
            <w:proofErr w:type="spellStart"/>
            <w:r w:rsidRPr="003A7D7F">
              <w:t>Cortisol</w:t>
            </w:r>
            <w:proofErr w:type="spellEnd"/>
            <w:r w:rsidRPr="003A7D7F">
              <w:t>, Witamina D, Parathormon</w:t>
            </w:r>
          </w:p>
          <w:p w14:paraId="05BF28B6" w14:textId="77777777" w:rsidR="003A7D7F" w:rsidRPr="003A7D7F" w:rsidRDefault="003A7D7F" w:rsidP="003A7D7F">
            <w:pPr>
              <w:pStyle w:val="Akapitzlist"/>
              <w:numPr>
                <w:ilvl w:val="2"/>
                <w:numId w:val="19"/>
              </w:numPr>
              <w:suppressAutoHyphens w:val="0"/>
              <w:spacing w:after="0" w:line="240" w:lineRule="auto"/>
              <w:ind w:left="879"/>
              <w:contextualSpacing/>
            </w:pPr>
            <w:r w:rsidRPr="003A7D7F">
              <w:t xml:space="preserve">diagnostyka zakażeń: </w:t>
            </w:r>
            <w:proofErr w:type="spellStart"/>
            <w:r w:rsidRPr="003A7D7F">
              <w:t>Prokalcytonina</w:t>
            </w:r>
            <w:proofErr w:type="spellEnd"/>
            <w:r w:rsidRPr="003A7D7F">
              <w:t>.</w:t>
            </w:r>
          </w:p>
          <w:p w14:paraId="1189909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 xml:space="preserve">Serologia chorób zakaźnych – Toksoplazmoza: TOXO </w:t>
            </w:r>
            <w:proofErr w:type="spellStart"/>
            <w:r w:rsidRPr="003A7D7F">
              <w:t>IgG</w:t>
            </w:r>
            <w:proofErr w:type="spellEnd"/>
            <w:r w:rsidRPr="003A7D7F">
              <w:t xml:space="preserve"> II, TOXO </w:t>
            </w:r>
            <w:proofErr w:type="spellStart"/>
            <w:r w:rsidRPr="003A7D7F">
              <w:t>IgM</w:t>
            </w:r>
            <w:proofErr w:type="spellEnd"/>
            <w:r w:rsidRPr="003A7D7F">
              <w:t xml:space="preserve">, TOXO </w:t>
            </w:r>
            <w:proofErr w:type="spellStart"/>
            <w:r w:rsidRPr="003A7D7F">
              <w:t>Competition</w:t>
            </w:r>
            <w:proofErr w:type="spellEnd"/>
            <w:r w:rsidRPr="003A7D7F">
              <w:t xml:space="preserve">, TOXO </w:t>
            </w:r>
            <w:proofErr w:type="spellStart"/>
            <w:r w:rsidRPr="003A7D7F">
              <w:t>IgG-Avidity</w:t>
            </w:r>
            <w:proofErr w:type="spellEnd"/>
            <w:r w:rsidRPr="003A7D7F">
              <w:t>.</w:t>
            </w:r>
          </w:p>
          <w:p w14:paraId="657C5C0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Wykrywanie antygenów: Toksyna A i B Clostridium </w:t>
            </w:r>
            <w:proofErr w:type="spellStart"/>
            <w:r w:rsidRPr="003A7D7F">
              <w:t>difficile</w:t>
            </w:r>
            <w:proofErr w:type="spellEnd"/>
            <w:r w:rsidRPr="003A7D7F">
              <w:t xml:space="preserve"> CDAB, dehydrogenaza glutaminianowa GDH.</w:t>
            </w:r>
          </w:p>
          <w:p w14:paraId="6EE33F5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proofErr w:type="spellStart"/>
            <w:r w:rsidRPr="003A7D7F">
              <w:t>Immunohemostaza</w:t>
            </w:r>
            <w:proofErr w:type="spellEnd"/>
            <w:r w:rsidRPr="003A7D7F">
              <w:t xml:space="preserve">: D-Dimer </w:t>
            </w:r>
            <w:proofErr w:type="spellStart"/>
            <w:r w:rsidRPr="003A7D7F">
              <w:t>Exclusion</w:t>
            </w:r>
            <w:proofErr w:type="spellEnd"/>
            <w:r w:rsidRPr="003A7D7F">
              <w:t xml:space="preserve">, czynnik von </w:t>
            </w:r>
            <w:proofErr w:type="spellStart"/>
            <w:r w:rsidRPr="003A7D7F">
              <w:t>Willebranda</w:t>
            </w:r>
            <w:proofErr w:type="spellEnd"/>
            <w:r w:rsidRPr="003A7D7F">
              <w:t>, białko C.</w:t>
            </w:r>
          </w:p>
          <w:p w14:paraId="1F022C2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proofErr w:type="spellStart"/>
            <w:r w:rsidRPr="003A7D7F">
              <w:t>Rekalibracja</w:t>
            </w:r>
            <w:proofErr w:type="spellEnd"/>
            <w:r w:rsidRPr="003A7D7F">
              <w:t xml:space="preserve"> testów nie częściej niż 1 raz na dwa tygodnie.</w:t>
            </w:r>
          </w:p>
          <w:p w14:paraId="3163859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Aparat niewymagający codziennej dodatkowej obsługi konserwacyjnej typu wymiana buforów, płynów myjących, procedury czyszczenia.</w:t>
            </w:r>
          </w:p>
          <w:p w14:paraId="5208D40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Odczynniki: kompletny zestaw zawierający kalibratory i materiały kontrolne.</w:t>
            </w:r>
          </w:p>
          <w:p w14:paraId="37BA4EF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Odczynniki pozwalające na wykonanie oznaczeń w weterynarii (u różnych gatunków zwierząt).</w:t>
            </w:r>
          </w:p>
          <w:p w14:paraId="0174CF8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Aparat bezigłowy, pozwalający na uniknięcie kontaminacji, przeniesienia oznaczanego składnika między próbkami danego materiału.</w:t>
            </w:r>
          </w:p>
          <w:p w14:paraId="79490C9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Instrukcja w języku polskim.</w:t>
            </w:r>
          </w:p>
          <w:p w14:paraId="02749AF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podtrzymania pracy aparatu w przypadku awarii zasilania minimum przez 20 minut (UPS).</w:t>
            </w:r>
          </w:p>
          <w:p w14:paraId="5F6389DC" w14:textId="1B0625F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Dwukierunkowe przesyłanie danych (LIS Laboratoryjny system Informatyczny).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C95A4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6A73" w14:textId="5426B0E4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1AE9E" w14:textId="69BE234C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D25F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73A5D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1B23A619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3EEF9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3968F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1A7BEC2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5B4E02B9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5ACB62C6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47993187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5B0DDB96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3DADF7A3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4.</w:t>
      </w:r>
      <w:r w:rsidR="00A429D7" w:rsidRPr="003A7D7F">
        <w:rPr>
          <w:rFonts w:ascii="Times New Roman" w:hAnsi="Times New Roman"/>
          <w:b/>
        </w:rPr>
        <w:t xml:space="preserve"> </w:t>
      </w:r>
      <w:r w:rsidR="00A429D7" w:rsidRPr="003A7D7F">
        <w:rPr>
          <w:rFonts w:ascii="Times New Roman" w:hAnsi="Times New Roman" w:cs="Times New Roman"/>
          <w:b/>
          <w:bCs/>
        </w:rPr>
        <w:t>Aparat do Digital Real Time PCR.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69169E9C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2028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6E3F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FB3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0326171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0AA5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B56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3338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118D306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3E7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74B53EDE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FC8F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DCD6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EA7B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E3B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39C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94DA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C8B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15966EDF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9B1E6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AAA16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Aparat do Digital Real Time PCR:</w:t>
            </w:r>
          </w:p>
          <w:p w14:paraId="7F0BC62F" w14:textId="77777777" w:rsidR="003A7D7F" w:rsidRPr="003A7D7F" w:rsidRDefault="003A7D7F" w:rsidP="003A7D7F">
            <w:pPr>
              <w:suppressAutoHyphens w:val="0"/>
              <w:spacing w:after="120" w:line="240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3A7D7F">
              <w:rPr>
                <w:rFonts w:eastAsia="Calibri" w:cs="Times New Roman"/>
                <w:b/>
                <w:bCs/>
                <w:lang w:eastAsia="en-US"/>
              </w:rPr>
              <w:t>Wymagania dotyczące urządzenia:</w:t>
            </w:r>
          </w:p>
          <w:p w14:paraId="01BF021F" w14:textId="77777777" w:rsidR="003A7D7F" w:rsidRPr="003A7D7F" w:rsidRDefault="003A7D7F" w:rsidP="003A7D7F">
            <w:pPr>
              <w:suppressAutoHyphens w:val="0"/>
              <w:spacing w:after="120" w:line="240" w:lineRule="auto"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W skład systemu musi wchodzić generator emulsji, czytnik próbek, komputer przenośny do obsługi systemu i analizy danych, zgrzewarka do folii na płytkach 96 dołkowych oraz oprogramowanie do zbierania i analizy wyników.</w:t>
            </w:r>
          </w:p>
          <w:p w14:paraId="17C11B48" w14:textId="77777777" w:rsidR="003A7D7F" w:rsidRPr="003A7D7F" w:rsidRDefault="003A7D7F" w:rsidP="003A7D7F">
            <w:pPr>
              <w:suppressAutoHyphens w:val="0"/>
              <w:spacing w:after="0" w:line="240" w:lineRule="auto"/>
              <w:rPr>
                <w:rFonts w:eastAsia="Calibri" w:cs="Times New Roman"/>
                <w:u w:val="single"/>
                <w:lang w:eastAsia="en-US"/>
              </w:rPr>
            </w:pPr>
            <w:r w:rsidRPr="003A7D7F">
              <w:rPr>
                <w:rFonts w:eastAsia="Calibri" w:cs="Times New Roman"/>
                <w:u w:val="single"/>
                <w:lang w:eastAsia="en-US"/>
              </w:rPr>
              <w:t>Generator emulsji:</w:t>
            </w:r>
          </w:p>
          <w:p w14:paraId="66405F97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lastRenderedPageBreak/>
              <w:t>Generator emulsji musi umożliwiać pracę z kartridżami, co najmniej na osiem próbek każdy.</w:t>
            </w:r>
          </w:p>
          <w:p w14:paraId="4EA00ACE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Możliwość doposażenia systemu w automatyczny generator kropli umożliwiający wytworzenie kropli w mniej niż 45 min. dla płytki 96- dołkowej.</w:t>
            </w:r>
          </w:p>
          <w:p w14:paraId="6CCB70B4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 xml:space="preserve">Generator musi umożliwiać wytwarzanie minimalnie do 20 000 pojedynczych kropli emulsji olejowej (objętości ok. 1 </w:t>
            </w:r>
            <w:proofErr w:type="spellStart"/>
            <w:r w:rsidRPr="003A7D7F">
              <w:rPr>
                <w:rFonts w:eastAsia="Calibri" w:cs="Times New Roman"/>
                <w:lang w:eastAsia="en-US"/>
              </w:rPr>
              <w:t>nl</w:t>
            </w:r>
            <w:proofErr w:type="spellEnd"/>
            <w:r w:rsidRPr="003A7D7F">
              <w:rPr>
                <w:rFonts w:eastAsia="Calibri" w:cs="Times New Roman"/>
                <w:lang w:eastAsia="en-US"/>
              </w:rPr>
              <w:t xml:space="preserve"> każda) z wykorzystaniem 20 </w:t>
            </w:r>
            <w:r w:rsidRPr="003A7D7F">
              <w:rPr>
                <w:rFonts w:eastAsia="Calibri"/>
                <w:lang w:eastAsia="en-US"/>
              </w:rPr>
              <w:t>µ</w:t>
            </w:r>
            <w:r w:rsidRPr="003A7D7F">
              <w:rPr>
                <w:rFonts w:eastAsia="Calibri" w:cs="Times New Roman"/>
                <w:lang w:eastAsia="en-US"/>
              </w:rPr>
              <w:t>l mieszanin reakcyjnych do PCR w czasie nie dłuższym niż 3 min.</w:t>
            </w:r>
          </w:p>
          <w:p w14:paraId="53AF8A7F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Wytworzona olejowa zawiesina emulsyjna musi pozwalać na amplifikację zawartego w niej produktu z wykorzystaniem techniki PCR.</w:t>
            </w:r>
          </w:p>
          <w:p w14:paraId="10611390" w14:textId="77777777" w:rsidR="003A7D7F" w:rsidRPr="003A7D7F" w:rsidRDefault="003A7D7F" w:rsidP="003A7D7F">
            <w:pPr>
              <w:suppressAutoHyphens w:val="0"/>
              <w:spacing w:after="0" w:line="240" w:lineRule="auto"/>
              <w:rPr>
                <w:rFonts w:eastAsia="Calibri" w:cs="Times New Roman"/>
                <w:u w:val="single"/>
                <w:lang w:eastAsia="en-US"/>
              </w:rPr>
            </w:pPr>
            <w:r w:rsidRPr="003A7D7F">
              <w:rPr>
                <w:rFonts w:eastAsia="Calibri" w:cs="Times New Roman"/>
                <w:u w:val="single"/>
                <w:lang w:eastAsia="en-US"/>
              </w:rPr>
              <w:t>Czytnik próbek:</w:t>
            </w:r>
          </w:p>
          <w:p w14:paraId="77384497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Czytnik musi pracować w systemie płytek 96 dołkowych.</w:t>
            </w:r>
          </w:p>
          <w:p w14:paraId="44AC476C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Czytnik reakcji w olejowej zawiesinie emulsyjnej musi umożliwiać odczyt minimalnie 32 próbek na godzinę.</w:t>
            </w:r>
          </w:p>
          <w:p w14:paraId="203CC9BC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 xml:space="preserve">Czytnik musi pozwalać na pracę z barwnikami fluorescencyjnymi FAM oraz VIC (HEX alternatywnie); system musi współpracować z sondami typu </w:t>
            </w:r>
            <w:proofErr w:type="spellStart"/>
            <w:r w:rsidRPr="003A7D7F">
              <w:rPr>
                <w:rFonts w:eastAsia="Calibri" w:cs="Times New Roman"/>
                <w:lang w:eastAsia="en-US"/>
              </w:rPr>
              <w:t>TaqMan</w:t>
            </w:r>
            <w:proofErr w:type="spellEnd"/>
            <w:r w:rsidRPr="003A7D7F">
              <w:rPr>
                <w:rFonts w:eastAsia="Calibri" w:cs="Times New Roman"/>
                <w:lang w:eastAsia="en-US"/>
              </w:rPr>
              <w:t xml:space="preserve">; system musi pozwalać na użycie i odczyt barwnika </w:t>
            </w:r>
            <w:proofErr w:type="spellStart"/>
            <w:r w:rsidRPr="003A7D7F">
              <w:rPr>
                <w:rFonts w:eastAsia="Calibri" w:cs="Times New Roman"/>
                <w:lang w:eastAsia="en-US"/>
              </w:rPr>
              <w:t>EvaGreen</w:t>
            </w:r>
            <w:proofErr w:type="spellEnd"/>
            <w:r w:rsidRPr="003A7D7F">
              <w:rPr>
                <w:rFonts w:eastAsia="Calibri" w:cs="Times New Roman"/>
                <w:lang w:eastAsia="en-US"/>
              </w:rPr>
              <w:t>.</w:t>
            </w:r>
          </w:p>
          <w:p w14:paraId="5714006C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 xml:space="preserve">Czytnik musi być wyposażony w minimalnie dwie indywidualne diody LED do wzbudzenia barwników </w:t>
            </w:r>
            <w:r w:rsidRPr="003A7D7F">
              <w:rPr>
                <w:rFonts w:eastAsia="Calibri" w:cs="Times New Roman"/>
                <w:lang w:eastAsia="en-US"/>
              </w:rPr>
              <w:lastRenderedPageBreak/>
              <w:t>oraz dwa niezależne kanały fotopowielacza (każdy do oddzielnego kanału).</w:t>
            </w:r>
          </w:p>
          <w:p w14:paraId="356101E2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Jednoczesna automatyczna detekcja w obu kanałach musi być możliwa.</w:t>
            </w:r>
          </w:p>
          <w:p w14:paraId="6591FBFD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Czytnik powinien zapewniać liniowy zakres dynamiczny wynoszący minimalnie 5 rzędów wielkości dla próbki.</w:t>
            </w:r>
          </w:p>
          <w:p w14:paraId="2C7CFE4A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Czytnik powinien umożliwiać detekcję jednaj kopii analizowanej sekwencji w próbce DNA oraz rozróżnienie minimalnie 4 kopii pomiędzy analizowanymi próbkami.</w:t>
            </w:r>
          </w:p>
          <w:p w14:paraId="52342D81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Czytnik powinien umożliwiać osiągnięcie precyzji w zakresie ±10%.</w:t>
            </w:r>
          </w:p>
          <w:p w14:paraId="36C298C9" w14:textId="77777777" w:rsidR="003A7D7F" w:rsidRPr="003A7D7F" w:rsidRDefault="003A7D7F" w:rsidP="003A7D7F">
            <w:pPr>
              <w:suppressAutoHyphens w:val="0"/>
              <w:spacing w:after="0" w:line="240" w:lineRule="auto"/>
              <w:rPr>
                <w:rFonts w:eastAsia="Calibri" w:cs="Times New Roman"/>
                <w:u w:val="single"/>
                <w:lang w:eastAsia="en-US"/>
              </w:rPr>
            </w:pPr>
            <w:r w:rsidRPr="003A7D7F">
              <w:rPr>
                <w:rFonts w:eastAsia="Calibri" w:cs="Times New Roman"/>
                <w:u w:val="single"/>
                <w:lang w:eastAsia="en-US"/>
              </w:rPr>
              <w:t>Komputer przenośny do obsługi systemu i analizy danych musi posiadać minimalne parametry:</w:t>
            </w:r>
          </w:p>
          <w:p w14:paraId="626C3893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 xml:space="preserve">CPU: procesor osiągający w benchmarku: </w:t>
            </w:r>
            <w:hyperlink r:id="rId8" w:history="1">
              <w:r w:rsidRPr="003A7D7F">
                <w:rPr>
                  <w:rFonts w:eastAsia="Calibri" w:cs="Times New Roman"/>
                  <w:u w:val="single"/>
                  <w:lang w:eastAsia="en-US"/>
                </w:rPr>
                <w:t>http://www.cpubenchmark.net/cpu_list.php</w:t>
              </w:r>
            </w:hyperlink>
            <w:r w:rsidRPr="003A7D7F">
              <w:rPr>
                <w:rFonts w:eastAsia="Calibri" w:cs="Times New Roman"/>
                <w:lang w:eastAsia="en-US"/>
              </w:rPr>
              <w:t xml:space="preserve"> minimum 12 030 punktów;</w:t>
            </w:r>
          </w:p>
          <w:p w14:paraId="6CC34C45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OS: najnowszy system operacyjny dający możliwość podłączenia się do domeny opartej na Windows Serwer 2019; kompatybilny z MS Office 2019;</w:t>
            </w:r>
          </w:p>
          <w:p w14:paraId="1B51F059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pamięć RAM nie niższa niż 8GB;</w:t>
            </w:r>
          </w:p>
          <w:p w14:paraId="317E54C8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dysk twardy o pojemności nie mniejszej niż 500 GB;</w:t>
            </w:r>
          </w:p>
          <w:p w14:paraId="56875D50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lastRenderedPageBreak/>
              <w:t xml:space="preserve">karta graficzna osiągająca w benchmarku: </w:t>
            </w:r>
            <w:hyperlink r:id="rId9" w:history="1">
              <w:r w:rsidRPr="003A7D7F">
                <w:rPr>
                  <w:rFonts w:eastAsia="Calibri" w:cs="Times New Roman"/>
                  <w:u w:val="single"/>
                  <w:lang w:eastAsia="en-US"/>
                </w:rPr>
                <w:t>https://www.videocardbenchmark.net/gpu_list.php</w:t>
              </w:r>
            </w:hyperlink>
            <w:r w:rsidRPr="003A7D7F">
              <w:rPr>
                <w:rFonts w:eastAsia="Calibri" w:cs="Times New Roman"/>
                <w:lang w:eastAsia="en-US"/>
              </w:rPr>
              <w:t xml:space="preserve"> co najmniej 1 028 punktów.</w:t>
            </w:r>
          </w:p>
          <w:p w14:paraId="2213AC0B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minimalna rozdzielczość ekranu 1920x1080.</w:t>
            </w:r>
          </w:p>
          <w:p w14:paraId="67BBDDA3" w14:textId="77777777" w:rsidR="003A7D7F" w:rsidRPr="003A7D7F" w:rsidRDefault="003A7D7F" w:rsidP="003A7D7F">
            <w:pPr>
              <w:suppressAutoHyphens w:val="0"/>
              <w:spacing w:after="0" w:line="240" w:lineRule="auto"/>
              <w:rPr>
                <w:rFonts w:eastAsia="Calibri" w:cs="Times New Roman"/>
                <w:u w:val="single"/>
                <w:lang w:eastAsia="en-US"/>
              </w:rPr>
            </w:pPr>
            <w:r w:rsidRPr="003A7D7F">
              <w:rPr>
                <w:rFonts w:eastAsia="Calibri" w:cs="Times New Roman"/>
                <w:u w:val="single"/>
                <w:lang w:eastAsia="en-US"/>
              </w:rPr>
              <w:t>Oprogramowanie do zbierania i analizy wyników:</w:t>
            </w:r>
          </w:p>
          <w:p w14:paraId="2D32A689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Powinno umożliwiać łączenie wyników z dołków w powtórzeniach.</w:t>
            </w:r>
          </w:p>
          <w:p w14:paraId="0B2B93F7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 xml:space="preserve">Powinno umożliwiać wyświetlanie wyników pomiarów fluorescencji w pojedynczej kropli emulsyjnej dla obu kanałów FAM i VIC oraz </w:t>
            </w:r>
            <w:proofErr w:type="spellStart"/>
            <w:r w:rsidRPr="003A7D7F">
              <w:rPr>
                <w:rFonts w:eastAsia="Calibri" w:cs="Times New Roman"/>
                <w:lang w:eastAsia="en-US"/>
              </w:rPr>
              <w:t>EvaGreen</w:t>
            </w:r>
            <w:proofErr w:type="spellEnd"/>
            <w:r w:rsidRPr="003A7D7F">
              <w:rPr>
                <w:rFonts w:eastAsia="Calibri" w:cs="Times New Roman"/>
                <w:lang w:eastAsia="en-US"/>
              </w:rPr>
              <w:t>.</w:t>
            </w:r>
          </w:p>
          <w:p w14:paraId="21D81511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 xml:space="preserve">Powinno prezentować wyniki w multipleksie minimalnie do 2 </w:t>
            </w:r>
            <w:proofErr w:type="spellStart"/>
            <w:r w:rsidRPr="003A7D7F">
              <w:rPr>
                <w:rFonts w:eastAsia="Calibri" w:cs="Times New Roman"/>
                <w:lang w:eastAsia="en-US"/>
              </w:rPr>
              <w:t>fluoroforów</w:t>
            </w:r>
            <w:proofErr w:type="spellEnd"/>
            <w:r w:rsidRPr="003A7D7F">
              <w:rPr>
                <w:rFonts w:eastAsia="Calibri" w:cs="Times New Roman"/>
                <w:lang w:eastAsia="en-US"/>
              </w:rPr>
              <w:t xml:space="preserve"> na kroplę.</w:t>
            </w:r>
          </w:p>
          <w:p w14:paraId="79ACF8B3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Powinno umożliwiać analizę stężenia dla każdej próbki.</w:t>
            </w:r>
          </w:p>
          <w:p w14:paraId="7BCDEED3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Powinno umożliwiać określanie ilości kopii, detekcję mutacji, analizę ekspresji genów.</w:t>
            </w:r>
          </w:p>
          <w:p w14:paraId="265001FA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Powinno umożliwiać eksport danych w formie tabel czy wykresów do arkusza kalkulacyjnego.</w:t>
            </w:r>
          </w:p>
          <w:p w14:paraId="666887E5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Powinno posiadać możliwość manualnego dopasowania wartości progowej dla analizy całej płytki lub indywidualnej próbki.</w:t>
            </w:r>
          </w:p>
          <w:p w14:paraId="53323F3F" w14:textId="77777777" w:rsidR="003A7D7F" w:rsidRPr="003A7D7F" w:rsidRDefault="003A7D7F" w:rsidP="003A7D7F">
            <w:pPr>
              <w:suppressAutoHyphens w:val="0"/>
              <w:spacing w:after="0" w:line="240" w:lineRule="auto"/>
              <w:rPr>
                <w:rFonts w:eastAsia="Calibri" w:cs="Times New Roman"/>
                <w:u w:val="single"/>
                <w:lang w:eastAsia="en-US"/>
              </w:rPr>
            </w:pPr>
            <w:r w:rsidRPr="003A7D7F">
              <w:rPr>
                <w:rFonts w:eastAsia="Calibri" w:cs="Times New Roman"/>
                <w:u w:val="single"/>
                <w:lang w:eastAsia="en-US"/>
              </w:rPr>
              <w:t>Zgrzewarka do folii na płytkach 96 dołkowych:</w:t>
            </w:r>
          </w:p>
          <w:p w14:paraId="49B132AC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Przeznaczona do zaklejania płytek 96dołkowych.</w:t>
            </w:r>
          </w:p>
          <w:p w14:paraId="2DF1C1B5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lastRenderedPageBreak/>
              <w:t>Urządzenie powinno być wyposażone w szufladę do zgrzewania otwieraną z poziomu panelu dotykowego.</w:t>
            </w:r>
          </w:p>
          <w:p w14:paraId="2EA112B3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Nagrzewanie do zaprogramowanej temp. do 3 minut.</w:t>
            </w:r>
          </w:p>
          <w:p w14:paraId="74571D9D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Musi posiadać ekran dotykowy.</w:t>
            </w:r>
          </w:p>
          <w:p w14:paraId="4D17FFE7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Min. zakres temperatury 100-190°C.</w:t>
            </w:r>
          </w:p>
          <w:p w14:paraId="2CC1221A" w14:textId="77777777" w:rsidR="003A7D7F" w:rsidRPr="003A7D7F" w:rsidRDefault="003A7D7F" w:rsidP="003A7D7F">
            <w:pPr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>Min. zakres czasu zaklejania 0.5–10.0 sek.</w:t>
            </w:r>
          </w:p>
          <w:p w14:paraId="01E6527C" w14:textId="55EB24FC" w:rsidR="003A7D7F" w:rsidRPr="003A7D7F" w:rsidRDefault="003A7D7F" w:rsidP="003A7D7F">
            <w:pPr>
              <w:pStyle w:val="Akapitzlist"/>
              <w:spacing w:after="0"/>
              <w:ind w:left="0"/>
              <w:rPr>
                <w:rFonts w:eastAsia="Calibri" w:cs="Times New Roman"/>
                <w:lang w:eastAsia="en-US"/>
              </w:rPr>
            </w:pPr>
            <w:r w:rsidRPr="003A7D7F">
              <w:rPr>
                <w:rFonts w:eastAsia="Calibri" w:cs="Times New Roman"/>
                <w:lang w:eastAsia="en-US"/>
              </w:rPr>
              <w:t xml:space="preserve">Cały system musi być kompatybilny z gotowymi, </w:t>
            </w:r>
            <w:proofErr w:type="spellStart"/>
            <w:r w:rsidRPr="003A7D7F">
              <w:rPr>
                <w:rFonts w:eastAsia="Calibri" w:cs="Times New Roman"/>
                <w:lang w:eastAsia="en-US"/>
              </w:rPr>
              <w:t>zwalidowanymi</w:t>
            </w:r>
            <w:proofErr w:type="spellEnd"/>
            <w:r w:rsidRPr="003A7D7F">
              <w:rPr>
                <w:rFonts w:eastAsia="Calibri" w:cs="Times New Roman"/>
                <w:lang w:eastAsia="en-US"/>
              </w:rPr>
              <w:t xml:space="preserve"> na platformę </w:t>
            </w:r>
            <w:proofErr w:type="spellStart"/>
            <w:r w:rsidRPr="003A7D7F">
              <w:rPr>
                <w:rFonts w:eastAsia="Calibri" w:cs="Times New Roman"/>
                <w:lang w:eastAsia="en-US"/>
              </w:rPr>
              <w:t>ddPCR</w:t>
            </w:r>
            <w:proofErr w:type="spellEnd"/>
            <w:r w:rsidRPr="003A7D7F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3A7D7F">
              <w:rPr>
                <w:rFonts w:eastAsia="Calibri" w:cs="Times New Roman"/>
                <w:lang w:eastAsia="en-US"/>
              </w:rPr>
              <w:t>assayami</w:t>
            </w:r>
            <w:proofErr w:type="spellEnd"/>
            <w:r w:rsidRPr="003A7D7F">
              <w:rPr>
                <w:rFonts w:eastAsia="Calibri" w:cs="Times New Roman"/>
                <w:lang w:eastAsia="en-US"/>
              </w:rPr>
              <w:t xml:space="preserve"> , dostępnymi w ofercie producenta.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70542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A73E" w14:textId="55B53866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E671" w14:textId="010E5E1B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A4CA1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6C39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484C07E6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82246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7B949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7D7EF5A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22061FA5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5FF8CF83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673DB4DF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4550B883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44C349D7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5.</w:t>
      </w:r>
      <w:r w:rsidR="00DB4C3E" w:rsidRPr="003A7D7F">
        <w:rPr>
          <w:rFonts w:ascii="Times New Roman" w:hAnsi="Times New Roman"/>
          <w:b/>
        </w:rPr>
        <w:t xml:space="preserve"> </w:t>
      </w:r>
      <w:r w:rsidR="00DB4C3E" w:rsidRPr="003A7D7F">
        <w:rPr>
          <w:rFonts w:ascii="Times New Roman" w:hAnsi="Times New Roman" w:cs="Times New Roman"/>
          <w:b/>
          <w:bCs/>
        </w:rPr>
        <w:t>Mikroskop fluorescencyjny badawczy.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17D71AE9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4853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6523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B2C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7EB0FE4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5D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7A5F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4410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7C9EFA4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3C4F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7E2B312D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0098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A525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4B1D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326F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C87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5EFC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C57A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2BC219F5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A7C30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B2C8E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Mikroskop fluorescencyjny badawczy:</w:t>
            </w:r>
          </w:p>
          <w:p w14:paraId="61F92BBC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2F0FB792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Statyw:</w:t>
            </w:r>
          </w:p>
          <w:p w14:paraId="0902219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Statyw badawczego mikroskopu fluorescencyjnego o konstrukcji klasycznej z wbudowanym fabrycznie wewnętrznym, automatycznym przesuwem w osi Z o minimalnym kroku nie większym niż 25 nm.</w:t>
            </w:r>
          </w:p>
          <w:p w14:paraId="31CECD7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Motoryczny rewolwer na min. 7 obiektywów.</w:t>
            </w:r>
          </w:p>
          <w:p w14:paraId="65ACDF2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Automatyczne obniżanie i podnoszenie stolika do płaszczyzny </w:t>
            </w:r>
            <w:proofErr w:type="spellStart"/>
            <w:r w:rsidRPr="003A7D7F">
              <w:t>fokalnej</w:t>
            </w:r>
            <w:proofErr w:type="spellEnd"/>
            <w:r w:rsidRPr="003A7D7F">
              <w:t xml:space="preserve"> np. do zmiany preparatu, czy zakropienia olejku immersyjnego.</w:t>
            </w:r>
          </w:p>
          <w:p w14:paraId="33FA2A0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Optyka korygowana do nieskończoności o standardowej długości </w:t>
            </w:r>
            <w:proofErr w:type="spellStart"/>
            <w:r w:rsidRPr="003A7D7F">
              <w:t>fokalnej</w:t>
            </w:r>
            <w:proofErr w:type="spellEnd"/>
            <w:r w:rsidRPr="003A7D7F">
              <w:t xml:space="preserve"> 45mm.</w:t>
            </w:r>
          </w:p>
          <w:p w14:paraId="1F2BD56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Okulary 10x o polu widzenia min. 25 mm, oba z korekcją dioptrii oraz muszlami ocznymi.</w:t>
            </w:r>
          </w:p>
          <w:p w14:paraId="6FA63EA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Regulacja odstępu między okularami w dwóch położeniach wysokości.</w:t>
            </w:r>
          </w:p>
          <w:p w14:paraId="57BEB15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Precyzyjny układ nastawiania ostrości ze współosiowymi pokrętłami mikro oraz makro-metrycznymi; śruby ruchu zgrubnego oraz dokładnego położone z obu stron statywu.</w:t>
            </w:r>
          </w:p>
          <w:p w14:paraId="49A6F9D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Umieszczone na statywie mikroskopu klawisze funkcyjne z możliwością dowolnego przypisania przez </w:t>
            </w:r>
            <w:r w:rsidRPr="003A7D7F">
              <w:lastRenderedPageBreak/>
              <w:t>użytkownika odpowiadających im funkcji automatycznych mikroskopu (zmiana obiektywów, filtrów itp.).</w:t>
            </w:r>
          </w:p>
          <w:p w14:paraId="25CBFB7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Umieszczony na statywie mikroskopu dotykowy panel LCD umożliwiający sterowanie wszystkimi automatycznymi funkcjami mikroskopu z podglądem ustawionych wartości. Możliwość zdjęcia ekranu LCD przez użytkownika ze statywu i zamocowanie w opcjonalnej zewnętrznej stacji dokującej z dodatkową śrubą mikro/makro-metryczną.</w:t>
            </w:r>
          </w:p>
          <w:p w14:paraId="1D7A9A7D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Tubus:</w:t>
            </w:r>
          </w:p>
          <w:p w14:paraId="03855ED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Tubus o stałym kącie nachylenia okularów 30°, o polu widzenia min. 25 mm, z dwoma wyjściami z </w:t>
            </w:r>
            <w:proofErr w:type="spellStart"/>
            <w:r w:rsidRPr="003A7D7F">
              <w:t>tubusa</w:t>
            </w:r>
            <w:proofErr w:type="spellEnd"/>
            <w:r w:rsidRPr="003A7D7F">
              <w:t xml:space="preserve"> do podłączenia kamer:</w:t>
            </w:r>
          </w:p>
          <w:p w14:paraId="2E9519A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 trójpozycyjnym podziale światła (</w:t>
            </w:r>
            <w:proofErr w:type="spellStart"/>
            <w:r w:rsidRPr="003A7D7F">
              <w:t>obserwacja:dokumentacja</w:t>
            </w:r>
            <w:proofErr w:type="spellEnd"/>
            <w:r w:rsidRPr="003A7D7F">
              <w:t>) 100%:0%, 30%:70%, 0%:100%;</w:t>
            </w:r>
          </w:p>
          <w:p w14:paraId="29050B0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 dwupozycyjnym podziale światła (</w:t>
            </w:r>
            <w:proofErr w:type="spellStart"/>
            <w:r w:rsidRPr="003A7D7F">
              <w:t>obserwacja:dokumentacja</w:t>
            </w:r>
            <w:proofErr w:type="spellEnd"/>
            <w:r w:rsidRPr="003A7D7F">
              <w:t>) 100%:0%, 0%:100%.</w:t>
            </w:r>
          </w:p>
          <w:p w14:paraId="4186028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Przełączanie pomiędzy portami musi odbywać się w sposób automatyczny zarówno z poziomu statywu mikroskopu, jak i oprogramowania sterującego.</w:t>
            </w:r>
          </w:p>
          <w:p w14:paraId="4D1D060F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Wyposażenie do światła przechodzącego:</w:t>
            </w:r>
          </w:p>
          <w:p w14:paraId="6D7E4CA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 xml:space="preserve">Automatyczny kondensor </w:t>
            </w:r>
            <w:proofErr w:type="spellStart"/>
            <w:r w:rsidRPr="003A7D7F">
              <w:t>Abbego</w:t>
            </w:r>
            <w:proofErr w:type="spellEnd"/>
            <w:r w:rsidRPr="003A7D7F">
              <w:t xml:space="preserve"> do pracy w jasnym i ciemnym polu oraz kontraście fazowym z regulowaną przesłoną aperturową.</w:t>
            </w:r>
          </w:p>
          <w:p w14:paraId="2150AA3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Oświetlenie </w:t>
            </w:r>
            <w:proofErr w:type="spellStart"/>
            <w:r w:rsidRPr="003A7D7F">
              <w:t>ledowe</w:t>
            </w:r>
            <w:proofErr w:type="spellEnd"/>
            <w:r w:rsidRPr="003A7D7F">
              <w:t xml:space="preserve"> z automatyczną przesłoną odcinającą światło.</w:t>
            </w:r>
          </w:p>
          <w:p w14:paraId="2E9FF04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Umieszczony poza statywem (dla eliminacji przepięć i zakłóceń elektrycznych) zewnętrzny zasilacz sieciowy.</w:t>
            </w:r>
          </w:p>
          <w:p w14:paraId="48D0BE6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Regulacja natężenia ze wskazaniem nastawionej wartości.</w:t>
            </w:r>
          </w:p>
          <w:p w14:paraId="0B24AE7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zakodowania różnych parametrów oświetlenia dla każdego z obiektywów (automatyczna zmiana oświetlenia wraz ze zmianą obiektywu).</w:t>
            </w:r>
          </w:p>
          <w:p w14:paraId="1945BE2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Wbudowana w statyw przysłona polowa.</w:t>
            </w:r>
          </w:p>
          <w:p w14:paraId="239DD85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Filtr konwersyjny, interferencyjny zielony oraz zestaw min. 4 filtrów szarych wbudowane w dwóch 4-pozycyjnych kołach filtrów do pracy w świetle przechodzącym.</w:t>
            </w:r>
          </w:p>
          <w:p w14:paraId="798104C0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Obiektywy:</w:t>
            </w:r>
          </w:p>
          <w:p w14:paraId="65A02BB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Obiektywy planarne, fluorytowe, korygowane na nieskończoność, o długości </w:t>
            </w:r>
            <w:proofErr w:type="spellStart"/>
            <w:r w:rsidRPr="003A7D7F">
              <w:t>fokalnej</w:t>
            </w:r>
            <w:proofErr w:type="spellEnd"/>
            <w:r w:rsidRPr="003A7D7F">
              <w:t xml:space="preserve"> 45mm o powiększeniach/min. aperturze/min. odległości roboczej:</w:t>
            </w:r>
          </w:p>
          <w:p w14:paraId="4CB9EFF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2,5x/0,08/8,5 mm,</w:t>
            </w:r>
          </w:p>
          <w:p w14:paraId="14377A1A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5x/0,16/18,5 mm,</w:t>
            </w:r>
          </w:p>
          <w:p w14:paraId="2F53E0B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10x/0,3/5,2 mm.</w:t>
            </w:r>
          </w:p>
          <w:p w14:paraId="3FE142F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Obiektywy planarne, apochromatyczne, korygowane na nieskończoność, o długości </w:t>
            </w:r>
            <w:proofErr w:type="spellStart"/>
            <w:r w:rsidRPr="003A7D7F">
              <w:t>fokalnej</w:t>
            </w:r>
            <w:proofErr w:type="spellEnd"/>
            <w:r w:rsidRPr="003A7D7F">
              <w:t xml:space="preserve"> 45mm o powiększeniach/min. aperturze/min. odległości roboczej:</w:t>
            </w:r>
          </w:p>
          <w:p w14:paraId="3FD3FB0A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20x/0,8/0,55 mm,</w:t>
            </w:r>
          </w:p>
          <w:p w14:paraId="425296A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120" w:line="240" w:lineRule="auto"/>
              <w:ind w:left="589" w:hanging="357"/>
              <w:contextualSpacing/>
            </w:pPr>
            <w:r w:rsidRPr="003A7D7F">
              <w:t>40x/0,95/0,25 mm.</w:t>
            </w:r>
          </w:p>
          <w:p w14:paraId="7569A32F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Wyposażenie do fluorescencji:</w:t>
            </w:r>
          </w:p>
          <w:p w14:paraId="70A6363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proofErr w:type="spellStart"/>
            <w:r w:rsidRPr="003A7D7F">
              <w:t>Planapochromatyczne</w:t>
            </w:r>
            <w:proofErr w:type="spellEnd"/>
            <w:r w:rsidRPr="003A7D7F">
              <w:t xml:space="preserve"> tory optyczne do fluorescencji.</w:t>
            </w:r>
          </w:p>
          <w:p w14:paraId="337AA47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Szybka migawka odcinająca światło, czas przełączania poniżej 10 ms.</w:t>
            </w:r>
          </w:p>
          <w:p w14:paraId="0303290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Obrotowy, motoryczny rewolwer z 6 pozycjami do instalowania filtrów fluorescencyjnych.</w:t>
            </w:r>
          </w:p>
          <w:p w14:paraId="2B4A41F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Układ kostek filtrów fluorescencyjnych montowany w rewolwerze obrotowym bez użycia narzędzi – szybka i prosta wymiana filtrów.</w:t>
            </w:r>
          </w:p>
          <w:p w14:paraId="5AD2938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Zestaw 3 pojedynczych filtrów fluorescencyjnych o poniższych parametrach (wzbudzenie, dzielnik światła, emisja):</w:t>
            </w:r>
          </w:p>
          <w:p w14:paraId="5B7376B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BP 340-390, 395, LP 420,</w:t>
            </w:r>
          </w:p>
          <w:p w14:paraId="779F2DCA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BP 450-490, 495, BP 500-550,</w:t>
            </w:r>
          </w:p>
          <w:p w14:paraId="30AC854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BP 533-557, 570, BP 570-640.</w:t>
            </w:r>
          </w:p>
          <w:p w14:paraId="65811DF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Ekran ochronny przed światłem fluorescencyjnym.</w:t>
            </w:r>
          </w:p>
          <w:p w14:paraId="2566DF7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 xml:space="preserve">Oświetlacz </w:t>
            </w:r>
            <w:proofErr w:type="spellStart"/>
            <w:r w:rsidRPr="003A7D7F">
              <w:t>halidkowy</w:t>
            </w:r>
            <w:proofErr w:type="spellEnd"/>
            <w:r w:rsidRPr="003A7D7F">
              <w:t xml:space="preserve"> o mocy 120 W, połączenie światłowodowe, wbudowana przesłona, regulacja intensywności świecenia lampy.</w:t>
            </w:r>
          </w:p>
          <w:p w14:paraId="769809E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Żywotność lampy min. 2000 h, automatyczna sygnalizacja stanu zużycia lampy.</w:t>
            </w:r>
          </w:p>
          <w:p w14:paraId="41C016A4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 xml:space="preserve">Wyposażenie do obrazowania płaszczyzn </w:t>
            </w:r>
            <w:proofErr w:type="spellStart"/>
            <w:r w:rsidRPr="003A7D7F">
              <w:rPr>
                <w:u w:val="single"/>
              </w:rPr>
              <w:t>fokalnych</w:t>
            </w:r>
            <w:proofErr w:type="spellEnd"/>
            <w:r w:rsidRPr="003A7D7F">
              <w:rPr>
                <w:u w:val="single"/>
              </w:rPr>
              <w:t>:</w:t>
            </w:r>
          </w:p>
          <w:p w14:paraId="01316F0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Układ obrazowania płaszczyzn </w:t>
            </w:r>
            <w:proofErr w:type="spellStart"/>
            <w:r w:rsidRPr="003A7D7F">
              <w:t>fokalnych</w:t>
            </w:r>
            <w:proofErr w:type="spellEnd"/>
            <w:r w:rsidRPr="003A7D7F">
              <w:t xml:space="preserve"> oparty o system siatek eliminujących z obrazu wynikowego elementy z poza płaszczyzny ostrości.</w:t>
            </w:r>
          </w:p>
          <w:p w14:paraId="607CB35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Układ wymiennych siatek umożliwiający zastosowanie optymalnej grubości rejestrowanego obrazu w zależności od wykorzystywanego powiększenia i apretury numerycznej obiektywu – min. 3 siatki zmieniane w sposób automatyczny w procesie rejestracji obrazu, w zależności od wybranego powiększenia i apertury numerycznej obiektywu.</w:t>
            </w:r>
          </w:p>
          <w:p w14:paraId="2AF8BDA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Prosty sposób przełączania pomiędzy trybem rejestracji konfokalnej, a klasycznym obrazowaniem fluorescencyjnym.</w:t>
            </w:r>
          </w:p>
          <w:p w14:paraId="239001E4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Kamera cyfrowa:</w:t>
            </w:r>
          </w:p>
          <w:p w14:paraId="66A53BF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Monochromatyczna kamera cyfrowa z gwintem typu C ze złączem typu USB 3.0.</w:t>
            </w:r>
          </w:p>
          <w:p w14:paraId="6BFACFD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Kamera z matrycą typu CMOS.</w:t>
            </w:r>
          </w:p>
          <w:p w14:paraId="10046C2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Rozdzielczość: min. 2460 x 2050 pikseli.</w:t>
            </w:r>
          </w:p>
          <w:p w14:paraId="14B5261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Wielkość piksela: min. 3.45 </w:t>
            </w:r>
            <w:proofErr w:type="spellStart"/>
            <w:r w:rsidRPr="003A7D7F">
              <w:t>μm</w:t>
            </w:r>
            <w:proofErr w:type="spellEnd"/>
            <w:r w:rsidRPr="003A7D7F">
              <w:t xml:space="preserve"> x 3.45 </w:t>
            </w:r>
            <w:proofErr w:type="spellStart"/>
            <w:r w:rsidRPr="003A7D7F">
              <w:t>μm</w:t>
            </w:r>
            <w:proofErr w:type="spellEnd"/>
            <w:r w:rsidRPr="003A7D7F">
              <w:t>.</w:t>
            </w:r>
          </w:p>
          <w:p w14:paraId="04836D7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Wielkość chipa: min. 2/3” (8.5 mm x 7.1 mm).</w:t>
            </w:r>
          </w:p>
          <w:p w14:paraId="410A522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Chłodzenie w układzie </w:t>
            </w:r>
            <w:proofErr w:type="spellStart"/>
            <w:r w:rsidRPr="003A7D7F">
              <w:t>Peltier</w:t>
            </w:r>
            <w:proofErr w:type="spellEnd"/>
            <w:r w:rsidRPr="003A7D7F">
              <w:t xml:space="preserve"> stabilizowane do temperatury ok. 18°C.</w:t>
            </w:r>
          </w:p>
          <w:p w14:paraId="43FE94A9" w14:textId="5C39470F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Czasy ekspozycji regulowane w zakresie: min. 0,1 ms – 60s.</w:t>
            </w:r>
          </w:p>
          <w:p w14:paraId="1899DFD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Funkcja </w:t>
            </w:r>
            <w:proofErr w:type="spellStart"/>
            <w:r w:rsidRPr="003A7D7F">
              <w:t>biningu</w:t>
            </w:r>
            <w:proofErr w:type="spellEnd"/>
            <w:r w:rsidRPr="003A7D7F">
              <w:t xml:space="preserve"> od 1x1 do min. 5x5.</w:t>
            </w:r>
          </w:p>
          <w:p w14:paraId="622D7A7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Adapter do mikroskopu z powiększeniem 1x z możliwością centrowania i zmiany kąta.</w:t>
            </w:r>
          </w:p>
          <w:p w14:paraId="05C04A5A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Oprogramowanie:</w:t>
            </w:r>
          </w:p>
          <w:p w14:paraId="3CF122B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Pakiet oprogramowania pochodzący od tego samego producenta co mikroskop oraz kamera, działający w trybie 64-bitowym.</w:t>
            </w:r>
          </w:p>
          <w:p w14:paraId="09CE371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Pełna obsługa automatycznych funkcji mikroskopu, układu do rejestracji płaszczyzn </w:t>
            </w:r>
            <w:proofErr w:type="spellStart"/>
            <w:r w:rsidRPr="003A7D7F">
              <w:t>fokalnych</w:t>
            </w:r>
            <w:proofErr w:type="spellEnd"/>
            <w:r w:rsidRPr="003A7D7F">
              <w:t xml:space="preserve"> oraz sterowanie parametrami kamery.</w:t>
            </w:r>
          </w:p>
          <w:p w14:paraId="4723B74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Pakiet do rejestracji obrazu z możliwością podglądu obrazu w trybie „on-line” na komputerze, możliwość automatycznego wyskalowania i pomiarów w skali rzeczywistej.</w:t>
            </w:r>
          </w:p>
          <w:p w14:paraId="403A334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zapisywania obrazów wraz z opisem w postaci bazy danych.</w:t>
            </w:r>
          </w:p>
          <w:p w14:paraId="13CDC52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Funkcje poprawy kontrastu, jasności, korekcja gamma, balans bieli, wygaszanie tła, funkcja wygładzania/wyostrzania.</w:t>
            </w:r>
          </w:p>
          <w:p w14:paraId="5811DA1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Import oraz eksport obrazów w standardowych rozszerzeniach.</w:t>
            </w:r>
          </w:p>
          <w:p w14:paraId="3FE770A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Opis obrazów: tekst, strzałki, wskaźniki, skala pomiarowa.</w:t>
            </w:r>
          </w:p>
          <w:p w14:paraId="2CDA870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wielokanałowej rejestracji obrazów fluorescencyjnych (do kilku kanałów jednocześnie w jednym obrazie, możliwość niezależnego uaktywnienia lub nie każdego z kanałów, automatyczne przełączanie pozycji w kole filtrów fluorescencyjnych lub włączanie/wyłączanie diody LED podczas akwizycji).</w:t>
            </w:r>
          </w:p>
          <w:p w14:paraId="567AB36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Funkcje pomiarowe: pomiar długości, obwodu, powierzchni.</w:t>
            </w:r>
          </w:p>
          <w:p w14:paraId="3C41D93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Tworzenie raportów, przygotowywanie zdjęć i opisów do wydruku.</w:t>
            </w:r>
          </w:p>
          <w:p w14:paraId="4537593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Moduł do automatycznego składania obrazów podczas przesuwu stolika w osiach </w:t>
            </w:r>
            <w:proofErr w:type="spellStart"/>
            <w:r w:rsidRPr="003A7D7F">
              <w:t>x,y</w:t>
            </w:r>
            <w:proofErr w:type="spellEnd"/>
            <w:r w:rsidRPr="003A7D7F">
              <w:t>.</w:t>
            </w:r>
          </w:p>
          <w:p w14:paraId="77676AD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Moduł do zbierania sekwencji obrazów wraz ze zmianą położenia w osi Z.</w:t>
            </w:r>
          </w:p>
          <w:p w14:paraId="557A0F8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Moduł do </w:t>
            </w:r>
            <w:proofErr w:type="spellStart"/>
            <w:r w:rsidRPr="003A7D7F">
              <w:t>rekonstrucji</w:t>
            </w:r>
            <w:proofErr w:type="spellEnd"/>
            <w:r w:rsidRPr="003A7D7F">
              <w:t xml:space="preserve"> 3D oraz </w:t>
            </w:r>
            <w:proofErr w:type="spellStart"/>
            <w:r w:rsidRPr="003A7D7F">
              <w:t>dekonwolucji</w:t>
            </w:r>
            <w:proofErr w:type="spellEnd"/>
            <w:r w:rsidRPr="003A7D7F">
              <w:t xml:space="preserve"> obrazów.</w:t>
            </w:r>
          </w:p>
          <w:p w14:paraId="46B3411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lastRenderedPageBreak/>
              <w:t>Moduł do automatycznego znajdowania płaszczyzny ostrości.</w:t>
            </w:r>
          </w:p>
          <w:p w14:paraId="65D57B14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Pozostałe wymagania:</w:t>
            </w:r>
          </w:p>
          <w:p w14:paraId="30E1DADC" w14:textId="67AAED50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Szkolenie w zakresie obsługi trwające nie krócej niż 1 dzień.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5E5CA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553F" w14:textId="222E85C5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C03B8" w14:textId="2A94F703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7554E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524D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7D339AED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A9881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9782A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FCB74BA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7B49DC82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5B9D585E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3E53F2C7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359593F6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465A0BC6" w14:textId="77777777" w:rsidR="00B74A00" w:rsidRPr="003A7D7F" w:rsidRDefault="00B74A00" w:rsidP="00B74A00">
      <w:pPr>
        <w:rPr>
          <w:rFonts w:ascii="Times New Roman" w:hAnsi="Times New Roman" w:cs="Times New Roman"/>
          <w:b/>
        </w:rPr>
      </w:pPr>
      <w:r w:rsidRPr="003A7D7F">
        <w:rPr>
          <w:rFonts w:ascii="Times New Roman" w:hAnsi="Times New Roman"/>
          <w:b/>
        </w:rPr>
        <w:t>Część nr 6</w:t>
      </w:r>
      <w:r w:rsidRPr="003A7D7F">
        <w:rPr>
          <w:rFonts w:ascii="Times New Roman" w:hAnsi="Times New Roman" w:cs="Times New Roman"/>
          <w:b/>
        </w:rPr>
        <w:t>.</w:t>
      </w:r>
      <w:r w:rsidR="006F6148" w:rsidRPr="003A7D7F">
        <w:rPr>
          <w:rFonts w:ascii="Times New Roman" w:hAnsi="Times New Roman" w:cs="Times New Roman"/>
          <w:b/>
        </w:rPr>
        <w:t xml:space="preserve"> </w:t>
      </w:r>
      <w:r w:rsidR="006F6148" w:rsidRPr="003A7D7F">
        <w:rPr>
          <w:rFonts w:ascii="Times New Roman" w:hAnsi="Times New Roman" w:cs="Times New Roman"/>
          <w:b/>
          <w:bCs/>
        </w:rPr>
        <w:t>Laserowy spektrometr składu izotopowego wody do zastosowań w badaniach środowiskowych.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69667610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288B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4A46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328C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4C9F563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A8D1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656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6D7A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385CA97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0F9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1D07296C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C2BF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F68A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E211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91E9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7648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7F7B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FB0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01538B7D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CC5EA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165E4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Laserowy spektrometr składu izotopowego wody do zastosowań w badaniach środowiskowych:</w:t>
            </w:r>
          </w:p>
          <w:p w14:paraId="443ECB65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380DCD4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Spektrometr musi zapewniać równoczesny pomiar pełnego składu izotopowego (</w:t>
            </w:r>
            <w:r w:rsidRPr="003A7D7F">
              <w:sym w:font="Symbol" w:char="F020"/>
            </w:r>
            <w:r w:rsidRPr="003A7D7F">
              <w:sym w:font="Symbol" w:char="F064"/>
            </w:r>
            <w:r w:rsidRPr="003A7D7F">
              <w:rPr>
                <w:vertAlign w:val="superscript"/>
              </w:rPr>
              <w:t>2</w:t>
            </w:r>
            <w:r w:rsidRPr="003A7D7F">
              <w:t xml:space="preserve">H, </w:t>
            </w:r>
            <w:r w:rsidRPr="003A7D7F">
              <w:sym w:font="Symbol" w:char="F020"/>
            </w:r>
            <w:r w:rsidRPr="003A7D7F">
              <w:sym w:font="Symbol" w:char="F064"/>
            </w:r>
            <w:r w:rsidRPr="003A7D7F">
              <w:rPr>
                <w:vertAlign w:val="superscript"/>
              </w:rPr>
              <w:t>18</w:t>
            </w:r>
            <w:r w:rsidRPr="003A7D7F">
              <w:t xml:space="preserve">O, </w:t>
            </w:r>
            <w:r w:rsidRPr="003A7D7F">
              <w:sym w:font="Symbol" w:char="F064"/>
            </w:r>
            <w:r w:rsidRPr="003A7D7F">
              <w:rPr>
                <w:vertAlign w:val="superscript"/>
              </w:rPr>
              <w:t>17</w:t>
            </w:r>
            <w:r w:rsidRPr="003A7D7F">
              <w:t xml:space="preserve">O) oraz wyznaczenie tzw. nadmiaru </w:t>
            </w:r>
            <w:r w:rsidRPr="003A7D7F">
              <w:rPr>
                <w:vertAlign w:val="superscript"/>
              </w:rPr>
              <w:t>17</w:t>
            </w:r>
            <w:r w:rsidRPr="003A7D7F">
              <w:t>O (</w:t>
            </w:r>
            <w:r w:rsidRPr="003A7D7F">
              <w:rPr>
                <w:vertAlign w:val="superscript"/>
              </w:rPr>
              <w:t>17</w:t>
            </w:r>
            <w:r w:rsidRPr="003A7D7F">
              <w:t>O-excess) w próbkach wody, zarówno w fazie ciekłej jak i gazowej (próbki powietrza atmosferycznego zawierające parę wodną).</w:t>
            </w:r>
          </w:p>
          <w:p w14:paraId="0489636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Spektrometr powinien zapewniać możliwość pracy w dwóch reżimach pomiarowych:</w:t>
            </w:r>
          </w:p>
          <w:p w14:paraId="25B83AB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reżim pomiaru </w:t>
            </w:r>
            <w:r w:rsidRPr="003A7D7F">
              <w:sym w:font="Symbol" w:char="F020"/>
            </w:r>
            <w:r w:rsidRPr="003A7D7F">
              <w:sym w:font="Symbol" w:char="F064"/>
            </w:r>
            <w:r w:rsidRPr="003A7D7F">
              <w:rPr>
                <w:vertAlign w:val="superscript"/>
              </w:rPr>
              <w:t>2</w:t>
            </w:r>
            <w:r w:rsidRPr="003A7D7F">
              <w:t xml:space="preserve">H i </w:t>
            </w:r>
            <w:r w:rsidRPr="003A7D7F">
              <w:sym w:font="Symbol" w:char="F064"/>
            </w:r>
            <w:r w:rsidRPr="003A7D7F">
              <w:rPr>
                <w:vertAlign w:val="superscript"/>
              </w:rPr>
              <w:t>18</w:t>
            </w:r>
            <w:r w:rsidRPr="003A7D7F">
              <w:t>O;</w:t>
            </w:r>
          </w:p>
          <w:p w14:paraId="27B26550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reżim pomiaru pełnego składu izotopowego (</w:t>
            </w:r>
            <w:r w:rsidRPr="003A7D7F">
              <w:sym w:font="Symbol" w:char="F064"/>
            </w:r>
            <w:r w:rsidRPr="003A7D7F">
              <w:rPr>
                <w:vertAlign w:val="superscript"/>
              </w:rPr>
              <w:t>2</w:t>
            </w:r>
            <w:r w:rsidRPr="003A7D7F">
              <w:t xml:space="preserve">H, </w:t>
            </w:r>
            <w:r w:rsidRPr="003A7D7F">
              <w:sym w:font="Symbol" w:char="F064"/>
            </w:r>
            <w:r w:rsidRPr="003A7D7F">
              <w:rPr>
                <w:vertAlign w:val="superscript"/>
              </w:rPr>
              <w:t>18</w:t>
            </w:r>
            <w:r w:rsidRPr="003A7D7F">
              <w:t xml:space="preserve">O, </w:t>
            </w:r>
            <w:r w:rsidRPr="003A7D7F">
              <w:sym w:font="Symbol" w:char="F064"/>
            </w:r>
            <w:r w:rsidRPr="003A7D7F">
              <w:rPr>
                <w:vertAlign w:val="superscript"/>
              </w:rPr>
              <w:t>17</w:t>
            </w:r>
            <w:r w:rsidRPr="003A7D7F">
              <w:t xml:space="preserve">O, </w:t>
            </w:r>
            <w:r w:rsidRPr="003A7D7F">
              <w:rPr>
                <w:vertAlign w:val="superscript"/>
              </w:rPr>
              <w:t>17</w:t>
            </w:r>
            <w:r w:rsidRPr="003A7D7F">
              <w:t>O-excess).</w:t>
            </w:r>
          </w:p>
          <w:p w14:paraId="01E5832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Spektrometr powinien być wyposażony w oprogramowanie do identyfikacji i sygnalizowania interferencji spektralnych związanych z obecnością substancji organicznych w próbkach wody.</w:t>
            </w:r>
          </w:p>
          <w:p w14:paraId="5CE662B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Wymagana gwarantowana precyzja (1</w:t>
            </w:r>
            <w:r w:rsidRPr="003A7D7F">
              <w:sym w:font="Symbol" w:char="F073"/>
            </w:r>
            <w:r w:rsidRPr="003A7D7F">
              <w:t>) analiz izotopowych próbek ciekłych:</w:t>
            </w:r>
          </w:p>
          <w:p w14:paraId="0D66BD2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sym w:font="Symbol" w:char="F064"/>
            </w:r>
            <w:r w:rsidRPr="003A7D7F">
              <w:rPr>
                <w:vertAlign w:val="superscript"/>
              </w:rPr>
              <w:t>2</w:t>
            </w:r>
            <w:r w:rsidRPr="003A7D7F">
              <w:t xml:space="preserve">H </w:t>
            </w:r>
            <w:r w:rsidRPr="003A7D7F">
              <w:sym w:font="Symbol" w:char="F0A3"/>
            </w:r>
            <w:r w:rsidRPr="003A7D7F">
              <w:t xml:space="preserve"> 0,1 ‰,</w:t>
            </w:r>
          </w:p>
          <w:p w14:paraId="3972B55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sym w:font="Symbol" w:char="F064"/>
            </w:r>
            <w:r w:rsidRPr="003A7D7F">
              <w:rPr>
                <w:vertAlign w:val="superscript"/>
              </w:rPr>
              <w:t>18</w:t>
            </w:r>
            <w:r w:rsidRPr="003A7D7F">
              <w:t xml:space="preserve">O </w:t>
            </w:r>
            <w:r w:rsidRPr="003A7D7F">
              <w:sym w:font="Symbol" w:char="F0A3"/>
            </w:r>
            <w:r w:rsidRPr="003A7D7F">
              <w:t xml:space="preserve"> 0,025 ‰,</w:t>
            </w:r>
          </w:p>
          <w:p w14:paraId="00A3AB5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sym w:font="Symbol" w:char="F064"/>
            </w:r>
            <w:r w:rsidRPr="003A7D7F">
              <w:rPr>
                <w:vertAlign w:val="superscript"/>
              </w:rPr>
              <w:t>17</w:t>
            </w:r>
            <w:r w:rsidRPr="003A7D7F">
              <w:t xml:space="preserve">O </w:t>
            </w:r>
            <w:r w:rsidRPr="003A7D7F">
              <w:sym w:font="Symbol" w:char="F0A3"/>
            </w:r>
            <w:r w:rsidRPr="003A7D7F">
              <w:t xml:space="preserve"> 0,025 ‰,</w:t>
            </w:r>
          </w:p>
          <w:p w14:paraId="21F0EF3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rPr>
                <w:vertAlign w:val="superscript"/>
              </w:rPr>
              <w:t>17</w:t>
            </w:r>
            <w:r w:rsidRPr="003A7D7F">
              <w:t xml:space="preserve">O-excess </w:t>
            </w:r>
            <w:r w:rsidRPr="003A7D7F">
              <w:sym w:font="Symbol" w:char="F0A3"/>
            </w:r>
            <w:r w:rsidRPr="003A7D7F">
              <w:t xml:space="preserve"> 0,015 ‰.</w:t>
            </w:r>
          </w:p>
          <w:p w14:paraId="3314E25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Spektrometr powinien być wyposażony w następujące urządzenia peryferyjne:</w:t>
            </w:r>
          </w:p>
          <w:p w14:paraId="433B5FF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zautomatyzowany moduł wejściowy do przeprowadzania prób ciekłych do formy pary </w:t>
            </w:r>
            <w:r w:rsidRPr="003A7D7F">
              <w:lastRenderedPageBreak/>
              <w:t>wodnej, wraz z układem umożliwiającym analizę próbek wody o podwyższonym zasoleniu;</w:t>
            </w:r>
          </w:p>
          <w:p w14:paraId="57DE0FD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automatyczny układ do analizy wielu próbek (</w:t>
            </w:r>
            <w:proofErr w:type="spellStart"/>
            <w:r w:rsidRPr="003A7D7F">
              <w:t>Autosampler</w:t>
            </w:r>
            <w:proofErr w:type="spellEnd"/>
            <w:r w:rsidRPr="003A7D7F">
              <w:t>);</w:t>
            </w:r>
          </w:p>
          <w:p w14:paraId="7D137430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układ umożliwiający automatyczną standaryzację pomiarów składu izotopowego atmosferycznej pary wodnej poprzez wykorzystanie standardów ciekłych;</w:t>
            </w:r>
          </w:p>
          <w:p w14:paraId="6E5D4CA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zautomatyzowany moduł wejściowy do analizy frakcji organicznej i nieorganicznej metodą TOC.</w:t>
            </w:r>
          </w:p>
          <w:p w14:paraId="0C5255D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Układy wejścia/wyjścia: RS-232, Ethernet, USB.</w:t>
            </w:r>
          </w:p>
          <w:p w14:paraId="4DB41BB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Zestaw akcesoriów startowych</w:t>
            </w:r>
          </w:p>
          <w:p w14:paraId="1197B93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Komputer (laptop) z oprogramowaniem do sterowania urządzeniem, o parametrach pozwalających na osiągnięcie maksymalnej wydajności urządzenia; wyświetlacz o przekątnej min. 17.3", </w:t>
            </w:r>
            <w:r w:rsidRPr="003A7D7F">
              <w:rPr>
                <w:shd w:val="clear" w:color="auto" w:fill="FFFFFF"/>
              </w:rPr>
              <w:t>min. 16 GB RAM, dwa dyski twarde o łączne pojemności 1 TB (512 GB HDD, 512 GB SSD).</w:t>
            </w:r>
          </w:p>
          <w:p w14:paraId="04A9FB6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Zasilanie: 230 V, 50 </w:t>
            </w:r>
            <w:proofErr w:type="spellStart"/>
            <w:r w:rsidRPr="003A7D7F">
              <w:t>Hz</w:t>
            </w:r>
            <w:proofErr w:type="spellEnd"/>
            <w:r w:rsidRPr="003A7D7F">
              <w:t>.</w:t>
            </w:r>
          </w:p>
          <w:p w14:paraId="081E78A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Waga modułu spektrometru: do 30 kg.    </w:t>
            </w:r>
          </w:p>
          <w:p w14:paraId="139CB5E8" w14:textId="01C828AD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Koszty transportu, ubezpieczenia, instalacji i szkolenia zawarte w cenie urządzenia.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B3F6C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10A4" w14:textId="06307284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278A" w14:textId="77E0AD4D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DA94F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4FCCF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4DBFD622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AD84E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91463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386AAB8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705042E9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lastRenderedPageBreak/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5223DE54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451515C1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54F073C4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2795FA33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7.</w:t>
      </w:r>
      <w:r w:rsidR="006F6148" w:rsidRPr="003A7D7F">
        <w:rPr>
          <w:rFonts w:ascii="Times New Roman" w:hAnsi="Times New Roman"/>
          <w:b/>
        </w:rPr>
        <w:t xml:space="preserve"> </w:t>
      </w:r>
      <w:r w:rsidR="006F6148" w:rsidRPr="003A7D7F">
        <w:rPr>
          <w:rFonts w:ascii="Times New Roman" w:hAnsi="Times New Roman" w:cs="Times New Roman"/>
          <w:b/>
          <w:bCs/>
        </w:rPr>
        <w:t>Analizator fitoplanktonu – zestaw.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7062F212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C41C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3710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4640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55AD25E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B07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66D4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AE36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4FF1EEF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9FED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34C179E9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869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01D0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7544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9692F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502C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913F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CBF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65DE3ED7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EA0AE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2687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Analizator fitoplanktonu – zestaw:</w:t>
            </w:r>
          </w:p>
          <w:p w14:paraId="4B2DD180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 skład zestawu wchodzą:</w:t>
            </w:r>
          </w:p>
          <w:p w14:paraId="37CAE7C7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proofErr w:type="spellStart"/>
            <w:r w:rsidRPr="003A7D7F">
              <w:rPr>
                <w:u w:val="single"/>
              </w:rPr>
              <w:t>Spektrofluorometr</w:t>
            </w:r>
            <w:proofErr w:type="spellEnd"/>
            <w:r w:rsidRPr="003A7D7F">
              <w:rPr>
                <w:u w:val="single"/>
              </w:rPr>
              <w:t xml:space="preserve"> o wielu długościach fali zapewniający jednoczesne oznaczanie stężeń chlorofilu w wodach, transmisję i aktywność </w:t>
            </w:r>
            <w:proofErr w:type="spellStart"/>
            <w:r w:rsidRPr="003A7D7F">
              <w:rPr>
                <w:u w:val="single"/>
              </w:rPr>
              <w:t>fotosyntetyczną</w:t>
            </w:r>
            <w:proofErr w:type="spellEnd"/>
            <w:r w:rsidRPr="003A7D7F">
              <w:rPr>
                <w:u w:val="single"/>
              </w:rPr>
              <w:t xml:space="preserve"> </w:t>
            </w:r>
            <w:proofErr w:type="spellStart"/>
            <w:r w:rsidRPr="003A7D7F">
              <w:rPr>
                <w:u w:val="single"/>
              </w:rPr>
              <w:t>mikroalg</w:t>
            </w:r>
            <w:proofErr w:type="spellEnd"/>
            <w:r w:rsidRPr="003A7D7F">
              <w:rPr>
                <w:u w:val="single"/>
              </w:rPr>
              <w:t>.</w:t>
            </w:r>
          </w:p>
          <w:p w14:paraId="7E2A93A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Możliwość oznaczania chlorofilu całkowitego, różnicowanie klas glonów, pigmenty dodatkowe takie jak </w:t>
            </w:r>
            <w:proofErr w:type="spellStart"/>
            <w:r w:rsidRPr="003A7D7F">
              <w:t>fikocyjanina</w:t>
            </w:r>
            <w:proofErr w:type="spellEnd"/>
            <w:r w:rsidRPr="003A7D7F">
              <w:t xml:space="preserve"> i fikoerytryna, pomiar transmisji i aktywności </w:t>
            </w:r>
            <w:proofErr w:type="spellStart"/>
            <w:r w:rsidRPr="003A7D7F">
              <w:t>fotosyntetycznej</w:t>
            </w:r>
            <w:proofErr w:type="spellEnd"/>
            <w:r w:rsidRPr="003A7D7F">
              <w:t xml:space="preserve"> fitoplanktonu w szklanej kuwecie o pojemności 25 ml, w jednym kompaktowym urządzeniu.</w:t>
            </w:r>
          </w:p>
          <w:p w14:paraId="42708AF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Zakres oznaczeń: 0-200 µg </w:t>
            </w:r>
            <w:proofErr w:type="spellStart"/>
            <w:r w:rsidRPr="003A7D7F">
              <w:t>chl</w:t>
            </w:r>
            <w:proofErr w:type="spellEnd"/>
            <w:r w:rsidRPr="003A7D7F">
              <w:t>-a/l.</w:t>
            </w:r>
          </w:p>
          <w:p w14:paraId="7290499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Dokładność pomiaru: co najmniej 0,1 µg </w:t>
            </w:r>
            <w:proofErr w:type="spellStart"/>
            <w:r w:rsidRPr="003A7D7F">
              <w:t>chl</w:t>
            </w:r>
            <w:proofErr w:type="spellEnd"/>
            <w:r w:rsidRPr="003A7D7F">
              <w:t>-a/l.</w:t>
            </w:r>
          </w:p>
          <w:p w14:paraId="246455F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Możliwość analizy próbek wody o małej objętości (poniżej 50 ml).</w:t>
            </w:r>
          </w:p>
          <w:p w14:paraId="3841ACA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Oprogramowanie specjalistyczne do obróbki wyników.</w:t>
            </w:r>
          </w:p>
          <w:p w14:paraId="4A88918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Bezpośredni pomiar bez przygotowania próbki przez filtrację lub rozpuszczalnik.</w:t>
            </w:r>
          </w:p>
          <w:p w14:paraId="7443B73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Wyposażenie </w:t>
            </w:r>
            <w:proofErr w:type="spellStart"/>
            <w:r w:rsidRPr="003A7D7F">
              <w:t>spektrofluorometru</w:t>
            </w:r>
            <w:proofErr w:type="spellEnd"/>
            <w:r w:rsidRPr="003A7D7F">
              <w:t>:</w:t>
            </w:r>
          </w:p>
          <w:p w14:paraId="64D99F2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standardowa walizka do transportu przyrządu, zasilacza, kabli i zestawu akumulatorów; max. rozmiar: 60 x 45 x 25 cm; max. waga: 9 kg (z opcjami i instrumentem: 20 kg);</w:t>
            </w:r>
          </w:p>
          <w:p w14:paraId="0BBAE4D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adapter 12V do podłączenia urządzenia do standardowego gniazda zapalniczki samochodowej;</w:t>
            </w:r>
          </w:p>
          <w:p w14:paraId="1BEA183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kuweta fluorescencyjna 25 ml do pomiarów i stacji roboczej;</w:t>
            </w:r>
          </w:p>
          <w:p w14:paraId="7EB00FC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mieszadło magnetyczne.</w:t>
            </w:r>
          </w:p>
          <w:p w14:paraId="20E00163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A7D7F">
              <w:rPr>
                <w:u w:val="single"/>
              </w:rPr>
              <w:t xml:space="preserve">Podwodny, sferyczny czujnik promieniowania aktywnego </w:t>
            </w:r>
            <w:proofErr w:type="spellStart"/>
            <w:r w:rsidRPr="003A7D7F">
              <w:rPr>
                <w:u w:val="single"/>
              </w:rPr>
              <w:t>fotosyntetycznie</w:t>
            </w:r>
            <w:proofErr w:type="spellEnd"/>
            <w:r w:rsidRPr="003A7D7F">
              <w:rPr>
                <w:u w:val="single"/>
              </w:rPr>
              <w:t xml:space="preserve"> (PAR) wraz z rejestratorem promieniowania z GPS, statywem mocującym i kablem o dł. min. 50 m.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1E7DD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8EC43" w14:textId="4566CAB6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CC485" w14:textId="04270654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BF7A9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E3F6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43C0818A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D9C4B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A915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B366F29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0253648B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lastRenderedPageBreak/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5444EA82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72E5580A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636F6E2B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44E24F3F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8.</w:t>
      </w:r>
      <w:r w:rsidR="006F6148" w:rsidRPr="003A7D7F">
        <w:rPr>
          <w:rFonts w:ascii="Times New Roman" w:hAnsi="Times New Roman"/>
          <w:b/>
        </w:rPr>
        <w:t xml:space="preserve"> </w:t>
      </w:r>
      <w:r w:rsidR="006F6148" w:rsidRPr="003A7D7F">
        <w:rPr>
          <w:rFonts w:ascii="Times New Roman" w:hAnsi="Times New Roman" w:cs="Times New Roman"/>
          <w:b/>
          <w:bCs/>
        </w:rPr>
        <w:t>Zmywarka laboratoryjna.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468B1F5D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05B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42C6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8583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22BD05E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4E0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693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73FEF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365CAA7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52C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730745EB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1DC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66A2F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44F7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9392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A4D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9FEB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273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5A1A6231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244C0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467AB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Zmywarka laboratoryjna:</w:t>
            </w:r>
          </w:p>
          <w:p w14:paraId="7169F6F1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0933640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Wolnostojąca, jednodrzwiowa, ładowana, z drzwiami uchylnymi otwieranymi do płaszczyzny poziomej.</w:t>
            </w:r>
          </w:p>
          <w:p w14:paraId="139035E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Urządzenie oznakowane znakiem CE zgodne z dyrektywą maszynową 2006/42/EG.</w:t>
            </w:r>
          </w:p>
          <w:p w14:paraId="1E71D4D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Obudowa i komora myjni wykonana ze stali nierdzewnej.</w:t>
            </w:r>
          </w:p>
          <w:p w14:paraId="0FFDF1E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Automatyczne uchylanie drzwi po zakończeniu procesu mycia.</w:t>
            </w:r>
          </w:p>
          <w:p w14:paraId="1C34EEB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Automatyczne zamknięcie drzwiczek przed startem programu, drzwi elektrycznie zablokowane podczas cyklu programowego.</w:t>
            </w:r>
          </w:p>
          <w:p w14:paraId="35B6181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Łatwy w utrzymaniu czystości panel sterowania z alfanumerycznym ciekłokrystalicznym 3-wierszowym wyświetlaczem (brak wystających przycisków czy pokręteł).</w:t>
            </w:r>
          </w:p>
          <w:p w14:paraId="25C682F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Zabezpieczenie ustawień systemowych dezynfektora poprzez kod PIN.</w:t>
            </w:r>
          </w:p>
          <w:p w14:paraId="4B9A42E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Funkcja modyfikacji przynajmniej w 3 programach użytkownika takich parametrów jak: temperatura, czas utrzymania temperatury, ilość wody.</w:t>
            </w:r>
          </w:p>
          <w:p w14:paraId="78063CB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Funkcja automatycznego zapisywania w sterowaniu takich parametrów jak: zużycie wody, zużycie płynnych środków (przy dozowaniu zewnętrznym), czas pracy, liczba przebiegów programowych.</w:t>
            </w:r>
          </w:p>
          <w:p w14:paraId="2254F2C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Komora myjąca z dwoma poziomami mycia oraz min. 3 ramionami natryskowymi (w tym 1 ramię zintegrowane z górnym koszem).</w:t>
            </w:r>
          </w:p>
          <w:p w14:paraId="2FF3A21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Monitorowanie ciśnienia natrysku i prędkości obrotu ramion natryskowych.</w:t>
            </w:r>
          </w:p>
          <w:p w14:paraId="309D998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Tylne dokowanie koszy na dolnym i górnym poziomie.</w:t>
            </w:r>
          </w:p>
          <w:p w14:paraId="2918B09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Mycie iniekcyjne na dwóch poziomach.</w:t>
            </w:r>
          </w:p>
          <w:p w14:paraId="333B0F5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Modułowy system wyposażenia umożliwiający konfigurację na jednym poziomie wózka, mycia w module iniekcyjnym oraz nieiniekcyjnym oferując szeroką konfiguracje zastosowań.</w:t>
            </w:r>
          </w:p>
          <w:p w14:paraId="7BC8FDF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Wbudowany kondensator pary na bazie aerozolu z inteligentnym systemem wtryskiwaczy ( min. dwa wtryskiwacze aerozolu) i bezstopniowym wentylatorem.</w:t>
            </w:r>
          </w:p>
          <w:p w14:paraId="68C483E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1 zasobnik umiejscowiony w drzwiach na sól regeneracyjną (pojemność min. 2 kg).</w:t>
            </w:r>
          </w:p>
          <w:p w14:paraId="56057A0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Dozowanie środków płynnych po przez 2 pompy dozujące z możliwością podłączenia 3 pompy.</w:t>
            </w:r>
          </w:p>
          <w:p w14:paraId="2B2840F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Wyświetlanie na panelu sterowania nazwy programu, etapu programu, temperatury docelowej, temperatury aktualnej, czasu pozostałego do zakończenia cyklu, ewentualne błędy i komunikaty.</w:t>
            </w:r>
          </w:p>
          <w:p w14:paraId="4250B0A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Min. 14 stałych programów fabrycznych mycia.</w:t>
            </w:r>
          </w:p>
          <w:p w14:paraId="2C94B7C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Czas trwania mycia standardowego programu nie dłuższy niż 30 min.</w:t>
            </w:r>
          </w:p>
          <w:p w14:paraId="605A217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Program dezynfekcji termicznej w temperaturze 93°C z czasem utrzymania temperatury 10 min nie dłuższy niż 53 min.</w:t>
            </w:r>
          </w:p>
          <w:p w14:paraId="7CC358A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zaprogramowania min. 3 preferowanych programów pod przyciskami wybory bezpośredniego.</w:t>
            </w:r>
          </w:p>
          <w:p w14:paraId="6D2BF65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Funkcja startu z opóźnieniem max. 24 h.</w:t>
            </w:r>
          </w:p>
          <w:p w14:paraId="4A978B4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Złącze optyczne do celów serwisowych.</w:t>
            </w:r>
          </w:p>
          <w:p w14:paraId="32C70AD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Wydajna pompa obiegowa do natrysku wody w ramiona natryskowe w zmywarce o zmiennej prędkości z wbudowanymi elementami grzejnymi i </w:t>
            </w:r>
            <w:r w:rsidRPr="003A7D7F">
              <w:lastRenderedPageBreak/>
              <w:t>konduktometrem, dostarczająca zmienne ciśnienie wody, wydajność średniej min. 60 l/min; grzałki poza komorą mycia.</w:t>
            </w:r>
          </w:p>
          <w:p w14:paraId="18F8CBF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Wbudowany zmiękczacz dla wody ciepłej (max. 65°C) i zimnej z automatyczną regeneracją złoża podczas procesu mycia (niewymagany oddzielny program regeneracyjny).</w:t>
            </w:r>
          </w:p>
          <w:p w14:paraId="1BB5194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Zabezpieczenie przed niekontrolowanym wypływem wody zamykające dopływ wody w momencie jej wycieku, wyłączenia urządzenia lub pęknięcia węża doprowadzającego.</w:t>
            </w:r>
          </w:p>
          <w:p w14:paraId="0D98414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Poczwórny system filtrowania roztworu myjącego z sitem powierzchniowym, filtrem zgrubnym, filtrem wychwytującym odłamki szkła i mikro-filtrem.</w:t>
            </w:r>
          </w:p>
          <w:p w14:paraId="250D951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Agregat suszący o wydajności przynajmniej 47 m</w:t>
            </w:r>
            <w:r w:rsidRPr="003A7D7F">
              <w:rPr>
                <w:vertAlign w:val="superscript"/>
              </w:rPr>
              <w:t>3</w:t>
            </w:r>
            <w:r w:rsidRPr="003A7D7F">
              <w:t xml:space="preserve">/h i temperaturze nastawianej, co 1°C w zakresie 50-115°C oraz mocy grzewczej 2,2 kW oraz mocy dmuchawy 0,3 </w:t>
            </w:r>
            <w:proofErr w:type="spellStart"/>
            <w:r w:rsidRPr="003A7D7F">
              <w:t>kW.</w:t>
            </w:r>
            <w:proofErr w:type="spellEnd"/>
          </w:p>
          <w:p w14:paraId="151C773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Agregat suszący wyposażony w filtr HEPA klasy H13, wartość całkowitej skuteczności równe lub większe 99,5% czas pracy przynajmniej 200 h.</w:t>
            </w:r>
          </w:p>
          <w:p w14:paraId="0015F16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Wymagane przyłącza wodne:</w:t>
            </w:r>
          </w:p>
          <w:p w14:paraId="64DB3C1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1 x zimna woda, ciśnienie przepływu 2-10 bar (200 – 1000 </w:t>
            </w:r>
            <w:proofErr w:type="spellStart"/>
            <w:r w:rsidRPr="003A7D7F">
              <w:t>kPa</w:t>
            </w:r>
            <w:proofErr w:type="spellEnd"/>
            <w:r w:rsidRPr="003A7D7F">
              <w:t>), wąż ciśnieniowy DN10, gwint ¾ cala);</w:t>
            </w:r>
          </w:p>
          <w:p w14:paraId="499CE3E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 xml:space="preserve">1 x ciepła woda o temp. max. 65°C, ciśnienie przepływu 2-10 bar (200 – 1000 </w:t>
            </w:r>
            <w:proofErr w:type="spellStart"/>
            <w:r w:rsidRPr="003A7D7F">
              <w:t>kPa</w:t>
            </w:r>
            <w:proofErr w:type="spellEnd"/>
            <w:r w:rsidRPr="003A7D7F">
              <w:t>), wąż ciśnieniowy DN10, gwint ¾ cala);</w:t>
            </w:r>
          </w:p>
          <w:p w14:paraId="22DFAFB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1 x woda demineralizowana, ciśnienie 0,5-10 (50-1000 </w:t>
            </w:r>
            <w:proofErr w:type="spellStart"/>
            <w:r w:rsidRPr="003A7D7F">
              <w:t>kPa</w:t>
            </w:r>
            <w:proofErr w:type="spellEnd"/>
            <w:r w:rsidRPr="003A7D7F">
              <w:t>).</w:t>
            </w:r>
          </w:p>
          <w:p w14:paraId="7A65E6E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Zasilanie elektryczne – 3N AC 400 V; 50Hz; zabezpieczenie 3x16 A.</w:t>
            </w:r>
          </w:p>
          <w:p w14:paraId="32585F2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Całkowita moc przyłączeniowa przynajmniej 9,3 </w:t>
            </w:r>
            <w:proofErr w:type="spellStart"/>
            <w:r w:rsidRPr="003A7D7F">
              <w:t>kW.</w:t>
            </w:r>
            <w:proofErr w:type="spellEnd"/>
          </w:p>
          <w:p w14:paraId="0346FAD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Wymiary komory mycia min: 530x510x520 mm (</w:t>
            </w:r>
            <w:proofErr w:type="spellStart"/>
            <w:r w:rsidRPr="003A7D7F">
              <w:t>sxgxw</w:t>
            </w:r>
            <w:proofErr w:type="spellEnd"/>
            <w:r w:rsidRPr="003A7D7F">
              <w:t>).</w:t>
            </w:r>
          </w:p>
          <w:p w14:paraId="5512C3C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Wymiary zewnętrzne max.: 600 x 600 x 835 mm (</w:t>
            </w:r>
            <w:proofErr w:type="spellStart"/>
            <w:r w:rsidRPr="003A7D7F">
              <w:t>sxgxw</w:t>
            </w:r>
            <w:proofErr w:type="spellEnd"/>
            <w:r w:rsidRPr="003A7D7F">
              <w:t>).</w:t>
            </w:r>
          </w:p>
          <w:p w14:paraId="4BECAA4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Wymagane wyposażenie:</w:t>
            </w:r>
          </w:p>
          <w:p w14:paraId="514DCE4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zestaw startowy środków myjących, neutralizujących i soli umożliwiający rozruch urządzenia;</w:t>
            </w:r>
          </w:p>
          <w:p w14:paraId="30F0054A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kosz górny: bez systemu podłączania modułów do mycia iniekcyjnego, otwarty front, dla różnych wkładów, jedno ramię natryskowe, wysokość ładunku 160 ± 30 mm, (w ustawieniu asymetrycznym/regulacja wysokości) – 1 szt.;</w:t>
            </w:r>
          </w:p>
          <w:p w14:paraId="0307ACE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kosz dolny do podłączenia modułów mycia iniekcyjnego, dla różnych modułów, 2 moduły na 1 poziomie – 1 szt.;</w:t>
            </w:r>
          </w:p>
          <w:p w14:paraId="58808BD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 xml:space="preserve">moduł myjący, zastosowanie do np. kolby </w:t>
            </w:r>
            <w:proofErr w:type="spellStart"/>
            <w:r w:rsidRPr="003A7D7F">
              <w:t>Erlenmeyera</w:t>
            </w:r>
            <w:proofErr w:type="spellEnd"/>
            <w:r w:rsidRPr="003A7D7F">
              <w:t>, okrągłe kolby laboratoryjne, butelki, kolby i cylindry pomiarowe: zajmujący połowę powierzchni kosza;</w:t>
            </w:r>
          </w:p>
          <w:p w14:paraId="56813E8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moduł do optymalnego mocowania szkła laboratoryjnego;</w:t>
            </w:r>
          </w:p>
          <w:p w14:paraId="37488AD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wyposażona w 18 dysz;</w:t>
            </w:r>
          </w:p>
          <w:p w14:paraId="75037D7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do różnego rodzaju szkła lab., np. kolb </w:t>
            </w:r>
            <w:proofErr w:type="spellStart"/>
            <w:r w:rsidRPr="003A7D7F">
              <w:t>Erlenmeyera</w:t>
            </w:r>
            <w:proofErr w:type="spellEnd"/>
            <w:r w:rsidRPr="003A7D7F">
              <w:t xml:space="preserve">, kolb </w:t>
            </w:r>
            <w:proofErr w:type="spellStart"/>
            <w:r w:rsidRPr="003A7D7F">
              <w:t>okrągł</w:t>
            </w:r>
            <w:proofErr w:type="spellEnd"/>
            <w:r w:rsidRPr="003A7D7F">
              <w:t>;</w:t>
            </w:r>
          </w:p>
          <w:p w14:paraId="21F07DB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wyposażona w 9 dysz iniekcyjnych 90 mm wys. i 9 dysz iniekcyjnych 185 mm wys.; </w:t>
            </w:r>
            <w:proofErr w:type="spellStart"/>
            <w:r w:rsidRPr="003A7D7F">
              <w:t>ddstęp</w:t>
            </w:r>
            <w:proofErr w:type="spellEnd"/>
            <w:r w:rsidRPr="003A7D7F">
              <w:t xml:space="preserve"> dysz 78 mm w szerokości, 157 mm w głębokości– 2 szt.</w:t>
            </w:r>
          </w:p>
          <w:p w14:paraId="2213C6B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wkład na lejki, zlewki, szkło z szeroką szyjką itp., wys. 67/127, szer. 225, gł. 442 mm, do stosowania w koszu górnym lub dolnym z pokrywą – 2 szt.;</w:t>
            </w:r>
          </w:p>
          <w:p w14:paraId="6BBA861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zbiornik ciśnieniowy do magazynowania wody oczyszczonej o pojemności co najmniej 40 dm</w:t>
            </w:r>
            <w:r w:rsidRPr="003A7D7F">
              <w:rPr>
                <w:vertAlign w:val="superscript"/>
              </w:rPr>
              <w:t>3</w:t>
            </w:r>
            <w:r w:rsidRPr="003A7D7F">
              <w:t>.</w:t>
            </w:r>
          </w:p>
          <w:p w14:paraId="6DB7CC2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Przyłącze do zmywarki laboratoryjnej.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778A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C9B7" w14:textId="505E10E3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C507E" w14:textId="6D9242ED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8B189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FC4B7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4BDACDE9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5D71B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9F076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41A44D4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1ECF430C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104BE885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4B2402E5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3F8FD718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0C3B8DA3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9.</w:t>
      </w:r>
      <w:r w:rsidR="006F6148" w:rsidRPr="003A7D7F">
        <w:rPr>
          <w:rFonts w:ascii="Times New Roman" w:hAnsi="Times New Roman"/>
          <w:b/>
        </w:rPr>
        <w:t xml:space="preserve"> </w:t>
      </w:r>
      <w:r w:rsidR="006F6148" w:rsidRPr="003A7D7F">
        <w:rPr>
          <w:rFonts w:ascii="Times New Roman" w:hAnsi="Times New Roman" w:cs="Times New Roman"/>
          <w:b/>
          <w:bCs/>
        </w:rPr>
        <w:t>Analizator mikrobiologiczny do monitoringu środowiska.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5C2B47DD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5587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0AF0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079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7AE840CF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B494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7CB7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477E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6D49C30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C782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79383AB9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0CA3F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880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AC9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3CE7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67E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EEDB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650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75671E1F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1C257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7C9D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Analizator mikrobiologiczny do monitoringu środowiska:</w:t>
            </w:r>
          </w:p>
          <w:p w14:paraId="162E7A5D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101907D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Analizator mikrobiologiczny wykorzystujący metodę impedancji do szybkiej automatycznej identyfikacji i wzrostu mikroorganizmów w jajach, mleku, mięsie i płynach ustrojowych oraz wodzie.</w:t>
            </w:r>
          </w:p>
          <w:p w14:paraId="2B4EBCF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Urządzenie fabrycznie nowe.</w:t>
            </w:r>
          </w:p>
          <w:p w14:paraId="06B32A5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Analizator mikrobiologiczny powinien wykorzystywać w analizie metodę impedancji elektrodowej wraz z impedancją podłoża zarówno pojedynczo jak i w kombinacji.</w:t>
            </w:r>
          </w:p>
          <w:p w14:paraId="226D103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Konstrukcja i technika pomiarowa powinna zapewniać wysoką czułość na metabolity mikroorganizmów oraz umożliwiać również pomiary na podłożach selektywnych.</w:t>
            </w:r>
          </w:p>
          <w:p w14:paraId="4D1322E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Zastosowanie analizatora powinno wyeliminować do niezbędnego minimum stosowanie metody płytkowej, a tym samym zwiększyć bezpieczeństwo pracy w laboratorium wynikające z ograniczenia kontaktu personelu z zanieczyszczonymi próbami.</w:t>
            </w:r>
          </w:p>
          <w:p w14:paraId="722F08D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Analizator powinien wykonywać analizę poziomu wzrostu poszczególnych grup mikroorganizmów:</w:t>
            </w:r>
          </w:p>
          <w:p w14:paraId="1172921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mikroorganizmów tlenowych, </w:t>
            </w:r>
            <w:proofErr w:type="spellStart"/>
            <w:r w:rsidRPr="003A7D7F">
              <w:t>mezofilnych</w:t>
            </w:r>
            <w:proofErr w:type="spellEnd"/>
            <w:r w:rsidRPr="003A7D7F">
              <w:t xml:space="preserve">, </w:t>
            </w:r>
            <w:proofErr w:type="spellStart"/>
            <w:r w:rsidRPr="003A7D7F">
              <w:t>psychrotrofów</w:t>
            </w:r>
            <w:proofErr w:type="spellEnd"/>
            <w:r w:rsidRPr="003A7D7F">
              <w:t xml:space="preserve">, termofilnych, bakterii Gram ujemnych, </w:t>
            </w:r>
            <w:proofErr w:type="spellStart"/>
            <w:r w:rsidRPr="003A7D7F">
              <w:rPr>
                <w:i/>
                <w:iCs/>
              </w:rPr>
              <w:t>Enterobacteriacea</w:t>
            </w:r>
            <w:proofErr w:type="spellEnd"/>
            <w:r w:rsidRPr="003A7D7F">
              <w:rPr>
                <w:i/>
                <w:iCs/>
              </w:rPr>
              <w:t xml:space="preserve">, </w:t>
            </w:r>
            <w:proofErr w:type="spellStart"/>
            <w:r w:rsidRPr="003A7D7F">
              <w:rPr>
                <w:i/>
                <w:iCs/>
              </w:rPr>
              <w:t>Enterococcus</w:t>
            </w:r>
            <w:proofErr w:type="spellEnd"/>
            <w:r w:rsidRPr="003A7D7F">
              <w:rPr>
                <w:i/>
                <w:iCs/>
              </w:rPr>
              <w:t xml:space="preserve">, </w:t>
            </w:r>
            <w:proofErr w:type="spellStart"/>
            <w:r w:rsidRPr="003A7D7F">
              <w:rPr>
                <w:i/>
                <w:iCs/>
              </w:rPr>
              <w:t>Lactobacillus</w:t>
            </w:r>
            <w:proofErr w:type="spellEnd"/>
            <w:r w:rsidRPr="003A7D7F">
              <w:rPr>
                <w:i/>
                <w:iCs/>
              </w:rPr>
              <w:t xml:space="preserve">, </w:t>
            </w:r>
            <w:proofErr w:type="spellStart"/>
            <w:r w:rsidRPr="003A7D7F">
              <w:rPr>
                <w:i/>
                <w:iCs/>
              </w:rPr>
              <w:t>Coliforms</w:t>
            </w:r>
            <w:proofErr w:type="spellEnd"/>
            <w:r w:rsidRPr="003A7D7F">
              <w:rPr>
                <w:i/>
                <w:iCs/>
              </w:rPr>
              <w:t xml:space="preserve">, </w:t>
            </w:r>
            <w:proofErr w:type="spellStart"/>
            <w:r w:rsidRPr="003A7D7F">
              <w:rPr>
                <w:i/>
                <w:iCs/>
              </w:rPr>
              <w:t>E.coli</w:t>
            </w:r>
            <w:proofErr w:type="spellEnd"/>
            <w:r w:rsidRPr="003A7D7F">
              <w:rPr>
                <w:i/>
                <w:iCs/>
              </w:rPr>
              <w:t xml:space="preserve">, Salmonella, </w:t>
            </w:r>
            <w:proofErr w:type="spellStart"/>
            <w:r w:rsidRPr="003A7D7F">
              <w:rPr>
                <w:i/>
                <w:iCs/>
              </w:rPr>
              <w:t>Listeri</w:t>
            </w:r>
            <w:proofErr w:type="spellEnd"/>
            <w:r w:rsidRPr="003A7D7F">
              <w:rPr>
                <w:i/>
                <w:iCs/>
              </w:rPr>
              <w:t xml:space="preserve">, </w:t>
            </w:r>
            <w:proofErr w:type="spellStart"/>
            <w:r w:rsidRPr="003A7D7F">
              <w:rPr>
                <w:i/>
                <w:iCs/>
              </w:rPr>
              <w:t>Staphylococcus</w:t>
            </w:r>
            <w:proofErr w:type="spellEnd"/>
            <w:r w:rsidRPr="003A7D7F">
              <w:rPr>
                <w:i/>
                <w:iCs/>
              </w:rPr>
              <w:t xml:space="preserve"> </w:t>
            </w:r>
            <w:proofErr w:type="spellStart"/>
            <w:r w:rsidRPr="003A7D7F">
              <w:rPr>
                <w:i/>
                <w:iCs/>
              </w:rPr>
              <w:t>aureu</w:t>
            </w:r>
            <w:proofErr w:type="spellEnd"/>
            <w:r w:rsidRPr="003A7D7F">
              <w:rPr>
                <w:i/>
                <w:iCs/>
              </w:rPr>
              <w:t xml:space="preserve">, Clostridium, </w:t>
            </w:r>
            <w:proofErr w:type="spellStart"/>
            <w:r w:rsidRPr="003A7D7F">
              <w:rPr>
                <w:i/>
                <w:iCs/>
              </w:rPr>
              <w:t>Bacillus</w:t>
            </w:r>
            <w:proofErr w:type="spellEnd"/>
            <w:r w:rsidRPr="003A7D7F">
              <w:rPr>
                <w:i/>
                <w:iCs/>
              </w:rPr>
              <w:t xml:space="preserve"> cereus;</w:t>
            </w:r>
          </w:p>
          <w:p w14:paraId="735B7DE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przetrwalniki bakterii tlenowych;</w:t>
            </w:r>
          </w:p>
          <w:p w14:paraId="17FA094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drożdże i pleśnie;</w:t>
            </w:r>
          </w:p>
          <w:p w14:paraId="6E435E2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ogólnej liczby mikroorganizmów.</w:t>
            </w:r>
          </w:p>
          <w:p w14:paraId="2981060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Analizator powinien wykrywać bakterie patogenne.</w:t>
            </w:r>
          </w:p>
          <w:p w14:paraId="55D1AD3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Analizator powinien identyfikować i określać liczbę mikroorganizmów wskaźnikowych.</w:t>
            </w:r>
          </w:p>
          <w:p w14:paraId="67EFBD7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Analizator powinien wykonywać testy skuteczności konserwantów, inhibitorów, procesów sterylizacji, toksyczności i mutagenności, aktywności i żywotności oraz szacowania biomasy mikroorganizmów.</w:t>
            </w:r>
          </w:p>
          <w:p w14:paraId="7343B8C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Wbudowany inkubator 64-stanowiskowy podzielony na dwie strefy po 32 miejsca inkubacji z możliwością zastosowania różnych temperatur inkubacji.</w:t>
            </w:r>
          </w:p>
          <w:p w14:paraId="08144F2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Temperatura każdej 32-pozycyjnej sekcji inkubatora powinna być ustawiana programowo przez komputer sterujący do temperatury co najmniej +65°C i utrzymywana z dokładnością ±0,1°C.</w:t>
            </w:r>
          </w:p>
          <w:p w14:paraId="0E2D997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Analiza i inkubacja powinna być prowadzona w celach:</w:t>
            </w:r>
          </w:p>
          <w:p w14:paraId="0664F4E0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szklanych </w:t>
            </w:r>
            <w:proofErr w:type="spellStart"/>
            <w:r w:rsidRPr="003A7D7F">
              <w:t>autoklawowalnych</w:t>
            </w:r>
            <w:proofErr w:type="spellEnd"/>
            <w:r w:rsidRPr="003A7D7F">
              <w:t xml:space="preserve"> wielokrotnego użytku,</w:t>
            </w:r>
          </w:p>
          <w:p w14:paraId="6A12E0E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jednokrotnego użytku z gotowym podłożem selektywnym,</w:t>
            </w:r>
          </w:p>
          <w:p w14:paraId="714B129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jednokrotnego użytku z możliwością samodzielnego wykonania podłoża selektywnego.</w:t>
            </w:r>
          </w:p>
          <w:p w14:paraId="681479A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Zestaw startowy cel:</w:t>
            </w:r>
          </w:p>
          <w:p w14:paraId="748AE270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cele do pomiaru temperatury 10 ml,</w:t>
            </w:r>
          </w:p>
          <w:p w14:paraId="0F1DD16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cela szklana wielokrotnego użytku do pomiaru próbek z przykrywką, w ilości 120 sztuk,</w:t>
            </w:r>
          </w:p>
          <w:p w14:paraId="05F854C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10 </w:t>
            </w:r>
            <w:proofErr w:type="spellStart"/>
            <w:r w:rsidRPr="003A7D7F">
              <w:t>autoklawowalnych</w:t>
            </w:r>
            <w:proofErr w:type="spellEnd"/>
            <w:r w:rsidRPr="003A7D7F">
              <w:t xml:space="preserve"> cel do pomiaru próbek dla mikroorganizmów beztlenowych,</w:t>
            </w:r>
          </w:p>
          <w:p w14:paraId="22D9651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140 szt. cel do pomiarów pośrednich oraz przykrywki z uszczelką NBR,</w:t>
            </w:r>
          </w:p>
          <w:p w14:paraId="09089E9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jednorazowe cele pomiarowe wewnętrzne o pojemności 7 ml – 400 szt.,</w:t>
            </w:r>
          </w:p>
          <w:p w14:paraId="2AB8E24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autoklawowalny stojak do cel pomiarowych wewnętrznych.</w:t>
            </w:r>
          </w:p>
          <w:p w14:paraId="11CD3BA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Zestaw do czyszczenia analizatora.</w:t>
            </w:r>
          </w:p>
          <w:p w14:paraId="0975125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Zestaw połączeniowy do chłodzenia 2 inkubatorów przy aplikacjach z temperaturą inkubacji poniżej 30°C.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D4355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08C5" w14:textId="5092858D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62ED5" w14:textId="2F0B1F2C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F5CDF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AB964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1CC92E9D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8194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B70C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D0DFC0C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4C8B4F58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176FCDE5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373A8563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5B1BED79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597211DF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10.</w:t>
      </w:r>
      <w:r w:rsidR="006F6148" w:rsidRPr="003A7D7F">
        <w:rPr>
          <w:rFonts w:ascii="Times New Roman" w:hAnsi="Times New Roman"/>
          <w:b/>
        </w:rPr>
        <w:t xml:space="preserve"> </w:t>
      </w:r>
      <w:r w:rsidR="006F6148" w:rsidRPr="003A7D7F">
        <w:rPr>
          <w:rFonts w:ascii="Times New Roman" w:hAnsi="Times New Roman" w:cs="Times New Roman"/>
          <w:b/>
          <w:bCs/>
        </w:rPr>
        <w:t>Miernik zapylenia do równoczesnego pomiaru pięciu frakcji pyłu zawieszonego: TSP, PM10, PM4, PM2.5, PM1.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058DA76D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48CD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B5B4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ACBA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29D48DE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B46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5F40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FCE5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2FBBCDF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B8A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304ED447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CC26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A15DF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5F7E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6EB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7A6B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289B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A6B9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20663F74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27FC2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C18C2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Miernik zapylenia do równoczesnego pomiaru pięciu frakcji pyłu zawieszonego: TSP, PM10, PM4, PM2.5, PM1:</w:t>
            </w:r>
          </w:p>
          <w:p w14:paraId="572E97CD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lastRenderedPageBreak/>
              <w:t>Wymogi dotyczące urządzenia:</w:t>
            </w:r>
          </w:p>
          <w:p w14:paraId="31827EB2" w14:textId="77777777" w:rsidR="003A7D7F" w:rsidRPr="003A7D7F" w:rsidRDefault="003A7D7F" w:rsidP="003A7D7F">
            <w:pPr>
              <w:spacing w:after="0" w:line="240" w:lineRule="auto"/>
            </w:pPr>
            <w:r w:rsidRPr="003A7D7F">
              <w:t>Zestaw zawiera powinien zawierać:</w:t>
            </w:r>
          </w:p>
          <w:p w14:paraId="764349B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pyłomierz – moduł zewnętrzny pompy (pompa, przewód zasilający, wężyki, regulator przepływu, przewód zasilający);</w:t>
            </w:r>
          </w:p>
          <w:p w14:paraId="0E70675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przenośną walizkę;</w:t>
            </w:r>
          </w:p>
          <w:p w14:paraId="09388D4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akumulator litowo-jonowy o pojemności min. 6600 </w:t>
            </w:r>
            <w:proofErr w:type="spellStart"/>
            <w:r w:rsidRPr="003A7D7F">
              <w:t>mAh</w:t>
            </w:r>
            <w:proofErr w:type="spellEnd"/>
            <w:r w:rsidRPr="003A7D7F">
              <w:t xml:space="preserve"> Li-</w:t>
            </w:r>
            <w:proofErr w:type="spellStart"/>
            <w:r w:rsidRPr="003A7D7F">
              <w:t>Ion</w:t>
            </w:r>
            <w:proofErr w:type="spellEnd"/>
            <w:r w:rsidRPr="003A7D7F">
              <w:t>;</w:t>
            </w:r>
          </w:p>
          <w:p w14:paraId="5990CA7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zasilacz z zestawem wymiennych końcówek;</w:t>
            </w:r>
          </w:p>
          <w:p w14:paraId="22B4F44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oprogramowanie do analizy danych;</w:t>
            </w:r>
          </w:p>
          <w:p w14:paraId="130B291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filtr zerujący;</w:t>
            </w:r>
          </w:p>
          <w:p w14:paraId="2E34628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proofErr w:type="spellStart"/>
            <w:r w:rsidRPr="003A7D7F">
              <w:t>impaktor</w:t>
            </w:r>
            <w:proofErr w:type="spellEnd"/>
            <w:r w:rsidRPr="003A7D7F">
              <w:t xml:space="preserve"> do pyłu PM2.5 (do kalibracji);</w:t>
            </w:r>
          </w:p>
          <w:p w14:paraId="2AB387B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kabel USB, osłona sądy (2 szt.), zestaw kalibracyjny do sond;</w:t>
            </w:r>
          </w:p>
          <w:p w14:paraId="446B433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filtr do poboru próbki grawimetrycznej 37 mm;</w:t>
            </w:r>
          </w:p>
          <w:p w14:paraId="61FD66F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elastyczny wężyk (min. 1 m);</w:t>
            </w:r>
          </w:p>
          <w:p w14:paraId="5165275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filtr HEPA (x4);</w:t>
            </w:r>
          </w:p>
          <w:p w14:paraId="30A230B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narzędzia do wymiany filtra;</w:t>
            </w:r>
          </w:p>
          <w:p w14:paraId="59345BC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instrukcja obsługi w języku polskim;</w:t>
            </w:r>
          </w:p>
          <w:p w14:paraId="48B11BE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certyfikat kalibracji.</w:t>
            </w:r>
          </w:p>
          <w:p w14:paraId="4D888BD7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Specyfikacja techniczna:</w:t>
            </w:r>
          </w:p>
          <w:p w14:paraId="0A699AE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Typ czujnika – fotometr (rozpraszanie światła pod kontem 90°).</w:t>
            </w:r>
          </w:p>
          <w:p w14:paraId="1068B46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Zakres pomiaru cząsteczek: min. 0,1 do 15 µm.</w:t>
            </w:r>
          </w:p>
          <w:p w14:paraId="1BDD085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Zakres pomiaru koncentracji pyłu (zewnętrzna pompa): min. od 0,001 do 150 mg/m</w:t>
            </w:r>
            <w:r w:rsidRPr="003A7D7F">
              <w:rPr>
                <w:vertAlign w:val="superscript"/>
              </w:rPr>
              <w:t>3</w:t>
            </w:r>
            <w:r w:rsidRPr="003A7D7F">
              <w:t>.</w:t>
            </w:r>
          </w:p>
          <w:p w14:paraId="0995CB4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Wyświetlanie – koncentracja masowa pyłu z podziałem na poszczególne frakcje: PM1, PM2.5, pył </w:t>
            </w:r>
            <w:proofErr w:type="spellStart"/>
            <w:r w:rsidRPr="003A7D7F">
              <w:t>respirabilny</w:t>
            </w:r>
            <w:proofErr w:type="spellEnd"/>
            <w:r w:rsidRPr="003A7D7F">
              <w:t>, PM10.</w:t>
            </w:r>
          </w:p>
          <w:p w14:paraId="52A4E65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Rozdzielczość: ±0,1% odczytu lub 0,001 mg/m (w zależności która wartość jest większa).</w:t>
            </w:r>
          </w:p>
          <w:p w14:paraId="1B259F9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Dryf zera (stabilność zera): ±0,002 mg/m w ciągu 24 godzin przy 10 sekundowej stałej czasowej.</w:t>
            </w:r>
          </w:p>
          <w:p w14:paraId="0D68A46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Przepływ (prędkość próbkowania): min. 0,18 m</w:t>
            </w:r>
            <w:r w:rsidRPr="003A7D7F">
              <w:rPr>
                <w:vertAlign w:val="superscript"/>
              </w:rPr>
              <w:t>3</w:t>
            </w:r>
            <w:r w:rsidRPr="003A7D7F">
              <w:t>/h (3 l/min).</w:t>
            </w:r>
          </w:p>
          <w:p w14:paraId="0278960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Dokładność: ±5% od nastawy fabrycznej, wewnętrzny kontroler przepływu.</w:t>
            </w:r>
          </w:p>
          <w:p w14:paraId="67207FB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Temperatura pracy: 0 do 50°C.</w:t>
            </w:r>
          </w:p>
          <w:p w14:paraId="64D1061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Wilgotność względna: 0 do 95% RH, bez wykraplania.</w:t>
            </w:r>
          </w:p>
          <w:p w14:paraId="41E2C8E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Stała czasowa: ustawiana przez użytkownika, 1 do 60 sekund.</w:t>
            </w:r>
          </w:p>
          <w:p w14:paraId="344293D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Rejestracja danych: co najmniej 5 MB wbudowanej pamięci (&gt;60,000 punktów pomiarowych), 45 dni z 1 minutowym interwałem zapisu.</w:t>
            </w:r>
          </w:p>
          <w:p w14:paraId="792DBED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Częstotliwość zapisywania (interwał): ustawiana przez użytkownika, od 1 sekunda do 1 godzina.</w:t>
            </w:r>
          </w:p>
          <w:p w14:paraId="6AFE6ED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Wymiary (wys. x szer. x dług.): model przenośny (13 x 13 x 33 cm ± 15%); zewnętrzna pompa: (10 x 18 x 9 cm ±10%); waga model przenośny: masa 1,3 kg ± </w:t>
            </w:r>
            <w:r w:rsidRPr="003A7D7F">
              <w:lastRenderedPageBreak/>
              <w:t>20%, z baterią 1,5 kg ± 20%; zewnętrzna pompa: 1,4 kg ± 20%.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EB4A0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4307A" w14:textId="72B3F3A5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45D56" w14:textId="453C7AFC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D7BBE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F726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18BE715C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D0608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1FEB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D0F9AFB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3AB970BE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7726EF87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2BC00B53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017F3D9B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096B1D9B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11.</w:t>
      </w:r>
      <w:r w:rsidR="006F6148" w:rsidRPr="003A7D7F">
        <w:rPr>
          <w:rFonts w:ascii="Times New Roman" w:hAnsi="Times New Roman"/>
          <w:b/>
        </w:rPr>
        <w:t xml:space="preserve"> </w:t>
      </w:r>
      <w:proofErr w:type="spellStart"/>
      <w:r w:rsidR="006F6148" w:rsidRPr="003A7D7F">
        <w:rPr>
          <w:rFonts w:ascii="Times New Roman" w:hAnsi="Times New Roman" w:cs="Times New Roman"/>
          <w:b/>
          <w:bCs/>
        </w:rPr>
        <w:t>Spektro</w:t>
      </w:r>
      <w:proofErr w:type="spellEnd"/>
      <w:r w:rsidR="006F6148" w:rsidRPr="003A7D7F">
        <w:rPr>
          <w:rFonts w:ascii="Times New Roman" w:hAnsi="Times New Roman" w:cs="Times New Roman"/>
          <w:b/>
          <w:bCs/>
        </w:rPr>
        <w:t>-kolorymetr – do pomiaru barwy, temperatury barwowej, luminancji źródeł światła.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10F1D9D7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B82E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A853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6742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76F3448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BDA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2B4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7F4A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00F2035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C5F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369C02CB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ED4E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9E2C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CDB3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34D7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F785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87E9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D50A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0D221738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3EBBB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7316F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proofErr w:type="spellStart"/>
            <w:r w:rsidRPr="003A7D7F">
              <w:rPr>
                <w:b/>
                <w:bCs/>
              </w:rPr>
              <w:t>Spektro</w:t>
            </w:r>
            <w:proofErr w:type="spellEnd"/>
            <w:r w:rsidRPr="003A7D7F">
              <w:rPr>
                <w:b/>
                <w:bCs/>
              </w:rPr>
              <w:t>-kolorymetr – do pomiaru barwy, temperatury barwowej, luminancji źródeł światła:</w:t>
            </w:r>
          </w:p>
          <w:p w14:paraId="67D05A9F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3F3163C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Pomiar światła żarowego, fluorescencyjnego, naturalnego, LED, HMI i błyskowego z dokładnością do 1 nanometra długości fali w zakresie co najmniej 380–780 nm.</w:t>
            </w:r>
          </w:p>
          <w:p w14:paraId="64CE615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 xml:space="preserve">Pomiar światła błyskowego w zakresie od 20 </w:t>
            </w:r>
            <w:proofErr w:type="spellStart"/>
            <w:r w:rsidRPr="003A7D7F">
              <w:t>lx·s</w:t>
            </w:r>
            <w:proofErr w:type="spellEnd"/>
            <w:r w:rsidRPr="003A7D7F">
              <w:t xml:space="preserve"> do 20 500 </w:t>
            </w:r>
            <w:proofErr w:type="spellStart"/>
            <w:r w:rsidRPr="003A7D7F">
              <w:t>lx·s</w:t>
            </w:r>
            <w:proofErr w:type="spellEnd"/>
            <w:r w:rsidRPr="003A7D7F">
              <w:t>.</w:t>
            </w:r>
          </w:p>
          <w:p w14:paraId="5C7A78A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Urządzenie przyjazne w obsłudze: odchylana o 270 stopni kopułka, dotykowy ekran o przekątnej min. 4.3”.</w:t>
            </w:r>
          </w:p>
          <w:p w14:paraId="6173F4F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Szeroki zakres pomiaru temperatury barwowej oraz luminacji (1 lx do 200 000 lx dla światła ciągłego i 20 </w:t>
            </w:r>
            <w:proofErr w:type="spellStart"/>
            <w:r w:rsidRPr="003A7D7F">
              <w:t>lx·s</w:t>
            </w:r>
            <w:proofErr w:type="spellEnd"/>
            <w:r w:rsidRPr="003A7D7F">
              <w:t xml:space="preserve"> do 20 500 </w:t>
            </w:r>
            <w:proofErr w:type="spellStart"/>
            <w:r w:rsidRPr="003A7D7F">
              <w:t>lx·s</w:t>
            </w:r>
            <w:proofErr w:type="spellEnd"/>
            <w:r w:rsidRPr="003A7D7F">
              <w:t xml:space="preserve"> dla błysku).</w:t>
            </w:r>
          </w:p>
          <w:p w14:paraId="38896E1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Możliwości prezentacji wyników: wyświetlanie wartości, wykres, pomiar wykresów, CIR, CIE1931/CIE1964/CIE1976, porównanie CIE1976.</w:t>
            </w:r>
          </w:p>
          <w:p w14:paraId="0B51315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Pomiar i prezentacja temperatury barowej (K), luminacji (lx), CRI (Ra, R1 - R15), odchylenia, wartości CIE, współrzędnych trójchromatycznych, dominującej fali, amplitudy fali, czystości wzbudzenia i PPFD.</w:t>
            </w:r>
          </w:p>
          <w:p w14:paraId="44DE86E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przechowywania do 999 pomiarów w pamięci urządzenia.</w:t>
            </w:r>
          </w:p>
          <w:p w14:paraId="27EB5EB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Oprogramowanie pozwalające na eksport wyników do arkuszy kalkulacyjnych, a wykresów pomiaru do formatu JPG lub BMP.</w:t>
            </w:r>
          </w:p>
          <w:p w14:paraId="0B9E18F5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Dane techniczne:</w:t>
            </w:r>
          </w:p>
          <w:p w14:paraId="4B302D7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Natężenie oświetlenia: Klasa A JIS C 1609-1:2006; DIN 5032 część 7 Klasa C.</w:t>
            </w:r>
          </w:p>
          <w:p w14:paraId="124E275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Czujnik: CMOS liniowy czujnik obrazu.</w:t>
            </w:r>
          </w:p>
          <w:p w14:paraId="5B483C6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Zakres długości fal: min. 380 </w:t>
            </w:r>
            <w:proofErr w:type="spellStart"/>
            <w:r w:rsidRPr="003A7D7F">
              <w:t>nm</w:t>
            </w:r>
            <w:proofErr w:type="spellEnd"/>
            <w:r w:rsidRPr="003A7D7F">
              <w:t xml:space="preserve"> do 780 nm.</w:t>
            </w:r>
          </w:p>
          <w:p w14:paraId="7D410DC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Długość fali wyjściowej: 1 nm.</w:t>
            </w:r>
          </w:p>
          <w:p w14:paraId="43BB9D5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Przepustowość: min. 11 </w:t>
            </w:r>
            <w:proofErr w:type="spellStart"/>
            <w:r w:rsidRPr="003A7D7F">
              <w:t>nm</w:t>
            </w:r>
            <w:proofErr w:type="spellEnd"/>
            <w:r w:rsidRPr="003A7D7F">
              <w:t xml:space="preserve"> (połowa szerokości pasma).</w:t>
            </w:r>
          </w:p>
          <w:p w14:paraId="0F90A04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Skala: światło otoczenia od 1 do 200 000 lx, od 1 563 K do 100 000 K (ponad 5 lx wymagane); lampa 20 lx do 20500 </w:t>
            </w:r>
            <w:proofErr w:type="spellStart"/>
            <w:r w:rsidRPr="003A7D7F">
              <w:t>lx·s</w:t>
            </w:r>
            <w:proofErr w:type="spellEnd"/>
            <w:r w:rsidRPr="003A7D7F">
              <w:t xml:space="preserve"> (=1,86 do 1,900 </w:t>
            </w:r>
            <w:proofErr w:type="spellStart"/>
            <w:r w:rsidRPr="003A7D7F">
              <w:t>fc·s</w:t>
            </w:r>
            <w:proofErr w:type="spellEnd"/>
            <w:r w:rsidRPr="003A7D7F">
              <w:t>), od 1 563 K do 100 000 K.</w:t>
            </w:r>
          </w:p>
          <w:p w14:paraId="3A616CB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Dokładność (standardowa światła A): oświetlenia ± 5% + 1digit (od 1 do 3 000 lx); x, y: 0,003 (Standard światła A 800 lx).</w:t>
            </w:r>
          </w:p>
          <w:p w14:paraId="469415F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Powtarzalność (standardowa światła A): oświetlenia 1% + 1 cyfra (od 30 do 200 000 lx), 5% + 1 cyfra (od 1 lx do 29,9 lx).</w:t>
            </w:r>
          </w:p>
          <w:p w14:paraId="3A1BD07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x, y: 0,001 (500 200000 lx).</w:t>
            </w:r>
          </w:p>
          <w:p w14:paraId="58194B5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x, y: 0,002 (100 do 499 lx).</w:t>
            </w:r>
          </w:p>
          <w:p w14:paraId="5D6CD20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x, y: 0,004 (30 do 99.9 lx).</w:t>
            </w:r>
          </w:p>
          <w:p w14:paraId="32C1321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x, y: 0,008 (5 do 29,9 lx).</w:t>
            </w:r>
          </w:p>
          <w:p w14:paraId="38AAE83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Względne widmowe charakterystyki przenoszenia (F1): 9% lub mniej.</w:t>
            </w:r>
          </w:p>
          <w:p w14:paraId="0F9B02E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Cosinus (F2): 6% lub mniej.</w:t>
            </w:r>
          </w:p>
          <w:p w14:paraId="48CB6D5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Temperatura oświetlenia: ± 5% podanej wartości; x, y: ± 0,006 (Standard światła A 1 000 lx)</w:t>
            </w:r>
          </w:p>
          <w:p w14:paraId="3F2DEA5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Źródło prądu: baterie AA (1,5 V) x 2 szt., zasilanie magistrali USB.</w:t>
            </w:r>
          </w:p>
          <w:p w14:paraId="5F83AF4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 xml:space="preserve">Czas pomiaru: max. 15 s, min. 0,5 sek.; </w:t>
            </w:r>
            <w:proofErr w:type="spellStart"/>
            <w:r w:rsidRPr="003A7D7F">
              <w:t>flash</w:t>
            </w:r>
            <w:proofErr w:type="spellEnd"/>
            <w:r w:rsidRPr="003A7D7F">
              <w:t>: od 1 do 1/500 sek. (w 1 etapie).</w:t>
            </w:r>
          </w:p>
          <w:p w14:paraId="59E7D59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Tryby pomiaru: tryb tekstowy, tryb Spectrum, tryb porównanie widma, tryb CRI, CIE1931, tryb CIE1931 (CIE1964), tryb CIE1976, tryb (CIE1964), porównanie CIE1976.</w:t>
            </w:r>
          </w:p>
          <w:p w14:paraId="2DF9CE6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Inne funkcje: do 999 pozycji zaprogramowanej pamięci funkcji, mocy automatycznego wyłączania, automatycznego podświetlenia.</w:t>
            </w:r>
          </w:p>
          <w:p w14:paraId="6371443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Berło: USB 2.0.</w:t>
            </w:r>
          </w:p>
          <w:p w14:paraId="0B533EF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Temperatura robocza: min. 10°C do 40°C.</w:t>
            </w:r>
          </w:p>
          <w:p w14:paraId="13A4223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Temperatura przechowywania: min. od -10°C do 60°C.</w:t>
            </w:r>
          </w:p>
          <w:p w14:paraId="1AC060B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Wymiary: 73 mm (W) x 183 mm (H) x 27 mm (D) ± 20%.</w:t>
            </w:r>
          </w:p>
          <w:p w14:paraId="614ACE5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Waga: 230g ± 20%.</w:t>
            </w:r>
          </w:p>
          <w:p w14:paraId="0DDB414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Bateria w zestawie.</w:t>
            </w:r>
          </w:p>
          <w:p w14:paraId="2F64919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Instrukcja obsługi w języku polskim.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33D27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EA72" w14:textId="3B3F8E1D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7D2C1" w14:textId="5D6F3FFB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D30ED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A9C7D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6856C019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16E79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7FB76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3145DF0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1F64BEBE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76F650D8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628855CB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lastRenderedPageBreak/>
        <w:t>(podpisy osób upoważnionych do reprezentacji)</w:t>
      </w:r>
    </w:p>
    <w:p w14:paraId="2350392B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57ADFA17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12.</w:t>
      </w:r>
      <w:r w:rsidR="006F6148" w:rsidRPr="003A7D7F">
        <w:rPr>
          <w:rFonts w:ascii="Times New Roman" w:hAnsi="Times New Roman"/>
          <w:b/>
        </w:rPr>
        <w:t xml:space="preserve"> </w:t>
      </w:r>
      <w:r w:rsidR="006F6148" w:rsidRPr="003A7D7F">
        <w:rPr>
          <w:rFonts w:ascii="Times New Roman" w:hAnsi="Times New Roman" w:cs="Times New Roman"/>
          <w:b/>
          <w:bCs/>
        </w:rPr>
        <w:t>Analizator włókna.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197AAF75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02B8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2DED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ACCA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5DEAA6A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8D33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26A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6369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3F0A51D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BA0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746CEF75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DA3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5717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E6A8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A5CE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77F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61B5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3C5E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128BDF7D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B5DF5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03C9F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Analizator włókna:</w:t>
            </w:r>
          </w:p>
          <w:p w14:paraId="7DE27793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74123E1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System powinien wykonywać automatycznie i powtarzalnie następujące operacje: gotowanie, podgrzewanie odczynników, płukanie i filtracja.</w:t>
            </w:r>
          </w:p>
          <w:p w14:paraId="7AE58DD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System powinien obsługiwać do sześciu próbek jednocześnie.</w:t>
            </w:r>
          </w:p>
          <w:p w14:paraId="537E561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System powinien wykorzystywać tygle, które stosuje się zarówno jako integralną część systemu podczas ekstrakcji, płukania i filtracji oraz jako naczynia na próbki podczas ważenia, suszenia i spopielania.</w:t>
            </w:r>
          </w:p>
          <w:p w14:paraId="30B91E4D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Cechy analizatora:</w:t>
            </w:r>
          </w:p>
          <w:p w14:paraId="48CC2C1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Wszystkie ciecze chemiczne (w tym woda, kwas, zasada, ADS, NDS, alfa-amylazy, środek przeciw pieniący) powinny być dozowane automatycznie.</w:t>
            </w:r>
          </w:p>
          <w:p w14:paraId="5BC3559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Moc grzewcza regulowana jest automatycznie.</w:t>
            </w:r>
          </w:p>
          <w:p w14:paraId="6FB6DA9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System powinien być wyposażony w narzędzia do grupowego operowania próbkami bez konieczności dotykania i ręcznego przemieszczania próbek.</w:t>
            </w:r>
          </w:p>
          <w:p w14:paraId="54ECCC2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System powinien składać się z automatycznego systemu ekstrakcji na gorąco oraz jednostki do ekstrakcji na zimno umożliwiającej proste odtłuszczanie i oznaczanie ligniny.</w:t>
            </w:r>
          </w:p>
          <w:p w14:paraId="1B614419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Parametry analizatora włókna:</w:t>
            </w:r>
          </w:p>
          <w:p w14:paraId="7D7E289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oznaczanie włókna surowego (CF);</w:t>
            </w:r>
          </w:p>
          <w:p w14:paraId="6BE7AA2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oznaczanie włókna neutralno-detergentowego (NDF);</w:t>
            </w:r>
          </w:p>
          <w:p w14:paraId="3176914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oznaczanie włókna neutralno-detergentowego z wstępnym traktowaniem alfa-amylazą (</w:t>
            </w:r>
            <w:proofErr w:type="spellStart"/>
            <w:r w:rsidRPr="003A7D7F">
              <w:t>aNDF</w:t>
            </w:r>
            <w:proofErr w:type="spellEnd"/>
            <w:r w:rsidRPr="003A7D7F">
              <w:t>);</w:t>
            </w:r>
          </w:p>
          <w:p w14:paraId="2CB009D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oznaczanie włókna kwaśno-detergentowego (ADF);</w:t>
            </w:r>
          </w:p>
          <w:p w14:paraId="7875532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oznaczanie ligniny kwaśno-detergentowej (ADL).</w:t>
            </w:r>
          </w:p>
          <w:p w14:paraId="480473F5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Parametry techniczne analizatora – jednostki do hydrolizy, ekstrakcji i filtracji na gorąco:</w:t>
            </w:r>
          </w:p>
          <w:p w14:paraId="6DE1680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minimum 6 stanowisk pracy;</w:t>
            </w:r>
          </w:p>
          <w:p w14:paraId="7B60AF3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liczba próbek analizowanych jednocześnie min. 6;</w:t>
            </w:r>
          </w:p>
          <w:p w14:paraId="472E560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zakres wielkość próbki minimum od 0,5 g do 3 g;</w:t>
            </w:r>
          </w:p>
          <w:p w14:paraId="57A61E6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zakres pomiarowy minimum od 0,1% do 100%;</w:t>
            </w:r>
          </w:p>
          <w:p w14:paraId="1AEA596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błąd względny maksymalnie ± 1% przy zawartości włókna od 1% do 30%;</w:t>
            </w:r>
          </w:p>
          <w:p w14:paraId="2B74661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automatyczne dozowanie i wstępne ogrzewanie odczynników;</w:t>
            </w:r>
          </w:p>
          <w:p w14:paraId="2B7C3CA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zasilanie 200-240 V, 50/60Hz;</w:t>
            </w:r>
          </w:p>
          <w:p w14:paraId="582F4EB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możliwość oznaczania włókna surowego oraz detergentowego wg metody van </w:t>
            </w:r>
            <w:proofErr w:type="spellStart"/>
            <w:r w:rsidRPr="003A7D7F">
              <w:t>Soesta</w:t>
            </w:r>
            <w:proofErr w:type="spellEnd"/>
            <w:r w:rsidRPr="003A7D7F">
              <w:t>;</w:t>
            </w:r>
          </w:p>
          <w:p w14:paraId="29EAEAD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proofErr w:type="spellStart"/>
            <w:r w:rsidRPr="003A7D7F">
              <w:t>zznaczenia</w:t>
            </w:r>
            <w:proofErr w:type="spellEnd"/>
            <w:r w:rsidRPr="003A7D7F">
              <w:t xml:space="preserve"> zgodnie z procedurami ISO 6865, ISO 16472, ISO 13906.</w:t>
            </w:r>
          </w:p>
          <w:p w14:paraId="343F19D6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Parametry techniczne analizatora – jednostki do hydrolizy i ekstrakcji na zimno:</w:t>
            </w:r>
          </w:p>
          <w:p w14:paraId="73CEEC4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odporność układu na rozpuszczalniki używane do oznaczeń wg metod AOAC (włókno, ADF, NDF, ADL);</w:t>
            </w:r>
          </w:p>
          <w:p w14:paraId="644B28D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odporność na stężone kwasy stosowane przy oznaczeniach ligniny wg AOAC.</w:t>
            </w:r>
          </w:p>
          <w:p w14:paraId="326AEA92" w14:textId="77777777" w:rsidR="003A7D7F" w:rsidRPr="003A7D7F" w:rsidRDefault="003A7D7F" w:rsidP="003A7D7F">
            <w:pPr>
              <w:spacing w:after="0" w:line="240" w:lineRule="auto"/>
              <w:ind w:left="-53"/>
            </w:pPr>
            <w:r w:rsidRPr="003A7D7F">
              <w:t>Pozostałe wymagania:</w:t>
            </w:r>
          </w:p>
          <w:p w14:paraId="4AB59F6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12 szt. tygli o porowatości 40-100 µm;</w:t>
            </w:r>
          </w:p>
          <w:p w14:paraId="34B2283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statyw na 6 szt. Tygli;</w:t>
            </w:r>
          </w:p>
          <w:p w14:paraId="31BE678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uchwyt na tygle;</w:t>
            </w:r>
          </w:p>
          <w:p w14:paraId="7095944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dostęp do not aplikacyjnych;</w:t>
            </w:r>
          </w:p>
          <w:p w14:paraId="3567696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instrukcja obsługi oraz dokumentacja użytkowa analizatora (jednostka do hydrolizy, ekstrakcji na gorąco i zimno, filtracji) napisana w języku polskim;</w:t>
            </w:r>
          </w:p>
          <w:p w14:paraId="5B42573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szczegółowy opis techniczny sprzętu w języku polskim;</w:t>
            </w:r>
          </w:p>
          <w:p w14:paraId="1B190D4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dostawa analizatora włókna, uruchomienie i szkolenie w zakresie wykorzystania możliwości urządzenia w siedzibie Zamawiającego;</w:t>
            </w:r>
          </w:p>
          <w:p w14:paraId="2B1E77D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dostarczony sprzęt powinien posiadać certyfikat bezpieczeństwa zgodnie z obowiązującymi w tym zakresie przepisami;</w:t>
            </w:r>
          </w:p>
          <w:p w14:paraId="4AE93FC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 zestawie jednostka do ekstrakcji na zimno do odtłuszczania i przemywania rozpuszczalnikiem;</w:t>
            </w:r>
          </w:p>
          <w:p w14:paraId="7140EE7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akcesoria niezbędne do wykonywanych oznaczeń, w tym materiały zużywalne: celit;</w:t>
            </w:r>
          </w:p>
          <w:p w14:paraId="707CD8EC" w14:textId="43DF6B3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moduł ciśnienia wstecznego do jednostki ekstrakcyjnej na zimno.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C89B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E80F4" w14:textId="492C923E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F5A5" w14:textId="03C828A9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D9A8E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EE460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03F3B1F6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9831F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0564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6FEDBAC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6A3E1CE4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6BE734A3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1FDB3AF1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3870EE6B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5F77418E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13.</w:t>
      </w:r>
      <w:r w:rsidR="006F6148" w:rsidRPr="003A7D7F">
        <w:rPr>
          <w:rFonts w:ascii="Times New Roman" w:hAnsi="Times New Roman"/>
          <w:b/>
        </w:rPr>
        <w:t xml:space="preserve"> </w:t>
      </w:r>
      <w:r w:rsidR="006F6148" w:rsidRPr="003A7D7F">
        <w:rPr>
          <w:rFonts w:ascii="Times New Roman" w:hAnsi="Times New Roman" w:cs="Times New Roman"/>
          <w:b/>
          <w:bCs/>
        </w:rPr>
        <w:t>ICP-OES – Spektrometr emisyjny ze wzbudzaniem plazmowym.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73881BD5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AD7BF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3C19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5588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1711004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FB6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0A24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EE51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2417D65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702E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438E2EE5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09D2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90AC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F3D9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FCC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2557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5E93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7A5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44B23325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9ED3E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F4C7F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ICP-OES – Spektrometr emisyjny ze wzbudzaniem plazmowym:</w:t>
            </w:r>
          </w:p>
          <w:p w14:paraId="4A269055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447BF1C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Emisyjny, sekwencyjny spektrometr ICP umożliwiający obserwację plazmy boczną oraz wzdłuż osi palnika.</w:t>
            </w:r>
          </w:p>
          <w:p w14:paraId="61F85F6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Palnik umieszczony pionowo.</w:t>
            </w:r>
          </w:p>
          <w:p w14:paraId="106FC32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Stabilizacja umożliwiająca rozpoczęcie prowadzenia analiz w czasie poniżej 10 minut od włączenia aparatu („zimny start”).</w:t>
            </w:r>
          </w:p>
          <w:p w14:paraId="2A9EDB3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Technologia wzbudzania plazmy za pomocą dwóch płytek aluminiowych niewymagających chłodzenia.</w:t>
            </w:r>
          </w:p>
          <w:p w14:paraId="2B4C358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System optyczny:</w:t>
            </w:r>
          </w:p>
          <w:p w14:paraId="25AE5B8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system optyczny z podwójnym monochromatorem;</w:t>
            </w:r>
          </w:p>
          <w:p w14:paraId="2CF9271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siatka dyfrakcyjna typu </w:t>
            </w:r>
            <w:proofErr w:type="spellStart"/>
            <w:r w:rsidRPr="003A7D7F">
              <w:t>Echelle</w:t>
            </w:r>
            <w:proofErr w:type="spellEnd"/>
            <w:r w:rsidRPr="003A7D7F">
              <w:t>;</w:t>
            </w:r>
          </w:p>
          <w:p w14:paraId="6D5CDB1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zakres spektralny widma min. od 165 </w:t>
            </w:r>
            <w:proofErr w:type="spellStart"/>
            <w:r w:rsidRPr="003A7D7F">
              <w:t>nm</w:t>
            </w:r>
            <w:proofErr w:type="spellEnd"/>
            <w:r w:rsidRPr="003A7D7F">
              <w:t xml:space="preserve"> do 900 </w:t>
            </w:r>
            <w:proofErr w:type="spellStart"/>
            <w:r w:rsidRPr="003A7D7F">
              <w:t>nm</w:t>
            </w:r>
            <w:proofErr w:type="spellEnd"/>
            <w:r w:rsidRPr="003A7D7F">
              <w:t>, pomiar dowolnej linii w całym użytecznym zakresie spektralnym;</w:t>
            </w:r>
          </w:p>
          <w:p w14:paraId="1E4EF83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detektor półprzewodnikowy, matrycowy CCD, czuły na zakres UV z osobnymi sekcjami do pomiarów analitycznych i widma referencyjnego, </w:t>
            </w:r>
            <w:r w:rsidRPr="003A7D7F">
              <w:lastRenderedPageBreak/>
              <w:t xml:space="preserve">z temperaturą stabilizowaną bezpośrednio systemem </w:t>
            </w:r>
            <w:proofErr w:type="spellStart"/>
            <w:r w:rsidRPr="003A7D7F">
              <w:t>Peltier’a</w:t>
            </w:r>
            <w:proofErr w:type="spellEnd"/>
            <w:r w:rsidRPr="003A7D7F">
              <w:t>;</w:t>
            </w:r>
          </w:p>
          <w:p w14:paraId="569572F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jednoczesny pomiar linii analitycznych oraz tła po obu stronach pików (w dowolnych miejscach);</w:t>
            </w:r>
          </w:p>
          <w:p w14:paraId="3E67E91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pomiar sygnału (czas integracji) niezależny dla każdej linii analitycznej;</w:t>
            </w:r>
          </w:p>
          <w:p w14:paraId="3365C0C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możliwość pracy w trybie radialnym i wzdłuż osi palnika w czasie jednego pomiaru (również dla tej samej linii analitycznej);</w:t>
            </w:r>
          </w:p>
          <w:p w14:paraId="61A1F06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możliwość radialnej obserwacji plazmy na różnych wysokościach;</w:t>
            </w:r>
          </w:p>
          <w:p w14:paraId="1C8FA1C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dynamiczna korekcja długości fali lampą neonową, dla aktywnej korekcji pozycji piku;</w:t>
            </w:r>
          </w:p>
          <w:p w14:paraId="4D3D9E9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rozdzielczość rzeczywista ≤ 0,009 </w:t>
            </w:r>
            <w:proofErr w:type="spellStart"/>
            <w:r w:rsidRPr="003A7D7F">
              <w:t>nm</w:t>
            </w:r>
            <w:proofErr w:type="spellEnd"/>
            <w:r w:rsidRPr="003A7D7F">
              <w:t xml:space="preserve"> w zakresie UV (dla 200 </w:t>
            </w:r>
            <w:proofErr w:type="spellStart"/>
            <w:r w:rsidRPr="003A7D7F">
              <w:t>nm</w:t>
            </w:r>
            <w:proofErr w:type="spellEnd"/>
            <w:r w:rsidRPr="003A7D7F">
              <w:t>);</w:t>
            </w:r>
          </w:p>
          <w:p w14:paraId="4FF9DE2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wbudowana kolorowa kamera video umożliwiająca zdalną obserwację plazmy;</w:t>
            </w:r>
          </w:p>
          <w:p w14:paraId="3FCC22B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odcięcie stożka plazmy za pomocą noża powietrznego.</w:t>
            </w:r>
          </w:p>
          <w:p w14:paraId="155D525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Generator RF:</w:t>
            </w:r>
          </w:p>
          <w:p w14:paraId="382D082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półprzewodnikowy typu „</w:t>
            </w:r>
            <w:proofErr w:type="spellStart"/>
            <w:r w:rsidRPr="003A7D7F">
              <w:t>free</w:t>
            </w:r>
            <w:proofErr w:type="spellEnd"/>
            <w:r w:rsidRPr="003A7D7F">
              <w:t xml:space="preserve"> </w:t>
            </w:r>
            <w:proofErr w:type="spellStart"/>
            <w:r w:rsidRPr="003A7D7F">
              <w:t>running</w:t>
            </w:r>
            <w:proofErr w:type="spellEnd"/>
            <w:r w:rsidRPr="003A7D7F">
              <w:t>”, bezobsługowy (niewymagający wymiany części zużywalnych);</w:t>
            </w:r>
          </w:p>
          <w:p w14:paraId="329FC37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pracujący z częstotliwością min. 40 MHz;</w:t>
            </w:r>
          </w:p>
          <w:p w14:paraId="361ACEFA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minimalny zakres regulacji mocy od 1000 do 1500 W, w krokach co 1 W;</w:t>
            </w:r>
          </w:p>
          <w:p w14:paraId="3D83146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system zapewniający stałą korekcję mocy w zależności od warunków panujących w plazmie oraz zużycie argonu poniżej 10 l/min w pełnym zakresie mocy oraz tolerancję na złożone matryce próbek.</w:t>
            </w:r>
          </w:p>
          <w:p w14:paraId="68B1929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System wprowadzania próbek</w:t>
            </w:r>
          </w:p>
          <w:p w14:paraId="7F52BF3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budowa umożliwiająca wymianę całego systemu bez użycia jakichkolwiek narzędzi w ciągu kilku sekund;</w:t>
            </w:r>
          </w:p>
          <w:p w14:paraId="247F936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układ wprowadzania próbki zawierający komorę mgielną cyklonową oraz rozpylacz koncentryczny typu </w:t>
            </w:r>
            <w:proofErr w:type="spellStart"/>
            <w:r w:rsidRPr="003A7D7F">
              <w:t>Meinhard’a</w:t>
            </w:r>
            <w:proofErr w:type="spellEnd"/>
            <w:r w:rsidRPr="003A7D7F">
              <w:t>;</w:t>
            </w:r>
          </w:p>
          <w:p w14:paraId="4D4797A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rozbieralny układ palnika;</w:t>
            </w:r>
          </w:p>
          <w:p w14:paraId="4E91164A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system wprowadzania próbek regulowany (nawet w czasie palenia plazmy), zapewniający uzyskanie optymalnych osiągów w zależności od rodzaju analizowanych próbek.</w:t>
            </w:r>
          </w:p>
          <w:p w14:paraId="2F10F91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Pompa perystaltyczna minimum czterokanałowa, min. 12-rolkowa, zapewniająca równomierną prędkość podawania oznaczanych roztworów i odprowadzania ścieków.</w:t>
            </w:r>
          </w:p>
          <w:p w14:paraId="392FAF0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Oprogramowanie sterujące:</w:t>
            </w:r>
          </w:p>
          <w:p w14:paraId="755AA60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wielozadaniowe oprogramowanie zapewniające kontrolę wszystkich parametrów spektrometru oraz zbieranie i obróbkę wyników;</w:t>
            </w:r>
          </w:p>
          <w:p w14:paraId="31A0A93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parametry domyślne dla każdego pierwiastka;</w:t>
            </w:r>
          </w:p>
          <w:p w14:paraId="7B87BBC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biblioteka zawierająca minimum 50 000 linii emisyjnych z możliwością jej poszerzania o kolejne linie;</w:t>
            </w:r>
          </w:p>
          <w:p w14:paraId="213CA31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zdolność do zapamiętywania i ponownego oglądania otrzymanych widm;</w:t>
            </w:r>
          </w:p>
          <w:p w14:paraId="2E4A118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możliwość doboru optymalnych parametrów pomiaru (takich jak przepływy gazów, moc generatora itp.) „on-line”;</w:t>
            </w:r>
          </w:p>
          <w:p w14:paraId="6A90711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automatycznie lub manualnie ustawiany czas integracji (w granicach min. od 0,01 do 500 sekund) sygnałów w zależności od zawartości mierzonego pierwiastka oraz intensywności linii analitycznej, pozwalający na poprawę intensywności małych sygnałów;</w:t>
            </w:r>
          </w:p>
          <w:p w14:paraId="4250616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algorytmy pozwalające na korekcję interferencji spektralnych niemożliwych do usunięcia innymi technikami (np. użyciem linii alternatywnych);</w:t>
            </w:r>
          </w:p>
          <w:p w14:paraId="20B51CD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możliwość zmiany parametrów pomiaru po wykonanej analizie bez konieczności powtórnego pomiaru (np. punktów pomiaru tła, błędnie wprowadzonych stężeń standardów krzywej kalibracji itp.)/</w:t>
            </w:r>
          </w:p>
          <w:p w14:paraId="5F1FF99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wyświetlane na ekranie informacje o stanie spektrometru;</w:t>
            </w:r>
          </w:p>
          <w:p w14:paraId="68B7B48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gotowe szablony raportów analitycznych;</w:t>
            </w:r>
          </w:p>
          <w:p w14:paraId="6A959D9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wyniki analizy zapisywane w bazie danych z możliwością eksportu wyników do pakietów oprogramowania;</w:t>
            </w:r>
          </w:p>
          <w:p w14:paraId="08CBC86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możliwość stosowania wielu standardów wewnętrznych;</w:t>
            </w:r>
          </w:p>
          <w:p w14:paraId="0CD3FEB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możliwość eksportu wyników do innych pakietów oprogramowania.</w:t>
            </w:r>
          </w:p>
          <w:p w14:paraId="3BE0AB5F" w14:textId="77777777" w:rsidR="003A7D7F" w:rsidRPr="003A7D7F" w:rsidRDefault="003A7D7F" w:rsidP="003A7D7F">
            <w:pPr>
              <w:pStyle w:val="Akapitzlist"/>
              <w:keepNext/>
              <w:numPr>
                <w:ilvl w:val="0"/>
                <w:numId w:val="18"/>
              </w:numPr>
              <w:suppressAutoHyphens w:val="0"/>
              <w:spacing w:after="0" w:line="240" w:lineRule="auto"/>
              <w:ind w:left="306" w:hanging="357"/>
              <w:contextualSpacing/>
            </w:pPr>
            <w:r w:rsidRPr="003A7D7F">
              <w:t>Wyposażenie:</w:t>
            </w:r>
          </w:p>
          <w:p w14:paraId="351B280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zestaw komputerowy (jednostka centralna wraz z monitorem o przekątnej ekranu minimum 24”) o parametrach wymaganych przed producenta aparatury, zapewniająca bezawaryjną i płynną pracę aparatury oraz kompatybilność wszystkich jej podzespołów wraz z zainstalowanym najnowszym dostępnym systemem operacyjnym i drukarką;</w:t>
            </w:r>
          </w:p>
          <w:p w14:paraId="6DDAE66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zestaw minimum 60 szt. wężyków do pompy oraz minimum 60 szt. do odprowadzania ścieków;</w:t>
            </w:r>
          </w:p>
          <w:p w14:paraId="01C5420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zestaw roztworów instalacyjnych i kalibracyjnych producenta aparatury;</w:t>
            </w:r>
          </w:p>
          <w:p w14:paraId="0781D25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standard wielopierwiastkowy zawierający: As, Be, Ca, Cd, Co, Cr, Cu, Fe, Li, Mg, Mn, Mo, Ni, Pb, Sb, Se, Sr, Ti, Tl, V, Zn, o stężeniu 100 mg/l, pojemność minimum 125 ml;</w:t>
            </w:r>
          </w:p>
          <w:p w14:paraId="1A6F335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standard P o stężeniu 1 mg/ml, pojemność minimum 125 ml;</w:t>
            </w:r>
          </w:p>
          <w:p w14:paraId="37126CD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zestaw materiałów instalacyjnych niezbędnych do zainstalowania i uruchomienia aparatury.</w:t>
            </w:r>
          </w:p>
          <w:p w14:paraId="58E72F1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Kompresor powietrza – 1 sztuka:</w:t>
            </w:r>
          </w:p>
          <w:p w14:paraId="380579F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 wydajności niezbędnej dla oferowanego spektrometru;</w:t>
            </w:r>
          </w:p>
          <w:p w14:paraId="4525BE7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wyposażony w regulator ciśnienia z manometrem, zawór odcinający oraz filtr usuwający wilgoć i cząstki stałe,</w:t>
            </w:r>
          </w:p>
          <w:p w14:paraId="5407E59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kompresor umieszczony w szafce dźwiękochłonnej, poziom hałasu poniżej 49 </w:t>
            </w:r>
            <w:proofErr w:type="spellStart"/>
            <w:r w:rsidRPr="003A7D7F">
              <w:t>dB</w:t>
            </w:r>
            <w:proofErr w:type="spellEnd"/>
            <w:r w:rsidRPr="003A7D7F">
              <w:t>.</w:t>
            </w:r>
          </w:p>
          <w:p w14:paraId="4DFFCB5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Zamknięty system chłodzenia – 1 sztuka:</w:t>
            </w:r>
          </w:p>
          <w:p w14:paraId="6927A6C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temperatura chłodzenia przynajmniej od –5°C do 40°C;</w:t>
            </w:r>
          </w:p>
          <w:p w14:paraId="3135537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pojemność zbiornika minimum 4 litry;</w:t>
            </w:r>
          </w:p>
          <w:p w14:paraId="65D0DBA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płyn chłodzący do układu chłodzenia w ilości minimum 5 pojemników o pojemności ½ </w:t>
            </w:r>
            <w:proofErr w:type="spellStart"/>
            <w:r w:rsidRPr="003A7D7F">
              <w:t>galona</w:t>
            </w:r>
            <w:proofErr w:type="spellEnd"/>
            <w:r w:rsidRPr="003A7D7F">
              <w:t>.</w:t>
            </w:r>
          </w:p>
          <w:p w14:paraId="18871EBD" w14:textId="77777777" w:rsidR="003A7D7F" w:rsidRPr="003A7D7F" w:rsidRDefault="003A7D7F" w:rsidP="003A7D7F">
            <w:pPr>
              <w:pStyle w:val="Akapitzlist"/>
              <w:keepNext/>
              <w:numPr>
                <w:ilvl w:val="0"/>
                <w:numId w:val="18"/>
              </w:numPr>
              <w:suppressAutoHyphens w:val="0"/>
              <w:spacing w:after="0" w:line="240" w:lineRule="auto"/>
              <w:ind w:left="306" w:hanging="357"/>
              <w:contextualSpacing/>
            </w:pPr>
            <w:r w:rsidRPr="003A7D7F">
              <w:t>Mineralizator mikrofalowy – 1 sztuka:</w:t>
            </w:r>
          </w:p>
          <w:p w14:paraId="12B2EB5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komora mikrofalowa wykonana ze stali nierdzewnej, zabezpieczona kilkuwarstwową powłoką teflonową;</w:t>
            </w:r>
          </w:p>
          <w:p w14:paraId="74FA2DC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moc pracy magnetronu(ów) min. 1 500 W;</w:t>
            </w:r>
          </w:p>
          <w:p w14:paraId="3CBC3E8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ciągły (niepulsacyjny) sposób dostarczania energii mikrofalowej w całym zakresie mocy;</w:t>
            </w:r>
          </w:p>
          <w:p w14:paraId="1CB8BE3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ładowanie naczyń do pieca od góry, pojedynczo, bez konieczności wyjmowania rotora;</w:t>
            </w:r>
          </w:p>
          <w:p w14:paraId="7665AAF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automatyczna kontrola temperatury w każdym naczyniu bezprzewodowym czujnikiem IR;</w:t>
            </w:r>
          </w:p>
          <w:p w14:paraId="355C393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bezprzewodowa kontrola ciśnienia w naczyniu referencyjnym;</w:t>
            </w:r>
          </w:p>
          <w:p w14:paraId="2E0BE67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wbudowany sterownik i oprogramowanie zapewniające automatyczny dobór mocy do temperatury, regulację czasu pracy i ciśnienia, szybkości przyrostu ciśnienia;</w:t>
            </w:r>
          </w:p>
          <w:p w14:paraId="199479B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wbudowana biblioteka gotowych metod, możliwość tworzenia metod własnych;</w:t>
            </w:r>
          </w:p>
          <w:p w14:paraId="700EDE5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wbudowany ekran pozwalający na bieżąco śledzić parametry pracy jak: czas, ciśnienie, temperatura i moc magnetronu;</w:t>
            </w:r>
          </w:p>
          <w:p w14:paraId="0575710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system wentylacyjny usuwa opary tylko wtedy, gdy nastąpi uwolnienie gazów przez zniszczoną membranę;</w:t>
            </w:r>
          </w:p>
          <w:p w14:paraId="057EBC7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rotor co najmniej 16-pozycyjny z kompletem naczyń o pojemności minimum 75 ml, zabezpieczonych przed zbyt wysokim ciśnieniem lub dyskami bezpieczeństwa wielokrotnego użytku (każde ze stosowanych naczyń musi posiadać certyfikat testu wytrzymałości na ciśnienie), otwieranie i zamykanie naczyń a także instalacja membran lub dysków zabezpieczających powinna przebiegać bez dodatkowych przyrządów;</w:t>
            </w:r>
          </w:p>
          <w:p w14:paraId="6A11ED29" w14:textId="17FC5D5B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 xml:space="preserve">naczynia wykonane z </w:t>
            </w:r>
            <w:proofErr w:type="spellStart"/>
            <w:r w:rsidRPr="003A7D7F">
              <w:t>fluoropolimeru</w:t>
            </w:r>
            <w:proofErr w:type="spellEnd"/>
            <w:r w:rsidRPr="003A7D7F">
              <w:t xml:space="preserve"> TFM, każde naczynie powinno posiadać swój numer seryjny</w:t>
            </w:r>
          </w:p>
          <w:p w14:paraId="4CC4315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maksymalne ciśnienie pracy ciągłej (robocze), co najmniej 40 bar;</w:t>
            </w:r>
          </w:p>
          <w:p w14:paraId="1DA66CB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maksymalna temperatura pracy ciągłej (robocza), co najmniej 260°C;</w:t>
            </w:r>
          </w:p>
          <w:p w14:paraId="14A6721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możliwość pracy przy niepełnym obsadzeniu rotora naczyniami;</w:t>
            </w:r>
          </w:p>
          <w:p w14:paraId="5073B79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zestaw startowy na minimum 2 500 mineralizacji;</w:t>
            </w:r>
          </w:p>
          <w:p w14:paraId="02580B6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zewnętrzny system wentylacyjny.</w:t>
            </w:r>
          </w:p>
          <w:p w14:paraId="06B9600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Zasilanie i wymiary:</w:t>
            </w:r>
          </w:p>
          <w:p w14:paraId="10A6CE6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230 V AC 50 </w:t>
            </w:r>
            <w:proofErr w:type="spellStart"/>
            <w:r w:rsidRPr="003A7D7F">
              <w:t>Hz</w:t>
            </w:r>
            <w:proofErr w:type="spellEnd"/>
            <w:r w:rsidRPr="003A7D7F">
              <w:t>;</w:t>
            </w:r>
          </w:p>
          <w:p w14:paraId="6A4A3E8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wymiary nie większe niż 65x85x80 cm (szer. x wys. x gł.);</w:t>
            </w:r>
          </w:p>
          <w:p w14:paraId="3D4D6CD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waga nie większa niż 135 kg.</w:t>
            </w:r>
          </w:p>
          <w:p w14:paraId="5E55414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Wymagania dodatkowe:</w:t>
            </w:r>
          </w:p>
          <w:p w14:paraId="07B6447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dostawa aparatury z ubezpieczeniem w transporcie;</w:t>
            </w:r>
          </w:p>
          <w:p w14:paraId="1AF62846" w14:textId="14516B09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przeszkolenie użytkowników – min. 3 dni, prowadzone w siedzibie Użytkownika w schemacie uzgodnionym z Zamawiającym.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3D0CE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E64B3" w14:textId="5E8CD743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F639" w14:textId="78F0F4DA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7E8AF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664B3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5EE1BBC6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0DFB2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26D8E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4ED76F2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74F8D77C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096FAB62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1C0E817B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738A0BF8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11FA2374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14.</w:t>
      </w:r>
      <w:r w:rsidR="006F6148" w:rsidRPr="003A7D7F">
        <w:rPr>
          <w:rFonts w:ascii="Times New Roman" w:hAnsi="Times New Roman"/>
          <w:b/>
        </w:rPr>
        <w:t xml:space="preserve"> </w:t>
      </w:r>
      <w:r w:rsidR="006F6148" w:rsidRPr="003A7D7F">
        <w:rPr>
          <w:rFonts w:ascii="Times New Roman" w:hAnsi="Times New Roman" w:cs="Times New Roman"/>
          <w:b/>
          <w:bCs/>
        </w:rPr>
        <w:t>Automatyczny aparat do oznaczania azotu.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2B1156C5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EE47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EB1F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642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61F84B2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8750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878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214C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3D6485F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177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2EC4378B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A7BB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EAA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1C8B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936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148F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6726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21E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1798B43B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391CF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D8287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Automatyczny aparat do oznaczania azotu:</w:t>
            </w:r>
          </w:p>
          <w:p w14:paraId="08951DBC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5BA25A9C" w14:textId="77777777" w:rsidR="003A7D7F" w:rsidRPr="003A7D7F" w:rsidRDefault="003A7D7F" w:rsidP="003A7D7F">
            <w:pPr>
              <w:spacing w:after="0" w:line="240" w:lineRule="auto"/>
            </w:pPr>
            <w:r w:rsidRPr="003A7D7F">
              <w:t>Automatyczny aparat do oznaczania azotu (system destylacyjny z miareczkowaniem kolorymetrycznym) + Mineralizator + Skruber.</w:t>
            </w:r>
          </w:p>
          <w:p w14:paraId="7E7AFE0A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Wymagania odnośnie do automatycznego aparatu do oznaczania azotu:</w:t>
            </w:r>
          </w:p>
          <w:p w14:paraId="4F70D10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Automatyczne wykonywanie całej procedury: destylacja, rozcieńczanie próbki, dodawanie ługu, dodawanie roztworu odbierającego, opróżnianie probówki, miareczkowanie kolorymetryczne niewymagające nadzoru operatora.</w:t>
            </w:r>
          </w:p>
          <w:p w14:paraId="360EC12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Wbudowane automatyczne miareczkowanie kolorymetryczne z wymienną biuretą.</w:t>
            </w:r>
          </w:p>
          <w:p w14:paraId="6F14819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Analizator powinien być przystosowany do probówek prostych 250 ml.</w:t>
            </w:r>
          </w:p>
          <w:p w14:paraId="00BCF6F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Aktywny system kontroli bezpieczeństwa chroniący operatora: m.in. czujnik zamknięcia drzwi bezpieczeństwa, czujnik wykrywający obecności probówki, poziomu wody i nadciśnienia w generatorze pary, sygnalizacja braku odczynników.</w:t>
            </w:r>
          </w:p>
          <w:p w14:paraId="6C5C467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Precyzyjne dozowanie odczynników poprzez pompy mieszkowe zwiększające dokładność oznaczenia.</w:t>
            </w:r>
          </w:p>
          <w:p w14:paraId="2B08150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Dokładna kontrola temperatury destylatu dzięki czujnikowi temperatury destylatu zapobiegająca stratom amoniaku przy zmniejszonym przepływie wody chłodzącej.</w:t>
            </w:r>
          </w:p>
          <w:p w14:paraId="701C869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Automatyczny system destylacji próbek wykrystalizowanych poprzez dozowanie pary w układzie równoważącym, zintegrowany z cyklem destylacji i miareczkowania kolorymetrycznego.</w:t>
            </w:r>
          </w:p>
          <w:p w14:paraId="116413C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Automatyczna kontrola przepływu wody chłodzącej, ograniczająca jej zużycie.</w:t>
            </w:r>
          </w:p>
          <w:p w14:paraId="47580A6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20-stanowiskowy aparat wyposażony w automatyczny podajnik próbek – podajnik wykorzystuje statyw na probówki pochodzący z mineralizatora – brak konieczności pojedynczego przekładania probówek:</w:t>
            </w:r>
          </w:p>
          <w:p w14:paraId="1794832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możliwość rozbudowy o system podajnika próbek 20 lub 60-stanowiskowy,</w:t>
            </w:r>
          </w:p>
          <w:p w14:paraId="3777AE8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głowica zwrotna i naczynie do opróżniania probówek wykonane z tworzywa odpornego na działanie ługu.</w:t>
            </w:r>
          </w:p>
          <w:p w14:paraId="056E6E1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Oprogramowanie sterujące aparatem i instrukcja obsługi w języku polskim.</w:t>
            </w:r>
          </w:p>
          <w:p w14:paraId="78816EE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Zakres pomiarowy: 0,1-200 mg N.</w:t>
            </w:r>
          </w:p>
          <w:p w14:paraId="1888368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Powtarzalność: 1% względne SD (łącznie z etapem mineralizacji).</w:t>
            </w:r>
          </w:p>
          <w:p w14:paraId="3CA0FC9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Odzysk: &gt;99,5% przy zawartości azotu 1-200 mg.</w:t>
            </w:r>
          </w:p>
          <w:p w14:paraId="0707DA8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Opróżnianie probówki: 200 ml do 10 s.</w:t>
            </w:r>
          </w:p>
          <w:p w14:paraId="5356DEB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Czas destylacji: maks. 3,5 min. przy 30 mg N, maks. 6,5 min. przy 200 mg N.</w:t>
            </w:r>
          </w:p>
          <w:p w14:paraId="46AB918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Wydajność destylacji: min. 40 ml/min.</w:t>
            </w:r>
          </w:p>
          <w:p w14:paraId="3EFB1A4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Definiowanie objętości odczynników: 0-200 ml w krokach co 10 ml.</w:t>
            </w:r>
          </w:p>
          <w:p w14:paraId="422CB42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Opóźnienie: 0-1800 s.</w:t>
            </w:r>
          </w:p>
          <w:p w14:paraId="4808B84D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Wymagania dotyczące mineralizatora:</w:t>
            </w:r>
          </w:p>
          <w:p w14:paraId="1193444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Mineralizacja próbek w bloku przed dalszą analizą.</w:t>
            </w:r>
          </w:p>
          <w:p w14:paraId="59AF3D9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Aluminiowy blok grzewczy wyposażony w cyfrową regulację i odczyt temperatury roboczej, z możliwością połączenia z PC, posiadający rejestrację parametrów mineralizacji dla min. 30 cykli, umożliwiający wydruk raportu dla poszczególnych </w:t>
            </w:r>
            <w:r w:rsidRPr="003A7D7F">
              <w:lastRenderedPageBreak/>
              <w:t>mineralizacji (data , czas , temperatura , operator, nr serii, identyfikatory próbek).</w:t>
            </w:r>
          </w:p>
          <w:p w14:paraId="32DBD0D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Mineralizator wyposażony w automatyczną windę do podnoszenia próbek.</w:t>
            </w:r>
          </w:p>
          <w:p w14:paraId="35E74D9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Mineralizator musi spełniać wymogi Dobrej Praktyki Laboratoryjnej (GLP) poprzez dwukierunkową komunikację z komputerem PC.</w:t>
            </w:r>
          </w:p>
          <w:p w14:paraId="0597E43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Maksymalna temperatura robocza nie mniej niż 400°C.</w:t>
            </w:r>
          </w:p>
          <w:p w14:paraId="2F1A9CF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Stabilność temperatury roboczej w 400°C (+/-1°C).</w:t>
            </w:r>
          </w:p>
          <w:p w14:paraId="2B05B10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Oprogramowanie aplikacyjne umożliwiające zarządzanie systemem oraz pozwalające na modyfikację istniejących oraz opracowywanie nowych metod mineralizacji, pamięć pozwalająca na przechowywanie minimum 250 metod, każda metoda z możliwością uwzględnienia minimum 20 elementów procesu (czas, temperatura, czynności skrubera).</w:t>
            </w:r>
          </w:p>
          <w:p w14:paraId="146499C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Sprzętowe zabezpieczenie przed przegrzaniem oraz zakłóceniami w procesie mineralizacji.</w:t>
            </w:r>
          </w:p>
          <w:p w14:paraId="726C516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Liczba miejsc dla równoczesnej mineralizacji – 20 probówek.</w:t>
            </w:r>
          </w:p>
          <w:p w14:paraId="407B4AF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Statyw na probówki kompatybilny z </w:t>
            </w:r>
            <w:proofErr w:type="spellStart"/>
            <w:r w:rsidRPr="003A7D7F">
              <w:t>autosamplerem</w:t>
            </w:r>
            <w:proofErr w:type="spellEnd"/>
            <w:r w:rsidRPr="003A7D7F">
              <w:t xml:space="preserve"> – umożliwia bezpośrednie przenoszenie i załadowanie 20 probówek do kasety </w:t>
            </w:r>
            <w:proofErr w:type="spellStart"/>
            <w:r w:rsidRPr="003A7D7F">
              <w:t>autosamplera</w:t>
            </w:r>
            <w:proofErr w:type="spellEnd"/>
            <w:r w:rsidRPr="003A7D7F">
              <w:t>.</w:t>
            </w:r>
          </w:p>
          <w:p w14:paraId="54F78CE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Probówki proste – 250 ml.</w:t>
            </w:r>
          </w:p>
          <w:p w14:paraId="37E5ED2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stosowania probówek o objętości 400 ml.</w:t>
            </w:r>
          </w:p>
          <w:p w14:paraId="0AC7226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Wyposażony w stojak umożliwiający ręczne dokowanie systemu usuwania oparów wraz ze statywem z probówkami.</w:t>
            </w:r>
          </w:p>
          <w:p w14:paraId="1480406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System usuwania oparów składający się z: głowicy (o konstrukcji zapobiegającej zanieczyszczaniu jednej próbki drugą próbką) w koszu ze stali nierdzewnej, pompki wodnej i węża łączącego oraz ze skrubera redukującego ilość i toksyczność generowanych ścieków i chroniącego środowisko.</w:t>
            </w:r>
          </w:p>
          <w:p w14:paraId="1732BD7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Sygnały dźwiękowe informujące o przebiegu procesu mineralizacji oraz ostrzegające o zaistniałych błędach lub przerwach w trakcie realizacji programu mineralizacji.</w:t>
            </w:r>
          </w:p>
          <w:p w14:paraId="109ADA6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120" w:line="240" w:lineRule="auto"/>
              <w:ind w:left="306" w:hanging="357"/>
              <w:contextualSpacing/>
            </w:pPr>
            <w:r w:rsidRPr="003A7D7F">
              <w:t>Połączenie ze skruberem celem sterowania jego pracą realizowane przy pomocy światłowodu.</w:t>
            </w:r>
          </w:p>
          <w:p w14:paraId="1FB9F518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Wymagania dotyczące skrubera:</w:t>
            </w:r>
          </w:p>
          <w:p w14:paraId="3BFC525D" w14:textId="77777777" w:rsidR="003A7D7F" w:rsidRPr="003A7D7F" w:rsidRDefault="003A7D7F" w:rsidP="003A7D7F">
            <w:pPr>
              <w:spacing w:after="0" w:line="240" w:lineRule="auto"/>
            </w:pPr>
            <w:r w:rsidRPr="003A7D7F">
              <w:t>Skruber działający na zasadzie neutralizacji – zobojętnienia kwaśnych oparów w wodnym roztworze NaOH.</w:t>
            </w:r>
          </w:p>
          <w:p w14:paraId="59F09FE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Zasilanie 230V.</w:t>
            </w:r>
          </w:p>
          <w:p w14:paraId="7F339D9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Mechaniczna pompa próżniowa o regulowanej mocy.</w:t>
            </w:r>
          </w:p>
          <w:p w14:paraId="7A316B9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2 zbiorniki neutralizacyjne połączone szeregowo, 1 zbiornik kondensacyjny.</w:t>
            </w:r>
          </w:p>
          <w:p w14:paraId="54F87F0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Sterowanie automatyczne z mineralizatora przez łącze światłowodowe.</w:t>
            </w:r>
          </w:p>
          <w:p w14:paraId="5C2F0CC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Sterowanie ręczne (priorytetowe w stosunku do sterowania z mineralizatora).</w:t>
            </w:r>
          </w:p>
          <w:p w14:paraId="140A468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Min. 3 stopnie wydajności pracy pompy próżniowej (niska, średnia i wysoka).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1464B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987F" w14:textId="665AF27C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0ED2C" w14:textId="352732C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76AD4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A298D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1F02D54C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70324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4F66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ABD84E6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63A03F8C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15B2CF74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07CD56B5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6B840EC1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4436FA60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15.</w:t>
      </w:r>
      <w:r w:rsidR="006F6148" w:rsidRPr="003A7D7F">
        <w:rPr>
          <w:rFonts w:ascii="Times New Roman" w:hAnsi="Times New Roman"/>
          <w:b/>
        </w:rPr>
        <w:t xml:space="preserve"> </w:t>
      </w:r>
      <w:r w:rsidR="006F6148" w:rsidRPr="003A7D7F">
        <w:rPr>
          <w:rFonts w:ascii="Times New Roman" w:hAnsi="Times New Roman" w:cs="Times New Roman"/>
          <w:b/>
          <w:bCs/>
        </w:rPr>
        <w:t>Aparat do rozdziału węglowodanów strukturalnych w paszach.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3E1CD2A0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FFCE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32EF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FC39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427EECE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B94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C4B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1835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105917B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C9C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70921A6F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91D3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29FB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4BE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DA76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BCA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1799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323D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4602800B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D0ACA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3A199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Aparat do rozdziału węglowodanów strukturalnych w paszach:</w:t>
            </w:r>
          </w:p>
          <w:p w14:paraId="2C3B6FF5" w14:textId="77777777" w:rsidR="003A7D7F" w:rsidRPr="003A7D7F" w:rsidRDefault="003A7D7F" w:rsidP="003A7D7F">
            <w:pPr>
              <w:spacing w:after="12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Wymagania dotyczące urządzenia:</w:t>
            </w:r>
          </w:p>
          <w:p w14:paraId="7F42C9C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 xml:space="preserve">W pełni automatyczny system oznaczania włókna surowego i detergentowego co najmniej metodami </w:t>
            </w:r>
            <w:proofErr w:type="spellStart"/>
            <w:r w:rsidRPr="003A7D7F">
              <w:t>Weende</w:t>
            </w:r>
            <w:proofErr w:type="spellEnd"/>
            <w:r w:rsidRPr="003A7D7F">
              <w:t xml:space="preserve"> i van </w:t>
            </w:r>
            <w:proofErr w:type="spellStart"/>
            <w:r w:rsidRPr="003A7D7F">
              <w:t>Soesta</w:t>
            </w:r>
            <w:proofErr w:type="spellEnd"/>
            <w:r w:rsidRPr="003A7D7F">
              <w:t>.</w:t>
            </w:r>
          </w:p>
          <w:p w14:paraId="4043542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Aparat ma umożliwiać oznaczanie włókna: surowego (CF), neutralno-detergentowego (NDF), neutralno-detergentowego z wstępnym traktowaniem alfa-amylazą (</w:t>
            </w:r>
            <w:proofErr w:type="spellStart"/>
            <w:r w:rsidRPr="003A7D7F">
              <w:t>aNDF</w:t>
            </w:r>
            <w:proofErr w:type="spellEnd"/>
            <w:r w:rsidRPr="003A7D7F">
              <w:t>), kwaśno-detergentowego (ADF), ligniny kwaśno-detergentowej (ADL).</w:t>
            </w:r>
          </w:p>
          <w:p w14:paraId="71FFF7A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Aparat ma umożliwiać jednoczesną, oddzielną analizę 6 próbek.</w:t>
            </w:r>
          </w:p>
          <w:p w14:paraId="03CD280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Próbka powinna pozostawać w jednym tyglu przez cały tok analityczny.</w:t>
            </w:r>
          </w:p>
          <w:p w14:paraId="7084498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Zakres wielkości próbki minimum od 0,5 do 3 g.</w:t>
            </w:r>
          </w:p>
          <w:p w14:paraId="1E06F0A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Zakres pomiarowy minimum od 0,1% do 100%.</w:t>
            </w:r>
          </w:p>
          <w:p w14:paraId="0B4C154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Błąd względny maksymalnie ±1% przy zawartości włókna od 1% do 30%.</w:t>
            </w:r>
          </w:p>
          <w:p w14:paraId="00D85AD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Automatyczne dozowanie i wstępne ogrzewanie odczynników, czynnika </w:t>
            </w:r>
            <w:proofErr w:type="spellStart"/>
            <w:r w:rsidRPr="003A7D7F">
              <w:t>antypiennego</w:t>
            </w:r>
            <w:proofErr w:type="spellEnd"/>
            <w:r w:rsidRPr="003A7D7F">
              <w:t xml:space="preserve"> i enzymu (gdy jest to wymagane).</w:t>
            </w:r>
          </w:p>
          <w:p w14:paraId="0721F07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Zasilanie 220-240V, 50/60Hz.</w:t>
            </w:r>
          </w:p>
          <w:p w14:paraId="3C125FC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Oznaczenia zgodnie z procedurami ISO 6865, ISO 16472, ISO 13906.</w:t>
            </w:r>
          </w:p>
          <w:p w14:paraId="27F0CE7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Odporność układu na rozpuszczalniki używane do oznaczeń wg metod AOAC (włókno, ADF, NDF, ADL).</w:t>
            </w:r>
          </w:p>
          <w:p w14:paraId="5C2C73F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W zestawie jednostka do ekstrakcji na zimno do odtłuszczania i przemywania rozpuszczalnikiem, akcesoria niezbędne do wykonywania oznaczeń, w tym materiały zużywalne: celit.</w:t>
            </w:r>
          </w:p>
          <w:p w14:paraId="30694C9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Odporność na stężone kwasy stosowane przy oznaczeniach ligniny wg AOAC.</w:t>
            </w:r>
          </w:p>
          <w:p w14:paraId="52AC9E8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12 szt. tygli o porowatości 40-100 </w:t>
            </w:r>
            <w:proofErr w:type="spellStart"/>
            <w:r w:rsidRPr="003A7D7F">
              <w:t>μm</w:t>
            </w:r>
            <w:proofErr w:type="spellEnd"/>
            <w:r w:rsidRPr="003A7D7F">
              <w:t>.</w:t>
            </w:r>
          </w:p>
          <w:p w14:paraId="434AF1D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Statyw na 6 szt. tygli.</w:t>
            </w:r>
          </w:p>
          <w:p w14:paraId="2D2DB46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Uchwyt na tygle</w:t>
            </w:r>
          </w:p>
          <w:p w14:paraId="4D6EBCB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Dodatkowy zestaw tygli o porowatości 40-100 mikrometrów –6 szt.</w:t>
            </w:r>
          </w:p>
          <w:p w14:paraId="2C49B40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Dostęp do not aplikacyjnych – szczegółowy opis techniczny sprzętu w języku polskim.</w:t>
            </w:r>
          </w:p>
          <w:p w14:paraId="228B852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Instrukcja obsługi urządzenia w języku polskim.</w:t>
            </w:r>
          </w:p>
          <w:p w14:paraId="5D80B7A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Dostawa analizatora włókna, uruchomienie i szkolenie w zakresie wykorzystania możliwości urządzenia w siedzibie Zamawiającego.</w:t>
            </w:r>
          </w:p>
          <w:p w14:paraId="2E129D9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Wyposażenie w certyfikat bezpieczeństwa zgodnie z obowiązującymi w tym zakresie przepisami.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4A9D6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3382" w14:textId="65BC70AD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E7FA" w14:textId="4AFCEA35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5549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CA7EA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276785D6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6FD23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A0B11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986237B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3A0BFD20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78FA8D7D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3F12DE95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lastRenderedPageBreak/>
        <w:t>(podpisy osób upoważnionych do reprezentacji)</w:t>
      </w:r>
    </w:p>
    <w:p w14:paraId="51F1E2CE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4796C929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16.</w:t>
      </w:r>
      <w:r w:rsidR="006F6148" w:rsidRPr="003A7D7F">
        <w:rPr>
          <w:rFonts w:ascii="Times New Roman" w:hAnsi="Times New Roman"/>
          <w:b/>
        </w:rPr>
        <w:t xml:space="preserve"> </w:t>
      </w:r>
      <w:r w:rsidR="006F6148" w:rsidRPr="003A7D7F">
        <w:rPr>
          <w:rFonts w:ascii="Times New Roman" w:hAnsi="Times New Roman" w:cs="Times New Roman"/>
          <w:b/>
          <w:bCs/>
        </w:rPr>
        <w:t>Kalorymetr do oznaczania energii brutto w materiałach roślinnych i zwierzęcych.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371E86C0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F8F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E279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1B76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5B94D0D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BADD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877E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DBE1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6182C0C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ADAF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708D0892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451F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8240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AF11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E36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3133F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6404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C253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2304E2C8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B575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4436A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Kalorymetr do oznaczania energii brutto w materiałach roślinnych i zwierzęcych:</w:t>
            </w:r>
          </w:p>
          <w:p w14:paraId="682B015D" w14:textId="77777777" w:rsidR="003A7D7F" w:rsidRPr="003A7D7F" w:rsidRDefault="003A7D7F" w:rsidP="003A7D7F">
            <w:pPr>
              <w:spacing w:after="12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Wymagania dotyczące urządzenia:</w:t>
            </w:r>
          </w:p>
          <w:p w14:paraId="54E02E0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Pełna automatyzacja przebiegu procesu pomiaru po wciśnięciu przycisku „Start” (napełnianie/opróżnianie tlenem; napełnianie/opróżnianie wody).</w:t>
            </w:r>
          </w:p>
          <w:p w14:paraId="37532CF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Zintegrowana z kalorymetrem stacja napełniania tlenem oraz automatyczne opróżnianie bomby po pomiarze.</w:t>
            </w:r>
          </w:p>
          <w:p w14:paraId="0CF1F3A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Oprogramowanie w języku polskim pozwalające na bieżące śledzenie stanu procesu spalania oraz dialog z użytkownikiem i z urządzeniami peryferyjnymi.</w:t>
            </w:r>
          </w:p>
          <w:p w14:paraId="391E00C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oznaczania ciepła spalania i wartości opałowej zgodnie z następującymi normami: DIN 51 900, ISO 1928, ASTM 240D, BSI oraz PN-81/G/04513.</w:t>
            </w:r>
          </w:p>
          <w:p w14:paraId="4F1180D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Możliwość wyboru temperatury dryftu (22°C, 25°C i 30°C ).</w:t>
            </w:r>
          </w:p>
          <w:p w14:paraId="6D8916D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Pojemność bomby kalorymetrycznej min. 260 ml.</w:t>
            </w:r>
          </w:p>
          <w:p w14:paraId="3F3F1D2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Złącza: PC , Ethernet, karty SD ,wagi, magazynka i drukarki.</w:t>
            </w:r>
          </w:p>
          <w:p w14:paraId="734E97E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Technologia RFID do identyfikacji bomb kalorymetrycznych.</w:t>
            </w:r>
          </w:p>
          <w:p w14:paraId="2926ED0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Ekran dotykowy dla łatwej i wygodnej obsługi.</w:t>
            </w:r>
          </w:p>
          <w:p w14:paraId="5560440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Tryby pracy oraz korekty obliczeniowe oparte na globalnie stosowanych normach.</w:t>
            </w:r>
          </w:p>
          <w:p w14:paraId="691E2DC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Interfejs Ethernet do zarządzania danymi za pośrednictwem serwera FTP lub do podłączenia drukarki sieciowej.</w:t>
            </w:r>
          </w:p>
          <w:p w14:paraId="45D04EA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Wymienna karta SD do uproszczonego zarządzania danymi i aktualizacji oprogramowania.</w:t>
            </w:r>
          </w:p>
          <w:p w14:paraId="6366C23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Zakres pomiarowy: 40 000 J odpowiadający wzrostowi temperatury naczynia kalorymetrycznego o ok. 4 K.</w:t>
            </w:r>
          </w:p>
          <w:p w14:paraId="7836D9B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Dokładność pomiaru temperatury ±0,0001 K.</w:t>
            </w:r>
          </w:p>
          <w:p w14:paraId="6B4AC10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Czas pomiaru metodą: adiabatyczną maks. 15 minut, </w:t>
            </w:r>
            <w:proofErr w:type="spellStart"/>
            <w:r w:rsidRPr="003A7D7F">
              <w:t>izoperoboliczną</w:t>
            </w:r>
            <w:proofErr w:type="spellEnd"/>
            <w:r w:rsidRPr="003A7D7F">
              <w:t xml:space="preserve"> maks. 23 minuty, dynamiczną maks. 9 minut.</w:t>
            </w:r>
          </w:p>
          <w:p w14:paraId="2DDC267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określenia zawartości halogenków i siarki zgodnie z normą wg DIN 51577 (metoda bomby).</w:t>
            </w:r>
          </w:p>
          <w:p w14:paraId="71BBDBD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Kontroler sterujący z wbudowanym mikroprocesorem, wyjściem dla wagi i drukarki, zaworami systemu automatycznego napełniania tlenem odgazowywania bomby (1 szt.).</w:t>
            </w:r>
          </w:p>
          <w:p w14:paraId="4EED038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Giętka wysokociśnieniowa rurka (min. 40 bar) do przyłącza z butlą tlenową (1 szt.).</w:t>
            </w:r>
          </w:p>
          <w:p w14:paraId="75ACE57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Komora pomiarowa (1 szt.).</w:t>
            </w:r>
          </w:p>
          <w:p w14:paraId="04EB485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Bomba kalorymetryczna ze stali stopowej zaopatrzona w kod gwarantujący </w:t>
            </w:r>
            <w:proofErr w:type="spellStart"/>
            <w:r w:rsidRPr="003A7D7F">
              <w:t>bezpomyłkowe</w:t>
            </w:r>
            <w:proofErr w:type="spellEnd"/>
            <w:r w:rsidRPr="003A7D7F">
              <w:t xml:space="preserve"> określenie ciepła spalania (technologia RFID) (2 szt.).</w:t>
            </w:r>
          </w:p>
          <w:p w14:paraId="51430A3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System chłodzenia o pojemności min. 4,3 l do ciągłego termostatowania wody (praca w zamkniętym obiegu wody (1 szt.).</w:t>
            </w:r>
          </w:p>
          <w:p w14:paraId="13ECE82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Tygielki metalowe do spalań (25 szt.).</w:t>
            </w:r>
          </w:p>
          <w:p w14:paraId="0293152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Nitki bawełniane (500 szt.).</w:t>
            </w:r>
          </w:p>
          <w:p w14:paraId="5F9E819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Tabletki wzorcujące (50 szt.).</w:t>
            </w:r>
          </w:p>
          <w:p w14:paraId="5EDE0ED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Drut zapłonowy zapasowy Cr/Ni wielokrotny (5 szt.).</w:t>
            </w:r>
          </w:p>
          <w:p w14:paraId="07ED2E0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Waga analityczna elektroniczna z dokładnością 0,1 mg z wyjściem RS 232, kablem łączącym z kalorymetrem celem automatycznego przesyłania danych (1 szt.).</w:t>
            </w:r>
          </w:p>
          <w:p w14:paraId="310C3C3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Zawór redukujący do redukcji ciśnienia z butli tlenowej do 30 bar (1 szt.).</w:t>
            </w:r>
          </w:p>
          <w:p w14:paraId="3D6E796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Wymiary maks.: 520 x 450 x 480 mm.</w:t>
            </w:r>
          </w:p>
          <w:p w14:paraId="55321A04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A7D7F">
              <w:lastRenderedPageBreak/>
              <w:t>Przedmiot zamówienia spełnia obowiązujące przepisy i normy oraz Rozporządzenie Ministra MSWiA z dnia 21.04.2006r. w sprawie ochrony przeciwpożarowej budynków i innych obiektów budowlanych i terenów ( Dz.U. nr 80, poz. 563).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CDEC5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2B2C" w14:textId="295FB0BC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F759" w14:textId="0039568A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4EC4C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9E6B8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1F43E857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CE681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3A028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B3501DD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0B952DDE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750D4210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18AC444B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23C4BB0D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4D48B857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17.</w:t>
      </w:r>
      <w:r w:rsidR="00CE7F72" w:rsidRPr="003A7D7F">
        <w:rPr>
          <w:rFonts w:ascii="Times New Roman" w:hAnsi="Times New Roman"/>
          <w:b/>
        </w:rPr>
        <w:t xml:space="preserve"> </w:t>
      </w:r>
      <w:r w:rsidR="00CE7F72" w:rsidRPr="003A7D7F">
        <w:rPr>
          <w:rFonts w:ascii="Times New Roman" w:hAnsi="Times New Roman" w:cs="Times New Roman"/>
          <w:b/>
          <w:bCs/>
        </w:rPr>
        <w:t>Spektrofotometr UV/VIS z kuwetami kwarcowymi.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2AFC528B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4BA8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57A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FECD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192DF23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D01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7FCD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B5D5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0F394E1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4AC2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13E72DD8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76F3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19CB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50FB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8C8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183E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DA20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E15C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5BA996D7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67F2D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9B4AC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Spektrofotometr UV/VIS z kuwetami kwarcowymi:</w:t>
            </w:r>
          </w:p>
          <w:p w14:paraId="73F4DD5C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13DCF91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 xml:space="preserve">Dwuwiązkowy, wyposażony w automatyczny podajnik na 8 kuwet o drodze optycznej do 10 mm z wbudowanym układem </w:t>
            </w:r>
            <w:proofErr w:type="spellStart"/>
            <w:r w:rsidRPr="003A7D7F">
              <w:t>Peltiera</w:t>
            </w:r>
            <w:proofErr w:type="spellEnd"/>
            <w:r w:rsidRPr="003A7D7F">
              <w:t xml:space="preserve"> na 20°C.</w:t>
            </w:r>
          </w:p>
          <w:p w14:paraId="1F4C220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Zaimplementowane funkcje skanowania, pomiarów kinetycznych, pomiarów ilościowych z możliwością zapisu próbek i ustawień w wewnętrznej pamięci.</w:t>
            </w:r>
          </w:p>
          <w:p w14:paraId="46C2FF8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 zestawie znajduje się oprogramowanie komputerowe pozwalające na pełną kontrolę i odczyt wyników z urządzenia.</w:t>
            </w:r>
          </w:p>
          <w:p w14:paraId="41D1975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Zakres długości fal: 190-1100 nm.</w:t>
            </w:r>
          </w:p>
          <w:p w14:paraId="20A8A2E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Układ dwuwiązkowy.</w:t>
            </w:r>
          </w:p>
          <w:p w14:paraId="007E42C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Szerokość szczeliny: maksymalnie 1 nm.</w:t>
            </w:r>
          </w:p>
          <w:p w14:paraId="06D46B0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Dokładność długości fali: ±0,3 nm.</w:t>
            </w:r>
          </w:p>
          <w:p w14:paraId="1E1A3E1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Powtarzalność długości fali: min. 0,15 nm.</w:t>
            </w:r>
          </w:p>
          <w:p w14:paraId="6FCBC75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Dokładność fotometryczna: ±0,3%, T (0-100% T), ±0,002 A (0 - 1 A).</w:t>
            </w:r>
          </w:p>
          <w:p w14:paraId="77AB166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Powtarzalność fotometryczna: min. 0,15% T.</w:t>
            </w:r>
          </w:p>
          <w:p w14:paraId="798856A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Zakres fotometryczny: co najmniej od -0,3 do 3,5 A.</w:t>
            </w:r>
          </w:p>
          <w:p w14:paraId="7E70EC4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Stabilność linii bazowej: ≤ 0,001 A/h.</w:t>
            </w:r>
          </w:p>
          <w:p w14:paraId="4D26499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Szumy:±0,001 A.</w:t>
            </w:r>
          </w:p>
          <w:p w14:paraId="50E3382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Światło rozproszone &lt;0,1% T (</w:t>
            </w:r>
            <w:proofErr w:type="spellStart"/>
            <w:r w:rsidRPr="003A7D7F">
              <w:t>NaI</w:t>
            </w:r>
            <w:proofErr w:type="spellEnd"/>
            <w:r w:rsidRPr="003A7D7F">
              <w:t xml:space="preserve">, przy 220 </w:t>
            </w:r>
            <w:proofErr w:type="spellStart"/>
            <w:r w:rsidRPr="003A7D7F">
              <w:t>nm</w:t>
            </w:r>
            <w:proofErr w:type="spellEnd"/>
            <w:r w:rsidRPr="003A7D7F">
              <w:t>).</w:t>
            </w:r>
          </w:p>
          <w:p w14:paraId="37EDC60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Widmo w trybie skanowania zbudowane z co najmniej 4000 punktów pomiarowych.</w:t>
            </w:r>
          </w:p>
          <w:p w14:paraId="37D395B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Minimalny interwał próbkowania 0,1 </w:t>
            </w:r>
            <w:proofErr w:type="spellStart"/>
            <w:r w:rsidRPr="003A7D7F">
              <w:t>nm</w:t>
            </w:r>
            <w:proofErr w:type="spellEnd"/>
            <w:r w:rsidRPr="003A7D7F">
              <w:t xml:space="preserve"> lub 0,1 s.</w:t>
            </w:r>
          </w:p>
          <w:p w14:paraId="4B22B79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Prędkość skanowania: co najmniej 1000 </w:t>
            </w:r>
            <w:proofErr w:type="spellStart"/>
            <w:r w:rsidRPr="003A7D7F">
              <w:t>nm</w:t>
            </w:r>
            <w:proofErr w:type="spellEnd"/>
            <w:r w:rsidRPr="003A7D7F">
              <w:t>/min.</w:t>
            </w:r>
          </w:p>
          <w:p w14:paraId="0DEAD5B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Prędkość zmiany długości fali co najmniej 3000 </w:t>
            </w:r>
            <w:proofErr w:type="spellStart"/>
            <w:r w:rsidRPr="003A7D7F">
              <w:t>nm</w:t>
            </w:r>
            <w:proofErr w:type="spellEnd"/>
            <w:r w:rsidRPr="003A7D7F">
              <w:t>/min.</w:t>
            </w:r>
          </w:p>
          <w:p w14:paraId="05163CA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Pomiary stężenia w oparciu o 1 do 3 długości fali.</w:t>
            </w:r>
          </w:p>
          <w:p w14:paraId="4121A4B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Wstępnie zdefiniowane metody pomiaru DNA i białka.</w:t>
            </w:r>
          </w:p>
          <w:p w14:paraId="42B8D65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Pomiary fotometryczne przy od 1 do 9 długości fali.</w:t>
            </w:r>
          </w:p>
          <w:p w14:paraId="4803F45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Automatyczna obróbka zebranego widma:</w:t>
            </w:r>
          </w:p>
          <w:p w14:paraId="5AC0950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wyszukiwanie maksimum i minimum,</w:t>
            </w:r>
          </w:p>
          <w:p w14:paraId="2922F47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obliczenie pochodnych,</w:t>
            </w:r>
          </w:p>
          <w:p w14:paraId="3D08F31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operacja na widmach: mnożenie, dodawanie, odejmowanie.</w:t>
            </w:r>
          </w:p>
          <w:p w14:paraId="1B6270E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Tryby pracy: co najmniej transmitancja, absorbancja, </w:t>
            </w:r>
            <w:r w:rsidRPr="003A7D7F">
              <w:br/>
              <w:t>C - stężenie, energia, skanowanie, pomiary kinetyczne.</w:t>
            </w:r>
          </w:p>
          <w:p w14:paraId="2A91321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Zapamiętywanie krzywych kalibracyjnych użytkownika.</w:t>
            </w:r>
          </w:p>
          <w:p w14:paraId="1F3A973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Źródło światła: lampa halogenowa i deuterowa.</w:t>
            </w:r>
          </w:p>
          <w:p w14:paraId="25C7AEB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Detektor: fotodioda.</w:t>
            </w:r>
          </w:p>
          <w:p w14:paraId="7886498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Wyświetlacz: LCD, graficzny o przekątnej minimum 6 cali.</w:t>
            </w:r>
          </w:p>
          <w:p w14:paraId="52BF3F2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Współpraca z komputerem poprzez port RS232 lub USB lub RS485.</w:t>
            </w:r>
          </w:p>
          <w:p w14:paraId="0DE6416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Bezpośrednia współpraca ze standardowymi drukarkami komputerowymi – port USB lub drukarką termiczną.</w:t>
            </w:r>
          </w:p>
          <w:p w14:paraId="55674FB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Wymiary maksymalne 630 x 480 x 220 mm.</w:t>
            </w:r>
          </w:p>
          <w:p w14:paraId="776A677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 zestawie :</w:t>
            </w:r>
          </w:p>
          <w:p w14:paraId="4810125A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16 kuwet szklanych 10 mm,</w:t>
            </w:r>
          </w:p>
          <w:p w14:paraId="34348EA2" w14:textId="5DF0E78E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10 kuwet kwarcowych 10 mm,</w:t>
            </w:r>
          </w:p>
          <w:p w14:paraId="3CD1B44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dodatkowy podajnik na 8 kuwet o drodze optycznej do 10mm z wbudowanym układem </w:t>
            </w:r>
            <w:proofErr w:type="spellStart"/>
            <w:r w:rsidRPr="003A7D7F">
              <w:t>Peltiera</w:t>
            </w:r>
            <w:proofErr w:type="spellEnd"/>
            <w:r w:rsidRPr="003A7D7F">
              <w:t>,</w:t>
            </w:r>
          </w:p>
          <w:p w14:paraId="53FD891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oprogramowanie komputerowe.</w:t>
            </w:r>
          </w:p>
          <w:p w14:paraId="40802E6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Dodatkowe informacje:</w:t>
            </w:r>
          </w:p>
          <w:p w14:paraId="2894E419" w14:textId="409DF00A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po instalacji przeszkolenie pracowników w laboratorium Zamawiającego.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4BCD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E491" w14:textId="5BC3A3EC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7A80" w14:textId="3EC2780E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44296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B5647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263CA235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CA707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60C1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F2799C6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2D434EEC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0A376F4E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0BB5C653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57862076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4F98458E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18.</w:t>
      </w:r>
      <w:r w:rsidR="002370BB" w:rsidRPr="003A7D7F">
        <w:rPr>
          <w:rFonts w:ascii="Times New Roman" w:hAnsi="Times New Roman"/>
          <w:b/>
        </w:rPr>
        <w:t xml:space="preserve"> </w:t>
      </w:r>
      <w:r w:rsidR="002370BB" w:rsidRPr="003A7D7F">
        <w:rPr>
          <w:rFonts w:ascii="Times New Roman" w:hAnsi="Times New Roman" w:cs="Times New Roman"/>
          <w:b/>
          <w:bCs/>
        </w:rPr>
        <w:t>Uniwersalny fluorescencyjny czytnik mikropłytek + akcesoria ABS, FI, TRF + 8 filtrów.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7360A770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127A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A63E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70D3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34F2428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2F8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00D6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E6EA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14B7AE6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B301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369D7587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45FA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6A67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E104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723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0D26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4F5B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332B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3E122A6E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27E5B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63962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Uniwersalny fluorescencyjny czytnik mikropłytek + akcesoria ABS, FI, TRF + 8 filtrów:</w:t>
            </w:r>
          </w:p>
          <w:p w14:paraId="4EF433A6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096E595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Czytnik mikropłytek z pomiarem fluorescencji, luminescencji, absorbancji.</w:t>
            </w:r>
          </w:p>
          <w:p w14:paraId="6966705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Pomiar płytek od 6 dołkowych do 1536 dołkowych oraz płytek typu </w:t>
            </w:r>
            <w:proofErr w:type="spellStart"/>
            <w:r w:rsidRPr="003A7D7F">
              <w:t>Terasaki</w:t>
            </w:r>
            <w:proofErr w:type="spellEnd"/>
            <w:r w:rsidRPr="003A7D7F">
              <w:t>, PCR, Petri.</w:t>
            </w:r>
          </w:p>
          <w:p w14:paraId="19F09E9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Źródło światła – wysokoenergetyczna lampa ksenonowa.</w:t>
            </w:r>
          </w:p>
          <w:p w14:paraId="3F019AD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Wbudowana optyka do pomiarów od dołu oraz od góry płytki.</w:t>
            </w:r>
          </w:p>
          <w:p w14:paraId="3B9D1D1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Automatyczna zmiana optyki do wybranej metody pomiarowej dokonywana z poziomu oprogramowania.</w:t>
            </w:r>
          </w:p>
          <w:p w14:paraId="1571DB0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Detektor – fotopowielacz z automatycznym ustawianiem wzmocnienia</w:t>
            </w:r>
          </w:p>
          <w:p w14:paraId="4BECE6C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Zakresy spektralne:</w:t>
            </w:r>
          </w:p>
          <w:p w14:paraId="5A5D1E9A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dla fluorescencji (emisja i wzbudzenie) min. 240-740 </w:t>
            </w:r>
            <w:proofErr w:type="spellStart"/>
            <w:r w:rsidRPr="003A7D7F">
              <w:t>nm</w:t>
            </w:r>
            <w:proofErr w:type="spellEnd"/>
            <w:r w:rsidRPr="003A7D7F">
              <w:t>;</w:t>
            </w:r>
          </w:p>
          <w:p w14:paraId="416BE56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dla absorbancji min. 220-1000 </w:t>
            </w:r>
            <w:proofErr w:type="spellStart"/>
            <w:r w:rsidRPr="003A7D7F">
              <w:t>nm</w:t>
            </w:r>
            <w:proofErr w:type="spellEnd"/>
            <w:r w:rsidRPr="003A7D7F">
              <w:t>;</w:t>
            </w:r>
          </w:p>
          <w:p w14:paraId="634C194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dla luminescencji min. 240-740 nm.</w:t>
            </w:r>
          </w:p>
          <w:p w14:paraId="79736EF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Wyposażony w matrycę diodową do pomiaru absorbancji w pełnym zakresie spektralnym.</w:t>
            </w:r>
          </w:p>
          <w:p w14:paraId="5C76062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 xml:space="preserve">Maksymalny czas wykonania pełnego skanu spektralnego w zakresie minimalnym 220-1000 </w:t>
            </w:r>
            <w:proofErr w:type="spellStart"/>
            <w:r w:rsidRPr="003A7D7F">
              <w:t>nm</w:t>
            </w:r>
            <w:proofErr w:type="spellEnd"/>
            <w:r w:rsidRPr="003A7D7F">
              <w:t xml:space="preserve"> &lt; 2 sekundy.</w:t>
            </w:r>
          </w:p>
          <w:p w14:paraId="36D7C89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badań kinetycznych z wielokrotnym pomiarem pełnego skanu spektralnego w zakresie min. 220- 1000 nm.</w:t>
            </w:r>
          </w:p>
          <w:p w14:paraId="0F36ECF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Wyposażony w dwa uchwyty na filtry z możliwością zainstalowania po 8 filtrów w każdym; 8 wybranych filtrów znajduje się w zestawie.</w:t>
            </w:r>
          </w:p>
          <w:p w14:paraId="492DD51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wprowadzenia własnej kontroli jakości i kontroli optyki urządzenia na bazie standardowych filtrów lub filtrów szklanych z tlenkiem holmu w formie odczytów spektralnych tych filtrów i zestawienia z protokołem walidacyjnym utworzonym przez użytkownika lub w oparciu o protokół dołączony do filtrów z tlenkiem holmu.</w:t>
            </w:r>
          </w:p>
          <w:p w14:paraId="7E53A10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rozbudowy urządzenia o metodę pomiaru polaryzacji fluorescencji.</w:t>
            </w:r>
          </w:p>
          <w:p w14:paraId="695557B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pomiaru aplikacji typu BRET.</w:t>
            </w:r>
          </w:p>
          <w:p w14:paraId="0A120C8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Wyposażony we wbudowany inkubator o minimalnym zakresie temperatur: +3°C powyżej temperatury otoczenia do +45°C, z funkcją automatycznego utrzymania zadanej temperatury po włączeniu urządzenia.</w:t>
            </w:r>
          </w:p>
          <w:p w14:paraId="717747B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 xml:space="preserve">Wbudowane dwa niezależnie sterowane dozowniki odczynników o minimalnym zakresie dozowania od 3 µl do 500 µl (dla płytki 96-dołkowej) i dokładności min. 1 µl z regulacją szybkości dozowania oraz z funkcją </w:t>
            </w:r>
            <w:proofErr w:type="spellStart"/>
            <w:r w:rsidRPr="003A7D7F">
              <w:rPr>
                <w:i/>
                <w:iCs/>
              </w:rPr>
              <w:t>back</w:t>
            </w:r>
            <w:proofErr w:type="spellEnd"/>
            <w:r w:rsidRPr="003A7D7F">
              <w:rPr>
                <w:i/>
                <w:iCs/>
              </w:rPr>
              <w:t xml:space="preserve"> </w:t>
            </w:r>
            <w:proofErr w:type="spellStart"/>
            <w:r w:rsidRPr="003A7D7F">
              <w:rPr>
                <w:i/>
                <w:iCs/>
              </w:rPr>
              <w:t>flush</w:t>
            </w:r>
            <w:proofErr w:type="spellEnd"/>
            <w:r w:rsidRPr="003A7D7F">
              <w:t>.</w:t>
            </w:r>
          </w:p>
          <w:p w14:paraId="080846C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Funkcja dozowania z obu dozowników przy jednoczesnym pomiarze.</w:t>
            </w:r>
          </w:p>
          <w:p w14:paraId="408FF26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Wyposażony we wbudowane wytrząsanie w trzech trybach: liniowym, orbitalnym oraz podwójnym orbitalnym z regulacją czasu i szybkości wytrząsania.</w:t>
            </w:r>
          </w:p>
          <w:p w14:paraId="6D53E09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Limit detekcji dla fluorescencji &lt; 0,2 </w:t>
            </w:r>
            <w:proofErr w:type="spellStart"/>
            <w:r w:rsidRPr="003A7D7F">
              <w:t>fmol</w:t>
            </w:r>
            <w:proofErr w:type="spellEnd"/>
            <w:r w:rsidRPr="003A7D7F">
              <w:t>/dołek fluoresceiny.</w:t>
            </w:r>
          </w:p>
          <w:p w14:paraId="45DAF18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Limit detekcji dla fluorescencji TR &lt; 30 </w:t>
            </w:r>
            <w:proofErr w:type="spellStart"/>
            <w:r w:rsidRPr="003A7D7F">
              <w:t>amol</w:t>
            </w:r>
            <w:proofErr w:type="spellEnd"/>
            <w:r w:rsidRPr="003A7D7F">
              <w:t xml:space="preserve">/dołek </w:t>
            </w:r>
            <w:proofErr w:type="spellStart"/>
            <w:r w:rsidRPr="003A7D7F">
              <w:t>Europium</w:t>
            </w:r>
            <w:proofErr w:type="spellEnd"/>
            <w:r w:rsidRPr="003A7D7F">
              <w:t>.</w:t>
            </w:r>
          </w:p>
          <w:p w14:paraId="7B7042D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Możliwość detekcji dla fluorescencji </w:t>
            </w:r>
            <w:proofErr w:type="spellStart"/>
            <w:r w:rsidRPr="003A7D7F">
              <w:t>HighEnd</w:t>
            </w:r>
            <w:proofErr w:type="spellEnd"/>
            <w:r w:rsidRPr="003A7D7F">
              <w:t xml:space="preserve"> </w:t>
            </w:r>
            <w:r w:rsidRPr="003A7D7F">
              <w:br/>
              <w:t xml:space="preserve">TR &lt; 3 </w:t>
            </w:r>
            <w:proofErr w:type="spellStart"/>
            <w:r w:rsidRPr="003A7D7F">
              <w:t>amol</w:t>
            </w:r>
            <w:proofErr w:type="spellEnd"/>
            <w:r w:rsidRPr="003A7D7F">
              <w:t xml:space="preserve">/dołek </w:t>
            </w:r>
            <w:proofErr w:type="spellStart"/>
            <w:r w:rsidRPr="003A7D7F">
              <w:t>Europium</w:t>
            </w:r>
            <w:proofErr w:type="spellEnd"/>
            <w:r w:rsidRPr="003A7D7F">
              <w:t>.</w:t>
            </w:r>
          </w:p>
          <w:p w14:paraId="1CC250C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Limit detekcji luminescencji nie gorszy niż 20 </w:t>
            </w:r>
            <w:proofErr w:type="spellStart"/>
            <w:r w:rsidRPr="003A7D7F">
              <w:t>amol</w:t>
            </w:r>
            <w:proofErr w:type="spellEnd"/>
            <w:r w:rsidRPr="003A7D7F">
              <w:t>/dołek ATP.</w:t>
            </w:r>
          </w:p>
          <w:p w14:paraId="65A1041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Zakres liniowości pomiaru absorbancji minimum </w:t>
            </w:r>
            <w:r w:rsidRPr="003A7D7F">
              <w:br/>
              <w:t>0-4 OD.</w:t>
            </w:r>
          </w:p>
          <w:p w14:paraId="6D2773A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Minimalny odstęp pomiędzy kolejnymi pomiarami nie większy niż 20 ms.</w:t>
            </w:r>
          </w:p>
          <w:p w14:paraId="1D8C7A1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Minimalny czas pomiaru płytki 96 dołkowej – 9 s, płytki 384 dołkowej – 16 s.</w:t>
            </w:r>
          </w:p>
          <w:p w14:paraId="3135065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Wyposażony w funkcję okien kinetycznych pozwalających na ustawienie różnych częstości pomiarów w różnych oknach czasowych – minimum 4 okna czasowe.</w:t>
            </w:r>
          </w:p>
          <w:p w14:paraId="5A41421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Pomiar z szybką zmianą filtrów dla 16 różnych długości fali.</w:t>
            </w:r>
          </w:p>
          <w:p w14:paraId="1490A02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Możliwość wymiany standardowych głowic optycznych na specjalizowane lub optymalizowane dla danej aplikacji przez użytkownika (bez udziału serwisu).</w:t>
            </w:r>
          </w:p>
          <w:p w14:paraId="0B5CDC6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Wyposażony w oprogramowanie sterujące pracą czytnika, oprogramowanie bazodanowe do przechowywania wyników, oprogramowanie obliczeniowe do analizy danych.</w:t>
            </w:r>
          </w:p>
          <w:p w14:paraId="0480F66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Oprogramowanie sterujące i obliczeniowe bez ograniczeń w liczbie minimum 7 licencji.</w:t>
            </w:r>
          </w:p>
          <w:p w14:paraId="627A693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Funkcje oprogramowania sterującego:</w:t>
            </w:r>
          </w:p>
          <w:p w14:paraId="0D2471D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każdy z użytkowników musi posiadać osobne konto zabezpieczone hasłem z własnymi ustawieniami oraz pomiarami;</w:t>
            </w:r>
          </w:p>
          <w:p w14:paraId="4A2F809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definiowanie protokołów pomiarowych, typów płytek, opisu płytki;</w:t>
            </w:r>
          </w:p>
          <w:p w14:paraId="1B662CD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definiowanie tabel dozowania odczynników przez wbudowane dozowniki;</w:t>
            </w:r>
          </w:p>
          <w:p w14:paraId="39D37FE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automatyczne obliczanie czasu pomiaru dla pojedynczego cyklu oraz całego protokołu;</w:t>
            </w:r>
          </w:p>
          <w:p w14:paraId="01DEE9E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funkcja pomiarów jednoczasowych (</w:t>
            </w:r>
            <w:proofErr w:type="spellStart"/>
            <w:r w:rsidRPr="003A7D7F">
              <w:rPr>
                <w:i/>
                <w:iCs/>
              </w:rPr>
              <w:t>equidistant</w:t>
            </w:r>
            <w:proofErr w:type="spellEnd"/>
            <w:r w:rsidRPr="003A7D7F">
              <w:rPr>
                <w:i/>
                <w:iCs/>
              </w:rPr>
              <w:t xml:space="preserve"> </w:t>
            </w:r>
            <w:proofErr w:type="spellStart"/>
            <w:r w:rsidRPr="003A7D7F">
              <w:rPr>
                <w:i/>
                <w:iCs/>
              </w:rPr>
              <w:t>kinetics</w:t>
            </w:r>
            <w:proofErr w:type="spellEnd"/>
            <w:r w:rsidRPr="003A7D7F">
              <w:t>);</w:t>
            </w:r>
          </w:p>
          <w:p w14:paraId="5FBF4D9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funkcja definiowania okien kinetycznych;</w:t>
            </w:r>
          </w:p>
          <w:p w14:paraId="491015B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funkcja definiowania kierunku odczytu płytki (rzędy lub kolumny);</w:t>
            </w:r>
          </w:p>
          <w:p w14:paraId="091EBE8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funkcja odczytu dołka lub płytki;</w:t>
            </w:r>
          </w:p>
          <w:p w14:paraId="7B7F930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funkcja automatycznego ustawiania wzmocnienia według pojedynczego dołka lub całej płytki;</w:t>
            </w:r>
          </w:p>
          <w:p w14:paraId="6838AC3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funkcja podglądu danych w czasie rzeczywistym ze zobrazowaniem w postaci: ilości </w:t>
            </w:r>
            <w:proofErr w:type="spellStart"/>
            <w:r w:rsidRPr="003A7D7F">
              <w:t>zliczeń</w:t>
            </w:r>
            <w:proofErr w:type="spellEnd"/>
            <w:r w:rsidRPr="003A7D7F">
              <w:t>, krzywej, wykresu barwnego, wykresu z wartościami progowymi;</w:t>
            </w:r>
          </w:p>
          <w:p w14:paraId="6134969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funkcja pomiaru skanującego;</w:t>
            </w:r>
          </w:p>
          <w:p w14:paraId="3983324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funkcja zaprogramowanego zastopowania pomiaru.</w:t>
            </w:r>
          </w:p>
          <w:p w14:paraId="792C591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Funkcje oprogramowania bazodanowego:</w:t>
            </w:r>
          </w:p>
          <w:p w14:paraId="35634B0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dane zabezpieczone hasłem;</w:t>
            </w:r>
          </w:p>
          <w:p w14:paraId="3D4347C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dane w formacie </w:t>
            </w:r>
            <w:proofErr w:type="spellStart"/>
            <w:r w:rsidRPr="003A7D7F">
              <w:t>dBase</w:t>
            </w:r>
            <w:proofErr w:type="spellEnd"/>
            <w:r w:rsidRPr="003A7D7F">
              <w:t xml:space="preserve"> oraz ASCI z możliwością analizy za pomocą dowolnego oprogramowania (nie tylko dostarczonego z urządzeniem);</w:t>
            </w:r>
          </w:p>
          <w:p w14:paraId="59267D0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funkcje kopiowania i usuwania danych z bazy wyników.</w:t>
            </w:r>
          </w:p>
          <w:p w14:paraId="3496810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Funkcje oprogramowania do analizy:</w:t>
            </w:r>
          </w:p>
          <w:p w14:paraId="0CE0D87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wyświetlanie danych pomiarowych nieobrobionych wraz z informacjami o typach danych (kontrola, blank próba), temperaturą podczas pomiaru, wartościami dozowanych odczynników;</w:t>
            </w:r>
          </w:p>
          <w:p w14:paraId="28DC13E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definiowanie zakresów obliczeniowych (min. 2 zakresy);</w:t>
            </w:r>
          </w:p>
          <w:p w14:paraId="1DF58A1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wyświetlanie krzywych pomiarowych oraz krzywych standardowych;</w:t>
            </w:r>
          </w:p>
          <w:p w14:paraId="6FBFA57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wbudowane algorytmy dopasowania krzywej;</w:t>
            </w:r>
          </w:p>
          <w:p w14:paraId="263CA66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wyświetlanie wyników w formie tabelarycznej;</w:t>
            </w:r>
          </w:p>
          <w:p w14:paraId="7FC83F70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wyświetlanie wyników w formie graficznej;</w:t>
            </w:r>
          </w:p>
          <w:p w14:paraId="4036A83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wyświetlanie wyników w formie skumulowanej (wiele danych w jednej tabeli);</w:t>
            </w:r>
          </w:p>
          <w:p w14:paraId="0BE041F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wbudowane kreatory obliczeń;</w:t>
            </w:r>
          </w:p>
          <w:p w14:paraId="355051F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wbudowane kreatory dopasowania krzywej;</w:t>
            </w:r>
          </w:p>
          <w:p w14:paraId="656630E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możliwość definiowania dowolnych formuł obliczeniowych;</w:t>
            </w:r>
          </w:p>
          <w:p w14:paraId="1C6EC72A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łatwy eksport danych graficznych i cyfrowych do innych pakietów programowych MS Windows;</w:t>
            </w:r>
          </w:p>
          <w:p w14:paraId="60DB676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tworzenie skumulowanych arkuszy kalkulacyjnych w MS Excel za pomocą jednego kliknięcia;</w:t>
            </w:r>
          </w:p>
          <w:p w14:paraId="5C1ACFC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wbudowany kreator wydruku;</w:t>
            </w:r>
          </w:p>
          <w:p w14:paraId="0BA10A30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możliwość wydruku bezpośrednio do formatu pdf.</w:t>
            </w:r>
          </w:p>
          <w:p w14:paraId="3C109C9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Stacja sterująca typu laptop – parametry minimalne:</w:t>
            </w:r>
          </w:p>
          <w:p w14:paraId="64534B4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zgodny z wymaganiami programowania dołączonego do czytnika;</w:t>
            </w:r>
          </w:p>
          <w:p w14:paraId="6A7CC700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CPU: procesor osiągający w benchmarku: </w:t>
            </w:r>
            <w:hyperlink r:id="rId10" w:history="1">
              <w:r w:rsidRPr="003A7D7F">
                <w:t>http://www.cpubenchmark.net/cpu_list.php</w:t>
              </w:r>
            </w:hyperlink>
            <w:r w:rsidRPr="003A7D7F">
              <w:t xml:space="preserve"> minimum 12 030 punktów;</w:t>
            </w:r>
          </w:p>
          <w:p w14:paraId="4FEB38C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OS: najnowszy system operacyjny dający możliwość podłączenia się do domeny opartej na Windows Serwer 2019; kompatybilny z MS Office 2019;</w:t>
            </w:r>
          </w:p>
          <w:p w14:paraId="0DEDBB6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pakiet programów biurowych kompatybilny z MS Office 2019</w:t>
            </w:r>
          </w:p>
          <w:p w14:paraId="743A3B9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pamięć RAM nie niższa niż 16 GB;</w:t>
            </w:r>
          </w:p>
          <w:p w14:paraId="790D41B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dysk twardy o pojemności nie mniejszej niż 256 GB SSD.</w:t>
            </w:r>
          </w:p>
          <w:p w14:paraId="0C9FAB8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Zestaw płytek 96-dołkowych do absorbancji z płaskim dnem, pojemność dołka 0,34 ml, pakowane po 6 sztuk, łącznie minimum 108 płytek.</w:t>
            </w:r>
          </w:p>
          <w:p w14:paraId="648438F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Instrukcja obsługi w języku polskim lub angielskim.</w:t>
            </w:r>
          </w:p>
          <w:p w14:paraId="3F8AADF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Instalacja i sprawdzenie poprawności działania.</w:t>
            </w:r>
          </w:p>
          <w:p w14:paraId="50D61CCD" w14:textId="0D287801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Szkolenie dla pracowników obsługujących aparat w laboratorium Zamawiającego po instalacji.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BCD4C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BADE" w14:textId="6E02D8D9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0C3D2" w14:textId="5E4E10E9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51BB6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51FD0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2EC0CC82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29CD2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6FC7B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725831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7EAE15C8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77868C85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7FC9B5AF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784C0603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178FA2A5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19.</w:t>
      </w:r>
      <w:r w:rsidR="00800659" w:rsidRPr="003A7D7F">
        <w:rPr>
          <w:rFonts w:ascii="Times New Roman" w:hAnsi="Times New Roman"/>
          <w:b/>
        </w:rPr>
        <w:t xml:space="preserve"> </w:t>
      </w:r>
      <w:r w:rsidR="00800659" w:rsidRPr="00FC1177">
        <w:rPr>
          <w:rFonts w:ascii="Times New Roman" w:hAnsi="Times New Roman" w:cs="Times New Roman"/>
          <w:b/>
          <w:bCs/>
        </w:rPr>
        <w:t>Zestaw do HPLC wraz z akcesoriami i jednostką sterującą + instalacja i przeszkolenie</w:t>
      </w:r>
      <w:r w:rsidR="00800659" w:rsidRPr="003A7D7F">
        <w:rPr>
          <w:b/>
          <w:bCs/>
        </w:rPr>
        <w:t>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2F49715B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F49A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9E1A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3079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77F79ED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5C6F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FE84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F865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7C51DCE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31D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373ED880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E7EF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9611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F3C6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DF7D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999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5E9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1C92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44B49564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47F98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9C93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Zestaw do HPLC wraz z akcesoriami i jednostką sterującą + instalacja i przeszkolenie:</w:t>
            </w:r>
          </w:p>
          <w:p w14:paraId="1A466948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1A419EC7" w14:textId="77777777" w:rsidR="003A7D7F" w:rsidRPr="003A7D7F" w:rsidRDefault="003A7D7F" w:rsidP="003A7D7F">
            <w:pPr>
              <w:spacing w:after="120" w:line="240" w:lineRule="auto"/>
            </w:pPr>
            <w:r w:rsidRPr="003A7D7F">
              <w:t xml:space="preserve">Urządzenie wysoko specjalistyczne do oznaczania wielu związków chemicznych w tym np. witamin, związków fenolowych, produktów reakcji </w:t>
            </w:r>
            <w:proofErr w:type="spellStart"/>
            <w:r w:rsidRPr="003A7D7F">
              <w:t>Maillarda</w:t>
            </w:r>
            <w:proofErr w:type="spellEnd"/>
            <w:r w:rsidRPr="003A7D7F">
              <w:t>.</w:t>
            </w:r>
          </w:p>
          <w:p w14:paraId="6274E92F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Chromatograf cieczowy:</w:t>
            </w:r>
          </w:p>
          <w:p w14:paraId="3A228AB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Pompa dwutłokowa:</w:t>
            </w:r>
          </w:p>
          <w:p w14:paraId="5A2FD64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pompa gradientowa dwutłokowa, z formowaniem gradientu po stronie wysokiego ciśnienia;</w:t>
            </w:r>
          </w:p>
          <w:p w14:paraId="783C7F8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zakres przepływu co najmniej od 0,0001 do 10,0000 ml/min, tłoki w układzie równoległym;</w:t>
            </w:r>
          </w:p>
          <w:p w14:paraId="43F4D25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ciśnienie pracy co najmniej 130 </w:t>
            </w:r>
            <w:proofErr w:type="spellStart"/>
            <w:r w:rsidRPr="003A7D7F">
              <w:t>MPa</w:t>
            </w:r>
            <w:proofErr w:type="spellEnd"/>
            <w:r w:rsidRPr="003A7D7F">
              <w:t>;</w:t>
            </w:r>
          </w:p>
          <w:p w14:paraId="2236BA0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precyzja przepływu co najwyżej 0,06% RSD;</w:t>
            </w:r>
          </w:p>
          <w:p w14:paraId="288ACD7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objętość skoku tłoka maksymalnie 10 µl;</w:t>
            </w:r>
          </w:p>
          <w:p w14:paraId="6FF9604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automatyczny system do przemywania tłoków, wbudowany, zakres pH od 1 do 14;</w:t>
            </w:r>
          </w:p>
          <w:p w14:paraId="4CEEEB3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wbudowany w pompę w tę samą obudowę </w:t>
            </w:r>
            <w:proofErr w:type="spellStart"/>
            <w:r w:rsidRPr="003A7D7F">
              <w:t>degazer</w:t>
            </w:r>
            <w:proofErr w:type="spellEnd"/>
            <w:r w:rsidRPr="003A7D7F">
              <w:t xml:space="preserve"> co najmniej pięciokanałowy, objętość martwa na każdy kanał nie więcej niż 400 µl.</w:t>
            </w:r>
          </w:p>
          <w:p w14:paraId="04C2870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Mieszalnik do gradientu – mieszalnik o pojemności mieszania co najwyżej 40 µl i maksymalnym ciśnieniu pracy 130 </w:t>
            </w:r>
            <w:proofErr w:type="spellStart"/>
            <w:r w:rsidRPr="003A7D7F">
              <w:t>MPa</w:t>
            </w:r>
            <w:proofErr w:type="spellEnd"/>
            <w:r w:rsidRPr="003A7D7F">
              <w:t>.</w:t>
            </w:r>
          </w:p>
          <w:p w14:paraId="35C20C0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Termostat do kolumn:</w:t>
            </w:r>
          </w:p>
          <w:p w14:paraId="70543A2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zakres temperaturowy co najmniej od 10°C poniżej temperatury pokojowej do 100°C;</w:t>
            </w:r>
          </w:p>
          <w:p w14:paraId="6A47497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miejsce na co najmniej trzy kolumny 25 cm;</w:t>
            </w:r>
          </w:p>
          <w:p w14:paraId="4BDB85D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system grzania z wymuszonym obiegiem powietrza.</w:t>
            </w:r>
          </w:p>
          <w:p w14:paraId="3FAAA13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Detektor diodowy:</w:t>
            </w:r>
          </w:p>
          <w:p w14:paraId="0FF7641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wyposażony w co najmniej 1024 elementy światłoczułe;</w:t>
            </w:r>
          </w:p>
          <w:p w14:paraId="20C8A20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lampa deuterowa i wolframowa;</w:t>
            </w:r>
          </w:p>
          <w:p w14:paraId="4BFC92D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zakres długości fal co najmniej od 190 do 800 </w:t>
            </w:r>
            <w:proofErr w:type="spellStart"/>
            <w:r w:rsidRPr="003A7D7F">
              <w:t>nm</w:t>
            </w:r>
            <w:proofErr w:type="spellEnd"/>
            <w:r w:rsidRPr="003A7D7F">
              <w:t>;</w:t>
            </w:r>
          </w:p>
          <w:p w14:paraId="33998FE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dokładność </w:t>
            </w:r>
            <w:proofErr w:type="spellStart"/>
            <w:r w:rsidRPr="003A7D7F">
              <w:t>nastawu</w:t>
            </w:r>
            <w:proofErr w:type="spellEnd"/>
            <w:r w:rsidRPr="003A7D7F">
              <w:t xml:space="preserve"> długości fali co najmniej 1 </w:t>
            </w:r>
            <w:proofErr w:type="spellStart"/>
            <w:r w:rsidRPr="003A7D7F">
              <w:t>nm</w:t>
            </w:r>
            <w:proofErr w:type="spellEnd"/>
            <w:r w:rsidRPr="003A7D7F">
              <w:t>;</w:t>
            </w:r>
          </w:p>
          <w:p w14:paraId="2532764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pojemność celi pomiarowej standardowej maksymalnie 12 µl; praca do ciśnienia co najmniej 12 </w:t>
            </w:r>
            <w:proofErr w:type="spellStart"/>
            <w:r w:rsidRPr="003A7D7F">
              <w:t>MPa</w:t>
            </w:r>
            <w:proofErr w:type="spellEnd"/>
            <w:r w:rsidRPr="003A7D7F">
              <w:t>;</w:t>
            </w:r>
          </w:p>
          <w:p w14:paraId="1BF1123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pojemność celi pomiarowej UHPLC maksymalnie 8 µl przy drodze optycznej co najmniej 10 mm;</w:t>
            </w:r>
          </w:p>
          <w:p w14:paraId="0A554C5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poziom szumów detektora maksymalnie </w:t>
            </w:r>
            <w:r w:rsidRPr="003A7D7F">
              <w:br/>
              <w:t>4,5x10-6 AU;</w:t>
            </w:r>
          </w:p>
          <w:p w14:paraId="055F209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dryft detektora maksymalnie 4,0x10-4 AU/h;</w:t>
            </w:r>
          </w:p>
          <w:p w14:paraId="2D7313E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liniowość detektora co najmniej do 2,5 AU;</w:t>
            </w:r>
          </w:p>
          <w:p w14:paraId="32CF823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częstotliwość zbierania danych do co najmniej 100 </w:t>
            </w:r>
            <w:proofErr w:type="spellStart"/>
            <w:r w:rsidRPr="003A7D7F">
              <w:t>Hz</w:t>
            </w:r>
            <w:proofErr w:type="spellEnd"/>
            <w:r w:rsidRPr="003A7D7F">
              <w:t>.</w:t>
            </w:r>
          </w:p>
          <w:p w14:paraId="5DC2ACF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Detektor refraktometryczny:</w:t>
            </w:r>
          </w:p>
          <w:p w14:paraId="1072D37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zakres refrakcji: 1-1,75 RIU;</w:t>
            </w:r>
          </w:p>
          <w:p w14:paraId="2027D54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poziom szumów maksymalnie 2,5x10–9 RIU;</w:t>
            </w:r>
          </w:p>
          <w:p w14:paraId="332EA69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odpowiedzi detektora co najmniej w zakresie: 0,05 do 10 s;</w:t>
            </w:r>
          </w:p>
          <w:p w14:paraId="1FBAC55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temperatura celi kontrolowana w zakresie co najmniej 30 do 60°C;</w:t>
            </w:r>
          </w:p>
          <w:p w14:paraId="5B31F23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pojemność celi co najmniej 9 µl;</w:t>
            </w:r>
          </w:p>
          <w:p w14:paraId="262751F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przepływ maksymalny co najmniej do 20 ml/min.</w:t>
            </w:r>
          </w:p>
          <w:p w14:paraId="4D7FA2C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proofErr w:type="spellStart"/>
            <w:r w:rsidRPr="003A7D7F">
              <w:t>Autosampler</w:t>
            </w:r>
            <w:proofErr w:type="spellEnd"/>
            <w:r w:rsidRPr="003A7D7F">
              <w:t>:</w:t>
            </w:r>
          </w:p>
          <w:p w14:paraId="3495964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proofErr w:type="spellStart"/>
            <w:r w:rsidRPr="003A7D7F">
              <w:t>autosampler</w:t>
            </w:r>
            <w:proofErr w:type="spellEnd"/>
            <w:r w:rsidRPr="003A7D7F">
              <w:t xml:space="preserve"> z termostatowaniem w zakresie co najmniej 4 do 45°C;</w:t>
            </w:r>
          </w:p>
          <w:p w14:paraId="69B2C24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co najmniej trzy płytki mogące pomieścić co najmniej 160 fiolek po 1,5 ml;</w:t>
            </w:r>
          </w:p>
          <w:p w14:paraId="09D54A7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objętość </w:t>
            </w:r>
            <w:proofErr w:type="spellStart"/>
            <w:r w:rsidRPr="003A7D7F">
              <w:t>nastrzyku</w:t>
            </w:r>
            <w:proofErr w:type="spellEnd"/>
            <w:r w:rsidRPr="003A7D7F">
              <w:t xml:space="preserve"> próby 0,1 – 50 µl;</w:t>
            </w:r>
          </w:p>
          <w:p w14:paraId="56964AB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szybkość </w:t>
            </w:r>
            <w:proofErr w:type="spellStart"/>
            <w:r w:rsidRPr="003A7D7F">
              <w:t>nastrzyku</w:t>
            </w:r>
            <w:proofErr w:type="spellEnd"/>
            <w:r w:rsidRPr="003A7D7F">
              <w:t xml:space="preserve"> maksymalnie 7 s;</w:t>
            </w:r>
          </w:p>
          <w:p w14:paraId="5EBD0AA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powtarzalność </w:t>
            </w:r>
            <w:proofErr w:type="spellStart"/>
            <w:r w:rsidRPr="003A7D7F">
              <w:t>nastrzyku</w:t>
            </w:r>
            <w:proofErr w:type="spellEnd"/>
            <w:r w:rsidRPr="003A7D7F">
              <w:t xml:space="preserve"> co najwyżej 0,15% RSD;</w:t>
            </w:r>
          </w:p>
          <w:p w14:paraId="154E56A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ciśnienie pracy do co najmniej do 130 </w:t>
            </w:r>
            <w:proofErr w:type="spellStart"/>
            <w:r w:rsidRPr="003A7D7F">
              <w:t>MPa</w:t>
            </w:r>
            <w:proofErr w:type="spellEnd"/>
            <w:r w:rsidRPr="003A7D7F">
              <w:t>;</w:t>
            </w:r>
          </w:p>
          <w:p w14:paraId="795FF28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w standardzie przemywanie igły co najmniej trzema rozpuszczalnikami.</w:t>
            </w:r>
          </w:p>
          <w:p w14:paraId="70E904E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Taca na rozpuszczalniki wbudowana w kontroler systemu wyposażony w kolorowy ciekłokrystaliczny ekran dotykowy, dołączony zestaw co najmniej 5 sztuk butelek o objętości 1 l.</w:t>
            </w:r>
          </w:p>
          <w:p w14:paraId="366E118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Zestaw komputerowy adekwatny do wymagań urządzenia.</w:t>
            </w:r>
          </w:p>
          <w:p w14:paraId="37A3020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Oprogramowanie sterujące całym systemem, zbierające dane z możliwością tworzenia własnych raportów; w oprogramowaniu funkcja </w:t>
            </w:r>
            <w:proofErr w:type="spellStart"/>
            <w:r w:rsidRPr="003A7D7F">
              <w:t>dekonwolucji</w:t>
            </w:r>
            <w:proofErr w:type="spellEnd"/>
            <w:r w:rsidRPr="003A7D7F">
              <w:t xml:space="preserve"> nierozdzielonych pików w oprogramowaniu w oparciu o pochodną widma oraz funkcja rozszerzonego zakresu liniowego umożliwiająca uzyskanie liniowej odpowiedzi detektora co najmniej do 20,0 AU.</w:t>
            </w:r>
          </w:p>
          <w:p w14:paraId="03923AF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Instrukcja obsługi w języku polskim lub angielskim.</w:t>
            </w:r>
          </w:p>
          <w:p w14:paraId="1BECB67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Instalacja i sprawdzenie poprawności działania.</w:t>
            </w:r>
          </w:p>
          <w:p w14:paraId="6321284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Szkolenie dla personelu obsługującego aparat w laboratorium zamawiającego po instalacji.</w:t>
            </w:r>
          </w:p>
          <w:p w14:paraId="71A693B7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Akcesoria laboratoryjne:</w:t>
            </w:r>
          </w:p>
          <w:p w14:paraId="1E7DD08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 xml:space="preserve">Zestaw do oczyszczania próbek – </w:t>
            </w:r>
            <w:proofErr w:type="spellStart"/>
            <w:r w:rsidRPr="003A7D7F">
              <w:t>tatyw</w:t>
            </w:r>
            <w:proofErr w:type="spellEnd"/>
            <w:r w:rsidRPr="003A7D7F">
              <w:t xml:space="preserve"> do oczyszczania metodą SPE pod próżnią:</w:t>
            </w:r>
          </w:p>
          <w:p w14:paraId="5BB5F7C0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pompa próżniowa;</w:t>
            </w:r>
          </w:p>
          <w:p w14:paraId="6EEE74B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statyw na co najmniej na10 kolumienek.</w:t>
            </w:r>
          </w:p>
          <w:p w14:paraId="4D01576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Wirówka nr 1:</w:t>
            </w:r>
          </w:p>
          <w:p w14:paraId="4782845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rotory – co najmniej dwa wymienne rotory: pierwszy na 24 miejsca x 1,5/2,0 ml; drugi pojemność 16 x 5 ml;</w:t>
            </w:r>
          </w:p>
          <w:p w14:paraId="751C2F2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termostatowanie w zakresie co najmniej od -9 do 40°C;</w:t>
            </w:r>
          </w:p>
          <w:p w14:paraId="554B0AA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prędkość maksymalna co najmniej 30 000 x g.</w:t>
            </w:r>
          </w:p>
          <w:p w14:paraId="3AE43D6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Wirówka nr 2:</w:t>
            </w:r>
          </w:p>
          <w:p w14:paraId="61153E2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rotory – na próbówki 4 x 1 x 100 ml lub 4 x 1 x 50 ml;</w:t>
            </w:r>
          </w:p>
          <w:p w14:paraId="06FD9FC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system blokowania wirnika, funkcja chłodzenia wstępnego;</w:t>
            </w:r>
          </w:p>
          <w:p w14:paraId="4AE67D30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termostatowanie w zakresie co najmniej od -10 do 40°C;</w:t>
            </w:r>
          </w:p>
          <w:p w14:paraId="075D7E9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prędkość maksymalna co najmniej 3 000 x g.</w:t>
            </w:r>
          </w:p>
          <w:p w14:paraId="28CF479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proofErr w:type="spellStart"/>
            <w:r w:rsidRPr="003A7D7F">
              <w:t>Termomikser</w:t>
            </w:r>
            <w:proofErr w:type="spellEnd"/>
            <w:r w:rsidRPr="003A7D7F">
              <w:t>:</w:t>
            </w:r>
          </w:p>
          <w:p w14:paraId="32FB588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blok na probówki typu </w:t>
            </w:r>
            <w:proofErr w:type="spellStart"/>
            <w:r w:rsidRPr="003A7D7F">
              <w:t>eppendorf</w:t>
            </w:r>
            <w:proofErr w:type="spellEnd"/>
            <w:r w:rsidRPr="003A7D7F">
              <w:t xml:space="preserve"> 1,5/2,0 ml, co najmniej 24 miejsca; możliwość wymiany na inne bloki 5-7 ml, 15 ml, 50 ml;</w:t>
            </w:r>
          </w:p>
          <w:p w14:paraId="6F8034F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zakres prędkości co najmniej 300 – 3000 </w:t>
            </w:r>
            <w:proofErr w:type="spellStart"/>
            <w:r w:rsidRPr="003A7D7F">
              <w:t>obr</w:t>
            </w:r>
            <w:proofErr w:type="spellEnd"/>
            <w:r w:rsidRPr="003A7D7F">
              <w:t>./min;</w:t>
            </w:r>
          </w:p>
          <w:p w14:paraId="247CE69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zakres regulacji temperatury co najmniej od 20 do 100°C.</w:t>
            </w:r>
          </w:p>
          <w:p w14:paraId="66A6CFE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Homogenizator:</w:t>
            </w:r>
          </w:p>
          <w:p w14:paraId="2882885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możliwość pracy z objętościami co najmniej 1 – 1500 ml;</w:t>
            </w:r>
          </w:p>
          <w:p w14:paraId="32B6418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o mocy wejściowej co najmniej 500 W;</w:t>
            </w:r>
          </w:p>
          <w:p w14:paraId="14FBFD6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zakres obrotów co najmniej 3000 – 25000 </w:t>
            </w:r>
            <w:proofErr w:type="spellStart"/>
            <w:r w:rsidRPr="003A7D7F">
              <w:t>rpm</w:t>
            </w:r>
            <w:proofErr w:type="spellEnd"/>
            <w:r w:rsidRPr="003A7D7F">
              <w:t xml:space="preserve"> z odchyleniem maksymalnym 1%;</w:t>
            </w:r>
          </w:p>
          <w:p w14:paraId="2234545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wskaźnik obrotów;</w:t>
            </w:r>
          </w:p>
          <w:p w14:paraId="4C939EB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statyw płytowy;</w:t>
            </w:r>
          </w:p>
          <w:p w14:paraId="563C8C8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końcówki homogenizacyjne.</w:t>
            </w:r>
          </w:p>
          <w:p w14:paraId="6BE8CE4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Homogenizator ultradźwiękowy:</w:t>
            </w:r>
          </w:p>
          <w:p w14:paraId="5D3F019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sonda o częstotliwość co najmniej 20 kHz;</w:t>
            </w:r>
          </w:p>
          <w:p w14:paraId="552DD34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czas pracy w zakresie co najmniej od 1 s do 10 h;</w:t>
            </w:r>
          </w:p>
          <w:p w14:paraId="5A10270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komora dźwiękochłonna z prętem statywu i uchwytem.</w:t>
            </w:r>
          </w:p>
          <w:p w14:paraId="38B74E7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Zamrażarka niskotemperaturowa:</w:t>
            </w:r>
          </w:p>
          <w:p w14:paraId="6B4A8AF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pojemność co najmniej 445 l;</w:t>
            </w:r>
          </w:p>
          <w:p w14:paraId="25C20E1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zakres temperaturowy od -50 do -86°C;</w:t>
            </w:r>
          </w:p>
          <w:p w14:paraId="20A3FCB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wyświetlacz LCD;</w:t>
            </w:r>
          </w:p>
          <w:p w14:paraId="4E221F2A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co najmniej 5 wewnętrznych izolowanych drzwi oraz co najmniej 4 półki;</w:t>
            </w:r>
          </w:p>
          <w:p w14:paraId="0E127AA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izolacja hybrydowa o grubości co najmniej 80 mm.</w:t>
            </w:r>
          </w:p>
          <w:p w14:paraId="75F938A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Liofilizator:</w:t>
            </w:r>
          </w:p>
          <w:p w14:paraId="7500526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kondensator wykonany ze stali nierdzewnej;</w:t>
            </w:r>
          </w:p>
          <w:p w14:paraId="28657E7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system chłodzenia i ogrzewania kondensatora w postaci spirali zainstalowanej na zewnątrz kondensatora;</w:t>
            </w:r>
          </w:p>
          <w:p w14:paraId="58B0DD90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końcowa temperatura kondensatora co najmniej </w:t>
            </w:r>
            <w:r w:rsidRPr="003A7D7F">
              <w:br/>
              <w:t>-55°C;</w:t>
            </w:r>
          </w:p>
          <w:p w14:paraId="1430CAB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pompa próżniowa;</w:t>
            </w:r>
          </w:p>
          <w:p w14:paraId="2EDD631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możliwość mrożenia próbek wewnątrz kondensatora;</w:t>
            </w:r>
          </w:p>
          <w:p w14:paraId="7E2F1AF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automatyczna kontrola poziomu próżni podczas procesu liofilizacji.</w:t>
            </w:r>
          </w:p>
          <w:p w14:paraId="702A0C4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Koncentrator:</w:t>
            </w:r>
          </w:p>
          <w:p w14:paraId="182619EC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zakres temperaturowy od 25 do 100°C;</w:t>
            </w:r>
          </w:p>
          <w:p w14:paraId="08BD3EA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blok na co najmniej 5 probówek 50 ml, blok na co najmniej 8 probówek 15 ml, blok na co najmniej 20 probówek 2,0 ml.</w:t>
            </w:r>
          </w:p>
          <w:p w14:paraId="5F18CD2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Pipety automatyczne:</w:t>
            </w:r>
          </w:p>
          <w:p w14:paraId="558243A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 objętości w zakresie 0,1-2,5 µl (1 szt.);</w:t>
            </w:r>
          </w:p>
          <w:p w14:paraId="01694CC3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 objętości w zakresie 2-20 µl (1 szt.);</w:t>
            </w:r>
          </w:p>
          <w:p w14:paraId="3FB27D1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 objętości w zakresie 10-100 µl (1 szt.);</w:t>
            </w:r>
          </w:p>
          <w:p w14:paraId="3D753080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 objętości w zakresie 20-200 µl (1 szt.);</w:t>
            </w:r>
          </w:p>
          <w:p w14:paraId="53D2615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 objętości w zakresie 100-1000 µl (1 szt.);</w:t>
            </w:r>
          </w:p>
          <w:p w14:paraId="48ECFAF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 objętości w zakresie 0,5-5 ml (1 szt.).</w:t>
            </w:r>
          </w:p>
          <w:p w14:paraId="466547C0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proofErr w:type="spellStart"/>
            <w:r w:rsidRPr="003A7D7F">
              <w:t>Vortex</w:t>
            </w:r>
            <w:proofErr w:type="spellEnd"/>
            <w:r w:rsidRPr="003A7D7F">
              <w:t xml:space="preserve"> (2 szt.):</w:t>
            </w:r>
          </w:p>
          <w:p w14:paraId="367E5F0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zakres prędkości co najmniej 300 – 2500 </w:t>
            </w:r>
            <w:proofErr w:type="spellStart"/>
            <w:r w:rsidRPr="003A7D7F">
              <w:t>obr</w:t>
            </w:r>
            <w:proofErr w:type="spellEnd"/>
            <w:r w:rsidRPr="003A7D7F">
              <w:t>./min.;</w:t>
            </w:r>
          </w:p>
          <w:p w14:paraId="2911487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uchwyt wymienny na co najmniej 38 probówek o objętości 1,5/2,0 ml.</w:t>
            </w:r>
          </w:p>
          <w:p w14:paraId="17150546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Myjka ultradźwiękowa – pojemność co najmniej 9,5 l.</w:t>
            </w:r>
          </w:p>
          <w:p w14:paraId="1C780953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Dodatkowo:</w:t>
            </w:r>
          </w:p>
          <w:p w14:paraId="62C94734" w14:textId="48C29EFE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instalacja i przeszkolenie pracowników w miejscu zainstalowania.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D8934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7EA3" w14:textId="17D54F82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F887" w14:textId="63181E6B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60731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CCD3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3524547F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3F5E4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D207F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DCA53FE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66051887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6C8AEA67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284F58D2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070F3D3F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6EAD3BE7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20.</w:t>
      </w:r>
      <w:r w:rsidR="00800659" w:rsidRPr="003A7D7F">
        <w:rPr>
          <w:rFonts w:ascii="Times New Roman" w:hAnsi="Times New Roman"/>
          <w:b/>
        </w:rPr>
        <w:t xml:space="preserve"> </w:t>
      </w:r>
      <w:r w:rsidR="00800659" w:rsidRPr="003A7D7F">
        <w:rPr>
          <w:rFonts w:ascii="Times New Roman" w:hAnsi="Times New Roman" w:cs="Times New Roman"/>
          <w:b/>
          <w:bCs/>
        </w:rPr>
        <w:t>Urządzenie do homogenizowania zamrożonych produktów wraz z akcesoriami.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09E83673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FF89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0937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5470C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2DF3478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4B1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30B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B912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779C799A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213A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70BA64C9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D924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15F9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E289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7C37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2591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7D8C9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57D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2B5BAACC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96E21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2AC40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Urządzenie do homogenizowania zamrożonych produktów wraz z akcesoriami:</w:t>
            </w:r>
          </w:p>
          <w:p w14:paraId="5C56D8EF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0ACD1FD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Pojemność pojemnika: min. 1,2 litra.</w:t>
            </w:r>
          </w:p>
          <w:p w14:paraId="7A4A6A5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Średnica pojemnika: min. 130 mm.</w:t>
            </w:r>
          </w:p>
          <w:p w14:paraId="13DE8E82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Wysokość pojemnika: min. 135 mm</w:t>
            </w:r>
          </w:p>
          <w:p w14:paraId="5C0DD14A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Objętość napełniania pojemnika: min. 0,8 litra</w:t>
            </w:r>
          </w:p>
          <w:p w14:paraId="1922E957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 xml:space="preserve">Prędkość noża: min. 2000 </w:t>
            </w:r>
            <w:proofErr w:type="spellStart"/>
            <w:r w:rsidRPr="003A7D7F">
              <w:t>obr</w:t>
            </w:r>
            <w:proofErr w:type="spellEnd"/>
            <w:r w:rsidRPr="003A7D7F">
              <w:t>./min.</w:t>
            </w:r>
          </w:p>
          <w:p w14:paraId="6B5E5FD5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Nadciśnienie: min. 1,2 bar.</w:t>
            </w:r>
          </w:p>
          <w:p w14:paraId="1E8F552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Optymalna temperatura produktu: -20°C.</w:t>
            </w:r>
          </w:p>
          <w:p w14:paraId="7BC3A7A4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Wymiary: 500 mm (wys.) x 200 mm (szer.) x 36 mm (gł.) ± 10 mm.</w:t>
            </w:r>
          </w:p>
          <w:p w14:paraId="1C0327EE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Waga: 15 kg ± 1 kg.</w:t>
            </w:r>
          </w:p>
          <w:p w14:paraId="401F97EC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Napięcie: 220-240 V.</w:t>
            </w:r>
          </w:p>
          <w:p w14:paraId="171416F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Moc: min. 1000 W.</w:t>
            </w:r>
          </w:p>
          <w:p w14:paraId="78C2FB71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W zestawie podstawowym co najmniej:</w:t>
            </w:r>
          </w:p>
          <w:p w14:paraId="6B3510D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pojemniki nierdzewne z pokrywkami – min. 2 </w:t>
            </w:r>
            <w:proofErr w:type="spellStart"/>
            <w:r w:rsidRPr="003A7D7F">
              <w:t>szt</w:t>
            </w:r>
            <w:proofErr w:type="spellEnd"/>
            <w:r w:rsidRPr="003A7D7F">
              <w:t>;</w:t>
            </w:r>
          </w:p>
          <w:p w14:paraId="6DD3EC6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kubek osłonowy;</w:t>
            </w:r>
          </w:p>
          <w:p w14:paraId="7622408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pokrywa;</w:t>
            </w:r>
          </w:p>
          <w:p w14:paraId="1B13668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nóż tytanowy;</w:t>
            </w:r>
          </w:p>
          <w:p w14:paraId="5250DB8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wkład myjący;</w:t>
            </w:r>
          </w:p>
          <w:p w14:paraId="030384E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proofErr w:type="spellStart"/>
            <w:r w:rsidRPr="003A7D7F">
              <w:t>szpatuła</w:t>
            </w:r>
            <w:proofErr w:type="spellEnd"/>
            <w:r w:rsidRPr="003A7D7F">
              <w:t>;</w:t>
            </w:r>
          </w:p>
          <w:p w14:paraId="390E026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instrukcja zawierająca przykłady zastosowania urządzenia wydana przez producenta urządzenia;</w:t>
            </w:r>
          </w:p>
          <w:p w14:paraId="697F38F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instrukcja obsługi.</w:t>
            </w:r>
          </w:p>
          <w:p w14:paraId="50B9E6E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Akcesoria dodatkowe:</w:t>
            </w:r>
          </w:p>
          <w:p w14:paraId="06DCE19A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dodatkowy zestaw pojemników z pokrywkami – 12 szt.;</w:t>
            </w:r>
          </w:p>
          <w:p w14:paraId="62C779B4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dodatkowy nóż tytanowy – 1 szt.;</w:t>
            </w:r>
          </w:p>
          <w:p w14:paraId="1994E76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termos na pojemniki – 3 szt.</w:t>
            </w:r>
          </w:p>
          <w:p w14:paraId="007E1B4F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Dodatkowe informacje:</w:t>
            </w:r>
          </w:p>
          <w:p w14:paraId="3B26911B" w14:textId="5779619E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posiada certyfikat CE.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988DE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85E4" w14:textId="0883BE6A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3C1E" w14:textId="683D9AA5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C1EE5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A026C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5F726159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42B79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B937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D829A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1B581DAC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1E770D27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58405773" w14:textId="77777777" w:rsidR="00B74A00" w:rsidRPr="003A7D7F" w:rsidRDefault="00B74A00" w:rsidP="00B74A00">
      <w:pPr>
        <w:spacing w:after="0"/>
        <w:ind w:left="4963"/>
        <w:jc w:val="center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>(podpisy osób upoważnionych do reprezentacji)</w:t>
      </w:r>
    </w:p>
    <w:p w14:paraId="3767BF27" w14:textId="77777777" w:rsidR="00396628" w:rsidRPr="003A7D7F" w:rsidRDefault="00396628" w:rsidP="00B74A00">
      <w:pPr>
        <w:rPr>
          <w:rFonts w:ascii="Times New Roman" w:hAnsi="Times New Roman"/>
          <w:b/>
        </w:rPr>
      </w:pPr>
    </w:p>
    <w:p w14:paraId="221D15FC" w14:textId="77777777" w:rsidR="00B74A00" w:rsidRPr="003A7D7F" w:rsidRDefault="00B74A00" w:rsidP="00B74A00">
      <w:pPr>
        <w:rPr>
          <w:rFonts w:ascii="Times New Roman" w:hAnsi="Times New Roman"/>
          <w:b/>
        </w:rPr>
      </w:pPr>
      <w:r w:rsidRPr="003A7D7F">
        <w:rPr>
          <w:rFonts w:ascii="Times New Roman" w:hAnsi="Times New Roman"/>
          <w:b/>
        </w:rPr>
        <w:t>Część nr 21.</w:t>
      </w:r>
      <w:r w:rsidR="00800659" w:rsidRPr="003A7D7F">
        <w:rPr>
          <w:rFonts w:ascii="Times New Roman" w:hAnsi="Times New Roman"/>
          <w:b/>
        </w:rPr>
        <w:t xml:space="preserve"> </w:t>
      </w:r>
      <w:r w:rsidR="00800659" w:rsidRPr="003A7D7F">
        <w:rPr>
          <w:rFonts w:ascii="Times New Roman" w:hAnsi="Times New Roman" w:cs="Times New Roman"/>
          <w:b/>
          <w:bCs/>
        </w:rPr>
        <w:t>Automatyczny tester potencjału wytwórczego metanu.</w:t>
      </w:r>
    </w:p>
    <w:tbl>
      <w:tblPr>
        <w:tblW w:w="143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103"/>
        <w:gridCol w:w="3402"/>
        <w:gridCol w:w="1299"/>
        <w:gridCol w:w="709"/>
        <w:gridCol w:w="1615"/>
        <w:gridCol w:w="1559"/>
      </w:tblGrid>
      <w:tr w:rsidR="003A7D7F" w:rsidRPr="003A7D7F" w14:paraId="5A4D53BC" w14:textId="77777777" w:rsidTr="006F6148">
        <w:trPr>
          <w:trHeight w:val="25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11DB7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DE60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Asortyment / Opis przedmiotu zamówienia wraz z opisem wymaganych parametrów.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E474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Producent/</w:t>
            </w:r>
          </w:p>
          <w:p w14:paraId="54F13320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Model/ Nr katalogowy*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45A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3777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A4C92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 xml:space="preserve">Cena brutto </w:t>
            </w:r>
          </w:p>
          <w:p w14:paraId="3478560E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za 1 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28D6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3A7D7F" w:rsidRPr="003A7D7F" w14:paraId="607A846C" w14:textId="77777777" w:rsidTr="006F6148">
        <w:trPr>
          <w:trHeight w:val="3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243C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E8254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ABF5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7D7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B1298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52E95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8CA0B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DF83" w14:textId="77777777" w:rsidR="00B74A00" w:rsidRPr="003A7D7F" w:rsidRDefault="00B74A00" w:rsidP="006F614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  <w:bCs/>
              </w:rPr>
              <w:t>G=(</w:t>
            </w:r>
            <w:proofErr w:type="spellStart"/>
            <w:r w:rsidRPr="003A7D7F">
              <w:rPr>
                <w:rFonts w:ascii="Times New Roman" w:hAnsi="Times New Roman"/>
                <w:b/>
                <w:bCs/>
              </w:rPr>
              <w:t>ExF</w:t>
            </w:r>
            <w:proofErr w:type="spellEnd"/>
            <w:r w:rsidRPr="003A7D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A7D7F" w:rsidRPr="003A7D7F" w14:paraId="6B54F07C" w14:textId="77777777" w:rsidTr="006F6148">
        <w:trPr>
          <w:trHeight w:val="8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70949" w14:textId="77777777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</w:rPr>
            </w:pPr>
            <w:r w:rsidRPr="003A7D7F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C1E7E" w14:textId="77777777" w:rsidR="003A7D7F" w:rsidRPr="003A7D7F" w:rsidRDefault="003A7D7F" w:rsidP="003A7D7F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3A7D7F">
              <w:rPr>
                <w:b/>
                <w:bCs/>
              </w:rPr>
              <w:t>Automatyczny tester potencjału wytwórczego metanu:</w:t>
            </w:r>
          </w:p>
          <w:p w14:paraId="4FDAB3F8" w14:textId="77777777" w:rsidR="003A7D7F" w:rsidRPr="003A7D7F" w:rsidRDefault="003A7D7F" w:rsidP="003A7D7F">
            <w:pPr>
              <w:spacing w:after="120" w:line="240" w:lineRule="auto"/>
              <w:rPr>
                <w:b/>
                <w:bCs/>
              </w:rPr>
            </w:pPr>
            <w:r w:rsidRPr="003A7D7F">
              <w:rPr>
                <w:b/>
                <w:bCs/>
              </w:rPr>
              <w:t>Wymagania dotyczące urządzenia:</w:t>
            </w:r>
          </w:p>
          <w:p w14:paraId="14371606" w14:textId="77777777" w:rsidR="003A7D7F" w:rsidRPr="003A7D7F" w:rsidRDefault="003A7D7F" w:rsidP="003A7D7F">
            <w:pPr>
              <w:spacing w:after="120" w:line="240" w:lineRule="auto"/>
            </w:pPr>
            <w:r w:rsidRPr="003A7D7F">
              <w:t>Zestaw do automatycznego testowania potencjału wytwórczego metanu ma umożliwiać równoległą pracę co najmniej 15 reaktorów i rejestrację wytworzonego biogazu przez co najmniej15 celek pomiarowych.</w:t>
            </w:r>
          </w:p>
          <w:p w14:paraId="2054B15C" w14:textId="77777777" w:rsidR="003A7D7F" w:rsidRPr="003A7D7F" w:rsidRDefault="003A7D7F" w:rsidP="003A7D7F">
            <w:pPr>
              <w:spacing w:after="0" w:line="240" w:lineRule="auto"/>
              <w:rPr>
                <w:u w:val="single"/>
              </w:rPr>
            </w:pPr>
            <w:r w:rsidRPr="003A7D7F">
              <w:rPr>
                <w:u w:val="single"/>
              </w:rPr>
              <w:t>W skład urządzenia powinny wchodzić następujące elementy:</w:t>
            </w:r>
          </w:p>
          <w:p w14:paraId="6C24CD58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Bioreaktory i łaźnia wodna:</w:t>
            </w:r>
          </w:p>
          <w:p w14:paraId="5AE6884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lastRenderedPageBreak/>
              <w:t>co najmniej 15 szt. szklanych reaktorów – 500 cm</w:t>
            </w:r>
            <w:r w:rsidRPr="003A7D7F">
              <w:rPr>
                <w:vertAlign w:val="superscript"/>
              </w:rPr>
              <w:t>3</w:t>
            </w:r>
            <w:r w:rsidRPr="003A7D7F">
              <w:t xml:space="preserve"> każdy ±50 cm</w:t>
            </w:r>
            <w:r w:rsidRPr="003A7D7F">
              <w:rPr>
                <w:vertAlign w:val="superscript"/>
              </w:rPr>
              <w:t>3</w:t>
            </w:r>
            <w:r w:rsidRPr="003A7D7F">
              <w:t>;</w:t>
            </w:r>
          </w:p>
          <w:p w14:paraId="5906E76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co najmniej 15 plastikowych zamknięć z mieszadłami/silnikami oraz okablowaniem;</w:t>
            </w:r>
          </w:p>
          <w:p w14:paraId="78E9466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jedno połączenie do silników (z układu pomiaru przepływu gazu);</w:t>
            </w:r>
          </w:p>
          <w:p w14:paraId="283F6072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co najmniej 15 gumowych korków z przyłączami oraz gniazdem na mieszadło;</w:t>
            </w:r>
          </w:p>
          <w:p w14:paraId="2263CCB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jedna termostatyczna kąpiel wodna, w której mieści się 15 szklanych reaktorów;</w:t>
            </w:r>
          </w:p>
          <w:p w14:paraId="69B106A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jedna pokrywa łaźni wodnej z 15 otworami;</w:t>
            </w:r>
          </w:p>
          <w:p w14:paraId="475A33A0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15 zacisków.</w:t>
            </w:r>
          </w:p>
          <w:p w14:paraId="6A7B68F9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Układ adsorpcji CO</w:t>
            </w:r>
            <w:r w:rsidRPr="003A7D7F">
              <w:rPr>
                <w:vertAlign w:val="subscript"/>
              </w:rPr>
              <w:t>2</w:t>
            </w:r>
            <w:r w:rsidRPr="003A7D7F">
              <w:t>:</w:t>
            </w:r>
          </w:p>
          <w:p w14:paraId="1B770F39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jedna podstawa na 15 szklanych adsorberów;</w:t>
            </w:r>
          </w:p>
          <w:p w14:paraId="418FAD5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co najmniej 15 szt. szklanych reaktorów – 100 cm</w:t>
            </w:r>
            <w:r w:rsidRPr="003A7D7F">
              <w:rPr>
                <w:vertAlign w:val="superscript"/>
              </w:rPr>
              <w:t>3</w:t>
            </w:r>
            <w:r w:rsidRPr="003A7D7F">
              <w:t xml:space="preserve"> każdy ±20 cm</w:t>
            </w:r>
            <w:r w:rsidRPr="003A7D7F">
              <w:rPr>
                <w:vertAlign w:val="superscript"/>
              </w:rPr>
              <w:t>3</w:t>
            </w:r>
            <w:r w:rsidRPr="003A7D7F">
              <w:t>;</w:t>
            </w:r>
          </w:p>
          <w:p w14:paraId="3FFA9058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co najmniej 15 plastikowych zakrętek;</w:t>
            </w:r>
          </w:p>
          <w:p w14:paraId="0A80455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co najmniej 15 gumowych korków z przyłączami.</w:t>
            </w:r>
          </w:p>
          <w:p w14:paraId="75F16F2D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t>Układ pomiaru przepływu gazu:</w:t>
            </w:r>
          </w:p>
          <w:p w14:paraId="4A42F740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jedna komora wodna (zawierająca uchwyt do celek, podstawę i osłonę);</w:t>
            </w:r>
          </w:p>
          <w:p w14:paraId="06142D4B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jedna plastikowa pokrywa;</w:t>
            </w:r>
          </w:p>
          <w:p w14:paraId="4F1A3DF5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co najmniej 15 celek pomiarowych z układem rejestracji;</w:t>
            </w:r>
          </w:p>
          <w:p w14:paraId="3CC7C42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oprogramowanie sieciowe.</w:t>
            </w:r>
          </w:p>
          <w:p w14:paraId="56BE134B" w14:textId="77777777" w:rsidR="003A7D7F" w:rsidRPr="003A7D7F" w:rsidRDefault="003A7D7F" w:rsidP="003A7D7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ind w:left="307"/>
              <w:contextualSpacing/>
            </w:pPr>
            <w:r w:rsidRPr="003A7D7F">
              <w:lastRenderedPageBreak/>
              <w:t>Pozostałe części i elementy wyposażenia:</w:t>
            </w:r>
          </w:p>
          <w:p w14:paraId="54F70461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 xml:space="preserve">jeden ekranowany przewód </w:t>
            </w:r>
            <w:proofErr w:type="spellStart"/>
            <w:r w:rsidRPr="003A7D7F">
              <w:t>ethernetowy</w:t>
            </w:r>
            <w:proofErr w:type="spellEnd"/>
            <w:r w:rsidRPr="003A7D7F">
              <w:t>;</w:t>
            </w:r>
          </w:p>
          <w:p w14:paraId="236FD8CD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jeden zasilacz sieciowy 12 V DC/3A;</w:t>
            </w:r>
          </w:p>
          <w:p w14:paraId="14DD08F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układ zasilania i sterowania silników mieszadeł;</w:t>
            </w:r>
          </w:p>
          <w:p w14:paraId="7EADB30F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przewody niezbędne do połączeń reaktorów, układu adsorpcji oraz układu pomiaru;</w:t>
            </w:r>
          </w:p>
          <w:p w14:paraId="68BB43A7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znaczniki numeryczne co najmniej 15 sztuk;</w:t>
            </w:r>
          </w:p>
          <w:p w14:paraId="731F4B96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co najmniej 15 plastikowych zakrętek;</w:t>
            </w:r>
          </w:p>
          <w:p w14:paraId="12A3A53E" w14:textId="77777777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smar silikonowy;</w:t>
            </w:r>
          </w:p>
          <w:p w14:paraId="6C087BAF" w14:textId="5C0E77BA" w:rsidR="003A7D7F" w:rsidRPr="003A7D7F" w:rsidRDefault="003A7D7F" w:rsidP="003A7D7F">
            <w:pPr>
              <w:pStyle w:val="Akapitzlist"/>
              <w:numPr>
                <w:ilvl w:val="1"/>
                <w:numId w:val="18"/>
              </w:numPr>
              <w:suppressAutoHyphens w:val="0"/>
              <w:spacing w:after="0" w:line="240" w:lineRule="auto"/>
              <w:ind w:left="590"/>
              <w:contextualSpacing/>
            </w:pPr>
            <w:r w:rsidRPr="003A7D7F">
              <w:t>instrukcja (jęz. angielski, jęz. polski).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DEC13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6665A" w14:textId="0343B964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14F2E" w14:textId="27E139E8" w:rsidR="003A7D7F" w:rsidRPr="003A7D7F" w:rsidRDefault="003A7D7F" w:rsidP="003A7D7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A7D7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7724C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8BE9A" w14:textId="77777777" w:rsidR="003A7D7F" w:rsidRPr="003A7D7F" w:rsidRDefault="003A7D7F" w:rsidP="003A7D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4A00" w:rsidRPr="003A7D7F" w14:paraId="16DDFD59" w14:textId="77777777" w:rsidTr="006F6148">
        <w:trPr>
          <w:trHeight w:val="80"/>
          <w:jc w:val="center"/>
        </w:trPr>
        <w:tc>
          <w:tcPr>
            <w:tcW w:w="12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ABD62" w14:textId="77777777" w:rsidR="00B74A00" w:rsidRPr="003A7D7F" w:rsidRDefault="00B74A00" w:rsidP="006F6148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3A7D7F">
              <w:rPr>
                <w:rFonts w:ascii="Times New Roman" w:hAnsi="Times New Roman"/>
                <w:b/>
              </w:rPr>
              <w:lastRenderedPageBreak/>
              <w:t>ŁĄCZNA WARTOŚĆ BRUTTO: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027A7" w14:textId="77777777" w:rsidR="00B74A00" w:rsidRPr="003A7D7F" w:rsidRDefault="00B74A00" w:rsidP="006F61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D4D0457" w14:textId="77777777" w:rsidR="00B74A00" w:rsidRPr="003A7D7F" w:rsidRDefault="00B74A00" w:rsidP="00B74A00">
      <w:pPr>
        <w:rPr>
          <w:rFonts w:ascii="Times New Roman" w:hAnsi="Times New Roman"/>
          <w:b/>
        </w:rPr>
      </w:pPr>
    </w:p>
    <w:p w14:paraId="6EAC629B" w14:textId="77777777" w:rsidR="00B74A00" w:rsidRPr="003A7D7F" w:rsidRDefault="00B74A00" w:rsidP="00B74A00">
      <w:pPr>
        <w:jc w:val="both"/>
        <w:rPr>
          <w:rFonts w:ascii="Times New Roman" w:hAnsi="Times New Roman"/>
        </w:rPr>
      </w:pPr>
      <w:r w:rsidRPr="003A7D7F">
        <w:rPr>
          <w:rFonts w:ascii="Times New Roman" w:hAnsi="Times New Roman"/>
          <w:b/>
        </w:rPr>
        <w:t xml:space="preserve">     </w:t>
      </w:r>
      <w:r w:rsidRPr="003A7D7F">
        <w:rPr>
          <w:rFonts w:ascii="Times New Roman" w:hAnsi="Times New Roman"/>
        </w:rPr>
        <w:t xml:space="preserve">……................, dnia …….............. </w:t>
      </w:r>
    </w:p>
    <w:p w14:paraId="664FCED0" w14:textId="77777777" w:rsidR="00B74A00" w:rsidRPr="003A7D7F" w:rsidRDefault="00B74A00" w:rsidP="00B74A00">
      <w:pPr>
        <w:pBdr>
          <w:bottom w:val="single" w:sz="12" w:space="1" w:color="auto"/>
        </w:pBdr>
        <w:spacing w:after="0"/>
        <w:ind w:left="4963"/>
        <w:jc w:val="center"/>
        <w:rPr>
          <w:rFonts w:ascii="Times New Roman" w:hAnsi="Times New Roman"/>
        </w:rPr>
      </w:pPr>
    </w:p>
    <w:p w14:paraId="1EBE012B" w14:textId="5D8F2348" w:rsidR="00B74A00" w:rsidRPr="003A7D7F" w:rsidRDefault="002D34EF" w:rsidP="002D34EF">
      <w:pPr>
        <w:tabs>
          <w:tab w:val="left" w:pos="5805"/>
          <w:tab w:val="center" w:pos="9482"/>
        </w:tabs>
        <w:spacing w:after="0"/>
        <w:ind w:left="4963"/>
        <w:rPr>
          <w:rFonts w:ascii="Times New Roman" w:hAnsi="Times New Roman"/>
          <w:i/>
        </w:rPr>
      </w:pPr>
      <w:r w:rsidRPr="003A7D7F">
        <w:rPr>
          <w:rFonts w:ascii="Times New Roman" w:hAnsi="Times New Roman"/>
          <w:i/>
        </w:rPr>
        <w:tab/>
      </w:r>
      <w:r w:rsidRPr="003A7D7F">
        <w:rPr>
          <w:rFonts w:ascii="Times New Roman" w:hAnsi="Times New Roman"/>
          <w:i/>
        </w:rPr>
        <w:tab/>
      </w:r>
      <w:r w:rsidR="00B74A00" w:rsidRPr="003A7D7F">
        <w:rPr>
          <w:rFonts w:ascii="Times New Roman" w:hAnsi="Times New Roman"/>
          <w:i/>
        </w:rPr>
        <w:t>(podpisy osób upoważnionych do reprezentacji)</w:t>
      </w:r>
    </w:p>
    <w:p w14:paraId="7A3F8EE8" w14:textId="77777777" w:rsidR="00C928E7" w:rsidRPr="003A7D7F" w:rsidRDefault="00C928E7" w:rsidP="00AC7B99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35A54A3" w14:textId="77777777" w:rsidR="00B74A00" w:rsidRPr="003A7D7F" w:rsidRDefault="00B74A00" w:rsidP="00B74A0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en-US"/>
        </w:rPr>
      </w:pPr>
      <w:r w:rsidRPr="003A7D7F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en-US"/>
        </w:rPr>
        <w:t>UWAGA:</w:t>
      </w:r>
    </w:p>
    <w:p w14:paraId="6B6DE2E1" w14:textId="77777777" w:rsidR="00B74A00" w:rsidRPr="003A7D7F" w:rsidRDefault="00B74A00" w:rsidP="00B74A0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71A5C0B4" w14:textId="77777777" w:rsidR="00B74A00" w:rsidRPr="003A7D7F" w:rsidRDefault="00B74A00" w:rsidP="00B74A0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3A7D7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Przedstawione powyżej parametry są parametrami granicznymi. W przypadku wskazania w opisie przedmiotu zamówienia nazw własnych, patentów, pochodzenia lub parametrów technicznych wskazujących na produkt konkretnego producenta Zamawiający zgodnie z treścią art. 29 ust. 3 ustawy Prawo zamówień publicznych dopuszcza możliwość składnia ofert równoważnych.</w:t>
      </w:r>
    </w:p>
    <w:bookmarkEnd w:id="0"/>
    <w:bookmarkEnd w:id="1"/>
    <w:p w14:paraId="41940D31" w14:textId="77777777" w:rsidR="00BC7266" w:rsidRPr="003A7D7F" w:rsidRDefault="00BC7266" w:rsidP="00AC7B99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sectPr w:rsidR="00BC7266" w:rsidRPr="003A7D7F" w:rsidSect="00E613E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F63BE" w14:textId="77777777" w:rsidR="00C17AE0" w:rsidRDefault="00C17AE0">
      <w:r>
        <w:separator/>
      </w:r>
    </w:p>
  </w:endnote>
  <w:endnote w:type="continuationSeparator" w:id="0">
    <w:p w14:paraId="49CE031D" w14:textId="77777777" w:rsidR="00C17AE0" w:rsidRDefault="00C1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Andale Mono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AEDCF" w14:textId="77777777" w:rsidR="001C57A0" w:rsidRPr="009A4B8D" w:rsidRDefault="001C57A0" w:rsidP="00F060A3">
    <w:pPr>
      <w:pStyle w:val="Tekstpodstawowy"/>
      <w:rPr>
        <w:rFonts w:ascii="Times New Roman" w:hAnsi="Times New Roman"/>
        <w:i/>
        <w:iCs/>
        <w:sz w:val="18"/>
        <w:szCs w:val="18"/>
        <w:lang w:eastAsia="x-none"/>
      </w:rPr>
    </w:pPr>
    <w:r>
      <w:tab/>
    </w:r>
  </w:p>
  <w:p w14:paraId="24C1FF75" w14:textId="77777777" w:rsidR="001C57A0" w:rsidRDefault="001C57A0" w:rsidP="00F060A3">
    <w:pPr>
      <w:pStyle w:val="Stopka"/>
      <w:tabs>
        <w:tab w:val="left" w:pos="255"/>
        <w:tab w:val="right" w:pos="14002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171FC80" w14:textId="77777777" w:rsidR="001C57A0" w:rsidRPr="00B74A00" w:rsidRDefault="001C57A0" w:rsidP="00B74A00">
    <w:pPr>
      <w:tabs>
        <w:tab w:val="center" w:pos="4536"/>
        <w:tab w:val="right" w:pos="9072"/>
      </w:tabs>
      <w:suppressAutoHyphens w:val="0"/>
      <w:rPr>
        <w:rFonts w:ascii="Times New Roman" w:eastAsia="Calibri" w:hAnsi="Times New Roman" w:cs="Times New Roman"/>
        <w:i/>
        <w:color w:val="FF0000"/>
        <w:lang w:eastAsia="en-US"/>
      </w:rPr>
    </w:pPr>
    <w:r w:rsidRPr="00B74A00">
      <w:rPr>
        <w:rFonts w:ascii="Times New Roman" w:eastAsia="Calibri" w:hAnsi="Times New Roman" w:cs="Times New Roman"/>
        <w:i/>
        <w:color w:val="FF0000"/>
        <w:lang w:eastAsia="en-US"/>
      </w:rPr>
      <w:t>* Zamawiający wymaga wypełnienia wskazanych kolumn. W przypadku braku nazwy modelu/ nr katalogowego, należy podać informację, że do danego asortymentu nie została przypisana nazwa modelu/ nr katalogowy.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874A1" w14:textId="77777777" w:rsidR="001C57A0" w:rsidRPr="009A4B8D" w:rsidRDefault="001C57A0" w:rsidP="008D213F">
    <w:pPr>
      <w:pStyle w:val="Tekstpodstawowy"/>
      <w:rPr>
        <w:rFonts w:ascii="Times New Roman" w:hAnsi="Times New Roman"/>
        <w:i/>
        <w:iCs/>
        <w:sz w:val="18"/>
        <w:szCs w:val="18"/>
        <w:lang w:eastAsia="x-none"/>
      </w:rPr>
    </w:pPr>
    <w:r w:rsidRPr="009A4B8D">
      <w:rPr>
        <w:rFonts w:ascii="Times New Roman" w:hAnsi="Times New Roman"/>
        <w:i/>
        <w:sz w:val="18"/>
        <w:szCs w:val="18"/>
      </w:rPr>
      <w:t>* Zamawiający wymaga wypełnienia kolumn  przez wpisanie wymaganych informacji.</w:t>
    </w:r>
    <w:r w:rsidRPr="009A4B8D">
      <w:rPr>
        <w:rFonts w:ascii="Times New Roman" w:hAnsi="Times New Roman"/>
        <w:i/>
        <w:sz w:val="18"/>
        <w:szCs w:val="18"/>
        <w:lang w:val="x-none" w:eastAsia="x-none"/>
      </w:rPr>
      <w:t xml:space="preserve"> </w:t>
    </w:r>
    <w:r w:rsidRPr="009A4B8D">
      <w:rPr>
        <w:rFonts w:ascii="Times New Roman" w:hAnsi="Times New Roman"/>
        <w:i/>
        <w:iCs/>
        <w:sz w:val="18"/>
        <w:szCs w:val="18"/>
        <w:lang w:val="x-none" w:eastAsia="x-none"/>
      </w:rPr>
      <w:t>Zamawiający wymaga wypełnienia</w:t>
    </w:r>
    <w:r w:rsidRPr="009A4B8D">
      <w:rPr>
        <w:rFonts w:ascii="Times New Roman" w:hAnsi="Times New Roman"/>
        <w:i/>
        <w:iCs/>
        <w:sz w:val="18"/>
        <w:szCs w:val="18"/>
        <w:lang w:eastAsia="x-none"/>
      </w:rPr>
      <w:t xml:space="preserve"> kolumny</w:t>
    </w:r>
    <w:r w:rsidRPr="009A4B8D">
      <w:rPr>
        <w:rFonts w:ascii="Times New Roman" w:hAnsi="Times New Roman"/>
        <w:i/>
        <w:iCs/>
        <w:sz w:val="18"/>
        <w:szCs w:val="18"/>
        <w:lang w:val="x-none" w:eastAsia="x-none"/>
      </w:rPr>
      <w:t xml:space="preserve"> przez wpisanie konkretnych</w:t>
    </w:r>
    <w:r w:rsidRPr="009A4B8D">
      <w:rPr>
        <w:rFonts w:ascii="Times New Roman" w:hAnsi="Times New Roman"/>
        <w:i/>
        <w:iCs/>
        <w:sz w:val="18"/>
        <w:szCs w:val="18"/>
        <w:lang w:eastAsia="x-none"/>
      </w:rPr>
      <w:t>, oferowanych</w:t>
    </w:r>
    <w:r w:rsidRPr="009A4B8D">
      <w:rPr>
        <w:rFonts w:ascii="Times New Roman" w:hAnsi="Times New Roman"/>
        <w:i/>
        <w:iCs/>
        <w:sz w:val="18"/>
        <w:szCs w:val="18"/>
        <w:lang w:val="x-none" w:eastAsia="x-none"/>
      </w:rPr>
      <w:t xml:space="preserve"> parametrów</w:t>
    </w:r>
    <w:r w:rsidRPr="009A4B8D">
      <w:rPr>
        <w:rFonts w:ascii="Times New Roman" w:hAnsi="Times New Roman"/>
        <w:i/>
        <w:iCs/>
        <w:sz w:val="18"/>
        <w:szCs w:val="18"/>
        <w:lang w:eastAsia="x-none"/>
      </w:rPr>
      <w:t xml:space="preserve"> w kolumnie „Parametr oferowan</w:t>
    </w:r>
    <w:r>
      <w:rPr>
        <w:rFonts w:ascii="Times New Roman" w:hAnsi="Times New Roman"/>
        <w:i/>
        <w:iCs/>
        <w:sz w:val="18"/>
        <w:szCs w:val="18"/>
        <w:lang w:eastAsia="x-none"/>
      </w:rPr>
      <w:t>y</w:t>
    </w:r>
    <w:r w:rsidRPr="009A4B8D">
      <w:rPr>
        <w:rFonts w:ascii="Times New Roman" w:hAnsi="Times New Roman"/>
        <w:i/>
        <w:iCs/>
        <w:sz w:val="18"/>
        <w:szCs w:val="18"/>
        <w:lang w:eastAsia="x-none"/>
      </w:rPr>
      <w:t xml:space="preserve">” oraz wpisania  producenta i modelu </w:t>
    </w:r>
    <w:r>
      <w:rPr>
        <w:rFonts w:ascii="Times New Roman" w:hAnsi="Times New Roman"/>
        <w:i/>
        <w:iCs/>
        <w:sz w:val="18"/>
        <w:szCs w:val="18"/>
        <w:lang w:eastAsia="x-none"/>
      </w:rPr>
      <w:t xml:space="preserve"> </w:t>
    </w:r>
    <w:r w:rsidRPr="009A4B8D">
      <w:rPr>
        <w:rFonts w:ascii="Times New Roman" w:hAnsi="Times New Roman"/>
        <w:i/>
        <w:iCs/>
        <w:sz w:val="18"/>
        <w:szCs w:val="18"/>
        <w:lang w:eastAsia="x-none"/>
      </w:rPr>
      <w:t xml:space="preserve">oferowanego asortymentu. </w:t>
    </w:r>
    <w:r w:rsidRPr="009A4B8D">
      <w:rPr>
        <w:rFonts w:ascii="Times New Roman" w:hAnsi="Times New Roman"/>
        <w:i/>
        <w:sz w:val="18"/>
        <w:szCs w:val="18"/>
        <w:lang w:eastAsia="x-none"/>
      </w:rPr>
      <w:t xml:space="preserve">Brak w ofercie  jednoznacznego wskazania wyszczególnionych powyżej parametrów spowoduje odrzucenie oferty na podstawie art. 89 ust. 1 pkt. 2) ustawy </w:t>
    </w:r>
    <w:proofErr w:type="spellStart"/>
    <w:r w:rsidRPr="009A4B8D">
      <w:rPr>
        <w:rFonts w:ascii="Times New Roman" w:hAnsi="Times New Roman"/>
        <w:i/>
        <w:sz w:val="18"/>
        <w:szCs w:val="18"/>
        <w:lang w:eastAsia="x-none"/>
      </w:rPr>
      <w:t>Pzp</w:t>
    </w:r>
    <w:proofErr w:type="spellEnd"/>
    <w:r w:rsidRPr="009A4B8D">
      <w:rPr>
        <w:rFonts w:ascii="Times New Roman" w:hAnsi="Times New Roman"/>
        <w:i/>
        <w:sz w:val="18"/>
        <w:szCs w:val="18"/>
        <w:lang w:eastAsia="x-none"/>
      </w:rPr>
      <w:t xml:space="preserve"> jako oferty, której treść nie odpowiada treści specyfikacji istotnych warunków zamówienia*</w:t>
    </w:r>
  </w:p>
  <w:p w14:paraId="236EF08C" w14:textId="77777777" w:rsidR="001C57A0" w:rsidRDefault="001C5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9B527" w14:textId="77777777" w:rsidR="00C17AE0" w:rsidRDefault="00C17AE0">
      <w:r>
        <w:separator/>
      </w:r>
    </w:p>
  </w:footnote>
  <w:footnote w:type="continuationSeparator" w:id="0">
    <w:p w14:paraId="64C229CB" w14:textId="77777777" w:rsidR="00C17AE0" w:rsidRDefault="00C17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BBD79" w14:textId="60097BDE" w:rsidR="001C57A0" w:rsidRPr="006A42DD" w:rsidRDefault="001C57A0" w:rsidP="00E613EA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Times New Roman" w:hAnsi="Times New Roman" w:cs="Times New Roman"/>
        <w:lang w:eastAsia="pl-PL"/>
      </w:rPr>
    </w:pPr>
    <w:r w:rsidRPr="006A42DD">
      <w:rPr>
        <w:rFonts w:ascii="Times New Roman" w:hAnsi="Times New Roman" w:cs="Times New Roman"/>
        <w:noProof/>
        <w:lang w:eastAsia="pl-PL"/>
      </w:rPr>
      <w:drawing>
        <wp:inline distT="0" distB="0" distL="0" distR="0" wp14:anchorId="67230780" wp14:editId="4EDF1A87">
          <wp:extent cx="5762625" cy="5810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09BBC" w14:textId="77777777" w:rsidR="001C57A0" w:rsidRDefault="001C57A0" w:rsidP="00E613EA">
    <w:pPr>
      <w:tabs>
        <w:tab w:val="left" w:pos="-7655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Załącznik nr 1 do SIWZ</w:t>
    </w:r>
    <w:r>
      <w:rPr>
        <w:rFonts w:ascii="Arial" w:hAnsi="Arial" w:cs="Arial"/>
        <w:b/>
        <w:bCs/>
        <w:sz w:val="18"/>
        <w:szCs w:val="18"/>
      </w:rPr>
      <w:br/>
    </w:r>
    <w:r>
      <w:rPr>
        <w:rFonts w:ascii="Arial" w:hAnsi="Arial" w:cs="Arial"/>
        <w:sz w:val="18"/>
        <w:szCs w:val="18"/>
      </w:rPr>
      <w:t>Nr postępowania: 151 / 2020 / PN / DZP</w:t>
    </w:r>
  </w:p>
  <w:p w14:paraId="43C3276E" w14:textId="77777777" w:rsidR="001C57A0" w:rsidRDefault="001C57A0" w:rsidP="00E613EA">
    <w:pPr>
      <w:pStyle w:val="Nagwek3"/>
      <w:tabs>
        <w:tab w:val="num" w:pos="720"/>
      </w:tabs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FORMULARZ OPIS PRZEDMIOTU ZAMÓWIENIA/FORMULARZ CENOWY</w:t>
    </w:r>
  </w:p>
  <w:p w14:paraId="30CC8047" w14:textId="77777777" w:rsidR="001C57A0" w:rsidRPr="00E613EA" w:rsidRDefault="001C57A0" w:rsidP="00E613EA">
    <w:pPr>
      <w:pStyle w:val="Akapitzlist"/>
      <w:suppressAutoHyphens w:val="0"/>
      <w:spacing w:after="0" w:line="240" w:lineRule="auto"/>
      <w:ind w:left="0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FE7DF" w14:textId="259E569B" w:rsidR="001C57A0" w:rsidRPr="006A42DD" w:rsidRDefault="001C57A0" w:rsidP="008D213F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Times New Roman" w:hAnsi="Times New Roman" w:cs="Times New Roman"/>
        <w:lang w:eastAsia="pl-PL"/>
      </w:rPr>
    </w:pPr>
    <w:bookmarkStart w:id="2" w:name="_Hlk21509776"/>
    <w:bookmarkStart w:id="3" w:name="_Hlk21509777"/>
    <w:r w:rsidRPr="006A42DD">
      <w:rPr>
        <w:rFonts w:ascii="Times New Roman" w:hAnsi="Times New Roman" w:cs="Times New Roman"/>
        <w:noProof/>
        <w:lang w:eastAsia="pl-PL"/>
      </w:rPr>
      <w:drawing>
        <wp:inline distT="0" distB="0" distL="0" distR="0" wp14:anchorId="45E39690" wp14:editId="5DBC8DF2">
          <wp:extent cx="5762625" cy="5810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EF1E65" w14:textId="77777777" w:rsidR="001C57A0" w:rsidRDefault="001C57A0" w:rsidP="008D213F">
    <w:pPr>
      <w:tabs>
        <w:tab w:val="left" w:pos="-7655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Załącznik nr 1 do SIWZ</w:t>
    </w:r>
    <w:r>
      <w:rPr>
        <w:rFonts w:ascii="Arial" w:hAnsi="Arial" w:cs="Arial"/>
        <w:b/>
        <w:bCs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Nr postępowania: 442 / 2019 / PN / DZP / RPOWM  </w:t>
    </w:r>
  </w:p>
  <w:p w14:paraId="776DCDFF" w14:textId="77777777" w:rsidR="001C57A0" w:rsidRDefault="001C57A0" w:rsidP="008D213F">
    <w:pPr>
      <w:pStyle w:val="Nagwek3"/>
      <w:tabs>
        <w:tab w:val="num" w:pos="720"/>
      </w:tabs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FORMULARZ OPIS PRZEDMIOTU ZAMÓWIENIA/FORMULARZ CENOWY</w:t>
    </w:r>
  </w:p>
  <w:p w14:paraId="4A84B083" w14:textId="77777777" w:rsidR="001C57A0" w:rsidRPr="00F00766" w:rsidRDefault="001C57A0" w:rsidP="008D213F">
    <w:pPr>
      <w:pStyle w:val="Akapitzlist"/>
      <w:suppressAutoHyphens w:val="0"/>
      <w:spacing w:after="0" w:line="240" w:lineRule="auto"/>
      <w:ind w:left="0"/>
      <w:jc w:val="center"/>
      <w:rPr>
        <w:rFonts w:ascii="Arial" w:hAnsi="Arial" w:cs="Arial"/>
        <w:sz w:val="18"/>
        <w:szCs w:val="18"/>
      </w:rPr>
    </w:pPr>
    <w:r w:rsidRPr="00F00766">
      <w:rPr>
        <w:rFonts w:ascii="Arial" w:hAnsi="Arial" w:cs="Arial"/>
        <w:b/>
        <w:sz w:val="18"/>
        <w:szCs w:val="18"/>
      </w:rPr>
      <w:t>Tytuł zamówienia:</w:t>
    </w:r>
    <w:r w:rsidRPr="00F00766">
      <w:rPr>
        <w:rFonts w:ascii="Arial" w:hAnsi="Arial" w:cs="Arial"/>
        <w:sz w:val="18"/>
        <w:szCs w:val="18"/>
      </w:rPr>
      <w:t xml:space="preserve"> </w:t>
    </w:r>
    <w:r w:rsidRPr="00F00766">
      <w:rPr>
        <w:rFonts w:ascii="Arial" w:hAnsi="Arial" w:cs="Arial"/>
        <w:b/>
        <w:sz w:val="18"/>
        <w:szCs w:val="18"/>
      </w:rPr>
      <w:t>Dostawa fabrycznie nowej aparatury badawczej, w ramach projektu „Innowacyjność technologii żywności wysokiej jakości” finansowanego ze środków Regionalnego Programu Operacyjnego Województwa Warmińsko-Mazurskiego na lata 2014-2020 (Oś Priorytetowa 1, Działanie 1.1. , nr umowy: RPWM 01.01.00-28-000217-00) do jednostki organizacyjnej Uniwersytetu Warmińsko-Mazurskiego w Olsztynie</w:t>
    </w:r>
    <w:r w:rsidRPr="00F00766">
      <w:rPr>
        <w:rFonts w:ascii="Arial" w:hAnsi="Arial" w:cs="Arial"/>
        <w:sz w:val="18"/>
        <w:szCs w:val="18"/>
      </w:rPr>
      <w:t>.</w:t>
    </w:r>
  </w:p>
  <w:bookmarkEnd w:id="2"/>
  <w:bookmarkEnd w:id="3"/>
  <w:p w14:paraId="5F747B9D" w14:textId="77777777" w:rsidR="001C57A0" w:rsidRDefault="001C5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85685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34093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AC76BFAE"/>
    <w:name w:val="WW8Num20"/>
    <w:lvl w:ilvl="0">
      <w:start w:val="1"/>
      <w:numFmt w:val="bullet"/>
      <w:lvlText w:val=""/>
      <w:lvlJc w:val="left"/>
      <w:pPr>
        <w:tabs>
          <w:tab w:val="num" w:pos="-3033"/>
        </w:tabs>
        <w:ind w:left="-2133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</w:abstractNum>
  <w:abstractNum w:abstractNumId="4" w15:restartNumberingAfterBreak="0">
    <w:nsid w:val="00000004"/>
    <w:multiLevelType w:val="singleLevel"/>
    <w:tmpl w:val="00000004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Palace Script MT"/>
        <w:b/>
      </w:rPr>
    </w:lvl>
  </w:abstractNum>
  <w:abstractNum w:abstractNumId="5" w15:restartNumberingAfterBreak="0">
    <w:nsid w:val="0873468D"/>
    <w:multiLevelType w:val="hybridMultilevel"/>
    <w:tmpl w:val="929AC14A"/>
    <w:lvl w:ilvl="0" w:tplc="083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7E5DC7"/>
    <w:multiLevelType w:val="hybridMultilevel"/>
    <w:tmpl w:val="CDF4AAF8"/>
    <w:lvl w:ilvl="0" w:tplc="838AAC2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082716"/>
    <w:multiLevelType w:val="multilevel"/>
    <w:tmpl w:val="86B07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1B54E32"/>
    <w:multiLevelType w:val="multilevel"/>
    <w:tmpl w:val="4B488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1B67349"/>
    <w:multiLevelType w:val="multilevel"/>
    <w:tmpl w:val="BB900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4935CA9"/>
    <w:multiLevelType w:val="hybridMultilevel"/>
    <w:tmpl w:val="38F801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A0F72"/>
    <w:multiLevelType w:val="hybridMultilevel"/>
    <w:tmpl w:val="048E3188"/>
    <w:lvl w:ilvl="0" w:tplc="909E96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E2C8E"/>
    <w:multiLevelType w:val="hybridMultilevel"/>
    <w:tmpl w:val="B46AD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8E1C37"/>
    <w:multiLevelType w:val="hybridMultilevel"/>
    <w:tmpl w:val="62B64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B35D2"/>
    <w:multiLevelType w:val="multilevel"/>
    <w:tmpl w:val="152EC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D7C5A31"/>
    <w:multiLevelType w:val="multilevel"/>
    <w:tmpl w:val="BB900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928674B"/>
    <w:multiLevelType w:val="multilevel"/>
    <w:tmpl w:val="F1DC0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AB905B6"/>
    <w:multiLevelType w:val="hybridMultilevel"/>
    <w:tmpl w:val="6F3C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A143D"/>
    <w:multiLevelType w:val="hybridMultilevel"/>
    <w:tmpl w:val="DA385846"/>
    <w:lvl w:ilvl="0" w:tplc="EC24E0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B586F"/>
    <w:multiLevelType w:val="multilevel"/>
    <w:tmpl w:val="93B2B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5773881"/>
    <w:multiLevelType w:val="hybridMultilevel"/>
    <w:tmpl w:val="B46AD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4"/>
  </w:num>
  <w:num w:numId="5">
    <w:abstractNumId w:val="7"/>
  </w:num>
  <w:num w:numId="6">
    <w:abstractNumId w:val="16"/>
  </w:num>
  <w:num w:numId="7">
    <w:abstractNumId w:val="8"/>
  </w:num>
  <w:num w:numId="8">
    <w:abstractNumId w:val="19"/>
  </w:num>
  <w:num w:numId="9">
    <w:abstractNumId w:val="15"/>
  </w:num>
  <w:num w:numId="10">
    <w:abstractNumId w:val="9"/>
  </w:num>
  <w:num w:numId="11">
    <w:abstractNumId w:val="13"/>
  </w:num>
  <w:num w:numId="12">
    <w:abstractNumId w:val="17"/>
  </w:num>
  <w:num w:numId="13">
    <w:abstractNumId w:val="20"/>
  </w:num>
  <w:num w:numId="14">
    <w:abstractNumId w:val="12"/>
  </w:num>
  <w:num w:numId="15">
    <w:abstractNumId w:val="18"/>
  </w:num>
  <w:num w:numId="16">
    <w:abstractNumId w:val="11"/>
  </w:num>
  <w:num w:numId="17">
    <w:abstractNumId w:val="10"/>
  </w:num>
  <w:num w:numId="18">
    <w:abstractNumId w:val="6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4A"/>
    <w:rsid w:val="000015CC"/>
    <w:rsid w:val="00001E9D"/>
    <w:rsid w:val="00013782"/>
    <w:rsid w:val="00021B79"/>
    <w:rsid w:val="00021BEA"/>
    <w:rsid w:val="00026A12"/>
    <w:rsid w:val="00027618"/>
    <w:rsid w:val="00032A85"/>
    <w:rsid w:val="00032EDE"/>
    <w:rsid w:val="0003320E"/>
    <w:rsid w:val="000368E8"/>
    <w:rsid w:val="00037748"/>
    <w:rsid w:val="00043085"/>
    <w:rsid w:val="000432F3"/>
    <w:rsid w:val="000506FB"/>
    <w:rsid w:val="0005107A"/>
    <w:rsid w:val="000533F9"/>
    <w:rsid w:val="0005388A"/>
    <w:rsid w:val="00056AFF"/>
    <w:rsid w:val="0005728C"/>
    <w:rsid w:val="00062680"/>
    <w:rsid w:val="00065EDE"/>
    <w:rsid w:val="00070BD2"/>
    <w:rsid w:val="0007218A"/>
    <w:rsid w:val="000803D4"/>
    <w:rsid w:val="00080B31"/>
    <w:rsid w:val="00084302"/>
    <w:rsid w:val="0008439C"/>
    <w:rsid w:val="00086A13"/>
    <w:rsid w:val="00087731"/>
    <w:rsid w:val="00087CAA"/>
    <w:rsid w:val="00097174"/>
    <w:rsid w:val="00097BD8"/>
    <w:rsid w:val="000A365F"/>
    <w:rsid w:val="000A62E9"/>
    <w:rsid w:val="000A7D61"/>
    <w:rsid w:val="000B0049"/>
    <w:rsid w:val="000B1076"/>
    <w:rsid w:val="000B3FAC"/>
    <w:rsid w:val="000B5B0F"/>
    <w:rsid w:val="000B6ACF"/>
    <w:rsid w:val="000C3CC3"/>
    <w:rsid w:val="000C647D"/>
    <w:rsid w:val="000C6505"/>
    <w:rsid w:val="000D66A7"/>
    <w:rsid w:val="000D734F"/>
    <w:rsid w:val="000D7A78"/>
    <w:rsid w:val="000E1A8D"/>
    <w:rsid w:val="000F0F02"/>
    <w:rsid w:val="000F2785"/>
    <w:rsid w:val="000F2AF5"/>
    <w:rsid w:val="000F3FB9"/>
    <w:rsid w:val="000F747A"/>
    <w:rsid w:val="001037DD"/>
    <w:rsid w:val="00105CEC"/>
    <w:rsid w:val="001100A6"/>
    <w:rsid w:val="00112089"/>
    <w:rsid w:val="00114F86"/>
    <w:rsid w:val="00115195"/>
    <w:rsid w:val="00117BFB"/>
    <w:rsid w:val="00122222"/>
    <w:rsid w:val="0012611E"/>
    <w:rsid w:val="0012638F"/>
    <w:rsid w:val="00133CBD"/>
    <w:rsid w:val="001362DD"/>
    <w:rsid w:val="00140890"/>
    <w:rsid w:val="001424D2"/>
    <w:rsid w:val="00145BE3"/>
    <w:rsid w:val="00150960"/>
    <w:rsid w:val="00156EB9"/>
    <w:rsid w:val="001618B3"/>
    <w:rsid w:val="00165DE9"/>
    <w:rsid w:val="00166BE1"/>
    <w:rsid w:val="001677A9"/>
    <w:rsid w:val="00170EB6"/>
    <w:rsid w:val="001744DA"/>
    <w:rsid w:val="00180303"/>
    <w:rsid w:val="0018127D"/>
    <w:rsid w:val="00181AFE"/>
    <w:rsid w:val="00194BBD"/>
    <w:rsid w:val="001A7790"/>
    <w:rsid w:val="001B1F19"/>
    <w:rsid w:val="001B6C83"/>
    <w:rsid w:val="001C57A0"/>
    <w:rsid w:val="001C6401"/>
    <w:rsid w:val="001D0758"/>
    <w:rsid w:val="001D1691"/>
    <w:rsid w:val="001D5F8E"/>
    <w:rsid w:val="001E1369"/>
    <w:rsid w:val="001E26CD"/>
    <w:rsid w:val="001E29CE"/>
    <w:rsid w:val="001E2BFB"/>
    <w:rsid w:val="001E3E9A"/>
    <w:rsid w:val="001E64DB"/>
    <w:rsid w:val="001E77B9"/>
    <w:rsid w:val="001F146A"/>
    <w:rsid w:val="001F2290"/>
    <w:rsid w:val="00201184"/>
    <w:rsid w:val="0020272C"/>
    <w:rsid w:val="00203052"/>
    <w:rsid w:val="0021024B"/>
    <w:rsid w:val="0021196D"/>
    <w:rsid w:val="00214E9A"/>
    <w:rsid w:val="002159DC"/>
    <w:rsid w:val="00220872"/>
    <w:rsid w:val="00230162"/>
    <w:rsid w:val="00231ABE"/>
    <w:rsid w:val="002326E3"/>
    <w:rsid w:val="002355A6"/>
    <w:rsid w:val="00236172"/>
    <w:rsid w:val="002370BB"/>
    <w:rsid w:val="00237D17"/>
    <w:rsid w:val="00242B39"/>
    <w:rsid w:val="00244DBD"/>
    <w:rsid w:val="00245CA7"/>
    <w:rsid w:val="002463BF"/>
    <w:rsid w:val="00251462"/>
    <w:rsid w:val="00255DE9"/>
    <w:rsid w:val="00256253"/>
    <w:rsid w:val="002571A8"/>
    <w:rsid w:val="002571C5"/>
    <w:rsid w:val="00266349"/>
    <w:rsid w:val="002710EF"/>
    <w:rsid w:val="00271C75"/>
    <w:rsid w:val="00276326"/>
    <w:rsid w:val="0027794E"/>
    <w:rsid w:val="0028136C"/>
    <w:rsid w:val="00281DA6"/>
    <w:rsid w:val="00281FE8"/>
    <w:rsid w:val="00282C0C"/>
    <w:rsid w:val="00287358"/>
    <w:rsid w:val="0029259A"/>
    <w:rsid w:val="00292E67"/>
    <w:rsid w:val="00293576"/>
    <w:rsid w:val="002938F9"/>
    <w:rsid w:val="00293BDB"/>
    <w:rsid w:val="00293F9E"/>
    <w:rsid w:val="002956BC"/>
    <w:rsid w:val="00296142"/>
    <w:rsid w:val="002A023C"/>
    <w:rsid w:val="002A25B7"/>
    <w:rsid w:val="002A4505"/>
    <w:rsid w:val="002A561A"/>
    <w:rsid w:val="002B0825"/>
    <w:rsid w:val="002B5C46"/>
    <w:rsid w:val="002C270C"/>
    <w:rsid w:val="002C6A1C"/>
    <w:rsid w:val="002D118F"/>
    <w:rsid w:val="002D1B90"/>
    <w:rsid w:val="002D2087"/>
    <w:rsid w:val="002D34EF"/>
    <w:rsid w:val="002D5E5A"/>
    <w:rsid w:val="002D7A6F"/>
    <w:rsid w:val="002E13C2"/>
    <w:rsid w:val="002E1A9E"/>
    <w:rsid w:val="002E1B04"/>
    <w:rsid w:val="002E4ACB"/>
    <w:rsid w:val="002F2A25"/>
    <w:rsid w:val="002F4121"/>
    <w:rsid w:val="002F4C52"/>
    <w:rsid w:val="002F52D6"/>
    <w:rsid w:val="00301B99"/>
    <w:rsid w:val="00301F61"/>
    <w:rsid w:val="00302162"/>
    <w:rsid w:val="00307C66"/>
    <w:rsid w:val="00307EC5"/>
    <w:rsid w:val="00314932"/>
    <w:rsid w:val="00314A08"/>
    <w:rsid w:val="00327297"/>
    <w:rsid w:val="0033325D"/>
    <w:rsid w:val="00336663"/>
    <w:rsid w:val="00342367"/>
    <w:rsid w:val="00343183"/>
    <w:rsid w:val="0034487D"/>
    <w:rsid w:val="00345409"/>
    <w:rsid w:val="0036278D"/>
    <w:rsid w:val="003700B7"/>
    <w:rsid w:val="003708F8"/>
    <w:rsid w:val="003714F0"/>
    <w:rsid w:val="00372E36"/>
    <w:rsid w:val="00375762"/>
    <w:rsid w:val="00377638"/>
    <w:rsid w:val="0038064F"/>
    <w:rsid w:val="003831B2"/>
    <w:rsid w:val="0038477B"/>
    <w:rsid w:val="00384E6B"/>
    <w:rsid w:val="003869C9"/>
    <w:rsid w:val="0039432D"/>
    <w:rsid w:val="00396628"/>
    <w:rsid w:val="00397619"/>
    <w:rsid w:val="003A4691"/>
    <w:rsid w:val="003A4EBD"/>
    <w:rsid w:val="003A71B5"/>
    <w:rsid w:val="003A7D7F"/>
    <w:rsid w:val="003B009D"/>
    <w:rsid w:val="003B050C"/>
    <w:rsid w:val="003B0B10"/>
    <w:rsid w:val="003B4649"/>
    <w:rsid w:val="003B51E4"/>
    <w:rsid w:val="003B7480"/>
    <w:rsid w:val="003C16DB"/>
    <w:rsid w:val="003D002C"/>
    <w:rsid w:val="003D2CB3"/>
    <w:rsid w:val="003D4937"/>
    <w:rsid w:val="003D7C88"/>
    <w:rsid w:val="003E52EB"/>
    <w:rsid w:val="003E74B5"/>
    <w:rsid w:val="003E792D"/>
    <w:rsid w:val="003F356D"/>
    <w:rsid w:val="003F49E8"/>
    <w:rsid w:val="003F4CE6"/>
    <w:rsid w:val="00402C66"/>
    <w:rsid w:val="00405AFB"/>
    <w:rsid w:val="00407168"/>
    <w:rsid w:val="00407ED8"/>
    <w:rsid w:val="00411A76"/>
    <w:rsid w:val="00412929"/>
    <w:rsid w:val="00414A1C"/>
    <w:rsid w:val="00416F47"/>
    <w:rsid w:val="00422CC2"/>
    <w:rsid w:val="00430F10"/>
    <w:rsid w:val="0043243E"/>
    <w:rsid w:val="00433F9C"/>
    <w:rsid w:val="00434AC5"/>
    <w:rsid w:val="00437226"/>
    <w:rsid w:val="004423CA"/>
    <w:rsid w:val="00444E31"/>
    <w:rsid w:val="00456FB9"/>
    <w:rsid w:val="00462552"/>
    <w:rsid w:val="004677B2"/>
    <w:rsid w:val="00470259"/>
    <w:rsid w:val="00471E70"/>
    <w:rsid w:val="00475DF5"/>
    <w:rsid w:val="00481991"/>
    <w:rsid w:val="0048669D"/>
    <w:rsid w:val="0048797A"/>
    <w:rsid w:val="00492BE0"/>
    <w:rsid w:val="004958A6"/>
    <w:rsid w:val="004A3B2D"/>
    <w:rsid w:val="004A6DF3"/>
    <w:rsid w:val="004B228D"/>
    <w:rsid w:val="004B24F5"/>
    <w:rsid w:val="004B2508"/>
    <w:rsid w:val="004B333D"/>
    <w:rsid w:val="004B5319"/>
    <w:rsid w:val="004B76D3"/>
    <w:rsid w:val="004B7C10"/>
    <w:rsid w:val="004C1297"/>
    <w:rsid w:val="004D2DC2"/>
    <w:rsid w:val="004E22B5"/>
    <w:rsid w:val="004E4270"/>
    <w:rsid w:val="004F2A63"/>
    <w:rsid w:val="004F4191"/>
    <w:rsid w:val="004F46F5"/>
    <w:rsid w:val="004F4B32"/>
    <w:rsid w:val="004F4CBC"/>
    <w:rsid w:val="004F58A4"/>
    <w:rsid w:val="00504FE7"/>
    <w:rsid w:val="005105A2"/>
    <w:rsid w:val="0051177C"/>
    <w:rsid w:val="00517F26"/>
    <w:rsid w:val="005206E1"/>
    <w:rsid w:val="005226D5"/>
    <w:rsid w:val="00527465"/>
    <w:rsid w:val="005324E3"/>
    <w:rsid w:val="00533FC4"/>
    <w:rsid w:val="005347F4"/>
    <w:rsid w:val="00541C56"/>
    <w:rsid w:val="00541FDF"/>
    <w:rsid w:val="005439E6"/>
    <w:rsid w:val="00543D2E"/>
    <w:rsid w:val="00543EC9"/>
    <w:rsid w:val="0054469F"/>
    <w:rsid w:val="0054700B"/>
    <w:rsid w:val="00550533"/>
    <w:rsid w:val="00551D1A"/>
    <w:rsid w:val="00553580"/>
    <w:rsid w:val="00563BB4"/>
    <w:rsid w:val="00573506"/>
    <w:rsid w:val="0057366F"/>
    <w:rsid w:val="00575901"/>
    <w:rsid w:val="005765B5"/>
    <w:rsid w:val="00577418"/>
    <w:rsid w:val="005A5FF7"/>
    <w:rsid w:val="005A64C1"/>
    <w:rsid w:val="005A768B"/>
    <w:rsid w:val="005B0EF8"/>
    <w:rsid w:val="005B3815"/>
    <w:rsid w:val="005B5152"/>
    <w:rsid w:val="005B51E8"/>
    <w:rsid w:val="005C0199"/>
    <w:rsid w:val="005C01AB"/>
    <w:rsid w:val="005C1E8D"/>
    <w:rsid w:val="005C3B41"/>
    <w:rsid w:val="005C560C"/>
    <w:rsid w:val="005D2093"/>
    <w:rsid w:val="005D368B"/>
    <w:rsid w:val="005D4EA0"/>
    <w:rsid w:val="005D4F68"/>
    <w:rsid w:val="005D5479"/>
    <w:rsid w:val="005D59EF"/>
    <w:rsid w:val="006028E4"/>
    <w:rsid w:val="00603216"/>
    <w:rsid w:val="006054AD"/>
    <w:rsid w:val="00610DC8"/>
    <w:rsid w:val="006146AC"/>
    <w:rsid w:val="00621D2E"/>
    <w:rsid w:val="00623582"/>
    <w:rsid w:val="00633C97"/>
    <w:rsid w:val="00650849"/>
    <w:rsid w:val="00651209"/>
    <w:rsid w:val="00651622"/>
    <w:rsid w:val="0065397B"/>
    <w:rsid w:val="00653A85"/>
    <w:rsid w:val="00654DFC"/>
    <w:rsid w:val="00655082"/>
    <w:rsid w:val="0065555B"/>
    <w:rsid w:val="00657EA4"/>
    <w:rsid w:val="0066085A"/>
    <w:rsid w:val="00662295"/>
    <w:rsid w:val="0067625C"/>
    <w:rsid w:val="00684720"/>
    <w:rsid w:val="00690A5D"/>
    <w:rsid w:val="00691C71"/>
    <w:rsid w:val="0069434E"/>
    <w:rsid w:val="0069588C"/>
    <w:rsid w:val="00695EAB"/>
    <w:rsid w:val="006A00F0"/>
    <w:rsid w:val="006A37F6"/>
    <w:rsid w:val="006A42DD"/>
    <w:rsid w:val="006B2357"/>
    <w:rsid w:val="006B4A36"/>
    <w:rsid w:val="006B5AB9"/>
    <w:rsid w:val="006B6506"/>
    <w:rsid w:val="006B72E0"/>
    <w:rsid w:val="006B7382"/>
    <w:rsid w:val="006B781E"/>
    <w:rsid w:val="006C1ECD"/>
    <w:rsid w:val="006C3678"/>
    <w:rsid w:val="006C4A5F"/>
    <w:rsid w:val="006D0FD6"/>
    <w:rsid w:val="006D164D"/>
    <w:rsid w:val="006D1E5F"/>
    <w:rsid w:val="006D2779"/>
    <w:rsid w:val="006D328F"/>
    <w:rsid w:val="006D55F4"/>
    <w:rsid w:val="006D7BB8"/>
    <w:rsid w:val="006D7F07"/>
    <w:rsid w:val="006E229B"/>
    <w:rsid w:val="006E6131"/>
    <w:rsid w:val="006F0B2D"/>
    <w:rsid w:val="006F6148"/>
    <w:rsid w:val="00700457"/>
    <w:rsid w:val="00700C02"/>
    <w:rsid w:val="0070320C"/>
    <w:rsid w:val="0070326D"/>
    <w:rsid w:val="00703CF2"/>
    <w:rsid w:val="0070404B"/>
    <w:rsid w:val="00704D84"/>
    <w:rsid w:val="007063AC"/>
    <w:rsid w:val="00707E0F"/>
    <w:rsid w:val="00713063"/>
    <w:rsid w:val="00713786"/>
    <w:rsid w:val="00715ACF"/>
    <w:rsid w:val="00720CC1"/>
    <w:rsid w:val="00721A1D"/>
    <w:rsid w:val="007234FD"/>
    <w:rsid w:val="00724925"/>
    <w:rsid w:val="007257A1"/>
    <w:rsid w:val="00726290"/>
    <w:rsid w:val="00726F47"/>
    <w:rsid w:val="007270C1"/>
    <w:rsid w:val="00733DF5"/>
    <w:rsid w:val="00734FA1"/>
    <w:rsid w:val="00735B7B"/>
    <w:rsid w:val="00740DE5"/>
    <w:rsid w:val="007436E2"/>
    <w:rsid w:val="00744867"/>
    <w:rsid w:val="007519F6"/>
    <w:rsid w:val="00752892"/>
    <w:rsid w:val="00755E8B"/>
    <w:rsid w:val="007607EF"/>
    <w:rsid w:val="00761295"/>
    <w:rsid w:val="00763BB8"/>
    <w:rsid w:val="00763DC0"/>
    <w:rsid w:val="0077336E"/>
    <w:rsid w:val="0077651F"/>
    <w:rsid w:val="0077756F"/>
    <w:rsid w:val="00780400"/>
    <w:rsid w:val="00780869"/>
    <w:rsid w:val="00781596"/>
    <w:rsid w:val="00781FE5"/>
    <w:rsid w:val="007834E3"/>
    <w:rsid w:val="007834FD"/>
    <w:rsid w:val="00783835"/>
    <w:rsid w:val="007921DD"/>
    <w:rsid w:val="007925A8"/>
    <w:rsid w:val="00795A80"/>
    <w:rsid w:val="007A04E2"/>
    <w:rsid w:val="007A16C3"/>
    <w:rsid w:val="007A1F5F"/>
    <w:rsid w:val="007A3FFD"/>
    <w:rsid w:val="007A5513"/>
    <w:rsid w:val="007B0BDB"/>
    <w:rsid w:val="007B5D3C"/>
    <w:rsid w:val="007C0A3C"/>
    <w:rsid w:val="007C399B"/>
    <w:rsid w:val="007C43DC"/>
    <w:rsid w:val="007C4A4B"/>
    <w:rsid w:val="007D09D6"/>
    <w:rsid w:val="007D2373"/>
    <w:rsid w:val="007D39E2"/>
    <w:rsid w:val="007D66D2"/>
    <w:rsid w:val="007E1D64"/>
    <w:rsid w:val="007E2D13"/>
    <w:rsid w:val="007E3C2E"/>
    <w:rsid w:val="007E61AB"/>
    <w:rsid w:val="00800540"/>
    <w:rsid w:val="00800659"/>
    <w:rsid w:val="00802A81"/>
    <w:rsid w:val="0080438B"/>
    <w:rsid w:val="00805CEC"/>
    <w:rsid w:val="00806349"/>
    <w:rsid w:val="008114D2"/>
    <w:rsid w:val="008138CD"/>
    <w:rsid w:val="008146F7"/>
    <w:rsid w:val="00821790"/>
    <w:rsid w:val="0082633D"/>
    <w:rsid w:val="008311A6"/>
    <w:rsid w:val="008324B8"/>
    <w:rsid w:val="00832F62"/>
    <w:rsid w:val="008355FD"/>
    <w:rsid w:val="008403AE"/>
    <w:rsid w:val="00841551"/>
    <w:rsid w:val="008471E0"/>
    <w:rsid w:val="008506BF"/>
    <w:rsid w:val="008508B2"/>
    <w:rsid w:val="00850E16"/>
    <w:rsid w:val="00851202"/>
    <w:rsid w:val="00852A21"/>
    <w:rsid w:val="00854278"/>
    <w:rsid w:val="008560EC"/>
    <w:rsid w:val="00856229"/>
    <w:rsid w:val="00864297"/>
    <w:rsid w:val="00881792"/>
    <w:rsid w:val="008836A2"/>
    <w:rsid w:val="0088377E"/>
    <w:rsid w:val="008846F5"/>
    <w:rsid w:val="00891B46"/>
    <w:rsid w:val="00892007"/>
    <w:rsid w:val="00894BD1"/>
    <w:rsid w:val="00895A60"/>
    <w:rsid w:val="00897D0C"/>
    <w:rsid w:val="008A4B93"/>
    <w:rsid w:val="008A6C01"/>
    <w:rsid w:val="008A6DEE"/>
    <w:rsid w:val="008A74B8"/>
    <w:rsid w:val="008B3D45"/>
    <w:rsid w:val="008C064D"/>
    <w:rsid w:val="008C122B"/>
    <w:rsid w:val="008C18FB"/>
    <w:rsid w:val="008C20CF"/>
    <w:rsid w:val="008C50A2"/>
    <w:rsid w:val="008D213F"/>
    <w:rsid w:val="008D393B"/>
    <w:rsid w:val="008D43BB"/>
    <w:rsid w:val="008D55BD"/>
    <w:rsid w:val="008D6EC6"/>
    <w:rsid w:val="008D7179"/>
    <w:rsid w:val="008D7DB8"/>
    <w:rsid w:val="008E0C72"/>
    <w:rsid w:val="008E2CA1"/>
    <w:rsid w:val="008E4D10"/>
    <w:rsid w:val="008E7FFA"/>
    <w:rsid w:val="008F1D26"/>
    <w:rsid w:val="008F5E45"/>
    <w:rsid w:val="009018C5"/>
    <w:rsid w:val="009033D7"/>
    <w:rsid w:val="009066EA"/>
    <w:rsid w:val="00906B75"/>
    <w:rsid w:val="00910212"/>
    <w:rsid w:val="0091524C"/>
    <w:rsid w:val="0091559A"/>
    <w:rsid w:val="009175A5"/>
    <w:rsid w:val="00923E0B"/>
    <w:rsid w:val="00924A01"/>
    <w:rsid w:val="00927204"/>
    <w:rsid w:val="00930262"/>
    <w:rsid w:val="00930B67"/>
    <w:rsid w:val="009320BF"/>
    <w:rsid w:val="00932F54"/>
    <w:rsid w:val="00933795"/>
    <w:rsid w:val="00936462"/>
    <w:rsid w:val="00936839"/>
    <w:rsid w:val="00944B09"/>
    <w:rsid w:val="00946383"/>
    <w:rsid w:val="00946535"/>
    <w:rsid w:val="0095319A"/>
    <w:rsid w:val="00954207"/>
    <w:rsid w:val="009542A1"/>
    <w:rsid w:val="009570BF"/>
    <w:rsid w:val="00962A1C"/>
    <w:rsid w:val="009666F6"/>
    <w:rsid w:val="00974FAA"/>
    <w:rsid w:val="009761BF"/>
    <w:rsid w:val="00980B30"/>
    <w:rsid w:val="0098437D"/>
    <w:rsid w:val="0098437E"/>
    <w:rsid w:val="00985569"/>
    <w:rsid w:val="00985F8A"/>
    <w:rsid w:val="009870C7"/>
    <w:rsid w:val="0099058B"/>
    <w:rsid w:val="00990B05"/>
    <w:rsid w:val="00994874"/>
    <w:rsid w:val="009A4B8D"/>
    <w:rsid w:val="009A4FAC"/>
    <w:rsid w:val="009B59DA"/>
    <w:rsid w:val="009B7A25"/>
    <w:rsid w:val="009C1571"/>
    <w:rsid w:val="009C2983"/>
    <w:rsid w:val="009C5E11"/>
    <w:rsid w:val="009C6A0A"/>
    <w:rsid w:val="009C7301"/>
    <w:rsid w:val="009D0607"/>
    <w:rsid w:val="009D4990"/>
    <w:rsid w:val="009D4CAC"/>
    <w:rsid w:val="009D557C"/>
    <w:rsid w:val="009E024E"/>
    <w:rsid w:val="009E2C9F"/>
    <w:rsid w:val="009F1A55"/>
    <w:rsid w:val="00A003C0"/>
    <w:rsid w:val="00A040FA"/>
    <w:rsid w:val="00A053C3"/>
    <w:rsid w:val="00A10C21"/>
    <w:rsid w:val="00A14B39"/>
    <w:rsid w:val="00A154ED"/>
    <w:rsid w:val="00A172CA"/>
    <w:rsid w:val="00A20090"/>
    <w:rsid w:val="00A212C4"/>
    <w:rsid w:val="00A217A0"/>
    <w:rsid w:val="00A265B7"/>
    <w:rsid w:val="00A278BC"/>
    <w:rsid w:val="00A305B2"/>
    <w:rsid w:val="00A30D49"/>
    <w:rsid w:val="00A30D69"/>
    <w:rsid w:val="00A30F90"/>
    <w:rsid w:val="00A341E5"/>
    <w:rsid w:val="00A361D9"/>
    <w:rsid w:val="00A407A3"/>
    <w:rsid w:val="00A429D7"/>
    <w:rsid w:val="00A52E9A"/>
    <w:rsid w:val="00A53CBD"/>
    <w:rsid w:val="00A604D6"/>
    <w:rsid w:val="00A6220E"/>
    <w:rsid w:val="00A62D54"/>
    <w:rsid w:val="00A67D70"/>
    <w:rsid w:val="00A701AD"/>
    <w:rsid w:val="00A70D98"/>
    <w:rsid w:val="00A71C62"/>
    <w:rsid w:val="00A73F1F"/>
    <w:rsid w:val="00A74508"/>
    <w:rsid w:val="00A82217"/>
    <w:rsid w:val="00A83EF9"/>
    <w:rsid w:val="00A94A3A"/>
    <w:rsid w:val="00AA06EB"/>
    <w:rsid w:val="00AA1F34"/>
    <w:rsid w:val="00AA4A8F"/>
    <w:rsid w:val="00AA5370"/>
    <w:rsid w:val="00AA77B1"/>
    <w:rsid w:val="00AB164D"/>
    <w:rsid w:val="00AB3675"/>
    <w:rsid w:val="00AB3D8B"/>
    <w:rsid w:val="00AB48A3"/>
    <w:rsid w:val="00AB533F"/>
    <w:rsid w:val="00AC1E4B"/>
    <w:rsid w:val="00AC2A09"/>
    <w:rsid w:val="00AC5D66"/>
    <w:rsid w:val="00AC61DE"/>
    <w:rsid w:val="00AC7B99"/>
    <w:rsid w:val="00AD125E"/>
    <w:rsid w:val="00AD25EF"/>
    <w:rsid w:val="00AD63FA"/>
    <w:rsid w:val="00AD6B10"/>
    <w:rsid w:val="00AE237A"/>
    <w:rsid w:val="00AE4E45"/>
    <w:rsid w:val="00AE7A27"/>
    <w:rsid w:val="00AF779E"/>
    <w:rsid w:val="00B124CB"/>
    <w:rsid w:val="00B13687"/>
    <w:rsid w:val="00B179F8"/>
    <w:rsid w:val="00B2150D"/>
    <w:rsid w:val="00B2530D"/>
    <w:rsid w:val="00B25FF2"/>
    <w:rsid w:val="00B30B0A"/>
    <w:rsid w:val="00B324A4"/>
    <w:rsid w:val="00B32DA0"/>
    <w:rsid w:val="00B369EB"/>
    <w:rsid w:val="00B36E0C"/>
    <w:rsid w:val="00B4229E"/>
    <w:rsid w:val="00B42807"/>
    <w:rsid w:val="00B42A66"/>
    <w:rsid w:val="00B42B24"/>
    <w:rsid w:val="00B46C04"/>
    <w:rsid w:val="00B51E4A"/>
    <w:rsid w:val="00B526AC"/>
    <w:rsid w:val="00B52DC5"/>
    <w:rsid w:val="00B5492F"/>
    <w:rsid w:val="00B63CB5"/>
    <w:rsid w:val="00B63D82"/>
    <w:rsid w:val="00B721B5"/>
    <w:rsid w:val="00B747FF"/>
    <w:rsid w:val="00B748CD"/>
    <w:rsid w:val="00B74A00"/>
    <w:rsid w:val="00B76842"/>
    <w:rsid w:val="00B864F6"/>
    <w:rsid w:val="00B865C8"/>
    <w:rsid w:val="00B879FD"/>
    <w:rsid w:val="00B91982"/>
    <w:rsid w:val="00B93C5D"/>
    <w:rsid w:val="00B96A58"/>
    <w:rsid w:val="00B97A36"/>
    <w:rsid w:val="00B97AA0"/>
    <w:rsid w:val="00BA00B5"/>
    <w:rsid w:val="00BA7FBE"/>
    <w:rsid w:val="00BB5D4A"/>
    <w:rsid w:val="00BB61DC"/>
    <w:rsid w:val="00BB6A68"/>
    <w:rsid w:val="00BC1D3D"/>
    <w:rsid w:val="00BC1DCF"/>
    <w:rsid w:val="00BC2CB1"/>
    <w:rsid w:val="00BC37F1"/>
    <w:rsid w:val="00BC69DE"/>
    <w:rsid w:val="00BC7266"/>
    <w:rsid w:val="00BD3919"/>
    <w:rsid w:val="00BD7960"/>
    <w:rsid w:val="00BE2358"/>
    <w:rsid w:val="00BE2362"/>
    <w:rsid w:val="00BE6662"/>
    <w:rsid w:val="00BF06F7"/>
    <w:rsid w:val="00BF1159"/>
    <w:rsid w:val="00BF284E"/>
    <w:rsid w:val="00BF32DA"/>
    <w:rsid w:val="00BF3F48"/>
    <w:rsid w:val="00BF654A"/>
    <w:rsid w:val="00BF68C7"/>
    <w:rsid w:val="00C061E4"/>
    <w:rsid w:val="00C13306"/>
    <w:rsid w:val="00C17AE0"/>
    <w:rsid w:val="00C25138"/>
    <w:rsid w:val="00C2547F"/>
    <w:rsid w:val="00C333B3"/>
    <w:rsid w:val="00C34F56"/>
    <w:rsid w:val="00C35D64"/>
    <w:rsid w:val="00C361AA"/>
    <w:rsid w:val="00C37DB3"/>
    <w:rsid w:val="00C40BD1"/>
    <w:rsid w:val="00C410C1"/>
    <w:rsid w:val="00C41B37"/>
    <w:rsid w:val="00C43A99"/>
    <w:rsid w:val="00C4508A"/>
    <w:rsid w:val="00C46F85"/>
    <w:rsid w:val="00C507A1"/>
    <w:rsid w:val="00C514B6"/>
    <w:rsid w:val="00C526AD"/>
    <w:rsid w:val="00C52979"/>
    <w:rsid w:val="00C5358D"/>
    <w:rsid w:val="00C562C7"/>
    <w:rsid w:val="00C60193"/>
    <w:rsid w:val="00C610B3"/>
    <w:rsid w:val="00C61BCD"/>
    <w:rsid w:val="00C6680A"/>
    <w:rsid w:val="00C67948"/>
    <w:rsid w:val="00C7576D"/>
    <w:rsid w:val="00C764AB"/>
    <w:rsid w:val="00C7726E"/>
    <w:rsid w:val="00C86E68"/>
    <w:rsid w:val="00C928E7"/>
    <w:rsid w:val="00C944A7"/>
    <w:rsid w:val="00CA3B8F"/>
    <w:rsid w:val="00CA5076"/>
    <w:rsid w:val="00CA5222"/>
    <w:rsid w:val="00CA67F7"/>
    <w:rsid w:val="00CA6E6E"/>
    <w:rsid w:val="00CB5868"/>
    <w:rsid w:val="00CB65B1"/>
    <w:rsid w:val="00CC24E4"/>
    <w:rsid w:val="00CC2E6F"/>
    <w:rsid w:val="00CC3762"/>
    <w:rsid w:val="00CE0E63"/>
    <w:rsid w:val="00CE1291"/>
    <w:rsid w:val="00CE2780"/>
    <w:rsid w:val="00CE51CD"/>
    <w:rsid w:val="00CE7F72"/>
    <w:rsid w:val="00CF4AAD"/>
    <w:rsid w:val="00CF6FB2"/>
    <w:rsid w:val="00D02B37"/>
    <w:rsid w:val="00D02E0C"/>
    <w:rsid w:val="00D03CBA"/>
    <w:rsid w:val="00D049D1"/>
    <w:rsid w:val="00D064CA"/>
    <w:rsid w:val="00D10115"/>
    <w:rsid w:val="00D1205F"/>
    <w:rsid w:val="00D13F1E"/>
    <w:rsid w:val="00D14F70"/>
    <w:rsid w:val="00D20226"/>
    <w:rsid w:val="00D21A5C"/>
    <w:rsid w:val="00D36A1E"/>
    <w:rsid w:val="00D41AD5"/>
    <w:rsid w:val="00D44D28"/>
    <w:rsid w:val="00D473E4"/>
    <w:rsid w:val="00D47C8D"/>
    <w:rsid w:val="00D52459"/>
    <w:rsid w:val="00D52648"/>
    <w:rsid w:val="00D5443E"/>
    <w:rsid w:val="00D546D7"/>
    <w:rsid w:val="00D55EC0"/>
    <w:rsid w:val="00D57054"/>
    <w:rsid w:val="00D601E4"/>
    <w:rsid w:val="00D651A4"/>
    <w:rsid w:val="00D655C8"/>
    <w:rsid w:val="00D6679F"/>
    <w:rsid w:val="00D671C2"/>
    <w:rsid w:val="00D71419"/>
    <w:rsid w:val="00D714D1"/>
    <w:rsid w:val="00D84DE0"/>
    <w:rsid w:val="00D87036"/>
    <w:rsid w:val="00D87A15"/>
    <w:rsid w:val="00D95EBB"/>
    <w:rsid w:val="00D97A87"/>
    <w:rsid w:val="00DA5BE9"/>
    <w:rsid w:val="00DB1C73"/>
    <w:rsid w:val="00DB232F"/>
    <w:rsid w:val="00DB4AFA"/>
    <w:rsid w:val="00DB4C3E"/>
    <w:rsid w:val="00DB680A"/>
    <w:rsid w:val="00DB7EF6"/>
    <w:rsid w:val="00DD0C73"/>
    <w:rsid w:val="00DD71B0"/>
    <w:rsid w:val="00DD7D93"/>
    <w:rsid w:val="00DD7F2B"/>
    <w:rsid w:val="00DE3770"/>
    <w:rsid w:val="00DE3995"/>
    <w:rsid w:val="00DF7AE1"/>
    <w:rsid w:val="00E05460"/>
    <w:rsid w:val="00E07703"/>
    <w:rsid w:val="00E10E9C"/>
    <w:rsid w:val="00E118E1"/>
    <w:rsid w:val="00E123D4"/>
    <w:rsid w:val="00E12FBB"/>
    <w:rsid w:val="00E13BFD"/>
    <w:rsid w:val="00E13E59"/>
    <w:rsid w:val="00E1534E"/>
    <w:rsid w:val="00E24CD0"/>
    <w:rsid w:val="00E26266"/>
    <w:rsid w:val="00E26ACD"/>
    <w:rsid w:val="00E27C06"/>
    <w:rsid w:val="00E30637"/>
    <w:rsid w:val="00E334FC"/>
    <w:rsid w:val="00E41766"/>
    <w:rsid w:val="00E423B4"/>
    <w:rsid w:val="00E44B34"/>
    <w:rsid w:val="00E45F18"/>
    <w:rsid w:val="00E538C8"/>
    <w:rsid w:val="00E546ED"/>
    <w:rsid w:val="00E5652A"/>
    <w:rsid w:val="00E57D1E"/>
    <w:rsid w:val="00E60C6C"/>
    <w:rsid w:val="00E6103A"/>
    <w:rsid w:val="00E613EA"/>
    <w:rsid w:val="00E61DE9"/>
    <w:rsid w:val="00E63401"/>
    <w:rsid w:val="00E647CB"/>
    <w:rsid w:val="00E71EB1"/>
    <w:rsid w:val="00E72638"/>
    <w:rsid w:val="00E74A6E"/>
    <w:rsid w:val="00E77FA6"/>
    <w:rsid w:val="00E8081E"/>
    <w:rsid w:val="00E83978"/>
    <w:rsid w:val="00E905B4"/>
    <w:rsid w:val="00E91FF6"/>
    <w:rsid w:val="00EA0FA7"/>
    <w:rsid w:val="00EA5623"/>
    <w:rsid w:val="00EA667D"/>
    <w:rsid w:val="00EA68FF"/>
    <w:rsid w:val="00EA7649"/>
    <w:rsid w:val="00EB0FF1"/>
    <w:rsid w:val="00EB45EA"/>
    <w:rsid w:val="00EC0A23"/>
    <w:rsid w:val="00EC20CF"/>
    <w:rsid w:val="00EC27C7"/>
    <w:rsid w:val="00EC35DD"/>
    <w:rsid w:val="00EC4EAA"/>
    <w:rsid w:val="00EC509B"/>
    <w:rsid w:val="00ED0864"/>
    <w:rsid w:val="00ED6B5F"/>
    <w:rsid w:val="00EE03F9"/>
    <w:rsid w:val="00EE314F"/>
    <w:rsid w:val="00EE3CBE"/>
    <w:rsid w:val="00EF1A16"/>
    <w:rsid w:val="00EF6F97"/>
    <w:rsid w:val="00F00766"/>
    <w:rsid w:val="00F025BE"/>
    <w:rsid w:val="00F03633"/>
    <w:rsid w:val="00F0397A"/>
    <w:rsid w:val="00F0476A"/>
    <w:rsid w:val="00F05510"/>
    <w:rsid w:val="00F060A3"/>
    <w:rsid w:val="00F10588"/>
    <w:rsid w:val="00F15704"/>
    <w:rsid w:val="00F2199A"/>
    <w:rsid w:val="00F22CBB"/>
    <w:rsid w:val="00F22CD6"/>
    <w:rsid w:val="00F23E35"/>
    <w:rsid w:val="00F246DF"/>
    <w:rsid w:val="00F25227"/>
    <w:rsid w:val="00F25C05"/>
    <w:rsid w:val="00F27820"/>
    <w:rsid w:val="00F321F9"/>
    <w:rsid w:val="00F33A9A"/>
    <w:rsid w:val="00F44CA0"/>
    <w:rsid w:val="00F477DF"/>
    <w:rsid w:val="00F52307"/>
    <w:rsid w:val="00F60F0E"/>
    <w:rsid w:val="00F61D0D"/>
    <w:rsid w:val="00F63A99"/>
    <w:rsid w:val="00F65FE4"/>
    <w:rsid w:val="00F67D3F"/>
    <w:rsid w:val="00F716AC"/>
    <w:rsid w:val="00F75B91"/>
    <w:rsid w:val="00F776C8"/>
    <w:rsid w:val="00F83521"/>
    <w:rsid w:val="00F851BF"/>
    <w:rsid w:val="00F85B58"/>
    <w:rsid w:val="00F86DCA"/>
    <w:rsid w:val="00F96EED"/>
    <w:rsid w:val="00FA13B9"/>
    <w:rsid w:val="00FA38EB"/>
    <w:rsid w:val="00FA79A4"/>
    <w:rsid w:val="00FB1251"/>
    <w:rsid w:val="00FB1DB2"/>
    <w:rsid w:val="00FB4154"/>
    <w:rsid w:val="00FB7C0B"/>
    <w:rsid w:val="00FC0123"/>
    <w:rsid w:val="00FC1177"/>
    <w:rsid w:val="00FC4A13"/>
    <w:rsid w:val="00FD0D71"/>
    <w:rsid w:val="00FD1561"/>
    <w:rsid w:val="00FD321C"/>
    <w:rsid w:val="00FD7BEB"/>
    <w:rsid w:val="00FE31D6"/>
    <w:rsid w:val="00FE5F4D"/>
    <w:rsid w:val="00FF0240"/>
    <w:rsid w:val="00FF14A8"/>
    <w:rsid w:val="00FF257B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007407B"/>
  <w15:chartTrackingRefBased/>
  <w15:docId w15:val="{A4502547-701F-4A9C-BAAF-1EB99C7A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 5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477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Times New Roman"/>
      <w:b/>
      <w:kern w:val="1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Nagwek3">
    <w:name w:val="heading 3"/>
    <w:basedOn w:val="Normalny"/>
    <w:next w:val="Tekstpodstawowy"/>
    <w:link w:val="Nagwek3Znak"/>
    <w:qFormat/>
    <w:pPr>
      <w:tabs>
        <w:tab w:val="left" w:pos="720"/>
      </w:tabs>
      <w:ind w:left="720" w:hanging="720"/>
      <w:outlineLvl w:val="2"/>
    </w:pPr>
    <w:rPr>
      <w:rFonts w:cs="Times New Roman"/>
      <w:b/>
      <w:sz w:val="27"/>
      <w:szCs w:val="20"/>
    </w:rPr>
  </w:style>
  <w:style w:type="paragraph" w:styleId="Nagwek6">
    <w:name w:val="heading 6"/>
    <w:basedOn w:val="Normalny"/>
    <w:next w:val="Normalny"/>
    <w:qFormat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cs="Palace Script MT"/>
      <w:b/>
    </w:rPr>
  </w:style>
  <w:style w:type="character" w:customStyle="1" w:styleId="WW8Num7z0">
    <w:name w:val="WW8Num7z0"/>
    <w:rPr>
      <w:rFonts w:cs="Palace Script MT"/>
      <w:b/>
    </w:rPr>
  </w:style>
  <w:style w:type="character" w:customStyle="1" w:styleId="WW8Num8z0">
    <w:name w:val="WW8Num8z0"/>
    <w:rPr>
      <w:rFonts w:cs="Palace Script MT"/>
      <w:b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cs="Palace Script MT"/>
      <w:b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3z0">
    <w:name w:val="WW8Num13z0"/>
    <w:rPr>
      <w:rFonts w:cs="Palace Script MT"/>
      <w:b/>
    </w:rPr>
  </w:style>
  <w:style w:type="character" w:customStyle="1" w:styleId="WW8Num14z0">
    <w:name w:val="WW8Num14z0"/>
    <w:rPr>
      <w:rFonts w:cs="Palace Script MT"/>
      <w:b/>
    </w:rPr>
  </w:style>
  <w:style w:type="character" w:customStyle="1" w:styleId="WW8Num15z0">
    <w:name w:val="WW8Num15z0"/>
    <w:rPr>
      <w:rFonts w:cs="Palace Script MT"/>
      <w:b/>
    </w:rPr>
  </w:style>
  <w:style w:type="character" w:customStyle="1" w:styleId="WW8Num16z0">
    <w:name w:val="WW8Num16z0"/>
    <w:rPr>
      <w:rFonts w:cs="Palace Script MT"/>
      <w:b/>
    </w:rPr>
  </w:style>
  <w:style w:type="character" w:customStyle="1" w:styleId="WW8Num17z0">
    <w:name w:val="WW8Num17z0"/>
    <w:rPr>
      <w:rFonts w:cs="Palace Script MT"/>
      <w:b/>
    </w:rPr>
  </w:style>
  <w:style w:type="character" w:customStyle="1" w:styleId="WW8Num18z0">
    <w:name w:val="WW8Num18z0"/>
    <w:rPr>
      <w:rFonts w:cs="Palace Script MT"/>
      <w:b/>
    </w:rPr>
  </w:style>
  <w:style w:type="character" w:customStyle="1" w:styleId="WW8Num19z0">
    <w:name w:val="WW8Num19z0"/>
    <w:rPr>
      <w:rFonts w:cs="Palace Script MT"/>
      <w:b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cs="Palace Script MT"/>
      <w:b/>
    </w:rPr>
  </w:style>
  <w:style w:type="character" w:customStyle="1" w:styleId="WW8Num22z0">
    <w:name w:val="WW8Num22z0"/>
    <w:rPr>
      <w:rFonts w:cs="Palace Script MT"/>
      <w:b/>
    </w:rPr>
  </w:style>
  <w:style w:type="character" w:customStyle="1" w:styleId="WW8Num23z0">
    <w:name w:val="WW8Num23z0"/>
    <w:rPr>
      <w:rFonts w:cs="Palace Script MT"/>
      <w:b/>
    </w:rPr>
  </w:style>
  <w:style w:type="character" w:customStyle="1" w:styleId="WW8Num24z0">
    <w:name w:val="WW8Num24z0"/>
    <w:rPr>
      <w:rFonts w:cs="Palace Script MT"/>
      <w:b/>
    </w:rPr>
  </w:style>
  <w:style w:type="character" w:customStyle="1" w:styleId="WW8Num25z0">
    <w:name w:val="WW8Num25z0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cs="Palace Script MT"/>
      <w:b/>
    </w:rPr>
  </w:style>
  <w:style w:type="character" w:customStyle="1" w:styleId="WW8Num27z0">
    <w:name w:val="WW8Num27z0"/>
    <w:rPr>
      <w:rFonts w:cs="Palace Script MT"/>
      <w:b/>
    </w:rPr>
  </w:style>
  <w:style w:type="character" w:customStyle="1" w:styleId="WW8Num28z0">
    <w:name w:val="WW8Num28z0"/>
    <w:rPr>
      <w:rFonts w:cs="Palace Script MT"/>
      <w:b/>
    </w:rPr>
  </w:style>
  <w:style w:type="character" w:customStyle="1" w:styleId="WW8Num29z0">
    <w:name w:val="WW8Num29z0"/>
    <w:rPr>
      <w:rFonts w:cs="Palace Script MT"/>
      <w:b/>
    </w:rPr>
  </w:style>
  <w:style w:type="character" w:customStyle="1" w:styleId="WW8Num30z0">
    <w:name w:val="WW8Num30z0"/>
    <w:rPr>
      <w:rFonts w:cs="Palace Script MT"/>
      <w:b/>
    </w:rPr>
  </w:style>
  <w:style w:type="character" w:customStyle="1" w:styleId="WW8Num31z0">
    <w:name w:val="WW8Num31z0"/>
    <w:rPr>
      <w:rFonts w:cs="Palace Script MT"/>
      <w:b/>
    </w:rPr>
  </w:style>
  <w:style w:type="character" w:customStyle="1" w:styleId="WW8Num32z0">
    <w:name w:val="WW8Num32z0"/>
    <w:rPr>
      <w:rFonts w:cs="Palace Script MT"/>
      <w:b/>
    </w:rPr>
  </w:style>
  <w:style w:type="character" w:customStyle="1" w:styleId="WW8Num33z0">
    <w:name w:val="WW8Num33z0"/>
    <w:rPr>
      <w:rFonts w:cs="Palace Script MT"/>
      <w:b/>
    </w:rPr>
  </w:style>
  <w:style w:type="character" w:customStyle="1" w:styleId="WW8Num34z0">
    <w:name w:val="WW8Num34z0"/>
    <w:rPr>
      <w:rFonts w:cs="Palace Script MT"/>
      <w:b/>
    </w:rPr>
  </w:style>
  <w:style w:type="character" w:customStyle="1" w:styleId="WW8Num35z0">
    <w:name w:val="WW8Num35z0"/>
    <w:rPr>
      <w:rFonts w:cs="Palace Script MT"/>
      <w:b/>
    </w:rPr>
  </w:style>
  <w:style w:type="character" w:customStyle="1" w:styleId="WW8Num36z0">
    <w:name w:val="WW8Num36z0"/>
    <w:rPr>
      <w:rFonts w:cs="Palace Script MT"/>
      <w:b/>
    </w:rPr>
  </w:style>
  <w:style w:type="character" w:customStyle="1" w:styleId="WW8Num37z0">
    <w:name w:val="WW8Num37z0"/>
    <w:rPr>
      <w:rFonts w:cs="Palace Script MT"/>
      <w:b/>
    </w:rPr>
  </w:style>
  <w:style w:type="character" w:customStyle="1" w:styleId="WW8Num38z0">
    <w:name w:val="WW8Num38z0"/>
    <w:rPr>
      <w:rFonts w:cs="Palace Script MT"/>
      <w:b/>
    </w:rPr>
  </w:style>
  <w:style w:type="character" w:customStyle="1" w:styleId="WW8Num39z0">
    <w:name w:val="WW8Num39z0"/>
    <w:rPr>
      <w:rFonts w:cs="Palace Script MT"/>
      <w:b/>
    </w:rPr>
  </w:style>
  <w:style w:type="character" w:customStyle="1" w:styleId="WW8Num40z0">
    <w:name w:val="WW8Num40z0"/>
    <w:rPr>
      <w:rFonts w:cs="Palace Script MT"/>
      <w:b/>
    </w:rPr>
  </w:style>
  <w:style w:type="character" w:customStyle="1" w:styleId="WW8Num41z0">
    <w:name w:val="WW8Num41z0"/>
    <w:rPr>
      <w:rFonts w:cs="Palace Script MT"/>
      <w:b/>
    </w:rPr>
  </w:style>
  <w:style w:type="character" w:customStyle="1" w:styleId="WW8Num41z2">
    <w:name w:val="WW8Num41z2"/>
    <w:rPr>
      <w:rFonts w:ascii="Times New Roman" w:eastAsia="SymbolMT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Heading6Char">
    <w:name w:val="Heading 6 Char"/>
    <w:rPr>
      <w:rFonts w:ascii="Calibri" w:hAnsi="Calibri" w:cs="Times New Roman"/>
      <w:b/>
      <w:bCs/>
      <w:lang w:val="x-none" w:eastAsia="ar-SA" w:bidi="ar-SA"/>
    </w:rPr>
  </w:style>
  <w:style w:type="character" w:customStyle="1" w:styleId="Heading1Char1">
    <w:name w:val="Heading 1 Char1"/>
    <w:rPr>
      <w:rFonts w:ascii="Arial" w:hAnsi="Arial"/>
      <w:b/>
      <w:kern w:val="1"/>
      <w:sz w:val="32"/>
      <w:lang w:val="pl-PL" w:eastAsia="ar-SA" w:bidi="ar-SA"/>
    </w:rPr>
  </w:style>
  <w:style w:type="character" w:customStyle="1" w:styleId="Heading2Char1">
    <w:name w:val="Heading 2 Char1"/>
    <w:rPr>
      <w:rFonts w:ascii="Cambria" w:hAnsi="Cambria"/>
      <w:b/>
      <w:i/>
      <w:sz w:val="28"/>
      <w:lang w:val="pl-PL"/>
    </w:rPr>
  </w:style>
  <w:style w:type="character" w:customStyle="1" w:styleId="BodyTextChar">
    <w:name w:val="Body Text Char"/>
    <w:rPr>
      <w:rFonts w:ascii="Arial" w:hAnsi="Arial" w:cs="Times New Roman"/>
      <w:sz w:val="24"/>
    </w:rPr>
  </w:style>
  <w:style w:type="character" w:customStyle="1" w:styleId="BodyTextChar1">
    <w:name w:val="Body Text Char1"/>
    <w:rPr>
      <w:rFonts w:ascii="Calibri" w:hAnsi="Calibri"/>
      <w:sz w:val="22"/>
      <w:lang w:val="pl-PL" w:eastAsia="ar-SA" w:bidi="ar-SA"/>
    </w:rPr>
  </w:style>
  <w:style w:type="character" w:customStyle="1" w:styleId="Heading3Char1">
    <w:name w:val="Heading 3 Char1"/>
    <w:rPr>
      <w:rFonts w:ascii="Calibri" w:hAnsi="Calibri"/>
      <w:b/>
      <w:sz w:val="27"/>
      <w:lang w:val="pl-PL" w:eastAsia="ar-SA" w:bidi="ar-SA"/>
    </w:rPr>
  </w:style>
  <w:style w:type="character" w:customStyle="1" w:styleId="Heading6Char1">
    <w:name w:val="Heading 6 Char1"/>
    <w:rPr>
      <w:rFonts w:eastAsia="Times New Roman"/>
      <w:b/>
      <w:sz w:val="22"/>
      <w:lang w:val="pl-P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uiPriority w:val="99"/>
    <w:rPr>
      <w:rFonts w:cs="Times New Roman"/>
    </w:rPr>
  </w:style>
  <w:style w:type="character" w:styleId="Numerstrony">
    <w:name w:val="page number"/>
    <w:rPr>
      <w:rFonts w:cs="Times New Roman"/>
    </w:rPr>
  </w:style>
  <w:style w:type="character" w:customStyle="1" w:styleId="Symbolewypunktowania">
    <w:name w:val="Symbole wypunktowania"/>
    <w:rPr>
      <w:rFonts w:ascii="OpenSymbol" w:hAnsi="OpenSymbol"/>
    </w:rPr>
  </w:style>
  <w:style w:type="character" w:customStyle="1" w:styleId="tekst1">
    <w:name w:val="tekst1"/>
    <w:rPr>
      <w:rFonts w:ascii="Tahoma" w:hAnsi="Tahoma"/>
      <w:color w:val="2A3745"/>
      <w:sz w:val="14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styleId="Pogrubienie">
    <w:name w:val="Strong"/>
    <w:uiPriority w:val="22"/>
    <w:qFormat/>
    <w:rPr>
      <w:rFonts w:cs="Times New Roman"/>
      <w:b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styleId="Uwydatnienie">
    <w:name w:val="Emphasis"/>
    <w:qFormat/>
    <w:rPr>
      <w:rFonts w:cs="Times New Roman"/>
      <w:i/>
    </w:rPr>
  </w:style>
  <w:style w:type="character" w:customStyle="1" w:styleId="FooterChar">
    <w:name w:val="Footer Char"/>
    <w:rPr>
      <w:rFonts w:ascii="Calibri" w:hAnsi="Calibri" w:cs="Calibri"/>
      <w:lang w:val="x-none" w:eastAsia="ar-SA" w:bidi="ar-SA"/>
    </w:rPr>
  </w:style>
  <w:style w:type="character" w:customStyle="1" w:styleId="FooterChar1">
    <w:name w:val="Footer Char1"/>
    <w:rPr>
      <w:rFonts w:ascii="Calibri" w:hAnsi="Calibri"/>
      <w:sz w:val="22"/>
      <w:lang w:val="pl-PL" w:eastAsia="ar-SA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HeaderChar1">
    <w:name w:val="Header Char1"/>
    <w:rPr>
      <w:rFonts w:ascii="Calibri" w:hAnsi="Calibri"/>
      <w:sz w:val="22"/>
      <w:lang w:val="pl-PL" w:eastAsia="ar-SA" w:bidi="ar-SA"/>
    </w:rPr>
  </w:style>
  <w:style w:type="character" w:customStyle="1" w:styleId="CharacterStyle3">
    <w:name w:val="Character Style 3"/>
    <w:rPr>
      <w:rFonts w:ascii="Tahoma" w:hAnsi="Tahoma"/>
      <w:sz w:val="24"/>
    </w:rPr>
  </w:style>
  <w:style w:type="character" w:customStyle="1" w:styleId="grame">
    <w:name w:val="grame"/>
    <w:rPr>
      <w:rFonts w:cs="Times New Roman"/>
    </w:rPr>
  </w:style>
  <w:style w:type="character" w:customStyle="1" w:styleId="EndnoteTextChar">
    <w:name w:val="Endnote Text Char"/>
    <w:rPr>
      <w:rFonts w:ascii="Calibri" w:hAnsi="Calibri" w:cs="Calibri"/>
      <w:sz w:val="20"/>
      <w:szCs w:val="20"/>
      <w:lang w:val="x-none" w:eastAsia="ar-SA" w:bidi="ar-SA"/>
    </w:rPr>
  </w:style>
  <w:style w:type="character" w:customStyle="1" w:styleId="EndnoteTextChar1">
    <w:name w:val="Endnote Text Char1"/>
    <w:rPr>
      <w:rFonts w:eastAsia="Times New Roman"/>
      <w:lang w:val="pl-PL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CommentTextChar">
    <w:name w:val="Comment Text Char"/>
    <w:rPr>
      <w:rFonts w:cs="Times New Roman"/>
      <w:lang w:val="x-none"/>
    </w:rPr>
  </w:style>
  <w:style w:type="character" w:customStyle="1" w:styleId="CommentTextChar1">
    <w:name w:val="Comment Text Char1"/>
    <w:rPr>
      <w:rFonts w:ascii="Calibri" w:hAnsi="Calibri"/>
      <w:lang w:val="x-none" w:eastAsia="ar-SA" w:bidi="ar-SA"/>
    </w:rPr>
  </w:style>
  <w:style w:type="character" w:customStyle="1" w:styleId="CommentSubjectChar">
    <w:name w:val="Comment Subject Char"/>
    <w:rPr>
      <w:rFonts w:ascii="Calibri" w:hAnsi="Calibri" w:cs="Calibri"/>
      <w:b/>
      <w:bCs/>
      <w:sz w:val="20"/>
      <w:szCs w:val="20"/>
      <w:lang w:val="x-none" w:eastAsia="ar-SA" w:bidi="ar-SA"/>
    </w:rPr>
  </w:style>
  <w:style w:type="character" w:customStyle="1" w:styleId="CommentSubjectChar1">
    <w:name w:val="Comment Subject Char1"/>
    <w:rPr>
      <w:rFonts w:ascii="Calibri" w:hAnsi="Calibri"/>
      <w:b/>
      <w:lang w:val="x-none" w:eastAsia="ar-SA" w:bidi="ar-SA"/>
    </w:rPr>
  </w:style>
  <w:style w:type="character" w:customStyle="1" w:styleId="BalloonTextChar">
    <w:name w:val="Balloon Text Char"/>
    <w:rPr>
      <w:rFonts w:cs="Calibri"/>
      <w:sz w:val="2"/>
      <w:lang w:val="x-none" w:eastAsia="ar-SA" w:bidi="ar-SA"/>
    </w:rPr>
  </w:style>
  <w:style w:type="character" w:customStyle="1" w:styleId="BalloonTextChar1">
    <w:name w:val="Balloon Text Char1"/>
    <w:rPr>
      <w:rFonts w:ascii="Tahoma" w:hAnsi="Tahoma"/>
      <w:sz w:val="16"/>
      <w:lang w:val="x-none" w:eastAsia="ar-SA" w:bidi="ar-SA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apple-style-span">
    <w:name w:val="apple-style-span"/>
  </w:style>
  <w:style w:type="character" w:customStyle="1" w:styleId="styl5">
    <w:name w:val="styl5"/>
  </w:style>
  <w:style w:type="character" w:customStyle="1" w:styleId="styl7">
    <w:name w:val="styl7"/>
  </w:style>
  <w:style w:type="character" w:customStyle="1" w:styleId="yes">
    <w:name w:val="yes"/>
  </w:style>
  <w:style w:type="character" w:customStyle="1" w:styleId="apple-converted-space">
    <w:name w:val="apple-converted-space"/>
  </w:style>
  <w:style w:type="character" w:customStyle="1" w:styleId="unnamed1">
    <w:name w:val="unnamed1"/>
  </w:style>
  <w:style w:type="character" w:customStyle="1" w:styleId="techval">
    <w:name w:val="tech_val"/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x-none" w:eastAsia="ar-SA" w:bidi="ar-SA"/>
    </w:rPr>
  </w:style>
  <w:style w:type="character" w:customStyle="1" w:styleId="PlainTextChar1">
    <w:name w:val="Plain Text Char1"/>
    <w:rPr>
      <w:rFonts w:ascii="Verdana" w:hAnsi="Verdana"/>
      <w:sz w:val="21"/>
      <w:lang w:val="pl-PL"/>
    </w:rPr>
  </w:style>
  <w:style w:type="character" w:customStyle="1" w:styleId="spelle">
    <w:name w:val="spelle"/>
    <w:rPr>
      <w:rFonts w:cs="Times New Roman"/>
    </w:rPr>
  </w:style>
  <w:style w:type="character" w:customStyle="1" w:styleId="HTMLPreformattedChar">
    <w:name w:val="HTML Preformatted Char"/>
    <w:rPr>
      <w:rFonts w:ascii="Courier New" w:hAnsi="Courier New" w:cs="Courier New"/>
      <w:sz w:val="20"/>
      <w:szCs w:val="20"/>
      <w:lang w:val="x-none" w:eastAsia="ar-SA" w:bidi="ar-SA"/>
    </w:rPr>
  </w:style>
  <w:style w:type="character" w:customStyle="1" w:styleId="ZnakZnak">
    <w:name w:val="Znak Znak"/>
    <w:rPr>
      <w:rFonts w:ascii="Courier New" w:hAnsi="Courier New"/>
    </w:rPr>
  </w:style>
  <w:style w:type="character" w:customStyle="1" w:styleId="Teksttreci">
    <w:name w:val="Tekst treści_"/>
    <w:rPr>
      <w:lang w:eastAsia="ar-SA" w:bidi="ar-SA"/>
    </w:rPr>
  </w:style>
  <w:style w:type="character" w:customStyle="1" w:styleId="Teksttreci13pt">
    <w:name w:val="Tekst treści + 13 pt"/>
    <w:rPr>
      <w:sz w:val="26"/>
      <w:szCs w:val="26"/>
      <w:lang w:eastAsia="ar-SA" w:bidi="ar-SA"/>
    </w:rPr>
  </w:style>
  <w:style w:type="character" w:customStyle="1" w:styleId="Teksttreci13">
    <w:name w:val="Tekst treści + 13"/>
    <w:rPr>
      <w:i/>
      <w:iCs/>
      <w:sz w:val="27"/>
      <w:szCs w:val="27"/>
      <w:lang w:eastAsia="ar-SA" w:bidi="ar-SA"/>
    </w:rPr>
  </w:style>
  <w:style w:type="character" w:customStyle="1" w:styleId="value">
    <w:name w:val="value"/>
    <w:basedOn w:val="Domylnaczcionkaakapitu2"/>
  </w:style>
  <w:style w:type="character" w:customStyle="1" w:styleId="ZnakZnak0">
    <w:name w:val="Znak Znak"/>
    <w:rPr>
      <w:rFonts w:ascii="Courier New" w:hAnsi="Courier New" w:cs="Courier New"/>
    </w:rPr>
  </w:style>
  <w:style w:type="character" w:customStyle="1" w:styleId="hps">
    <w:name w:val="hps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cs="Times New Roman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Stopka">
    <w:name w:val="footer"/>
    <w:basedOn w:val="Normalny"/>
    <w:uiPriority w:val="99"/>
    <w:rPr>
      <w:rFonts w:cs="Times New Roman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  <w:rPr>
      <w:rFonts w:cs="Times New Roman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Akapitzlist1">
    <w:name w:val="Akapit z listą1"/>
    <w:basedOn w:val="Normalny"/>
    <w:pPr>
      <w:suppressAutoHyphens w:val="0"/>
      <w:ind w:left="720"/>
    </w:pPr>
    <w:rPr>
      <w:rFonts w:cs="Times New Roman"/>
    </w:rPr>
  </w:style>
  <w:style w:type="paragraph" w:customStyle="1" w:styleId="Tekstwstpniesformatowany">
    <w:name w:val="Tekst wstępnie sformatowany"/>
    <w:basedOn w:val="Normalny"/>
    <w:pPr>
      <w:widowControl w:val="0"/>
      <w:spacing w:after="0" w:line="240" w:lineRule="auto"/>
    </w:pPr>
    <w:rPr>
      <w:rFonts w:ascii="Liberation Serif" w:eastAsia="Liberation Serif" w:hAnsi="Liberation Serif" w:cs="Andale Mono"/>
      <w:sz w:val="20"/>
      <w:szCs w:val="20"/>
    </w:rPr>
  </w:style>
  <w:style w:type="paragraph" w:customStyle="1" w:styleId="FR1">
    <w:name w:val="FR1"/>
    <w:pPr>
      <w:widowControl w:val="0"/>
      <w:suppressAutoHyphens/>
    </w:pPr>
    <w:rPr>
      <w:rFonts w:ascii="Arial" w:eastAsia="Arial" w:hAnsi="Arial"/>
      <w:sz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">
    <w:name w:val="Znak Znak Znak Znak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 1"/>
    <w:pPr>
      <w:widowControl w:val="0"/>
      <w:suppressAutoHyphens/>
      <w:autoSpaceDE w:val="0"/>
    </w:pPr>
    <w:rPr>
      <w:rFonts w:eastAsia="Arial"/>
      <w:lang w:eastAsia="ar-SA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yle6">
    <w:name w:val="Style 6"/>
    <w:pPr>
      <w:widowControl w:val="0"/>
      <w:suppressAutoHyphens/>
      <w:autoSpaceDE w:val="0"/>
      <w:spacing w:line="307" w:lineRule="auto"/>
      <w:ind w:left="432" w:right="576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Pr>
      <w:b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20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ind w:left="284" w:hanging="284"/>
      <w:jc w:val="both"/>
    </w:pPr>
    <w:rPr>
      <w:rFonts w:ascii="Times New Roman" w:hAnsi="Times New Roman" w:cs="Tahoma"/>
      <w:color w:val="000000"/>
      <w:sz w:val="28"/>
      <w:szCs w:val="28"/>
      <w:lang w:val="en-US"/>
    </w:rPr>
  </w:style>
  <w:style w:type="paragraph" w:customStyle="1" w:styleId="Bezodstpw1">
    <w:name w:val="Bez odstępów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font0">
    <w:name w:val="font0"/>
    <w:basedOn w:val="Normalny"/>
    <w:pPr>
      <w:suppressAutoHyphens w:val="0"/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font5">
    <w:name w:val="font5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  <w:b/>
      <w:bCs/>
    </w:rPr>
  </w:style>
  <w:style w:type="paragraph" w:customStyle="1" w:styleId="font6">
    <w:name w:val="font6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</w:rPr>
  </w:style>
  <w:style w:type="paragraph" w:customStyle="1" w:styleId="font7">
    <w:name w:val="font7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</w:rPr>
  </w:style>
  <w:style w:type="paragraph" w:customStyle="1" w:styleId="font8">
    <w:name w:val="font8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  <w:color w:val="FF0000"/>
    </w:rPr>
  </w:style>
  <w:style w:type="paragraph" w:customStyle="1" w:styleId="font9">
    <w:name w:val="font9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  <w:sz w:val="20"/>
      <w:szCs w:val="20"/>
    </w:rPr>
  </w:style>
  <w:style w:type="paragraph" w:customStyle="1" w:styleId="font10">
    <w:name w:val="font10"/>
    <w:basedOn w:val="Normalny"/>
    <w:pPr>
      <w:suppressAutoHyphens w:val="0"/>
      <w:spacing w:before="280" w:after="280" w:line="240" w:lineRule="auto"/>
    </w:pPr>
    <w:rPr>
      <w:rFonts w:ascii="Arial" w:hAnsi="Arial" w:cs="Arial"/>
    </w:rPr>
  </w:style>
  <w:style w:type="paragraph" w:customStyle="1" w:styleId="xl71">
    <w:name w:val="xl71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pP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ny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75">
    <w:name w:val="xl75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76">
    <w:name w:val="xl76"/>
    <w:basedOn w:val="Normalny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77">
    <w:name w:val="xl77"/>
    <w:basedOn w:val="Normalny"/>
    <w:pPr>
      <w:pBdr>
        <w:left w:val="single" w:sz="8" w:space="0" w:color="000000"/>
      </w:pBd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Normalny"/>
    <w:pP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pP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Normalny"/>
    <w:pPr>
      <w:pBdr>
        <w:right w:val="single" w:sz="8" w:space="0" w:color="000000"/>
      </w:pBd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Normalny"/>
    <w:pPr>
      <w:pBdr>
        <w:lef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Normalny"/>
    <w:pP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87">
    <w:name w:val="xl87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88">
    <w:name w:val="xl88"/>
    <w:basedOn w:val="Normalny"/>
    <w:pPr>
      <w:pBdr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89">
    <w:name w:val="xl89"/>
    <w:basedOn w:val="Normalny"/>
    <w:pP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Normalny"/>
    <w:pP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Normalny"/>
    <w:pPr>
      <w:pBdr>
        <w:left w:val="single" w:sz="8" w:space="0" w:color="000000"/>
        <w:bottom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Normalny"/>
    <w:pPr>
      <w:pBdr>
        <w:bottom w:val="single" w:sz="8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Normalny"/>
    <w:pPr>
      <w:pBdr>
        <w:bottom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Normalny"/>
    <w:pPr>
      <w:pBdr>
        <w:bottom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98">
    <w:name w:val="xl98"/>
    <w:basedOn w:val="Normalny"/>
    <w:pPr>
      <w:pBdr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99">
    <w:name w:val="xl9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105">
    <w:name w:val="xl105"/>
    <w:basedOn w:val="Normalny"/>
    <w:pP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Normalny"/>
    <w:pPr>
      <w:pBdr>
        <w:bottom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sz w:val="24"/>
      <w:szCs w:val="24"/>
    </w:rPr>
  </w:style>
  <w:style w:type="paragraph" w:customStyle="1" w:styleId="xl113">
    <w:name w:val="xl113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15">
    <w:name w:val="xl115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16">
    <w:name w:val="xl116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17">
    <w:name w:val="xl117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18">
    <w:name w:val="xl118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119">
    <w:name w:val="xl119"/>
    <w:basedOn w:val="Normalny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ny"/>
    <w:pPr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125">
    <w:name w:val="xl125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130">
    <w:name w:val="xl130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131">
    <w:name w:val="xl131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Normalny"/>
    <w:pPr>
      <w:pBdr>
        <w:left w:val="single" w:sz="8" w:space="0" w:color="000000"/>
      </w:pBd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Normalny"/>
    <w:pP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Normalny"/>
    <w:pP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Normalny"/>
    <w:pPr>
      <w:pBdr>
        <w:right w:val="single" w:sz="8" w:space="0" w:color="000000"/>
      </w:pBd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Normalny"/>
    <w:pP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0000"/>
      <w:sz w:val="24"/>
      <w:szCs w:val="24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sz w:val="20"/>
      <w:szCs w:val="20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sz w:val="24"/>
      <w:szCs w:val="24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44">
    <w:name w:val="xl144"/>
    <w:basedOn w:val="Normalny"/>
    <w:pPr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45">
    <w:name w:val="xl145"/>
    <w:basedOn w:val="Normalny"/>
    <w:pP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46">
    <w:name w:val="xl146"/>
    <w:basedOn w:val="Normalny"/>
    <w:pP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47">
    <w:name w:val="xl147"/>
    <w:basedOn w:val="Normalny"/>
    <w:pP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49">
    <w:name w:val="xl149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ny"/>
    <w:pP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2">
    <w:name w:val="xl152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54">
    <w:name w:val="xl154"/>
    <w:basedOn w:val="Normalny"/>
    <w:pP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6">
    <w:name w:val="xl156"/>
    <w:basedOn w:val="Normalny"/>
    <w:pPr>
      <w:pBdr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7">
    <w:name w:val="xl157"/>
    <w:basedOn w:val="Normalny"/>
    <w:pPr>
      <w:pBdr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58">
    <w:name w:val="xl15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159">
    <w:name w:val="xl15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color w:val="FF0000"/>
      <w:sz w:val="24"/>
      <w:szCs w:val="24"/>
    </w:rPr>
  </w:style>
  <w:style w:type="paragraph" w:customStyle="1" w:styleId="xl162">
    <w:name w:val="xl16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63">
    <w:name w:val="xl1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Czcionka tekstu podstawowego" w:hAnsi="Czcionka tekstu podstawowego" w:cs="Times New Roman"/>
      <w:sz w:val="24"/>
      <w:szCs w:val="24"/>
    </w:rPr>
  </w:style>
  <w:style w:type="paragraph" w:customStyle="1" w:styleId="xl166">
    <w:name w:val="xl1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7">
    <w:name w:val="xl1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sz w:val="20"/>
      <w:szCs w:val="20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wykytekst1">
    <w:name w:val="Zwykły tekst1"/>
    <w:basedOn w:val="Normalny"/>
    <w:pPr>
      <w:suppressAutoHyphens w:val="0"/>
      <w:spacing w:after="0" w:line="240" w:lineRule="auto"/>
    </w:pPr>
    <w:rPr>
      <w:rFonts w:ascii="Verdana" w:hAnsi="Verdana" w:cs="Times New Roman"/>
      <w:sz w:val="21"/>
      <w:szCs w:val="20"/>
    </w:rPr>
  </w:style>
  <w:style w:type="paragraph" w:customStyle="1" w:styleId="Styl1">
    <w:name w:val="Styl1"/>
    <w:basedOn w:val="Standard"/>
    <w:pPr>
      <w:tabs>
        <w:tab w:val="num" w:pos="0"/>
      </w:tabs>
      <w:spacing w:after="0" w:line="240" w:lineRule="auto"/>
      <w:ind w:left="900" w:hanging="360"/>
    </w:pPr>
    <w:rPr>
      <w:rFonts w:cs="Calibri"/>
    </w:rPr>
  </w:style>
  <w:style w:type="paragraph" w:customStyle="1" w:styleId="Styl2">
    <w:name w:val="Styl2"/>
    <w:basedOn w:val="Standard"/>
    <w:rPr>
      <w:b/>
      <w:color w:val="365F91"/>
      <w:sz w:val="28"/>
      <w:szCs w:val="28"/>
    </w:rPr>
  </w:style>
  <w:style w:type="paragraph" w:customStyle="1" w:styleId="Poprawka1">
    <w:name w:val="Poprawka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liniaaaaaaaaaa">
    <w:name w:val="liniaaaaaaaaaa"/>
    <w:basedOn w:val="Normalny"/>
    <w:pPr>
      <w:tabs>
        <w:tab w:val="num" w:pos="0"/>
      </w:tabs>
      <w:suppressAutoHyphens w:val="0"/>
      <w:spacing w:after="0" w:line="240" w:lineRule="auto"/>
      <w:ind w:left="188" w:right="210" w:hanging="188"/>
    </w:pPr>
    <w:rPr>
      <w:color w:val="000000"/>
    </w:rPr>
  </w:style>
  <w:style w:type="paragraph" w:customStyle="1" w:styleId="Nagwekspisutreci1">
    <w:name w:val="Nagłówek spisu treści1"/>
    <w:basedOn w:val="Nagwek1"/>
    <w:next w:val="Normalny"/>
    <w:pPr>
      <w:keepLines/>
      <w:tabs>
        <w:tab w:val="clear" w:pos="432"/>
      </w:tabs>
      <w:suppressAutoHyphens w:val="0"/>
      <w:spacing w:before="480" w:after="0"/>
      <w:ind w:left="0" w:firstLine="0"/>
      <w:outlineLvl w:val="9"/>
    </w:pPr>
    <w:rPr>
      <w:rFonts w:ascii="Cambria" w:hAnsi="Cambria"/>
      <w:color w:val="365F91"/>
      <w:sz w:val="28"/>
      <w:szCs w:val="28"/>
    </w:rPr>
  </w:style>
  <w:style w:type="paragraph" w:styleId="Spistreci3">
    <w:name w:val="toc 3"/>
    <w:basedOn w:val="Normalny"/>
    <w:next w:val="Normalny"/>
    <w:pPr>
      <w:suppressAutoHyphens w:val="0"/>
      <w:spacing w:after="100"/>
      <w:ind w:left="440"/>
    </w:pPr>
    <w:rPr>
      <w:rFonts w:cs="Times New Roman"/>
    </w:rPr>
  </w:style>
  <w:style w:type="paragraph" w:styleId="Spistreci1">
    <w:name w:val="toc 1"/>
    <w:basedOn w:val="Normalny"/>
    <w:next w:val="Normalny"/>
    <w:pPr>
      <w:suppressAutoHyphens w:val="0"/>
      <w:spacing w:after="100"/>
    </w:pPr>
    <w:rPr>
      <w:rFonts w:cs="Times New Roman"/>
    </w:rPr>
  </w:style>
  <w:style w:type="paragraph" w:styleId="Spistreci2">
    <w:name w:val="toc 2"/>
    <w:basedOn w:val="Normalny"/>
    <w:next w:val="Normalny"/>
    <w:pPr>
      <w:suppressAutoHyphens w:val="0"/>
      <w:spacing w:after="100"/>
      <w:ind w:left="220"/>
    </w:pPr>
    <w:rPr>
      <w:rFonts w:cs="Times New Roman"/>
    </w:rPr>
  </w:style>
  <w:style w:type="paragraph" w:styleId="Spistreci4">
    <w:name w:val="toc 4"/>
    <w:basedOn w:val="Normalny"/>
    <w:next w:val="Normalny"/>
    <w:pPr>
      <w:suppressAutoHyphens w:val="0"/>
      <w:spacing w:after="100"/>
      <w:ind w:left="660"/>
    </w:pPr>
    <w:rPr>
      <w:rFonts w:cs="Times New Roman"/>
    </w:rPr>
  </w:style>
  <w:style w:type="paragraph" w:styleId="Spistreci5">
    <w:name w:val="toc 5"/>
    <w:basedOn w:val="Normalny"/>
    <w:next w:val="Normalny"/>
    <w:pPr>
      <w:suppressAutoHyphens w:val="0"/>
      <w:spacing w:after="100"/>
      <w:ind w:left="880"/>
    </w:pPr>
    <w:rPr>
      <w:rFonts w:cs="Times New Roman"/>
    </w:rPr>
  </w:style>
  <w:style w:type="paragraph" w:styleId="Spistreci6">
    <w:name w:val="toc 6"/>
    <w:basedOn w:val="Normalny"/>
    <w:next w:val="Normalny"/>
    <w:pPr>
      <w:suppressAutoHyphens w:val="0"/>
      <w:spacing w:after="100"/>
      <w:ind w:left="1100"/>
    </w:pPr>
    <w:rPr>
      <w:rFonts w:cs="Times New Roman"/>
    </w:rPr>
  </w:style>
  <w:style w:type="paragraph" w:styleId="Spistreci7">
    <w:name w:val="toc 7"/>
    <w:basedOn w:val="Normalny"/>
    <w:next w:val="Normalny"/>
    <w:pPr>
      <w:suppressAutoHyphens w:val="0"/>
      <w:spacing w:after="100"/>
      <w:ind w:left="1320"/>
    </w:pPr>
    <w:rPr>
      <w:rFonts w:cs="Times New Roman"/>
    </w:rPr>
  </w:style>
  <w:style w:type="paragraph" w:styleId="Spistreci8">
    <w:name w:val="toc 8"/>
    <w:basedOn w:val="Normalny"/>
    <w:next w:val="Normalny"/>
    <w:pPr>
      <w:suppressAutoHyphens w:val="0"/>
      <w:spacing w:after="100"/>
      <w:ind w:left="1540"/>
    </w:pPr>
    <w:rPr>
      <w:rFonts w:cs="Times New Roman"/>
    </w:rPr>
  </w:style>
  <w:style w:type="paragraph" w:styleId="Spistreci9">
    <w:name w:val="toc 9"/>
    <w:basedOn w:val="Normalny"/>
    <w:next w:val="Normalny"/>
    <w:pPr>
      <w:suppressAutoHyphens w:val="0"/>
      <w:spacing w:after="100"/>
      <w:ind w:left="1760"/>
    </w:pPr>
    <w:rPr>
      <w:rFonts w:cs="Times New Roman"/>
    </w:rPr>
  </w:style>
  <w:style w:type="paragraph" w:customStyle="1" w:styleId="standard0">
    <w:name w:val="standard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 5"/>
    <w:pPr>
      <w:widowControl w:val="0"/>
      <w:suppressAutoHyphens/>
      <w:autoSpaceDE w:val="0"/>
      <w:spacing w:before="396"/>
      <w:ind w:left="792" w:right="216" w:hanging="360"/>
    </w:pPr>
    <w:rPr>
      <w:rFonts w:ascii="Tahoma" w:eastAsia="Arial" w:hAnsi="Tahoma" w:cs="Tahoma"/>
      <w:sz w:val="24"/>
      <w:szCs w:val="24"/>
      <w:lang w:eastAsia="ar-SA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re">
    <w:name w:val="Treść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character" w:customStyle="1" w:styleId="Nagwek1Znak">
    <w:name w:val="Nagłówek 1 Znak"/>
    <w:link w:val="Nagwek1"/>
    <w:rsid w:val="007E1D64"/>
    <w:rPr>
      <w:rFonts w:ascii="Arial" w:hAnsi="Arial"/>
      <w:b/>
      <w:kern w:val="1"/>
      <w:sz w:val="32"/>
      <w:lang w:val="pl-PL" w:eastAsia="ar-SA" w:bidi="ar-SA"/>
    </w:rPr>
  </w:style>
  <w:style w:type="character" w:styleId="Odwoaniedokomentarza">
    <w:name w:val="annotation reference"/>
    <w:uiPriority w:val="99"/>
    <w:semiHidden/>
    <w:rsid w:val="00A82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82217"/>
    <w:rPr>
      <w:sz w:val="20"/>
      <w:szCs w:val="20"/>
    </w:rPr>
  </w:style>
  <w:style w:type="character" w:customStyle="1" w:styleId="ZnakZnak3">
    <w:name w:val="Znak Znak3"/>
    <w:rsid w:val="00F10588"/>
    <w:rPr>
      <w:rFonts w:ascii="Arial" w:hAnsi="Arial"/>
      <w:b/>
      <w:kern w:val="1"/>
      <w:sz w:val="32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B93C5D"/>
    <w:rPr>
      <w:rFonts w:ascii="Courier New" w:hAnsi="Courier New" w:cs="Courier New"/>
      <w:lang w:eastAsia="ar-SA"/>
    </w:rPr>
  </w:style>
  <w:style w:type="character" w:customStyle="1" w:styleId="TekstpodstawowyZnak">
    <w:name w:val="Tekst podstawowy Znak"/>
    <w:link w:val="Tekstpodstawowy"/>
    <w:rsid w:val="00BD3919"/>
    <w:rPr>
      <w:rFonts w:ascii="Calibri" w:hAnsi="Calibri"/>
      <w:sz w:val="22"/>
      <w:lang w:eastAsia="ar-SA"/>
    </w:rPr>
  </w:style>
  <w:style w:type="character" w:customStyle="1" w:styleId="shorttext">
    <w:name w:val="short_text"/>
    <w:rsid w:val="00A265B7"/>
  </w:style>
  <w:style w:type="character" w:customStyle="1" w:styleId="NagwekZnak">
    <w:name w:val="Nagłówek Znak"/>
    <w:link w:val="Nagwek"/>
    <w:uiPriority w:val="99"/>
    <w:rsid w:val="00C61BCD"/>
    <w:rPr>
      <w:rFonts w:ascii="Calibri" w:hAnsi="Calibri"/>
      <w:sz w:val="22"/>
      <w:lang w:eastAsia="ar-SA"/>
    </w:rPr>
  </w:style>
  <w:style w:type="character" w:customStyle="1" w:styleId="Nagwek2Znak">
    <w:name w:val="Nagłówek 2 Znak"/>
    <w:link w:val="Nagwek2"/>
    <w:uiPriority w:val="9"/>
    <w:rsid w:val="00D41AD5"/>
    <w:rPr>
      <w:rFonts w:ascii="Cambria" w:hAnsi="Cambria"/>
      <w:b/>
      <w:i/>
      <w:sz w:val="28"/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F00766"/>
    <w:pPr>
      <w:ind w:left="720"/>
    </w:pPr>
  </w:style>
  <w:style w:type="paragraph" w:styleId="Tekstpodstawowy2">
    <w:name w:val="Body Text 2"/>
    <w:basedOn w:val="Normalny"/>
    <w:link w:val="Tekstpodstawowy2Znak"/>
    <w:rsid w:val="00AC7B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C7B99"/>
    <w:rPr>
      <w:rFonts w:ascii="Calibri" w:hAnsi="Calibri" w:cs="Calibri"/>
      <w:sz w:val="22"/>
      <w:szCs w:val="22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C7B99"/>
  </w:style>
  <w:style w:type="character" w:customStyle="1" w:styleId="TekstdymkaZnak">
    <w:name w:val="Tekst dymka Znak"/>
    <w:link w:val="Tekstdymka"/>
    <w:uiPriority w:val="99"/>
    <w:rsid w:val="00AC7B99"/>
    <w:rPr>
      <w:rFonts w:ascii="Tahoma" w:hAnsi="Tahoma"/>
      <w:sz w:val="16"/>
      <w:lang w:eastAsia="ar-SA"/>
    </w:rPr>
  </w:style>
  <w:style w:type="paragraph" w:styleId="Bezodstpw">
    <w:name w:val="No Spacing"/>
    <w:qFormat/>
    <w:rsid w:val="00AC7B9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Pogrubienie">
    <w:name w:val="Tekst treści + Pogrubienie"/>
    <w:rsid w:val="00AC7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character" w:customStyle="1" w:styleId="TeksttreciOdstpy2pt">
    <w:name w:val="Tekst treści + Odstępy 2 pt"/>
    <w:rsid w:val="00AC7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character" w:customStyle="1" w:styleId="Nagwek3Znak">
    <w:name w:val="Nagłówek 3 Znak"/>
    <w:link w:val="Nagwek3"/>
    <w:rsid w:val="00AC7B99"/>
    <w:rPr>
      <w:rFonts w:ascii="Calibri" w:hAnsi="Calibri"/>
      <w:b/>
      <w:sz w:val="27"/>
      <w:lang w:eastAsia="ar-SA"/>
    </w:rPr>
  </w:style>
  <w:style w:type="paragraph" w:customStyle="1" w:styleId="Akapitzlist10">
    <w:name w:val="Akapit z listą1"/>
    <w:basedOn w:val="Normalny"/>
    <w:qFormat/>
    <w:rsid w:val="00AC7B99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C7B99"/>
    <w:pPr>
      <w:widowControl w:val="0"/>
      <w:suppressAutoHyphens w:val="0"/>
      <w:adjustRightInd w:val="0"/>
      <w:spacing w:after="0" w:line="360" w:lineRule="atLeast"/>
      <w:jc w:val="center"/>
      <w:textAlignment w:val="baseline"/>
    </w:pPr>
    <w:rPr>
      <w:rFonts w:ascii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link w:val="Tytu"/>
    <w:rsid w:val="00AC7B99"/>
    <w:rPr>
      <w:sz w:val="28"/>
      <w:szCs w:val="28"/>
    </w:rPr>
  </w:style>
  <w:style w:type="paragraph" w:customStyle="1" w:styleId="ofer2">
    <w:name w:val="ofer2"/>
    <w:rsid w:val="00AC7B99"/>
    <w:pPr>
      <w:ind w:left="1985"/>
    </w:pPr>
    <w:rPr>
      <w:rFonts w:ascii="Arial" w:hAnsi="Arial"/>
      <w:sz w:val="24"/>
      <w:lang w:eastAsia="en-US"/>
    </w:rPr>
  </w:style>
  <w:style w:type="paragraph" w:styleId="Listapunktowana2">
    <w:name w:val="List Bullet 2"/>
    <w:basedOn w:val="Normalny"/>
    <w:rsid w:val="00AC7B99"/>
    <w:pPr>
      <w:numPr>
        <w:numId w:val="1"/>
      </w:numPr>
      <w:suppressAutoHyphens w:val="0"/>
      <w:spacing w:after="0" w:line="240" w:lineRule="auto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Listapunktowana5">
    <w:name w:val="List Bullet 5"/>
    <w:basedOn w:val="Normalny"/>
    <w:uiPriority w:val="99"/>
    <w:unhideWhenUsed/>
    <w:rsid w:val="00AC7B99"/>
    <w:pPr>
      <w:numPr>
        <w:numId w:val="2"/>
      </w:numPr>
      <w:suppressAutoHyphens w:val="0"/>
      <w:spacing w:after="160" w:line="259" w:lineRule="auto"/>
      <w:contextualSpacing/>
    </w:pPr>
    <w:rPr>
      <w:rFonts w:eastAsia="Calibri" w:cs="Times New Roman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C7B99"/>
    <w:rPr>
      <w:rFonts w:ascii="Calibri" w:hAnsi="Calibri" w:cs="Calibri"/>
      <w:lang w:eastAsia="ar-SA"/>
    </w:rPr>
  </w:style>
  <w:style w:type="character" w:customStyle="1" w:styleId="TematkomentarzaZnak">
    <w:name w:val="Temat komentarza Znak"/>
    <w:link w:val="Tematkomentarza"/>
    <w:uiPriority w:val="99"/>
    <w:rsid w:val="00AC7B99"/>
    <w:rPr>
      <w:rFonts w:ascii="Calibri" w:hAnsi="Calibri"/>
      <w:b/>
      <w:lang w:eastAsia="ar-SA"/>
    </w:rPr>
  </w:style>
  <w:style w:type="paragraph" w:customStyle="1" w:styleId="standardowypb">
    <w:name w:val="standardowy_pb"/>
    <w:basedOn w:val="Normalny"/>
    <w:rsid w:val="00AC7B99"/>
    <w:pPr>
      <w:suppressAutoHyphens w:val="0"/>
      <w:spacing w:after="60" w:line="240" w:lineRule="auto"/>
      <w:jc w:val="both"/>
    </w:pPr>
    <w:rPr>
      <w:rFonts w:ascii="Verdana" w:hAnsi="Verdana" w:cs="Times New Roman"/>
      <w:sz w:val="20"/>
      <w:szCs w:val="24"/>
      <w:lang w:eastAsia="pl-PL"/>
    </w:rPr>
  </w:style>
  <w:style w:type="table" w:styleId="Tabela-Siatka">
    <w:name w:val="Table Grid"/>
    <w:basedOn w:val="Standardowy"/>
    <w:rsid w:val="000B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117BF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gpu_list.ph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9CA5-AC53-44E1-8221-D0E5D7B9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96</Pages>
  <Words>11811</Words>
  <Characters>70867</Characters>
  <Application>Microsoft Office Word</Application>
  <DocSecurity>0</DocSecurity>
  <Lines>590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82513</CharactersWithSpaces>
  <SharedDoc>false</SharedDoc>
  <HLinks>
    <vt:vector size="18" baseType="variant"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6946823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https://www.videocardbenchmark.net/gpu_list.php</vt:lpwstr>
      </vt:variant>
      <vt:variant>
        <vt:lpwstr/>
      </vt:variant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Adam Doboszyński</dc:creator>
  <cp:keywords/>
  <cp:lastModifiedBy>Karolina Kostrzewa</cp:lastModifiedBy>
  <cp:revision>16</cp:revision>
  <cp:lastPrinted>2018-08-31T08:10:00Z</cp:lastPrinted>
  <dcterms:created xsi:type="dcterms:W3CDTF">2020-06-25T11:08:00Z</dcterms:created>
  <dcterms:modified xsi:type="dcterms:W3CDTF">2020-06-26T10:28:00Z</dcterms:modified>
</cp:coreProperties>
</file>