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CA" w:rsidRPr="00D37975" w:rsidRDefault="001E68CA" w:rsidP="001E68CA">
      <w:pPr>
        <w:rPr>
          <w:b/>
        </w:rPr>
      </w:pPr>
      <w:bookmarkStart w:id="0" w:name="OLE_LINK40"/>
      <w:bookmarkStart w:id="1" w:name="OLE_LINK41"/>
      <w:bookmarkStart w:id="2" w:name="OLE_LINK42"/>
      <w:bookmarkStart w:id="3" w:name="OLE_LINK43"/>
      <w:bookmarkStart w:id="4" w:name="OLE_LINK45"/>
      <w:bookmarkStart w:id="5" w:name="OLE_LINK46"/>
      <w:bookmarkStart w:id="6" w:name="OLE_LINK51"/>
      <w:bookmarkStart w:id="7" w:name="OLE_LINK57"/>
      <w:bookmarkStart w:id="8" w:name="_GoBack"/>
      <w:r w:rsidRPr="00D37975">
        <w:rPr>
          <w:b/>
        </w:rPr>
        <w:t>Uwaga! wpłynęł</w:t>
      </w:r>
      <w:r w:rsidR="00B15B41">
        <w:rPr>
          <w:b/>
        </w:rPr>
        <w:t>y</w:t>
      </w:r>
      <w:r w:rsidRPr="00D37975">
        <w:rPr>
          <w:b/>
        </w:rPr>
        <w:t xml:space="preserve"> pytani</w:t>
      </w:r>
      <w:r w:rsidR="00B15B41">
        <w:rPr>
          <w:b/>
        </w:rPr>
        <w:t>a</w:t>
      </w:r>
      <w:r w:rsidRPr="00D37975">
        <w:rPr>
          <w:b/>
        </w:rPr>
        <w:t>:</w:t>
      </w:r>
    </w:p>
    <w:p w:rsidR="00E80CE7" w:rsidRPr="00F97417" w:rsidRDefault="000C5866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0C5866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br/>
      </w:r>
      <w:r w:rsidR="00E80CE7" w:rsidRPr="00F97417">
        <w:rPr>
          <w:rFonts w:ascii="Calibri" w:hAnsi="Calibri" w:cs="Calibri"/>
          <w:color w:val="666666"/>
          <w:shd w:val="clear" w:color="auto" w:fill="FFFFFF"/>
        </w:rPr>
        <w:t>Działając na podstawie art. 135 ust 1 Ustawy z dnia 11 września 2019 r. Prawo zamówień publicznych oraz Rozdz. X ust. 12 Specyfikacji Warunków Zamówienia, zwracamy się o wyjaśnienie treści SWZ w następującym zakresie: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1) SWZ Rozdz. 6 ust. 2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wyjaśnienie, w jaki sposób w praktyce będzie to postanowienie realizowane. Wykonawca Robót Budowlanych nie jest stroną umowy między Inżynierem Kontraktu a Zamawiającym, prosimy zatem o potwierdzenie, że przeniesienia kosztów nadzoru na WRB dokona Zamawiający w ramach stosunku umownego ich łączącego i nie będzie się to w żaden sposób negatywnie odbijało na wypełnianiu zobowiązań Zamawiającego wobec Inżyniera Kontraktu.</w:t>
      </w: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2) SWZ Rozdz. 7 ust. 2 pkt 4 lit. b) oraz Rozdz. 18 ust. 3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potwierdzenie, że jako doświadczenie w pełnieniu funkcji Inżyniera Kontraktu Zamawiający uzna także doświadczenie w pełnieniu funkcji o innej nazwie o tożsamym zakresie, tj. zarządzanie realizacją inwestycji oraz kierowanie i koordynowanie pracy zespołu inspektorów nadzoru inwestorskiego (ew. także innych specjalistów). Określenie „Inżynier Kontraktu” jest zazwyczaj stosowane do podmiotu (firmy) wykonującej usługę, w związku z tym funkcja osoby kierującej zespołem Inżyniera Kontraktu jest często nazywana inaczej (np. Przedstawiciel Inżyniera Kontraktu, Kierownik / Lider / Koordynator Zespołu Inżyniera Kontraktu itp.), a pełni rolę taką, jakiej oczekuje Zamawiający od osoby pełniącej funkcję Inżyniera Kontraktu w przedmiotowym postępowaniu.</w:t>
      </w: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3) SWZ Rozdz. 19 ust. 1 lit. c)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potwierdzenie, że Zamawiający uzna wymóg za spełniony, jeśli Wykonawca przedstawi zaświadczenia z Okręgowej Izby Inżynierów Budownictwa potwierdzające, że dany inspektor nadzoru jest członkiem OIIB i posiada wymagane ubezpieczenie od odpowiedzialności cywilnej.</w:t>
      </w: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4) Załącznik nr 1 do SWZ – Opis Przedmiotu Zamówienia, Rodz. I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potwierdzenie, że Zamawiający posiada kompletne z punktu widzenia celu, którym mają służyć (zaprojektowanie i realizacja robót budowlanych), i zgodne z przepisami prawa program funkcjonalno-użytkowy wraz ze wszystkimi niezbędnymi uzgodnieniami, decyzjami i warunkami – tak aby możliwe było zaprojektowanie i wykonanie robót budowlanych w przewidzianym umową terminie.</w:t>
      </w: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5) Załącznik nr 1 do SWZ – Opis Przedmiotu Zamówienia, Rodz. I, pkt 2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wydłużenie terminu do 15 dni roboczych. Zamawiający zastrzega sobie możliwość przekazywania dokumentacji do weryfikacji etapami, jednak pozostawia sobie możliwość przekazania do weryfikacji całej dokumentacji jednorazowo. W takim przypadku, jak i w przypadku przekazania dużej części dokumentacji na raz, należyta weryfikacja w terminie 7 dni roboczych może okazać się niemożliwa.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6) Załącznik nr 1 do SWZ – Opis Przedmiotu Zamówienia, Rodz. I, pkt 6 oraz Załącznik nr 8 do SWZ – Wzór Umowy, § 2, ust. 1 pkt 6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potwierdzenie, że „zalecenia i uwagi Zamawiającego” nie będą wykraczać poza zakres określony w umowach z Inżynierem Kontraktu oraz Wykonawcą Robót Budowlanych.</w:t>
      </w: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7) Załącznik nr 1 do SWZ – Opis Przedmiotu Zamówienia, Rodz. I, pkt 31 oraz Załącznik nr 8 do SWZ – Wzór Umowy, § 2, ust. 1, pkt 31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potwierdzenie, że wezwanie Zamawiającego będzie wystosowane do wykonawcy z wyprzedzeniem nie mniejszym niż 3 dni roboczych.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8) Załącznik nr 1 do SWZ – Opis Przedmiotu Zamówienia, Rodz. I, pkt 43 oraz Załącznik nr 8 do SWZ – Wzór Umowy, § 2, ust. 1, pkt 44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 xml:space="preserve">Zgodnie z art. 99 PZP przedmiot zamówienia w zamówieniach publicznych opisuje się w sposób jednoznaczny i wyczerpujący, za pomocą dostatecznie dokładnych i zrozumiałych określeń, uwzględniając wymagania i okoliczności mogące mieć wpływ na sporządzenie oferty. Prosimy zatem o wykreślenie przedmiotowego postanowienia lub jednoznaczne i wyczerpujące opisanie wszystkich obowiązków Inżyniera Kontraktu, aby zapewnić Wykonawcom możliwość prawidłowej kalkulacji ceny </w:t>
      </w:r>
      <w:r w:rsidRPr="00F97417">
        <w:rPr>
          <w:rFonts w:ascii="Calibri" w:hAnsi="Calibri" w:cs="Calibri"/>
          <w:color w:val="666666"/>
          <w:shd w:val="clear" w:color="auto" w:fill="FFFFFF"/>
        </w:rPr>
        <w:lastRenderedPageBreak/>
        <w:t>ofertowej, a Zamawiającemu – możliwość otrzymania porównywalnych ofert.</w:t>
      </w: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9) Załącznik nr 1 do SWZ – Opis Przedmiotu Zamówienia, Rodz. I, pkt 45 oraz Załącznik nr 8 do SWZ – Wzór Umowy, § 2, ust. 2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wyjaśnienie, na czym ma polegać koordynacja techniczna poza terenem robót budowlanych, o której mowa w przedmiotowym postanowieniu.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10) Załącznik nr 1 do SWZ – Opis Przedmiotu Zamówienia, Rodz. I, pkt 11</w:t>
      </w: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Prosimy o potwierdzenie, że wezwanie Zamawiającego będzie wystosowane do wykonawcy z wyprzedzeniem nie mniejszym niż 3 dni roboczych.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11) Załącznik nr 1 do SWZ – Opis Przedmiotu Zamówienia, Rodz. II, pkt 12</w:t>
      </w: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Zgodnie z art. 99 PZP przedmiot zamówienia w zamówieniach publicznych opisuje się w sposób jednoznaczny i wyczerpujący, za pomocą dostatecznie dokładnych i zrozumiałych określeń, uwzględniając wymagania i okoliczności mogące mieć wpływ na sporządzenie oferty. Prosimy zatem o wykreślenie przedmiotowego postanowienia lub jednoznaczne i wyczerpujące opisanie wszystkich czynności i zadań Inżyniera Kontraktu, aby zapewnić Wykonawcom możliwość prawidłowej kalkulacji ceny ofertowej, a Zamawiającemu – możliwość otrzymania porównywalnych ofert.</w:t>
      </w: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12) Załącznik nr 1 do SWZ – Opis Przedmiotu Zamówienia, Rodz. IV, pkt 1</w:t>
      </w: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Prosimy o wyjaśnienie, czy wskazany w przedmiotowym postanowieniu termin (31 grudnia 2023 r.) dotyczy tylko etapu robót budowlanych, czy także rozliczenia końcowego.</w:t>
      </w: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13) Załącznik nr 8 do SWZ – Wzór Umowy, § 2, ust. 8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potwierdzenie, że przez „Wykonawcę” w pierwszej części zdania Zamawiający rozumie Wykonawcę Robót Budowlanych.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14) Załącznik nr 8 do SWZ – Wzór Umowy, § 2, ust. 8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Wykonawca Robót Budowlanych nie będzie stroną umowy pomiędzy Zamawiającym a Wykonawcą Robót Budowlanych, nie będzie miał zatem podstaw do wystawienia faktury WRB. Prosimy o zmianę przedmiotowego postanowienia w taki sposób, że Inżynier Kontraktu przez cały okres realizacji umowy wystawia faktury Zamawiającemu, a w przypadku opóźnienia z przyczyn leżących po stronie WRB, Zamawiający obciąży WRB kosztami wynagrodzenia Inżyniera Kontraktu zgodnie z postanowieniami umowy pomiędzy Zamawiającym a WRB. Zwracamy też Państwa uwagę na fakt, że to Zamawiający, a nie Inżynier Kontraktu, ma możliwość wyegzekwowania na WRB zapłaty należnej kwoty, czy to poprzez potrącenia z należnemu WRB wynagrodzenia, czy też poprzez skorzystanie z zabezpieczenia należytego wykonania umowy.</w:t>
      </w: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15) Załącznik nr 8 do SWZ – Wzór Umowy, § 3, ust. 2 pkt 1) i 2)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potwierdzenie, że zapewnienie na terenie budowy odpowiedniego pomieszczenia do rad budowy i narad koordynacyjnych będzie należało do obowiązków WRB.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16) Załącznik nr 8 do SWZ – Wzór Umowy, § 3, ust. 2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wyjaśnienie, czy Zamawiający celowo połączył postanowienia dotyczące dokumentacji zapewnienia jakości z postanowieniami dotyczącymi obowiązków w zakresie Rad i Narad, czy też nastąpiła omyłka i powinien to być osobny ustęp.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17) Załącznik nr 8 do SWZ – Wzór Umowy, § 3, ust. 4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potwierdzenie, że zmiana częstotliwości nie będzie mogła powodować nałożenie na Inżyniera Kontraktu dodatkowych obowiązków ponad określone w dokumentach zamówienia.</w:t>
      </w:r>
      <w:r w:rsidRPr="00F97417">
        <w:rPr>
          <w:rFonts w:ascii="Calibri" w:hAnsi="Calibri" w:cs="Calibri"/>
          <w:color w:val="666666"/>
        </w:rPr>
        <w:br/>
      </w:r>
      <w:r w:rsidRPr="00F97417">
        <w:rPr>
          <w:rFonts w:ascii="Calibri" w:hAnsi="Calibri" w:cs="Calibri"/>
          <w:color w:val="666666"/>
          <w:shd w:val="clear" w:color="auto" w:fill="FFFFFF"/>
        </w:rPr>
        <w:t>18) Załącznik nr 8 do SWZ – Wzór Umowy, § 3, ust. 5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potwierdzenie, że wezwanie Zamawiającego będzie wystosowane do wykonawcy z wyprzedzeniem nie mniejszym niż 3 dni roboczych.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19) Załącznik nr 8 do SWZ – Wzór Umowy, § 4, ust. 5 i 6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potwierdzenie, że Zamawiający dopuszcza wystawianie faktur w formie elektronicznej w postaci innej niż ustrukturyzowane faktury elektroniczne, tzn. faktury w postaci pdf podpisane kwalifikowanym podpisem elektronicznym. W przeciwnym razie prosimy o potwierdzenie, że Zamawiający dopuszcza wystawianie faktur w formie pisemnej.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20) Załącznik nr 8 do SWZ – Wzór Umowy, § 5, ust. 2, lit. c oraz ust. 3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 xml:space="preserve">Prosimy o potwierdzenie, wyjaśnienie, czy i w jaki sposób zawieszenie wykonywania dokumentacji projektowej lub robót budowlanych będzie miało wpływ na termin realizacji umowy z WRB do 31 </w:t>
      </w:r>
      <w:r w:rsidRPr="00F97417">
        <w:rPr>
          <w:rFonts w:ascii="Calibri" w:hAnsi="Calibri" w:cs="Calibri"/>
          <w:color w:val="666666"/>
          <w:shd w:val="clear" w:color="auto" w:fill="FFFFFF"/>
        </w:rPr>
        <w:lastRenderedPageBreak/>
        <w:t>grudnia 2023 r. Czy zawieszenie realizacji umowy wpłynie na przedłużenie terminu? Co w sytuacji, gdy termin ten nie zostanie dotrzymany z przyczyn nieleżących po stronie Inżyniera Kontraktu, ani Wykonawcy Robót Budowlanych.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21) Załącznik nr 8 do SWZ – Wzór Umowy, § 8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wyjaśnienie, na czym mają polegać obowiązki Inżyniera Kontraktu z tytułu rękojmi za wykonaną usługę.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22) Załącznik nr 8 do SWZ – Wzór Umowy, § 9, ust. 1, pkt 3), 4), 5), 6)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zmianę wysokości kary umownej w przedmiotowych postanowieniach na 0,1% wynagrodzenia brutto. Biorąc pod uwagę stosunkowo niewielką wagę naruszeń, o których mowa, kara w wysokości 0,2% jest nieadekwatna i wygórowana.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23) Załącznik nr 8 do SWZ – Wzór Umowy, § 9, ust. 2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obniżenie limitu kar umownych do kary za odstąpienie od umowy z przyczyn leżących po stronie Wykonawcy, tj. do 0% wynagrodzenia brutto.</w:t>
      </w:r>
    </w:p>
    <w:p w:rsidR="00E80CE7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24) Załącznik nr 8 do SWZ – Wzór Umowy, § 12, ust. 2, pkt 9) oraz 10)</w:t>
      </w:r>
    </w:p>
    <w:p w:rsidR="00B15B41" w:rsidRPr="00F97417" w:rsidRDefault="00E80CE7" w:rsidP="00E80CE7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Prosimy o potwierdzenie, że przez wskaźnik inflacji Zamawiający rozumie Wskaźniki cen towarów i usług konsumpcyjnych. Prosimy też o potwierdzenie, że waloryzacja będzie się odbywała na podstawie wskaźników kwartalnych w porównaniu do analogicznego okresu roku poprzedniego.</w:t>
      </w:r>
    </w:p>
    <w:p w:rsidR="00F97417" w:rsidRDefault="00F97417" w:rsidP="001E68CA">
      <w:pPr>
        <w:rPr>
          <w:b/>
        </w:rPr>
      </w:pPr>
    </w:p>
    <w:p w:rsidR="00BB23F8" w:rsidRPr="00D37975" w:rsidRDefault="001E68CA" w:rsidP="001E68CA">
      <w:pPr>
        <w:rPr>
          <w:b/>
        </w:rPr>
      </w:pPr>
      <w:r w:rsidRPr="00D37975">
        <w:rPr>
          <w:b/>
        </w:rPr>
        <w:t>Odpowied</w:t>
      </w:r>
      <w:r w:rsidR="0084226C">
        <w:rPr>
          <w:b/>
        </w:rPr>
        <w:t>zi</w:t>
      </w:r>
      <w:r w:rsidRPr="00D37975">
        <w:rPr>
          <w:b/>
        </w:rPr>
        <w:t>:</w:t>
      </w:r>
    </w:p>
    <w:p w:rsidR="00E80CE7" w:rsidRDefault="00B15B41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bookmarkStart w:id="9" w:name="OLE_LINK49"/>
      <w:bookmarkStart w:id="10" w:name="OLE_LINK50"/>
      <w:bookmarkStart w:id="11" w:name="OLE_LINK52"/>
      <w:bookmarkStart w:id="12" w:name="OLE_LINK55"/>
      <w:bookmarkStart w:id="13" w:name="OLE_LINK56"/>
      <w:bookmarkEnd w:id="0"/>
      <w:bookmarkEnd w:id="1"/>
      <w:bookmarkEnd w:id="2"/>
      <w:bookmarkEnd w:id="3"/>
      <w:r w:rsidRPr="003B4E1D">
        <w:rPr>
          <w:rFonts w:ascii="Calibri" w:hAnsi="Calibri" w:cs="Calibri"/>
          <w:color w:val="666666"/>
          <w:shd w:val="clear" w:color="auto" w:fill="FFFFFF"/>
        </w:rPr>
        <w:t xml:space="preserve">Zamawiający </w:t>
      </w:r>
      <w:r w:rsidR="00F97417">
        <w:rPr>
          <w:rFonts w:ascii="Calibri" w:hAnsi="Calibri" w:cs="Calibri"/>
          <w:color w:val="666666"/>
          <w:shd w:val="clear" w:color="auto" w:fill="FFFFFF"/>
        </w:rPr>
        <w:t>odpowiada:</w:t>
      </w:r>
    </w:p>
    <w:p w:rsidR="00E80CE7" w:rsidRDefault="00E80CE7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 xml:space="preserve">Pyt. 1 </w:t>
      </w:r>
    </w:p>
    <w:p w:rsidR="000C5866" w:rsidRDefault="00E80CE7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 xml:space="preserve">W przypadku opóźnień  w realizacji umowy na „Zaprojektuj i wybuduj” z winy WRB, wynagrodzenie za będzie ponosił WRB. Powyższy zapis będzie zawarty w umowie </w:t>
      </w:r>
      <w:r w:rsidR="00610488">
        <w:rPr>
          <w:rFonts w:ascii="Calibri" w:hAnsi="Calibri" w:cs="Calibri"/>
          <w:color w:val="666666"/>
          <w:shd w:val="clear" w:color="auto" w:fill="FFFFFF"/>
        </w:rPr>
        <w:t>pomiędzy Zamawiającym a</w:t>
      </w:r>
      <w:r>
        <w:rPr>
          <w:rFonts w:ascii="Calibri" w:hAnsi="Calibri" w:cs="Calibri"/>
          <w:color w:val="666666"/>
          <w:shd w:val="clear" w:color="auto" w:fill="FFFFFF"/>
        </w:rPr>
        <w:t xml:space="preserve"> WRB</w:t>
      </w:r>
      <w:r w:rsidR="00610488">
        <w:rPr>
          <w:rFonts w:ascii="Calibri" w:hAnsi="Calibri" w:cs="Calibri"/>
          <w:color w:val="666666"/>
          <w:shd w:val="clear" w:color="auto" w:fill="FFFFFF"/>
        </w:rPr>
        <w:t xml:space="preserve"> tj ”w wyniku  opóźnienia w realizacji przedmiotu zamówienia z winy Wykonawcy, koszt dodatkowego wynagrodzenia Inżyniera Kontraktu poniesie Wykonawca na podstawie wystawionej faktury przez Inżyniera Kontraktu”. Faktura będzie wystawiona na Zamawiającego, który następnie obciąży WRB.</w:t>
      </w:r>
      <w:r w:rsidR="000C5866">
        <w:rPr>
          <w:rFonts w:ascii="Calibri" w:hAnsi="Calibri" w:cs="Calibri"/>
          <w:color w:val="666666"/>
          <w:shd w:val="clear" w:color="auto" w:fill="FFFFFF"/>
        </w:rPr>
        <w:t xml:space="preserve"> </w:t>
      </w:r>
      <w:bookmarkEnd w:id="9"/>
      <w:bookmarkEnd w:id="10"/>
      <w:bookmarkEnd w:id="6"/>
      <w:bookmarkEnd w:id="11"/>
    </w:p>
    <w:p w:rsidR="00610488" w:rsidRDefault="00610488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Pyt. 2</w:t>
      </w:r>
    </w:p>
    <w:p w:rsidR="00610488" w:rsidRDefault="00610488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Zamawiający potwierdza, że uzna doświadczenie w pełnieniu funkcji o innej nazwie o tożsamym zakresie o ile są spełnione warunki w zakresie zdolności technicznej i zawodowej wymienione w Rozdziale 7 ust. 2 pkt 4 SWZ.</w:t>
      </w:r>
    </w:p>
    <w:p w:rsidR="00610488" w:rsidRDefault="00610488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 xml:space="preserve">Pyt. 3 </w:t>
      </w:r>
    </w:p>
    <w:p w:rsidR="00610488" w:rsidRDefault="00610488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Zamawiający potwierdza, ze uzna wymóg za spełniony jeśli Wykonawca przedstawi zaświadczenie z Okręgowej Izby Inżynierów Budownictwa o posiadanym ubezpieczeniu od odpowiedzialności cywilnej.</w:t>
      </w:r>
    </w:p>
    <w:p w:rsidR="007A6E73" w:rsidRDefault="007A6E73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Pyt. 4</w:t>
      </w:r>
    </w:p>
    <w:p w:rsidR="007A6E73" w:rsidRDefault="007A6E73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Zamawiający do postepowania załączył PFU, w którym w części III informacyjnej w ust 2 zawarte są informacje  o posiadanych przez Zamawiającego decyzjach, pozwoleniach oraz innych dokumentach.</w:t>
      </w:r>
    </w:p>
    <w:p w:rsidR="007A6E73" w:rsidRPr="00691DCD" w:rsidRDefault="007A6E73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691DCD">
        <w:rPr>
          <w:rFonts w:ascii="Calibri" w:hAnsi="Calibri" w:cs="Calibri"/>
          <w:color w:val="666666"/>
          <w:shd w:val="clear" w:color="auto" w:fill="FFFFFF"/>
        </w:rPr>
        <w:t>Pyt. 5</w:t>
      </w:r>
    </w:p>
    <w:p w:rsidR="007A6E73" w:rsidRPr="00691DCD" w:rsidRDefault="007A6E73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691DCD">
        <w:rPr>
          <w:rFonts w:ascii="Calibri" w:hAnsi="Calibri" w:cs="Calibri"/>
          <w:color w:val="666666"/>
          <w:shd w:val="clear" w:color="auto" w:fill="FFFFFF"/>
        </w:rPr>
        <w:t>Na etapie weryfikacji dokumentacji, o której mowa w Zał. nr 1 do SWZ – OPZ, Rozdz. I pkt. 2, Zamawiający dopuszcza możliwość przedłożenia wniosku o wydłużenie terminu maksymalnie o 7 dni robocze. Wnioski te będą rozpatrywane indywidualnie przez zamawiającego.</w:t>
      </w:r>
    </w:p>
    <w:p w:rsidR="00D45BAF" w:rsidRPr="00691DCD" w:rsidRDefault="007A6E73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691DCD">
        <w:rPr>
          <w:rFonts w:ascii="Calibri" w:hAnsi="Calibri" w:cs="Calibri"/>
          <w:color w:val="666666"/>
          <w:shd w:val="clear" w:color="auto" w:fill="FFFFFF"/>
        </w:rPr>
        <w:t>Pyt. 6</w:t>
      </w:r>
    </w:p>
    <w:p w:rsidR="00D45BAF" w:rsidRPr="00F97417" w:rsidRDefault="00D45BAF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lastRenderedPageBreak/>
        <w:t xml:space="preserve">Zakres obowiązków Inżyniera Kontraktu został określony w </w:t>
      </w:r>
      <w:r w:rsidRPr="00F97417">
        <w:rPr>
          <w:rFonts w:ascii="Calibri" w:hAnsi="Calibri" w:cs="Calibri"/>
          <w:color w:val="666666"/>
          <w:shd w:val="clear" w:color="auto" w:fill="FFFFFF"/>
        </w:rPr>
        <w:t>Zał. nr 1 do SWZ – OPZ</w:t>
      </w:r>
      <w:r w:rsidRPr="00F97417">
        <w:rPr>
          <w:rFonts w:ascii="Calibri" w:hAnsi="Calibri" w:cs="Calibri"/>
          <w:color w:val="666666"/>
          <w:shd w:val="clear" w:color="auto" w:fill="FFFFFF"/>
        </w:rPr>
        <w:t xml:space="preserve"> oraz Zał. nr 8 do SWZ – Wzór Umowy. Zamawiający nie przewiduje innego zakresu, który wykraczałby poza prawidłową realizację przedmiotu zamówienia.</w:t>
      </w:r>
    </w:p>
    <w:p w:rsidR="00D45BAF" w:rsidRPr="00F97417" w:rsidRDefault="00D45BAF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Pyt. 7</w:t>
      </w:r>
    </w:p>
    <w:p w:rsidR="00D45BAF" w:rsidRPr="00F97417" w:rsidRDefault="00D45BAF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Zamawiający nie wyraża zgody na modyfikacje w tym zakresie.</w:t>
      </w:r>
    </w:p>
    <w:p w:rsidR="00D45BAF" w:rsidRPr="00F97417" w:rsidRDefault="00D45BAF" w:rsidP="00E80CE7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Pyt. 8</w:t>
      </w:r>
    </w:p>
    <w:p w:rsidR="00D45BAF" w:rsidRPr="00F97417" w:rsidRDefault="00D45BAF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Zamawiający nie wyraża zgody na modyfikacje w tym zakresie.</w:t>
      </w:r>
    </w:p>
    <w:p w:rsidR="00D45BAF" w:rsidRPr="00F97417" w:rsidRDefault="00D45BAF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Pyt. 9</w:t>
      </w:r>
    </w:p>
    <w:p w:rsidR="00D45BAF" w:rsidRPr="00F97417" w:rsidRDefault="00F97417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Zamawiający informuję, iż koordynacja techniczna obejmuje nadzór nad pracami poza terenem budowy związanymi między innymi z zajęciem pasa drogowego przy budowie ogrodzenia zewnętrznego, budowy przyłączy.</w:t>
      </w:r>
    </w:p>
    <w:p w:rsidR="00F97417" w:rsidRPr="00F97417" w:rsidRDefault="00F97417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Pyt. 10</w:t>
      </w:r>
    </w:p>
    <w:p w:rsidR="00F97417" w:rsidRPr="00F97417" w:rsidRDefault="00F97417" w:rsidP="00F97417">
      <w:pPr>
        <w:jc w:val="both"/>
        <w:rPr>
          <w:rFonts w:ascii="Calibri" w:hAnsi="Calibri" w:cs="Calibri"/>
          <w:color w:val="666666"/>
          <w:shd w:val="clear" w:color="auto" w:fill="FFFFFF"/>
        </w:rPr>
      </w:pPr>
      <w:bookmarkStart w:id="14" w:name="OLE_LINK53"/>
      <w:bookmarkStart w:id="15" w:name="OLE_LINK54"/>
      <w:r w:rsidRPr="00F97417">
        <w:rPr>
          <w:rFonts w:ascii="Calibri" w:hAnsi="Calibri" w:cs="Calibri"/>
          <w:color w:val="666666"/>
          <w:shd w:val="clear" w:color="auto" w:fill="FFFFFF"/>
        </w:rPr>
        <w:t>Zamawiający nie wyraża zgody na modyfikacje w tym zakresie.</w:t>
      </w:r>
    </w:p>
    <w:bookmarkEnd w:id="14"/>
    <w:bookmarkEnd w:id="15"/>
    <w:p w:rsidR="00D45BAF" w:rsidRPr="00F97417" w:rsidRDefault="00F97417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Pyt. 11</w:t>
      </w:r>
    </w:p>
    <w:p w:rsidR="00F97417" w:rsidRPr="00F97417" w:rsidRDefault="00F97417" w:rsidP="00F97417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Zamawiający nie wyraża zgody na modyfikacje w tym zakresie.</w:t>
      </w:r>
    </w:p>
    <w:p w:rsidR="007A6E73" w:rsidRPr="00F97417" w:rsidRDefault="00F97417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Pyt. 12</w:t>
      </w:r>
    </w:p>
    <w:p w:rsidR="00F97417" w:rsidRDefault="00F97417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Zamawiający informuje iż termin wskazany 31 grudnia 2023 roku jest terminem kończącym realizację inwestycji.</w:t>
      </w:r>
    </w:p>
    <w:p w:rsidR="00F97417" w:rsidRDefault="00F97417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Pyt. 13</w:t>
      </w:r>
      <w:r w:rsidR="00691DCD">
        <w:rPr>
          <w:rFonts w:ascii="Calibri" w:hAnsi="Calibri" w:cs="Calibri"/>
          <w:color w:val="666666"/>
          <w:shd w:val="clear" w:color="auto" w:fill="FFFFFF"/>
        </w:rPr>
        <w:t>, Pyt. 14</w:t>
      </w:r>
    </w:p>
    <w:p w:rsidR="00CD4E76" w:rsidRDefault="00F97417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Zamawiający potwierdza, że  w Załączniku nr 8 do SWZ – Wzór Umowy w §2 ust. 8 chodzi o Wykonawcę Robót Budowlanych i tym samym dokonuje poprawy zapisu na:</w:t>
      </w:r>
      <w:r w:rsidR="00CD4E76">
        <w:rPr>
          <w:rFonts w:ascii="Calibri" w:hAnsi="Calibri" w:cs="Calibri"/>
          <w:color w:val="666666"/>
          <w:shd w:val="clear" w:color="auto" w:fill="FFFFFF"/>
        </w:rPr>
        <w:t xml:space="preserve"> </w:t>
      </w:r>
      <w:r>
        <w:rPr>
          <w:rFonts w:ascii="Calibri" w:hAnsi="Calibri" w:cs="Calibri"/>
          <w:color w:val="666666"/>
          <w:shd w:val="clear" w:color="auto" w:fill="FFFFFF"/>
        </w:rPr>
        <w:t>”</w:t>
      </w:r>
      <w:r w:rsidR="00CD4E76">
        <w:rPr>
          <w:rFonts w:ascii="Calibri" w:hAnsi="Calibri" w:cs="Calibri"/>
          <w:color w:val="666666"/>
          <w:shd w:val="clear" w:color="auto" w:fill="FFFFFF"/>
        </w:rPr>
        <w:t>W wyniku opóźnienia w realizacji przedmiotu zamówienia z winy Wykonawcy Robót Budowlanych, koszt dodatkowego wynagrodzenia poniesie Wykonawca Robót Budowlanych na podstawie wystawionej faktury przez Inżyniera Kontraktu</w:t>
      </w:r>
      <w:r w:rsidR="00691DCD">
        <w:rPr>
          <w:rFonts w:ascii="Calibri" w:hAnsi="Calibri" w:cs="Calibri"/>
          <w:color w:val="666666"/>
          <w:shd w:val="clear" w:color="auto" w:fill="FFFFFF"/>
        </w:rPr>
        <w:t>. Faktura zostanie wystawiona na Zamawiającego, który obciąży WRB dodatkowymi kosztami wynagrodzenia Inżyniera Kontraktu</w:t>
      </w:r>
      <w:r w:rsidR="00CD4E76">
        <w:rPr>
          <w:rFonts w:ascii="Calibri" w:hAnsi="Calibri" w:cs="Calibri"/>
          <w:color w:val="666666"/>
          <w:shd w:val="clear" w:color="auto" w:fill="FFFFFF"/>
        </w:rPr>
        <w:t>”</w:t>
      </w:r>
    </w:p>
    <w:p w:rsidR="00CD4E76" w:rsidRDefault="00CD4E76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Pyt. 1</w:t>
      </w:r>
      <w:r w:rsidR="00691DCD">
        <w:rPr>
          <w:rFonts w:ascii="Calibri" w:hAnsi="Calibri" w:cs="Calibri"/>
          <w:color w:val="666666"/>
          <w:shd w:val="clear" w:color="auto" w:fill="FFFFFF"/>
        </w:rPr>
        <w:t>5</w:t>
      </w:r>
    </w:p>
    <w:p w:rsidR="00691DCD" w:rsidRDefault="00CD4E76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 xml:space="preserve">Zamawiający </w:t>
      </w:r>
      <w:r w:rsidR="00691DCD">
        <w:rPr>
          <w:rFonts w:ascii="Calibri" w:hAnsi="Calibri" w:cs="Calibri"/>
          <w:color w:val="666666"/>
          <w:shd w:val="clear" w:color="auto" w:fill="FFFFFF"/>
        </w:rPr>
        <w:t>zapewni pomieszczenie do przeprowadzania narad koordynacyjnych lub rad budowy.</w:t>
      </w:r>
    </w:p>
    <w:p w:rsidR="00691DCD" w:rsidRDefault="00691DCD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Pyt. 16</w:t>
      </w:r>
    </w:p>
    <w:p w:rsidR="002701C5" w:rsidRDefault="00691DCD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 xml:space="preserve">Zamawiający potwierdza, że omyłkowo połączył postanowienia dotyczące obowiązków w zakresie  Rad i Narad z </w:t>
      </w:r>
      <w:r w:rsidR="002701C5">
        <w:rPr>
          <w:rFonts w:ascii="Calibri" w:hAnsi="Calibri" w:cs="Calibri"/>
          <w:color w:val="666666"/>
          <w:shd w:val="clear" w:color="auto" w:fill="FFFFFF"/>
        </w:rPr>
        <w:t xml:space="preserve">postanowieniami dotyczącymi </w:t>
      </w:r>
      <w:r>
        <w:rPr>
          <w:rFonts w:ascii="Calibri" w:hAnsi="Calibri" w:cs="Calibri"/>
          <w:color w:val="666666"/>
          <w:shd w:val="clear" w:color="auto" w:fill="FFFFFF"/>
        </w:rPr>
        <w:t>dokumentacj</w:t>
      </w:r>
      <w:r w:rsidR="002701C5">
        <w:rPr>
          <w:rFonts w:ascii="Calibri" w:hAnsi="Calibri" w:cs="Calibri"/>
          <w:color w:val="666666"/>
          <w:shd w:val="clear" w:color="auto" w:fill="FFFFFF"/>
        </w:rPr>
        <w:t>i. Przed podpisaniem umowy zostanie dodany kolejny ustęp.</w:t>
      </w:r>
    </w:p>
    <w:p w:rsidR="002701C5" w:rsidRDefault="002701C5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Pyt. 17</w:t>
      </w:r>
    </w:p>
    <w:p w:rsidR="00F97417" w:rsidRDefault="002701C5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 xml:space="preserve">Zamawiający potwierdza, iż zapis zawarty w Zał. nr 8 do SWZ – Wzór umowy </w:t>
      </w:r>
      <w:r>
        <w:rPr>
          <w:rFonts w:ascii="Calibri" w:hAnsi="Calibri" w:cs="Calibri"/>
          <w:color w:val="666666"/>
          <w:shd w:val="clear" w:color="auto" w:fill="FFFFFF"/>
        </w:rPr>
        <w:t>§</w:t>
      </w:r>
      <w:r>
        <w:rPr>
          <w:rFonts w:ascii="Calibri" w:hAnsi="Calibri" w:cs="Calibri"/>
          <w:color w:val="666666"/>
          <w:shd w:val="clear" w:color="auto" w:fill="FFFFFF"/>
        </w:rPr>
        <w:t>3</w:t>
      </w:r>
      <w:r>
        <w:rPr>
          <w:rFonts w:ascii="Calibri" w:hAnsi="Calibri" w:cs="Calibri"/>
          <w:color w:val="666666"/>
          <w:shd w:val="clear" w:color="auto" w:fill="FFFFFF"/>
        </w:rPr>
        <w:t xml:space="preserve"> ust. </w:t>
      </w:r>
      <w:r>
        <w:rPr>
          <w:rFonts w:ascii="Calibri" w:hAnsi="Calibri" w:cs="Calibri"/>
          <w:color w:val="666666"/>
          <w:shd w:val="clear" w:color="auto" w:fill="FFFFFF"/>
        </w:rPr>
        <w:t>4, nie będzie powodować nałożenia na inżyniera Kontraktu dodatkowych obowiązków ponad określone w dokumentach zamówienia.</w:t>
      </w:r>
    </w:p>
    <w:p w:rsidR="002701C5" w:rsidRDefault="002701C5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Pyt. 18</w:t>
      </w:r>
    </w:p>
    <w:p w:rsidR="002701C5" w:rsidRPr="00F97417" w:rsidRDefault="002701C5" w:rsidP="002701C5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lastRenderedPageBreak/>
        <w:t>Zamawiający nie wyraża zgody na modyfikacje w tym zakresie.</w:t>
      </w:r>
    </w:p>
    <w:p w:rsidR="002701C5" w:rsidRDefault="002701C5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Pyt. 19</w:t>
      </w:r>
    </w:p>
    <w:p w:rsidR="002701C5" w:rsidRDefault="002701C5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Zamawiający wyraża zgodę na wystawianie faktur w formie elektronicznej w postaci innej niż ustrukturyzowane faktury elektroniczne tzn. faktury w postaci pdf podpisane kwalifikowanym podpisem elektronicznym lub faktury w formie pisemnej.</w:t>
      </w:r>
    </w:p>
    <w:p w:rsidR="002701C5" w:rsidRDefault="002701C5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Pyt. 20</w:t>
      </w:r>
    </w:p>
    <w:p w:rsidR="002701C5" w:rsidRDefault="002701C5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W przypadku zawieszenia prac związanych z wykonywaniem robót budowlanych z przyczyn niezależnych od żadnej ze stron (np. si</w:t>
      </w:r>
      <w:r w:rsidR="0084226C">
        <w:rPr>
          <w:rFonts w:ascii="Calibri" w:hAnsi="Calibri" w:cs="Calibri"/>
          <w:color w:val="666666"/>
          <w:shd w:val="clear" w:color="auto" w:fill="FFFFFF"/>
        </w:rPr>
        <w:t>ł</w:t>
      </w:r>
      <w:r>
        <w:rPr>
          <w:rFonts w:ascii="Calibri" w:hAnsi="Calibri" w:cs="Calibri"/>
          <w:color w:val="666666"/>
          <w:shd w:val="clear" w:color="auto" w:fill="FFFFFF"/>
        </w:rPr>
        <w:t xml:space="preserve">a wyższa), Zamawiający przewiduje możliwość wydłużenia terminu realizacji zadania  o okres zawieszenia.  </w:t>
      </w:r>
    </w:p>
    <w:p w:rsidR="0084226C" w:rsidRDefault="0084226C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Pyt. 21</w:t>
      </w:r>
    </w:p>
    <w:p w:rsidR="0084226C" w:rsidRDefault="0084226C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Obowiązki inżyniera kontraktu w okresie rękojmi będą polegały na dokonaniu wraz z WRB na własny koszt prac związanych z usunięciem stwierdzonych wad dotyczących przedmiotu umowy.</w:t>
      </w:r>
    </w:p>
    <w:p w:rsidR="0084226C" w:rsidRDefault="0084226C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  <w:r>
        <w:rPr>
          <w:rFonts w:ascii="Calibri" w:hAnsi="Calibri" w:cs="Calibri"/>
          <w:color w:val="666666"/>
          <w:shd w:val="clear" w:color="auto" w:fill="FFFFFF"/>
        </w:rPr>
        <w:t>Pyt. 22, Pyt. 23, Pyt. 24</w:t>
      </w:r>
    </w:p>
    <w:p w:rsidR="0084226C" w:rsidRPr="00F97417" w:rsidRDefault="0084226C" w:rsidP="0084226C">
      <w:pPr>
        <w:jc w:val="both"/>
        <w:rPr>
          <w:rFonts w:ascii="Calibri" w:hAnsi="Calibri" w:cs="Calibri"/>
          <w:color w:val="666666"/>
          <w:shd w:val="clear" w:color="auto" w:fill="FFFFFF"/>
        </w:rPr>
      </w:pPr>
      <w:r w:rsidRPr="00F97417">
        <w:rPr>
          <w:rFonts w:ascii="Calibri" w:hAnsi="Calibri" w:cs="Calibri"/>
          <w:color w:val="666666"/>
          <w:shd w:val="clear" w:color="auto" w:fill="FFFFFF"/>
        </w:rPr>
        <w:t>Zamawiający nie wyraża zgody na modyfikacje w tym zakresie.</w:t>
      </w:r>
    </w:p>
    <w:bookmarkEnd w:id="12"/>
    <w:bookmarkEnd w:id="13"/>
    <w:bookmarkEnd w:id="7"/>
    <w:bookmarkEnd w:id="8"/>
    <w:p w:rsidR="0084226C" w:rsidRPr="00F97417" w:rsidRDefault="0084226C" w:rsidP="00D45BAF">
      <w:pPr>
        <w:jc w:val="both"/>
        <w:rPr>
          <w:rFonts w:ascii="Calibri" w:hAnsi="Calibri" w:cs="Calibri"/>
          <w:color w:val="666666"/>
          <w:shd w:val="clear" w:color="auto" w:fill="FFFFFF"/>
        </w:rPr>
      </w:pPr>
    </w:p>
    <w:bookmarkEnd w:id="4"/>
    <w:bookmarkEnd w:id="5"/>
    <w:sectPr w:rsidR="0084226C" w:rsidRPr="00F9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88" w:rsidRDefault="00610488" w:rsidP="00610488">
      <w:pPr>
        <w:spacing w:after="0" w:line="240" w:lineRule="auto"/>
      </w:pPr>
      <w:r>
        <w:separator/>
      </w:r>
    </w:p>
  </w:endnote>
  <w:endnote w:type="continuationSeparator" w:id="0">
    <w:p w:rsidR="00610488" w:rsidRDefault="00610488" w:rsidP="0061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88" w:rsidRDefault="00610488" w:rsidP="00610488">
      <w:pPr>
        <w:spacing w:after="0" w:line="240" w:lineRule="auto"/>
      </w:pPr>
      <w:r>
        <w:separator/>
      </w:r>
    </w:p>
  </w:footnote>
  <w:footnote w:type="continuationSeparator" w:id="0">
    <w:p w:rsidR="00610488" w:rsidRDefault="00610488" w:rsidP="0061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CC7"/>
    <w:multiLevelType w:val="hybridMultilevel"/>
    <w:tmpl w:val="B41C1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CA"/>
    <w:rsid w:val="000C5866"/>
    <w:rsid w:val="001E68CA"/>
    <w:rsid w:val="002701C5"/>
    <w:rsid w:val="002C22DF"/>
    <w:rsid w:val="003B4E1D"/>
    <w:rsid w:val="00610488"/>
    <w:rsid w:val="00691DCD"/>
    <w:rsid w:val="007A6E73"/>
    <w:rsid w:val="0084226C"/>
    <w:rsid w:val="00983543"/>
    <w:rsid w:val="00A37EE4"/>
    <w:rsid w:val="00B15B41"/>
    <w:rsid w:val="00BB23F8"/>
    <w:rsid w:val="00CD4E76"/>
    <w:rsid w:val="00D37975"/>
    <w:rsid w:val="00D45BAF"/>
    <w:rsid w:val="00E668C8"/>
    <w:rsid w:val="00E80CE7"/>
    <w:rsid w:val="00E94344"/>
    <w:rsid w:val="00F46AE1"/>
    <w:rsid w:val="00F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839C"/>
  <w15:chartTrackingRefBased/>
  <w15:docId w15:val="{D4DE0ED3-FC3B-4C85-9381-A773F600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B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4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4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4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792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3603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3380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30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0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06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1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1880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1</cp:revision>
  <dcterms:created xsi:type="dcterms:W3CDTF">2022-01-20T12:06:00Z</dcterms:created>
  <dcterms:modified xsi:type="dcterms:W3CDTF">2022-01-20T15:48:00Z</dcterms:modified>
</cp:coreProperties>
</file>