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76" w:rsidRDefault="00951FCB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  <w:t>Załącznik nr 6</w:t>
      </w:r>
      <w:r w:rsidR="00193C76">
        <w:rPr>
          <w:rFonts w:ascii="Arial" w:eastAsia="Times New Roman" w:hAnsi="Arial" w:cs="Times New Roman"/>
          <w:bCs/>
          <w:color w:val="111111"/>
          <w:lang w:eastAsia="pl-PL"/>
        </w:rPr>
        <w:t xml:space="preserve"> 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proofErr w:type="gramStart"/>
      <w:r>
        <w:rPr>
          <w:rFonts w:ascii="Arial" w:eastAsia="Times New Roman" w:hAnsi="Arial" w:cs="Times New Roman"/>
          <w:color w:val="111111"/>
          <w:lang w:eastAsia="pl-PL"/>
        </w:rPr>
        <w:t>)(Dz</w:t>
      </w:r>
      <w:proofErr w:type="gramEnd"/>
      <w:r>
        <w:rPr>
          <w:rFonts w:ascii="Arial" w:eastAsia="Times New Roman" w:hAnsi="Arial" w:cs="Times New Roman"/>
          <w:color w:val="111111"/>
          <w:lang w:eastAsia="pl-PL"/>
        </w:rPr>
        <w:t xml:space="preserve">. Urz. UE L 119 z 04.05.2016 </w:t>
      </w:r>
      <w:proofErr w:type="gramStart"/>
      <w:r>
        <w:rPr>
          <w:rFonts w:ascii="Arial" w:eastAsia="Times New Roman" w:hAnsi="Arial" w:cs="Times New Roman"/>
          <w:color w:val="111111"/>
          <w:lang w:eastAsia="pl-PL"/>
        </w:rPr>
        <w:t>r</w:t>
      </w:r>
      <w:proofErr w:type="gramEnd"/>
      <w:r>
        <w:rPr>
          <w:rFonts w:ascii="Arial" w:eastAsia="Times New Roman" w:hAnsi="Arial" w:cs="Times New Roman"/>
          <w:color w:val="111111"/>
          <w:lang w:eastAsia="pl-PL"/>
        </w:rPr>
        <w:t>., str. 1), dalej „RODO”, informuję, że: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/>
          <w:lang w:eastAsia="pl-PL"/>
        </w:rPr>
        <w:t>administratorem</w:t>
      </w:r>
      <w:proofErr w:type="gramEnd"/>
      <w:r>
        <w:rPr>
          <w:rFonts w:ascii="Arial" w:eastAsia="Times New Roman" w:hAnsi="Arial"/>
          <w:lang w:eastAsia="pl-PL"/>
        </w:rPr>
        <w:t xml:space="preserve"> Pani/Pana danych osobowych jest Rejonowy Zarząd Infrastruktury w Gdyni, ul. Jana z Kolna 8 b, 81-301 Gdynia,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 w:cs="Times New Roman"/>
          <w:color w:val="111111"/>
          <w:lang w:eastAsia="pl-PL"/>
        </w:rPr>
        <w:t>w</w:t>
      </w:r>
      <w:proofErr w:type="gramEnd"/>
      <w:r>
        <w:rPr>
          <w:rFonts w:ascii="Arial" w:eastAsia="Times New Roman" w:hAnsi="Arial" w:cs="Times New Roman"/>
          <w:color w:val="111111"/>
          <w:lang w:eastAsia="pl-PL"/>
        </w:rPr>
        <w:t xml:space="preserve"> sprawach związanych z Pani/Pana danymi proszę kontaktować się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Inspektorem Ochrony Danych, kontakt pisemny za pomocą poczty tradycyjnej na adres: Rejonowy Zarząd Infrastruktury w Gdyni, ul. Jana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Kolna 8b, 81-301 Gdynia lub pocztą elektroniczną na adres e-mail: </w:t>
      </w:r>
      <w:hyperlink r:id="rId7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</w:t>
      </w:r>
      <w:r>
        <w:rPr>
          <w:rFonts w:ascii="Arial" w:eastAsia="Times New Roman" w:hAnsi="Arial"/>
          <w:color w:val="111111"/>
          <w:lang w:eastAsia="pl-PL"/>
        </w:rPr>
        <w:br/>
        <w:t>o udzielenie z</w:t>
      </w:r>
      <w:bookmarkStart w:id="0" w:name="_GoBack"/>
      <w:bookmarkEnd w:id="0"/>
      <w:r>
        <w:rPr>
          <w:rFonts w:ascii="Arial" w:eastAsia="Times New Roman" w:hAnsi="Arial"/>
          <w:color w:val="111111"/>
          <w:lang w:eastAsia="pl-PL"/>
        </w:rPr>
        <w:t xml:space="preserve">amówienia publicznego oraz zawarcia umowy, a podstawą </w:t>
      </w:r>
      <w:proofErr w:type="gramStart"/>
      <w:r>
        <w:rPr>
          <w:rFonts w:ascii="Arial" w:eastAsia="Times New Roman" w:hAnsi="Arial"/>
          <w:color w:val="111111"/>
          <w:lang w:eastAsia="pl-PL"/>
        </w:rPr>
        <w:t>prawną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ich przetwarzania jest obowiązek prawny stosowania sformalizowanych procedur udzielenia zamówień publicznych spoczywający na zamawiającym,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odbiorcami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Pani/Pana danych osobowych będą osoby lub podmioty, którym udostępniona zostanie dokumentacja postępowania w oparciu </w:t>
      </w:r>
      <w:r>
        <w:rPr>
          <w:rFonts w:ascii="Arial" w:eastAsia="Times New Roman" w:hAnsi="Arial"/>
          <w:color w:val="111111"/>
          <w:lang w:eastAsia="pl-PL"/>
        </w:rPr>
        <w:br/>
        <w:t xml:space="preserve">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193C76" w:rsidRP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obowiązek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podania przez Panią/Pana danych osobowych bezpośrednio Pani/Pana dotyczących jest wymogiem ustawowym określonym </w:t>
      </w:r>
      <w:r>
        <w:rPr>
          <w:rFonts w:ascii="Arial" w:eastAsia="Times New Roman" w:hAnsi="Arial"/>
          <w:color w:val="111111"/>
          <w:lang w:eastAsia="pl-PL"/>
        </w:rPr>
        <w:br/>
      </w:r>
      <w:r w:rsidRPr="00193C76"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 w:rsidRPr="00193C76">
        <w:rPr>
          <w:rFonts w:ascii="Arial" w:eastAsia="Times New Roman" w:hAnsi="Arial"/>
          <w:color w:val="111111"/>
          <w:lang w:eastAsia="pl-PL"/>
        </w:rPr>
        <w:t>Pzp</w:t>
      </w:r>
      <w:proofErr w:type="spellEnd"/>
      <w:r w:rsidRPr="00193C76"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 w:rsidRPr="00193C76"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193C76"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w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odniesieniu do Pani/Pana danych osobowych decyzje nie będą podejmowane w sposób zautomatyzowany, stosownie do art. 22 RODO;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posiada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Pani/Pan: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na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podstawie art. 15 RODO prawo dostępu do danych osobowych Pani/Pana dotyczących;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na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podstawie art. 16 RODO prawo do sprostowania lub uzupełnienia Pani/Pana danych </w:t>
      </w:r>
      <w:r w:rsidR="003600DF">
        <w:rPr>
          <w:rFonts w:ascii="Arial" w:eastAsia="Times New Roman" w:hAnsi="Arial"/>
          <w:color w:val="111111"/>
          <w:lang w:eastAsia="pl-PL"/>
        </w:rPr>
        <w:t>osobowych przy czym skorzystanie</w:t>
      </w:r>
      <w:r>
        <w:rPr>
          <w:rFonts w:ascii="Arial" w:eastAsia="Times New Roman" w:hAnsi="Arial"/>
          <w:color w:val="111111"/>
          <w:lang w:eastAsia="pl-PL"/>
        </w:rPr>
        <w:t xml:space="preserve"> z prawa </w:t>
      </w:r>
      <w:r>
        <w:rPr>
          <w:rFonts w:ascii="Arial" w:eastAsia="Times New Roman" w:hAnsi="Arial"/>
          <w:color w:val="111111"/>
          <w:lang w:eastAsia="pl-PL"/>
        </w:rPr>
        <w:br/>
        <w:t xml:space="preserve">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na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podstawie art. 18 RODO prawo żądania od administratora ograniczenia przetwarzania danych osobowych z zastrzeżeniem przypadków, o których mowa w art. 18 ust. 2 RODO przy czym prawo do ograniczenia przetwarzania nie ma zastosowania w odniesieniu </w:t>
      </w:r>
      <w:r>
        <w:rPr>
          <w:rFonts w:ascii="Arial" w:eastAsia="Times New Roman" w:hAnsi="Arial"/>
          <w:color w:val="111111"/>
          <w:lang w:eastAsia="pl-PL"/>
        </w:rPr>
        <w:br/>
        <w:t xml:space="preserve">do przechowywania, w celu zapewnienia korzystania ze środków ochrony prawnej lub w celu ochrony praw innej osoby fizycznej lub prawnej, lub z uwagi na ważne względy interesu publicznego Unii </w:t>
      </w:r>
      <w:r>
        <w:rPr>
          <w:rFonts w:ascii="Arial" w:eastAsia="Times New Roman" w:hAnsi="Arial"/>
          <w:color w:val="111111"/>
          <w:lang w:eastAsia="pl-PL"/>
        </w:rPr>
        <w:lastRenderedPageBreak/>
        <w:t>Europejskiej lub Państwa członkowskiego, a także nie ogranicza przetwarzania danych osobowych do czasu zakończenia postępowania o udzielenie zamówienia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prawo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</w:t>
      </w:r>
      <w:proofErr w:type="gramStart"/>
      <w:r>
        <w:rPr>
          <w:rFonts w:ascii="Arial" w:eastAsia="Times New Roman" w:hAnsi="Arial"/>
          <w:color w:val="111111"/>
          <w:lang w:eastAsia="pl-PL"/>
        </w:rPr>
        <w:t>nie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przysługuje Pani/Panu: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w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związku z art. 17 ust. 3 lit. b, d lub e RODO prawo do usunięcia danych osobowych;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prawo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do przenoszenia danych osobowych, o którym mowa w art. 20 RODO;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proofErr w:type="gramStart"/>
      <w:r>
        <w:rPr>
          <w:rFonts w:ascii="Arial" w:eastAsia="Times New Roman" w:hAnsi="Arial"/>
          <w:color w:val="111111"/>
          <w:lang w:eastAsia="pl-PL"/>
        </w:rPr>
        <w:t>na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</w:t>
      </w:r>
      <w:r>
        <w:rPr>
          <w:rFonts w:ascii="Arial" w:eastAsia="Times New Roman" w:hAnsi="Arial"/>
          <w:color w:val="111111"/>
          <w:lang w:eastAsia="pl-PL"/>
        </w:rPr>
        <w:br/>
        <w:t xml:space="preserve">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o których </w:t>
      </w:r>
      <w:proofErr w:type="gramStart"/>
      <w:r>
        <w:rPr>
          <w:rFonts w:ascii="Arial" w:eastAsia="Times New Roman" w:hAnsi="Arial"/>
          <w:color w:val="111111"/>
          <w:lang w:eastAsia="pl-PL"/>
        </w:rPr>
        <w:t>mowa  wart</w:t>
      </w:r>
      <w:proofErr w:type="gramEnd"/>
      <w:r>
        <w:rPr>
          <w:rFonts w:ascii="Arial" w:eastAsia="Times New Roman" w:hAnsi="Arial"/>
          <w:color w:val="111111"/>
          <w:lang w:eastAsia="pl-PL"/>
        </w:rPr>
        <w:t xml:space="preserve">. 14 </w:t>
      </w:r>
      <w:proofErr w:type="gramStart"/>
      <w:r>
        <w:rPr>
          <w:rFonts w:ascii="Arial" w:eastAsia="Times New Roman" w:hAnsi="Arial"/>
          <w:color w:val="111111"/>
          <w:lang w:eastAsia="pl-PL"/>
        </w:rPr>
        <w:t>ust</w:t>
      </w:r>
      <w:proofErr w:type="gramEnd"/>
      <w:r>
        <w:rPr>
          <w:rFonts w:ascii="Arial" w:eastAsia="Times New Roman" w:hAnsi="Arial"/>
          <w:color w:val="111111"/>
          <w:lang w:eastAsia="pl-PL"/>
        </w:rPr>
        <w:t>. 5 RODO.</w:t>
      </w:r>
    </w:p>
    <w:p w:rsidR="00193C76" w:rsidRDefault="00193C76" w:rsidP="00193C76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193C76" w:rsidRDefault="00193C76" w:rsidP="00193C76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BA19C0" w:rsidRDefault="00BA19C0">
      <w:pPr>
        <w:rPr>
          <w:rFonts w:hint="eastAsia"/>
        </w:rPr>
      </w:pPr>
    </w:p>
    <w:sectPr w:rsidR="00BA19C0" w:rsidSect="00951FCB">
      <w:footerReference w:type="default" r:id="rId8"/>
      <w:pgSz w:w="11906" w:h="16838"/>
      <w:pgMar w:top="5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91" w:rsidRDefault="00831F91" w:rsidP="00193C76">
      <w:pPr>
        <w:rPr>
          <w:rFonts w:hint="eastAsia"/>
        </w:rPr>
      </w:pPr>
      <w:r>
        <w:separator/>
      </w:r>
    </w:p>
  </w:endnote>
  <w:endnote w:type="continuationSeparator" w:id="0">
    <w:p w:rsidR="00831F91" w:rsidRDefault="00831F91" w:rsidP="00193C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81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3C76" w:rsidRDefault="00193C76">
            <w:pPr>
              <w:pStyle w:val="Stopka"/>
              <w:jc w:val="right"/>
              <w:rPr>
                <w:rFonts w:hint="eastAsia"/>
              </w:rPr>
            </w:pPr>
            <w:r w:rsidRPr="00193C7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1FC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1FC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3C76" w:rsidRPr="00193C76" w:rsidRDefault="00193C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91" w:rsidRDefault="00831F91" w:rsidP="00193C76">
      <w:pPr>
        <w:rPr>
          <w:rFonts w:hint="eastAsia"/>
        </w:rPr>
      </w:pPr>
      <w:r>
        <w:separator/>
      </w:r>
    </w:p>
  </w:footnote>
  <w:footnote w:type="continuationSeparator" w:id="0">
    <w:p w:rsidR="00831F91" w:rsidRDefault="00831F91" w:rsidP="00193C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B366FB76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1"/>
    <w:rsid w:val="00193C76"/>
    <w:rsid w:val="001E6FAC"/>
    <w:rsid w:val="003600DF"/>
    <w:rsid w:val="00390C59"/>
    <w:rsid w:val="00557F21"/>
    <w:rsid w:val="007462F4"/>
    <w:rsid w:val="00831F91"/>
    <w:rsid w:val="00951FCB"/>
    <w:rsid w:val="00AD7F83"/>
    <w:rsid w:val="00BA19C0"/>
    <w:rsid w:val="00CE62D7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4B1F"/>
  <w15:chartTrackingRefBased/>
  <w15:docId w15:val="{E593034A-A1FE-4E70-A859-2918342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3C76"/>
    <w:rPr>
      <w:color w:val="0563C1"/>
      <w:u w:val="single"/>
    </w:rPr>
  </w:style>
  <w:style w:type="paragraph" w:customStyle="1" w:styleId="Standard">
    <w:name w:val="Standard"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93C76"/>
    <w:pPr>
      <w:spacing w:after="200"/>
      <w:ind w:left="720"/>
    </w:pPr>
  </w:style>
  <w:style w:type="numbering" w:customStyle="1" w:styleId="WWNum12">
    <w:name w:val="WWNum12"/>
    <w:rsid w:val="00193C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D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D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igdynia.kancelaria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Świtalska Izabella</cp:lastModifiedBy>
  <cp:revision>5</cp:revision>
  <cp:lastPrinted>2021-03-17T10:44:00Z</cp:lastPrinted>
  <dcterms:created xsi:type="dcterms:W3CDTF">2021-03-16T09:52:00Z</dcterms:created>
  <dcterms:modified xsi:type="dcterms:W3CDTF">2021-03-22T12:18:00Z</dcterms:modified>
</cp:coreProperties>
</file>