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5C" w:rsidRPr="006F405C" w:rsidRDefault="006F405C" w:rsidP="006F405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PAKIET I</w:t>
      </w:r>
    </w:p>
    <w:p w:rsidR="00EF405B" w:rsidRPr="00C72724" w:rsidRDefault="00EF405B" w:rsidP="00C72724">
      <w:pPr>
        <w:jc w:val="center"/>
        <w:rPr>
          <w:b/>
          <w:u w:val="single"/>
        </w:rPr>
      </w:pPr>
      <w:r w:rsidRPr="00B93C2B">
        <w:rPr>
          <w:b/>
          <w:u w:val="single"/>
        </w:rPr>
        <w:t>Zestawienie asortymentowo-cenowe przedmiotu umowy</w:t>
      </w:r>
    </w:p>
    <w:tbl>
      <w:tblPr>
        <w:tblStyle w:val="Tabela-Siatka"/>
        <w:tblpPr w:leftFromText="141" w:rightFromText="141" w:vertAnchor="page" w:horzAnchor="margin" w:tblpXSpec="center" w:tblpY="1591"/>
        <w:tblW w:w="10774" w:type="dxa"/>
        <w:tblLook w:val="04A0" w:firstRow="1" w:lastRow="0" w:firstColumn="1" w:lastColumn="0" w:noHBand="0" w:noVBand="1"/>
      </w:tblPr>
      <w:tblGrid>
        <w:gridCol w:w="561"/>
        <w:gridCol w:w="1986"/>
        <w:gridCol w:w="3535"/>
        <w:gridCol w:w="1535"/>
        <w:gridCol w:w="596"/>
        <w:gridCol w:w="567"/>
        <w:gridCol w:w="572"/>
        <w:gridCol w:w="713"/>
        <w:gridCol w:w="709"/>
      </w:tblGrid>
      <w:tr w:rsidR="00EF405B" w:rsidRPr="00EF405B" w:rsidTr="00C72724">
        <w:tc>
          <w:tcPr>
            <w:tcW w:w="561" w:type="dxa"/>
          </w:tcPr>
          <w:p w:rsidR="00EF405B" w:rsidRPr="00EF405B" w:rsidRDefault="00EF405B" w:rsidP="00EF405B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b/>
                <w:sz w:val="16"/>
                <w:szCs w:val="16"/>
                <w:lang w:eastAsia="en-US"/>
              </w:rPr>
              <w:t>LP</w:t>
            </w:r>
          </w:p>
        </w:tc>
        <w:tc>
          <w:tcPr>
            <w:tcW w:w="1986" w:type="dxa"/>
          </w:tcPr>
          <w:p w:rsidR="00EF405B" w:rsidRPr="00EF405B" w:rsidRDefault="00EF405B" w:rsidP="00EF405B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Nazwa </w:t>
            </w:r>
          </w:p>
        </w:tc>
        <w:tc>
          <w:tcPr>
            <w:tcW w:w="3535" w:type="dxa"/>
          </w:tcPr>
          <w:p w:rsidR="00EF405B" w:rsidRPr="00EF405B" w:rsidRDefault="00EF405B" w:rsidP="00EF405B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b/>
                <w:sz w:val="16"/>
                <w:szCs w:val="16"/>
                <w:lang w:eastAsia="en-US"/>
              </w:rPr>
              <w:t>Parametry wymagane</w:t>
            </w:r>
          </w:p>
        </w:tc>
        <w:tc>
          <w:tcPr>
            <w:tcW w:w="1535" w:type="dxa"/>
          </w:tcPr>
          <w:p w:rsidR="00EF405B" w:rsidRPr="00EF405B" w:rsidRDefault="00EF405B" w:rsidP="00EF405B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b/>
                <w:sz w:val="16"/>
                <w:szCs w:val="16"/>
                <w:lang w:eastAsia="en-US"/>
              </w:rPr>
              <w:t>Nr katalogowy/</w:t>
            </w:r>
          </w:p>
          <w:p w:rsidR="00EF405B" w:rsidRPr="00EF405B" w:rsidRDefault="00EF405B" w:rsidP="00EF405B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Nr producenta</w:t>
            </w:r>
          </w:p>
        </w:tc>
        <w:tc>
          <w:tcPr>
            <w:tcW w:w="596" w:type="dxa"/>
          </w:tcPr>
          <w:p w:rsidR="00EF405B" w:rsidRPr="00EF405B" w:rsidRDefault="00EF405B" w:rsidP="00EF405B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Ilość </w:t>
            </w:r>
          </w:p>
        </w:tc>
        <w:tc>
          <w:tcPr>
            <w:tcW w:w="567" w:type="dxa"/>
          </w:tcPr>
          <w:p w:rsidR="00EF405B" w:rsidRPr="00EF405B" w:rsidRDefault="00EF405B" w:rsidP="00EF405B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b/>
                <w:sz w:val="16"/>
                <w:szCs w:val="16"/>
                <w:lang w:eastAsia="en-US"/>
              </w:rPr>
              <w:t>j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>.</w:t>
            </w:r>
            <w:r w:rsidRPr="00EF405B">
              <w:rPr>
                <w:rFonts w:eastAsiaTheme="minorHAnsi"/>
                <w:b/>
                <w:sz w:val="16"/>
                <w:szCs w:val="16"/>
                <w:lang w:eastAsia="en-US"/>
              </w:rPr>
              <w:t>m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72" w:type="dxa"/>
          </w:tcPr>
          <w:p w:rsidR="00EF405B" w:rsidRPr="00EF405B" w:rsidRDefault="00F1316C" w:rsidP="00EF405B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>Cena netto</w:t>
            </w:r>
          </w:p>
        </w:tc>
        <w:tc>
          <w:tcPr>
            <w:tcW w:w="713" w:type="dxa"/>
          </w:tcPr>
          <w:p w:rsidR="00EF405B" w:rsidRPr="00EF405B" w:rsidRDefault="00F1316C" w:rsidP="00EF405B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709" w:type="dxa"/>
          </w:tcPr>
          <w:p w:rsidR="00EF405B" w:rsidRPr="00EF405B" w:rsidRDefault="00F1316C" w:rsidP="00EF405B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>Cena brutto</w:t>
            </w:r>
          </w:p>
        </w:tc>
      </w:tr>
      <w:tr w:rsidR="00EF405B" w:rsidRPr="00EF405B" w:rsidTr="000B65BA">
        <w:tc>
          <w:tcPr>
            <w:tcW w:w="561" w:type="dxa"/>
          </w:tcPr>
          <w:p w:rsidR="00EF405B" w:rsidRPr="00EF405B" w:rsidRDefault="00EF405B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6" w:type="dxa"/>
          </w:tcPr>
          <w:p w:rsidR="00EF405B" w:rsidRPr="00EF405B" w:rsidRDefault="00EF405B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Torakoskopijny</w:t>
            </w:r>
            <w:proofErr w:type="spellEnd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 ssak </w:t>
            </w:r>
            <w:proofErr w:type="spellStart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Deninis</w:t>
            </w:r>
            <w:proofErr w:type="spellEnd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 (5mm)</w:t>
            </w:r>
          </w:p>
          <w:p w:rsidR="00EF405B" w:rsidRPr="00EF405B" w:rsidRDefault="00EF405B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F405B" w:rsidRPr="00EF405B" w:rsidRDefault="00EF405B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535" w:type="dxa"/>
          </w:tcPr>
          <w:p w:rsidR="00EF405B" w:rsidRPr="00EF405B" w:rsidRDefault="00EF405B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- regulacja siły ssania, </w:t>
            </w:r>
          </w:p>
          <w:p w:rsidR="00EF405B" w:rsidRPr="00EF405B" w:rsidRDefault="00EF405B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końcówka o szerokości 7,5 mm z możliwością preparacji,</w:t>
            </w:r>
          </w:p>
          <w:p w:rsidR="00EF405B" w:rsidRPr="00EF405B" w:rsidRDefault="00EF405B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- długość robocza: 22 cm, </w:t>
            </w:r>
          </w:p>
          <w:p w:rsidR="00EF405B" w:rsidRPr="00EF405B" w:rsidRDefault="00EF405B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- długość całkowita: 36 cm, </w:t>
            </w:r>
          </w:p>
          <w:p w:rsidR="00EF405B" w:rsidRPr="00EF405B" w:rsidRDefault="00EF405B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- </w:t>
            </w:r>
            <w:proofErr w:type="spellStart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szaft</w:t>
            </w:r>
            <w:proofErr w:type="spellEnd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 zagięty o średnicy 5 mm</w:t>
            </w:r>
          </w:p>
        </w:tc>
        <w:tc>
          <w:tcPr>
            <w:tcW w:w="1535" w:type="dxa"/>
            <w:vAlign w:val="center"/>
          </w:tcPr>
          <w:p w:rsidR="00EF405B" w:rsidRPr="00EF405B" w:rsidRDefault="00EF405B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vAlign w:val="center"/>
          </w:tcPr>
          <w:p w:rsidR="00EF405B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EF405B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572" w:type="dxa"/>
            <w:vAlign w:val="center"/>
          </w:tcPr>
          <w:p w:rsidR="00EF405B" w:rsidRPr="00EF405B" w:rsidRDefault="00EF405B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EF405B" w:rsidRPr="00EF405B" w:rsidRDefault="00EF405B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EF405B" w:rsidRPr="00EF405B" w:rsidRDefault="00EF405B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F405B" w:rsidRPr="00EF405B" w:rsidTr="000B65BA">
        <w:tc>
          <w:tcPr>
            <w:tcW w:w="561" w:type="dxa"/>
          </w:tcPr>
          <w:p w:rsidR="00EF405B" w:rsidRPr="00EF405B" w:rsidRDefault="00EF405B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6" w:type="dxa"/>
          </w:tcPr>
          <w:p w:rsidR="00EF405B" w:rsidRPr="00EF405B" w:rsidRDefault="00EF405B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Torakoskopijny</w:t>
            </w:r>
            <w:proofErr w:type="spellEnd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 klem płucny typu Foerster</w:t>
            </w:r>
          </w:p>
          <w:p w:rsidR="00EF405B" w:rsidRPr="00EF405B" w:rsidRDefault="00EF405B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535" w:type="dxa"/>
          </w:tcPr>
          <w:p w:rsidR="00EF405B" w:rsidRPr="00EF405B" w:rsidRDefault="00EF405B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- narzędzie nierozbieralne    dwuzawiasowe, z zatrzaskiem, </w:t>
            </w:r>
          </w:p>
          <w:p w:rsidR="00EF405B" w:rsidRPr="00EF405B" w:rsidRDefault="00EF405B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uchwyty pierścieniowe,</w:t>
            </w:r>
          </w:p>
          <w:p w:rsidR="00EF405B" w:rsidRPr="00EF405B" w:rsidRDefault="00EF405B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ruchomość naprzeciwległej osi</w:t>
            </w:r>
          </w:p>
          <w:p w:rsidR="00EF405B" w:rsidRPr="00EF405B" w:rsidRDefault="00EF405B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szczęki odgięte w lewo,</w:t>
            </w:r>
          </w:p>
          <w:p w:rsidR="00EF405B" w:rsidRPr="00EF405B" w:rsidRDefault="00EF405B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owalne okienko o szer. 20 mm,</w:t>
            </w:r>
          </w:p>
          <w:p w:rsidR="00EF405B" w:rsidRPr="00EF405B" w:rsidRDefault="00EF405B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długość robocza 24 cm</w:t>
            </w:r>
          </w:p>
          <w:p w:rsidR="00EF405B" w:rsidRPr="00EF405B" w:rsidRDefault="00EF405B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długość całkowita 33,5cm</w:t>
            </w:r>
          </w:p>
          <w:p w:rsidR="00EF405B" w:rsidRPr="00EF405B" w:rsidRDefault="00EF405B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- </w:t>
            </w:r>
            <w:proofErr w:type="spellStart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szaft</w:t>
            </w:r>
            <w:proofErr w:type="spellEnd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 10 mm,</w:t>
            </w:r>
          </w:p>
        </w:tc>
        <w:tc>
          <w:tcPr>
            <w:tcW w:w="1535" w:type="dxa"/>
            <w:vAlign w:val="center"/>
          </w:tcPr>
          <w:p w:rsidR="00EF405B" w:rsidRPr="00EF405B" w:rsidRDefault="00EF405B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vAlign w:val="center"/>
          </w:tcPr>
          <w:p w:rsidR="00EF405B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EF405B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572" w:type="dxa"/>
            <w:vAlign w:val="center"/>
          </w:tcPr>
          <w:p w:rsidR="00EF405B" w:rsidRPr="00EF405B" w:rsidRDefault="00EF405B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EF405B" w:rsidRPr="00EF405B" w:rsidRDefault="00EF405B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EF405B" w:rsidRPr="00EF405B" w:rsidRDefault="00EF405B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0B65BA" w:rsidRPr="00EF405B" w:rsidTr="000B65BA">
        <w:tc>
          <w:tcPr>
            <w:tcW w:w="561" w:type="dxa"/>
          </w:tcPr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86" w:type="dxa"/>
          </w:tcPr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Torakoskopowe</w:t>
            </w:r>
            <w:proofErr w:type="spellEnd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 szczypce typu </w:t>
            </w:r>
            <w:proofErr w:type="spellStart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DeBakey</w:t>
            </w:r>
            <w:proofErr w:type="spellEnd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 Cooley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535" w:type="dxa"/>
          </w:tcPr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- narzędzie nierozbieralne, dwuzawiasowe, bez zatrzasku, 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dedykowana do tępej dysekcji i podejścia pod naczynie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uchwyt pierścieniowy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końcówka robocza podgięta pod kątem 90,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długość robocza 24 cm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długość całkowita 34 cm,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 - </w:t>
            </w:r>
            <w:proofErr w:type="spellStart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szaft</w:t>
            </w:r>
            <w:proofErr w:type="spellEnd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 10 mm,</w:t>
            </w:r>
          </w:p>
        </w:tc>
        <w:tc>
          <w:tcPr>
            <w:tcW w:w="1535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0B65BA" w:rsidRDefault="000B65BA" w:rsidP="000B65BA">
            <w:pPr>
              <w:jc w:val="center"/>
            </w:pPr>
            <w:r w:rsidRPr="00E9166D">
              <w:rPr>
                <w:rFonts w:eastAsiaTheme="minorHAnsi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572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0B65BA" w:rsidRPr="00EF405B" w:rsidTr="000B65BA">
        <w:tc>
          <w:tcPr>
            <w:tcW w:w="561" w:type="dxa"/>
          </w:tcPr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6" w:type="dxa"/>
          </w:tcPr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Torakoskopowy</w:t>
            </w:r>
            <w:proofErr w:type="spellEnd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grasper</w:t>
            </w:r>
            <w:proofErr w:type="spellEnd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/chwytak do węzłów z zatrzaskiem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535" w:type="dxa"/>
          </w:tcPr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wykonane ze stali chirurgicznej typu 420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narzędzie  nierozbieralne, dwuzawiasowe, ruchomość w przeciwległej osi,</w:t>
            </w:r>
            <w:r w:rsidRPr="00EF405B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- szczęki odgięte w lewo, 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owalne okienko o długości 11 mm,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długość robocza 23 cm,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długość całkowita 33 cm,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- średnica </w:t>
            </w:r>
            <w:proofErr w:type="spellStart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szaftu</w:t>
            </w:r>
            <w:proofErr w:type="spellEnd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 5mm,</w:t>
            </w:r>
          </w:p>
        </w:tc>
        <w:tc>
          <w:tcPr>
            <w:tcW w:w="1535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0B65BA" w:rsidRDefault="000B65BA" w:rsidP="000B65BA">
            <w:pPr>
              <w:jc w:val="center"/>
            </w:pPr>
            <w:r w:rsidRPr="00E9166D">
              <w:rPr>
                <w:rFonts w:eastAsiaTheme="minorHAnsi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572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0B65BA" w:rsidRPr="00EF405B" w:rsidTr="000B65BA">
        <w:tc>
          <w:tcPr>
            <w:tcW w:w="561" w:type="dxa"/>
          </w:tcPr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86" w:type="dxa"/>
          </w:tcPr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Dysektor typu Gonzalez </w:t>
            </w:r>
            <w:proofErr w:type="spellStart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Rivas</w:t>
            </w:r>
            <w:proofErr w:type="spellEnd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 bez zamka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535" w:type="dxa"/>
          </w:tcPr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-szczęki zagięte typu 1*2 </w:t>
            </w:r>
            <w:proofErr w:type="spellStart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DeBakey</w:t>
            </w:r>
            <w:proofErr w:type="spellEnd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 z przewężana końcówką,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- uchwyt pierścieniowy z ruchomą </w:t>
            </w:r>
            <w:proofErr w:type="spellStart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branszą</w:t>
            </w:r>
            <w:proofErr w:type="spellEnd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 w przeciwległej osi,</w:t>
            </w:r>
            <w:r w:rsidRPr="00EF405B">
              <w:rPr>
                <w:rFonts w:eastAsiaTheme="minorHAnsi"/>
                <w:sz w:val="16"/>
                <w:szCs w:val="16"/>
                <w:lang w:eastAsia="en-US"/>
              </w:rPr>
              <w:br/>
              <w:t>- długość robocza 19 cm,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długość całkowita 29 cm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- średnica </w:t>
            </w:r>
            <w:proofErr w:type="spellStart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szaftu</w:t>
            </w:r>
            <w:proofErr w:type="spellEnd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 5mm,</w:t>
            </w:r>
          </w:p>
        </w:tc>
        <w:tc>
          <w:tcPr>
            <w:tcW w:w="1535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0B65BA" w:rsidRDefault="000B65BA" w:rsidP="000B65BA">
            <w:pPr>
              <w:jc w:val="center"/>
            </w:pPr>
            <w:r w:rsidRPr="00E9166D">
              <w:rPr>
                <w:rFonts w:eastAsiaTheme="minorHAnsi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572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0B65BA" w:rsidRPr="00EF405B" w:rsidTr="000B65BA">
        <w:tc>
          <w:tcPr>
            <w:tcW w:w="561" w:type="dxa"/>
          </w:tcPr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86" w:type="dxa"/>
          </w:tcPr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Torakoskopowe</w:t>
            </w:r>
            <w:proofErr w:type="spellEnd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 nożyczki preparacyjne typu </w:t>
            </w:r>
            <w:proofErr w:type="spellStart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Chitwood</w:t>
            </w:r>
            <w:proofErr w:type="spellEnd"/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535" w:type="dxa"/>
          </w:tcPr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wykonane ze stali chirurgicznej typu 420,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konstrukcja dwuzawiasowa, uchwyty pierścieniowe,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zagięte  w lewo ostrze długości 3 cm, wyprofilowane by zapobiegać utknięciu tkanki,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długość robocza 18,5 cm,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długość całkowita 29 cm,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- średnica </w:t>
            </w:r>
            <w:proofErr w:type="spellStart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szaftu</w:t>
            </w:r>
            <w:proofErr w:type="spellEnd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 5mm,</w:t>
            </w:r>
          </w:p>
        </w:tc>
        <w:tc>
          <w:tcPr>
            <w:tcW w:w="1535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0B65BA" w:rsidRDefault="000B65BA" w:rsidP="000B65BA">
            <w:pPr>
              <w:jc w:val="center"/>
            </w:pPr>
            <w:r w:rsidRPr="00E9166D">
              <w:rPr>
                <w:rFonts w:eastAsiaTheme="minorHAnsi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572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0B65BA" w:rsidRPr="00EF405B" w:rsidTr="000B65BA">
        <w:tc>
          <w:tcPr>
            <w:tcW w:w="561" w:type="dxa"/>
          </w:tcPr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86" w:type="dxa"/>
          </w:tcPr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Kleszcze do  </w:t>
            </w:r>
            <w:proofErr w:type="spellStart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mediasrinoskopii</w:t>
            </w:r>
            <w:proofErr w:type="spellEnd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, do węzłów chłonnych typu </w:t>
            </w:r>
            <w:proofErr w:type="spellStart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D’Amico</w:t>
            </w:r>
            <w:proofErr w:type="spellEnd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, bez zamka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535" w:type="dxa"/>
          </w:tcPr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narzędzie dwuzawiasowe, nierozbieralne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średnica robocza 7mm,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owalna końcówka tnąca 7 mm,</w:t>
            </w:r>
            <w:r w:rsidRPr="00EF405B">
              <w:rPr>
                <w:rFonts w:eastAsiaTheme="minorHAnsi"/>
                <w:sz w:val="16"/>
                <w:szCs w:val="16"/>
                <w:lang w:eastAsia="en-US"/>
              </w:rPr>
              <w:br/>
              <w:t>- długość robocza 28 cm,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długość całkowita 38 cm,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0B65BA" w:rsidRDefault="000B65BA" w:rsidP="000B65BA">
            <w:pPr>
              <w:jc w:val="center"/>
            </w:pPr>
            <w:r w:rsidRPr="00E9166D">
              <w:rPr>
                <w:rFonts w:eastAsiaTheme="minorHAnsi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572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0B65BA" w:rsidRPr="00EF405B" w:rsidTr="000B65BA">
        <w:tc>
          <w:tcPr>
            <w:tcW w:w="561" w:type="dxa"/>
          </w:tcPr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986" w:type="dxa"/>
          </w:tcPr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Imadło </w:t>
            </w:r>
            <w:proofErr w:type="spellStart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torakoskopowe</w:t>
            </w:r>
            <w:proofErr w:type="spellEnd"/>
          </w:p>
        </w:tc>
        <w:tc>
          <w:tcPr>
            <w:tcW w:w="3535" w:type="dxa"/>
          </w:tcPr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narzędzie dwuzawiasowe, nierozbieralne, bez zatrzasku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szczęki typu Russian 5mm,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- uchwyt </w:t>
            </w:r>
            <w:proofErr w:type="spellStart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pensetowy</w:t>
            </w:r>
            <w:proofErr w:type="spellEnd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 osiowy w celu zabezpieczenia kolizji narzędzi,, 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szerokość szczęk 6mm,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długość robocza 20 cm,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długość całkowita 36 cm,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0B65BA" w:rsidRDefault="000B65BA" w:rsidP="000B65BA">
            <w:pPr>
              <w:jc w:val="center"/>
            </w:pPr>
            <w:r w:rsidRPr="00E9166D">
              <w:rPr>
                <w:rFonts w:eastAsiaTheme="minorHAnsi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572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0B65BA" w:rsidRPr="00EF405B" w:rsidTr="000B65BA">
        <w:tc>
          <w:tcPr>
            <w:tcW w:w="561" w:type="dxa"/>
          </w:tcPr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86" w:type="dxa"/>
          </w:tcPr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Pensetka</w:t>
            </w:r>
            <w:proofErr w:type="spellEnd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 atraumatyczna typ Jacobson </w:t>
            </w:r>
            <w:proofErr w:type="spellStart"/>
            <w:r w:rsidRPr="00EF405B">
              <w:rPr>
                <w:rFonts w:eastAsiaTheme="minorHAnsi"/>
                <w:sz w:val="16"/>
                <w:szCs w:val="16"/>
                <w:lang w:eastAsia="en-US"/>
              </w:rPr>
              <w:t>DeBakey</w:t>
            </w:r>
            <w:proofErr w:type="spellEnd"/>
          </w:p>
        </w:tc>
        <w:tc>
          <w:tcPr>
            <w:tcW w:w="3535" w:type="dxa"/>
          </w:tcPr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-wykonane ze stali chirurgicznej typu 420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narzędzie dwuzawiasowe, bez  zatrzasku,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szczęki 2mm,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chwyt typu spring style umożliwiający pracę jednocześnie kilku narzędzi,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średnica 5mm,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długość robocza 19,5 cm,</w:t>
            </w:r>
          </w:p>
          <w:p w:rsidR="000B65BA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 długość całkowita – 41 cm,</w:t>
            </w:r>
          </w:p>
        </w:tc>
        <w:tc>
          <w:tcPr>
            <w:tcW w:w="1535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0B65BA" w:rsidRDefault="000B65BA" w:rsidP="000B65BA">
            <w:pPr>
              <w:jc w:val="center"/>
            </w:pPr>
            <w:r w:rsidRPr="00E9166D">
              <w:rPr>
                <w:rFonts w:eastAsiaTheme="minorHAnsi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572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B65BA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F405B" w:rsidRPr="00EF405B" w:rsidTr="000B65BA">
        <w:trPr>
          <w:trHeight w:val="1119"/>
        </w:trPr>
        <w:tc>
          <w:tcPr>
            <w:tcW w:w="561" w:type="dxa"/>
          </w:tcPr>
          <w:p w:rsidR="00EF405B" w:rsidRPr="00EF405B" w:rsidRDefault="00EF405B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986" w:type="dxa"/>
          </w:tcPr>
          <w:p w:rsidR="00EF405B" w:rsidRPr="00EF405B" w:rsidRDefault="00EF405B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Aluminiowa taca do sterylizacji</w:t>
            </w:r>
          </w:p>
        </w:tc>
        <w:tc>
          <w:tcPr>
            <w:tcW w:w="3535" w:type="dxa"/>
          </w:tcPr>
          <w:p w:rsidR="00EF405B" w:rsidRPr="00EF405B" w:rsidRDefault="00EF405B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 xml:space="preserve">- silikonowe uchwyty z pionowymi otworami dla łatwego układania narzędzi </w:t>
            </w:r>
          </w:p>
          <w:p w:rsidR="00EF405B" w:rsidRPr="00EF405B" w:rsidRDefault="00EF405B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– możliwość sterylizacji parowej, gazowej, plazmowej</w:t>
            </w:r>
          </w:p>
          <w:p w:rsidR="00EF405B" w:rsidRPr="00EF405B" w:rsidRDefault="00EF405B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-wymiary 24cmx53cmx6,4cm</w:t>
            </w:r>
          </w:p>
        </w:tc>
        <w:tc>
          <w:tcPr>
            <w:tcW w:w="1535" w:type="dxa"/>
            <w:vAlign w:val="center"/>
          </w:tcPr>
          <w:p w:rsidR="00EF405B" w:rsidRPr="00EF405B" w:rsidRDefault="00EF405B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vAlign w:val="center"/>
          </w:tcPr>
          <w:p w:rsidR="00EF405B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EF405B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572" w:type="dxa"/>
            <w:vAlign w:val="center"/>
          </w:tcPr>
          <w:p w:rsidR="00EF405B" w:rsidRPr="00EF405B" w:rsidRDefault="00EF405B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EF405B" w:rsidRPr="00EF405B" w:rsidRDefault="00EF405B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EF405B" w:rsidRPr="00EF405B" w:rsidRDefault="00EF405B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C72724" w:rsidRPr="00EF405B" w:rsidTr="00C72724">
        <w:trPr>
          <w:trHeight w:val="411"/>
        </w:trPr>
        <w:tc>
          <w:tcPr>
            <w:tcW w:w="8780" w:type="dxa"/>
            <w:gridSpan w:val="6"/>
            <w:vAlign w:val="center"/>
          </w:tcPr>
          <w:p w:rsidR="00C72724" w:rsidRPr="00C72724" w:rsidRDefault="00C72724" w:rsidP="00C72724">
            <w:pPr>
              <w:jc w:val="right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C72724">
              <w:rPr>
                <w:rFonts w:eastAsiaTheme="minorHAnsi"/>
                <w:b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572" w:type="dxa"/>
          </w:tcPr>
          <w:p w:rsidR="00C72724" w:rsidRPr="00EF405B" w:rsidRDefault="00C72724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</w:tcPr>
          <w:p w:rsidR="00C72724" w:rsidRPr="00EF405B" w:rsidRDefault="00C72724" w:rsidP="00EF405B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C72724" w:rsidRPr="00EF405B" w:rsidRDefault="00C72724" w:rsidP="00C72724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C72724" w:rsidRDefault="00C72724" w:rsidP="006F405C">
      <w:pPr>
        <w:rPr>
          <w:b/>
        </w:rPr>
      </w:pPr>
    </w:p>
    <w:p w:rsidR="00C72724" w:rsidRDefault="00C72724" w:rsidP="006F405C">
      <w:pPr>
        <w:rPr>
          <w:b/>
        </w:rPr>
      </w:pPr>
    </w:p>
    <w:p w:rsidR="00C72724" w:rsidRDefault="00C72724" w:rsidP="006F405C">
      <w:pPr>
        <w:rPr>
          <w:b/>
        </w:rPr>
      </w:pPr>
    </w:p>
    <w:p w:rsidR="006F405C" w:rsidRPr="006F405C" w:rsidRDefault="006F405C" w:rsidP="006F405C">
      <w:pPr>
        <w:rPr>
          <w:b/>
        </w:rPr>
      </w:pPr>
      <w:r w:rsidRPr="006F405C">
        <w:rPr>
          <w:b/>
        </w:rPr>
        <w:t xml:space="preserve">Parametry techniczne    PAKIET I, </w:t>
      </w:r>
    </w:p>
    <w:p w:rsidR="006F405C" w:rsidRPr="00BE18CA" w:rsidRDefault="006F405C" w:rsidP="006F405C">
      <w:pPr>
        <w:rPr>
          <w:b/>
          <w:u w:val="single"/>
        </w:rPr>
      </w:pPr>
    </w:p>
    <w:p w:rsidR="006F405C" w:rsidRPr="00BE18CA" w:rsidRDefault="006F405C" w:rsidP="006F405C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Pr="00BE18CA">
        <w:rPr>
          <w:color w:val="000000"/>
          <w:sz w:val="22"/>
          <w:szCs w:val="22"/>
        </w:rPr>
        <w:t xml:space="preserve">Oferowane narzędzia winna cechować: </w:t>
      </w:r>
      <w:r w:rsidRPr="00BE18CA">
        <w:rPr>
          <w:sz w:val="22"/>
          <w:szCs w:val="22"/>
        </w:rPr>
        <w:t>narzędzia muszą być wykonane ze stali zgodnie z DIN 58298, ISO 13402, ISO 7741, spełniać standard dla stali ISO 7153-1 oraz dla poszczególnych grup wyrobów, posiadać stal wg norm DIN (wraz z potwierdzeniem parametrów stali certyfikatem producenta)</w:t>
      </w:r>
    </w:p>
    <w:p w:rsidR="006F405C" w:rsidRPr="00BE18CA" w:rsidRDefault="006F405C" w:rsidP="006F405C">
      <w:pPr>
        <w:tabs>
          <w:tab w:val="left" w:pos="7455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Pr="00BE18CA">
        <w:rPr>
          <w:sz w:val="22"/>
          <w:szCs w:val="22"/>
        </w:rPr>
        <w:t xml:space="preserve">.  </w:t>
      </w:r>
      <w:r w:rsidRPr="00BE18CA">
        <w:rPr>
          <w:color w:val="000000"/>
          <w:sz w:val="22"/>
          <w:szCs w:val="22"/>
        </w:rPr>
        <w:t>Oferowany przedmiot zamówienia musi posiadać certyfikat CE oraz deklarację zgodności CE zgodną z dyrektywą unijną dotyczącą wyrobów medycznych 93/42/EEC . Musi posiadać aktualnie obowiązujące dokumenty dopuszczające do obrotu w jednostkach służby zdrowia na terenie RP zgodnie z Ustawą z dnia  20 maja 2010 r. o wyrobach medycznych (Dz. U. Nr 107  poz. 679)</w:t>
      </w:r>
    </w:p>
    <w:p w:rsidR="006F405C" w:rsidRPr="00BE18CA" w:rsidRDefault="006F405C" w:rsidP="006F405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3</w:t>
      </w:r>
      <w:r w:rsidRPr="00BE18CA">
        <w:rPr>
          <w:sz w:val="22"/>
          <w:szCs w:val="22"/>
        </w:rPr>
        <w:t xml:space="preserve">.  </w:t>
      </w:r>
      <w:r w:rsidRPr="00BE18CA">
        <w:rPr>
          <w:color w:val="000000"/>
          <w:sz w:val="22"/>
          <w:szCs w:val="22"/>
        </w:rPr>
        <w:t xml:space="preserve">Narzędzia muszą posiadać możliwość : --mycia (ultradźwięki, neutralizacja i środki myjące posiadające dopuszczenie PZH), -dezynfekcji (temperaturowa i chemiczna środkami dopuszczonymi przez PZH), - sterylizacji (parowa w autoklawach 134C, tlenek etylenu dla materiałów wrażliwych temperatura 51C) </w:t>
      </w:r>
    </w:p>
    <w:p w:rsidR="006F405C" w:rsidRPr="00BE18CA" w:rsidRDefault="006F405C" w:rsidP="006F405C">
      <w:pPr>
        <w:rPr>
          <w:color w:val="000000"/>
          <w:sz w:val="22"/>
          <w:szCs w:val="22"/>
        </w:rPr>
      </w:pPr>
    </w:p>
    <w:p w:rsidR="006F405C" w:rsidRPr="00BE18CA" w:rsidRDefault="006F405C" w:rsidP="006F405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4</w:t>
      </w:r>
      <w:r w:rsidRPr="00BE18CA">
        <w:rPr>
          <w:sz w:val="22"/>
          <w:szCs w:val="22"/>
        </w:rPr>
        <w:t xml:space="preserve">. </w:t>
      </w:r>
      <w:r w:rsidRPr="00BE18CA">
        <w:rPr>
          <w:color w:val="000000"/>
          <w:sz w:val="22"/>
          <w:szCs w:val="22"/>
        </w:rPr>
        <w:t>Każdy zaoferowany element specyfikacji asortymentowo-cenowej musi być przedstawiony w dołączonych do oferty oryginalnych firmowych katalogach, prospektach, folderach lub ich kopiach potwierdzonych za zgodność z oryginałem, a jego jakość musi być potwierdzona dołączonym do oferty certyfikatem CE , deklaracją zgodności CE i/lub wpisem do Rejestru Wyrobów Medycznych.</w:t>
      </w:r>
    </w:p>
    <w:p w:rsidR="006F405C" w:rsidRPr="00BE18CA" w:rsidRDefault="006F405C" w:rsidP="006F405C">
      <w:pPr>
        <w:rPr>
          <w:color w:val="000000"/>
          <w:sz w:val="22"/>
          <w:szCs w:val="22"/>
        </w:rPr>
      </w:pPr>
    </w:p>
    <w:p w:rsidR="006F405C" w:rsidRPr="00BE18CA" w:rsidRDefault="006F405C" w:rsidP="006F405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BE18CA">
        <w:rPr>
          <w:color w:val="000000"/>
          <w:sz w:val="22"/>
          <w:szCs w:val="22"/>
        </w:rPr>
        <w:t>. Wykonawca dysponować będzie działem regeneracji narzędzi chirurgicznych z pełnym zakresem   usługi regeneracji oferowanych narzędzi z przywróceniem im w 100% funkcjonalności,  regeneracja powierzchni łącznie z pasywacją, matowaniem oraz niklowanie lub chromowanie  narzędzi z takimi powłokami. Min. 6 miesięcy gwarancji na wykonaną usługę.</w:t>
      </w:r>
    </w:p>
    <w:p w:rsidR="006F405C" w:rsidRPr="00BE18CA" w:rsidRDefault="006F405C" w:rsidP="006F405C">
      <w:pPr>
        <w:shd w:val="clear" w:color="auto" w:fill="FFFFFF" w:themeFill="background1"/>
        <w:jc w:val="both"/>
        <w:rPr>
          <w:sz w:val="20"/>
          <w:szCs w:val="20"/>
        </w:rPr>
      </w:pPr>
    </w:p>
    <w:p w:rsidR="006F405C" w:rsidRPr="00BE18CA" w:rsidRDefault="006F405C" w:rsidP="006F405C">
      <w:pPr>
        <w:shd w:val="clear" w:color="auto" w:fill="FFFFFF" w:themeFill="background1"/>
        <w:jc w:val="both"/>
        <w:rPr>
          <w:sz w:val="22"/>
          <w:szCs w:val="22"/>
        </w:rPr>
      </w:pPr>
      <w:r w:rsidRPr="00BE18CA">
        <w:rPr>
          <w:sz w:val="22"/>
          <w:szCs w:val="22"/>
        </w:rPr>
        <w:t xml:space="preserve">Do oferty należy dołączyć materiały informacyjne (w języku polskim) zawierające pełne dane techniczne, </w:t>
      </w:r>
      <w:r w:rsidRPr="00BE18CA">
        <w:rPr>
          <w:sz w:val="22"/>
          <w:szCs w:val="22"/>
        </w:rPr>
        <w:br/>
        <w:t>w których winny być zaznaczone informacje potwierdzające spełnienie wymagań parametrów granicznych. W przypadku braku potwierdzenia parametrów granicznych Zamawiający ma prawo do odrzucenia oferty.</w:t>
      </w:r>
    </w:p>
    <w:p w:rsidR="006F405C" w:rsidRPr="00BE18CA" w:rsidRDefault="006F405C" w:rsidP="006F405C">
      <w:pPr>
        <w:rPr>
          <w:sz w:val="22"/>
          <w:szCs w:val="22"/>
        </w:rPr>
      </w:pPr>
    </w:p>
    <w:p w:rsidR="006F405C" w:rsidRDefault="006F405C" w:rsidP="006F405C">
      <w:pPr>
        <w:suppressAutoHyphens/>
        <w:ind w:left="1701" w:right="-709" w:hanging="1701"/>
        <w:jc w:val="both"/>
        <w:rPr>
          <w:b/>
          <w:sz w:val="22"/>
          <w:szCs w:val="22"/>
          <w:lang w:eastAsia="ar-SA"/>
        </w:rPr>
      </w:pPr>
    </w:p>
    <w:p w:rsidR="006F405C" w:rsidRPr="00BE18CA" w:rsidRDefault="006F405C" w:rsidP="006F405C">
      <w:pPr>
        <w:suppressAutoHyphens/>
        <w:ind w:left="1701" w:right="-709" w:hanging="170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Treść oświadczenia W</w:t>
      </w:r>
      <w:r w:rsidRPr="00BE18CA">
        <w:rPr>
          <w:b/>
          <w:sz w:val="22"/>
          <w:szCs w:val="22"/>
          <w:lang w:eastAsia="ar-SA"/>
        </w:rPr>
        <w:t xml:space="preserve">ykonawcy: </w:t>
      </w:r>
    </w:p>
    <w:p w:rsidR="006F405C" w:rsidRPr="00BE18CA" w:rsidRDefault="006F405C" w:rsidP="006F405C">
      <w:pPr>
        <w:numPr>
          <w:ilvl w:val="0"/>
          <w:numId w:val="1"/>
        </w:numPr>
        <w:suppressAutoHyphens/>
        <w:ind w:right="118"/>
        <w:jc w:val="both"/>
        <w:rPr>
          <w:sz w:val="22"/>
          <w:szCs w:val="22"/>
          <w:lang w:eastAsia="ar-SA"/>
        </w:rPr>
      </w:pPr>
      <w:r w:rsidRPr="00BE18CA">
        <w:rPr>
          <w:sz w:val="22"/>
          <w:szCs w:val="22"/>
          <w:lang w:eastAsia="ar-SA"/>
        </w:rPr>
        <w:t>Oświadczamy, że przedstawione powyżej dane są prawdziwe oraz zobowiązujemy się w przypadku wygrania postępowania do dostarczenia sprzętu spełniającego wyspecyfikowane parametry.</w:t>
      </w:r>
    </w:p>
    <w:p w:rsidR="006F405C" w:rsidRPr="00BE18CA" w:rsidRDefault="006F405C" w:rsidP="006F405C">
      <w:pPr>
        <w:numPr>
          <w:ilvl w:val="0"/>
          <w:numId w:val="1"/>
        </w:numPr>
        <w:suppressAutoHyphens/>
        <w:ind w:right="118"/>
        <w:jc w:val="both"/>
        <w:rPr>
          <w:b/>
          <w:sz w:val="22"/>
          <w:szCs w:val="22"/>
          <w:lang w:eastAsia="ar-SA"/>
        </w:rPr>
      </w:pPr>
      <w:r w:rsidRPr="00BE18CA">
        <w:rPr>
          <w:sz w:val="22"/>
          <w:szCs w:val="22"/>
          <w:lang w:eastAsia="ar-SA"/>
        </w:rPr>
        <w:t>Oświadczamy, że oferowany, powyżej wyspecyfikowany sprzęt jest kompletny i po zainstalowaniu będzie gotowy do eksploatacji, bez żadnych dodatkowych zakupów i inwestycji.</w:t>
      </w:r>
    </w:p>
    <w:p w:rsidR="006F405C" w:rsidRPr="00BE18CA" w:rsidRDefault="006F405C" w:rsidP="006F405C">
      <w:pPr>
        <w:rPr>
          <w:sz w:val="22"/>
          <w:szCs w:val="22"/>
        </w:rPr>
      </w:pPr>
      <w:r w:rsidRPr="00BE18CA">
        <w:rPr>
          <w:sz w:val="22"/>
          <w:szCs w:val="22"/>
        </w:rPr>
        <w:tab/>
      </w:r>
      <w:r w:rsidRPr="00BE18CA">
        <w:rPr>
          <w:sz w:val="22"/>
          <w:szCs w:val="22"/>
        </w:rPr>
        <w:tab/>
      </w:r>
      <w:r w:rsidRPr="00BE18CA">
        <w:rPr>
          <w:sz w:val="22"/>
          <w:szCs w:val="22"/>
        </w:rPr>
        <w:tab/>
      </w:r>
      <w:r w:rsidRPr="00BE18CA">
        <w:rPr>
          <w:sz w:val="22"/>
          <w:szCs w:val="22"/>
        </w:rPr>
        <w:tab/>
      </w:r>
      <w:r w:rsidRPr="00BE18CA">
        <w:rPr>
          <w:sz w:val="22"/>
          <w:szCs w:val="22"/>
        </w:rPr>
        <w:tab/>
      </w:r>
      <w:r w:rsidRPr="00BE18CA">
        <w:rPr>
          <w:sz w:val="22"/>
          <w:szCs w:val="22"/>
        </w:rPr>
        <w:tab/>
        <w:t xml:space="preserve">  </w:t>
      </w:r>
    </w:p>
    <w:p w:rsidR="006F405C" w:rsidRPr="00BE18CA" w:rsidRDefault="006F405C" w:rsidP="006F405C">
      <w:pPr>
        <w:rPr>
          <w:sz w:val="22"/>
          <w:szCs w:val="22"/>
        </w:rPr>
      </w:pPr>
      <w:r w:rsidRPr="00BE18CA">
        <w:rPr>
          <w:sz w:val="22"/>
          <w:szCs w:val="22"/>
        </w:rPr>
        <w:tab/>
      </w:r>
      <w:r w:rsidRPr="00BE18CA">
        <w:rPr>
          <w:sz w:val="22"/>
          <w:szCs w:val="22"/>
        </w:rPr>
        <w:tab/>
        <w:t xml:space="preserve">  </w:t>
      </w:r>
    </w:p>
    <w:p w:rsidR="006F405C" w:rsidRPr="00BE18CA" w:rsidRDefault="006F405C" w:rsidP="006F405C">
      <w:pPr>
        <w:jc w:val="right"/>
        <w:rPr>
          <w:b/>
          <w:sz w:val="18"/>
          <w:szCs w:val="18"/>
        </w:rPr>
      </w:pPr>
    </w:p>
    <w:p w:rsidR="006F405C" w:rsidRPr="00BE18CA" w:rsidRDefault="006F405C" w:rsidP="006F405C">
      <w:pPr>
        <w:jc w:val="right"/>
        <w:rPr>
          <w:b/>
          <w:sz w:val="18"/>
          <w:szCs w:val="18"/>
        </w:rPr>
      </w:pPr>
    </w:p>
    <w:p w:rsidR="006F405C" w:rsidRPr="00BE18CA" w:rsidRDefault="006F405C" w:rsidP="006F405C">
      <w:pPr>
        <w:jc w:val="both"/>
        <w:rPr>
          <w:color w:val="000000"/>
          <w:sz w:val="18"/>
          <w:szCs w:val="18"/>
        </w:rPr>
      </w:pPr>
      <w:r w:rsidRPr="00BE18CA">
        <w:rPr>
          <w:color w:val="000000"/>
          <w:sz w:val="18"/>
          <w:szCs w:val="18"/>
        </w:rPr>
        <w:t xml:space="preserve">…………….…dnia……………                                                                    ................................................................... </w:t>
      </w:r>
    </w:p>
    <w:p w:rsidR="006F405C" w:rsidRPr="00BE18CA" w:rsidRDefault="006F405C" w:rsidP="006F405C">
      <w:pPr>
        <w:ind w:left="5103"/>
        <w:jc w:val="center"/>
        <w:rPr>
          <w:color w:val="000000"/>
          <w:sz w:val="16"/>
          <w:szCs w:val="16"/>
        </w:rPr>
      </w:pPr>
      <w:r w:rsidRPr="00BE18CA">
        <w:rPr>
          <w:sz w:val="16"/>
          <w:szCs w:val="16"/>
        </w:rPr>
        <w:t>podpis i  pieczęć  osób wskazanych w dokumencie</w:t>
      </w:r>
    </w:p>
    <w:p w:rsidR="006F405C" w:rsidRPr="00BE18CA" w:rsidRDefault="006F405C" w:rsidP="006F405C">
      <w:pPr>
        <w:pStyle w:val="Legenda"/>
        <w:ind w:left="5103"/>
        <w:jc w:val="center"/>
        <w:rPr>
          <w:b w:val="0"/>
          <w:sz w:val="16"/>
          <w:szCs w:val="16"/>
        </w:rPr>
      </w:pPr>
      <w:r w:rsidRPr="00BE18CA">
        <w:rPr>
          <w:b w:val="0"/>
          <w:sz w:val="16"/>
          <w:szCs w:val="16"/>
        </w:rPr>
        <w:t>uprawniającym do występowania w obrocie prawnym lub</w:t>
      </w:r>
    </w:p>
    <w:p w:rsidR="006F405C" w:rsidRPr="00BE18CA" w:rsidRDefault="006F405C" w:rsidP="006F405C">
      <w:pPr>
        <w:jc w:val="center"/>
        <w:rPr>
          <w:b/>
          <w:sz w:val="16"/>
          <w:szCs w:val="16"/>
        </w:rPr>
      </w:pPr>
      <w:r w:rsidRPr="00BE18CA">
        <w:rPr>
          <w:sz w:val="16"/>
          <w:szCs w:val="16"/>
        </w:rPr>
        <w:t xml:space="preserve">                                                                                                            posiadających pełnomocnictwo</w:t>
      </w:r>
    </w:p>
    <w:p w:rsidR="006F405C" w:rsidRPr="00091FE7" w:rsidRDefault="006F405C" w:rsidP="006F405C"/>
    <w:p w:rsidR="006F405C" w:rsidRDefault="006F405C" w:rsidP="006F405C"/>
    <w:p w:rsidR="006F405C" w:rsidRDefault="006F405C" w:rsidP="006F405C">
      <w:pPr>
        <w:jc w:val="right"/>
        <w:rPr>
          <w:b/>
        </w:rPr>
      </w:pPr>
    </w:p>
    <w:p w:rsidR="006F405C" w:rsidRDefault="006F405C" w:rsidP="006F405C">
      <w:pPr>
        <w:jc w:val="right"/>
        <w:rPr>
          <w:b/>
        </w:rPr>
      </w:pPr>
    </w:p>
    <w:p w:rsidR="006F405C" w:rsidRDefault="006F405C" w:rsidP="006F405C">
      <w:pPr>
        <w:jc w:val="right"/>
        <w:rPr>
          <w:b/>
        </w:rPr>
      </w:pPr>
    </w:p>
    <w:p w:rsidR="006F405C" w:rsidRDefault="006F405C" w:rsidP="006F405C">
      <w:pPr>
        <w:jc w:val="right"/>
        <w:rPr>
          <w:b/>
        </w:rPr>
      </w:pPr>
    </w:p>
    <w:p w:rsidR="006F405C" w:rsidRDefault="006F405C" w:rsidP="006F405C">
      <w:pPr>
        <w:jc w:val="right"/>
        <w:rPr>
          <w:b/>
        </w:rPr>
      </w:pPr>
    </w:p>
    <w:p w:rsidR="006F405C" w:rsidRDefault="006F405C" w:rsidP="006F405C">
      <w:pPr>
        <w:jc w:val="right"/>
        <w:rPr>
          <w:b/>
        </w:rPr>
      </w:pPr>
    </w:p>
    <w:p w:rsidR="006F405C" w:rsidRDefault="006F405C" w:rsidP="006F405C">
      <w:pPr>
        <w:jc w:val="right"/>
        <w:rPr>
          <w:b/>
        </w:rPr>
      </w:pPr>
    </w:p>
    <w:p w:rsidR="006F405C" w:rsidRDefault="006F405C" w:rsidP="006F405C">
      <w:pPr>
        <w:jc w:val="right"/>
        <w:rPr>
          <w:b/>
        </w:rPr>
      </w:pPr>
    </w:p>
    <w:p w:rsidR="006F405C" w:rsidRDefault="006F405C" w:rsidP="006F405C">
      <w:pPr>
        <w:jc w:val="right"/>
        <w:rPr>
          <w:b/>
        </w:rPr>
      </w:pPr>
    </w:p>
    <w:p w:rsidR="006F405C" w:rsidRDefault="006F405C" w:rsidP="006F405C">
      <w:pPr>
        <w:jc w:val="right"/>
        <w:rPr>
          <w:b/>
        </w:rPr>
      </w:pPr>
    </w:p>
    <w:p w:rsidR="006F405C" w:rsidRDefault="006F405C" w:rsidP="006F405C">
      <w:pPr>
        <w:jc w:val="right"/>
        <w:rPr>
          <w:b/>
        </w:rPr>
      </w:pPr>
    </w:p>
    <w:p w:rsidR="006F405C" w:rsidRDefault="006F405C" w:rsidP="006F405C">
      <w:pPr>
        <w:jc w:val="right"/>
        <w:rPr>
          <w:b/>
        </w:rPr>
      </w:pPr>
    </w:p>
    <w:p w:rsidR="006F405C" w:rsidRDefault="006F405C" w:rsidP="006F405C">
      <w:pPr>
        <w:jc w:val="right"/>
        <w:rPr>
          <w:b/>
        </w:rPr>
      </w:pPr>
    </w:p>
    <w:p w:rsidR="006F405C" w:rsidRDefault="006F405C" w:rsidP="006F405C">
      <w:pPr>
        <w:jc w:val="right"/>
        <w:rPr>
          <w:b/>
        </w:rPr>
      </w:pPr>
    </w:p>
    <w:p w:rsidR="006F405C" w:rsidRDefault="006F405C" w:rsidP="006F405C">
      <w:pPr>
        <w:jc w:val="right"/>
        <w:rPr>
          <w:b/>
        </w:rPr>
      </w:pPr>
    </w:p>
    <w:p w:rsidR="006F405C" w:rsidRDefault="006F405C" w:rsidP="006F405C">
      <w:pPr>
        <w:jc w:val="right"/>
        <w:rPr>
          <w:b/>
        </w:rPr>
      </w:pPr>
    </w:p>
    <w:p w:rsidR="006F405C" w:rsidRDefault="006F405C" w:rsidP="006F405C">
      <w:pPr>
        <w:jc w:val="right"/>
        <w:rPr>
          <w:b/>
        </w:rPr>
      </w:pPr>
    </w:p>
    <w:p w:rsidR="006F405C" w:rsidRDefault="006F405C" w:rsidP="006F405C">
      <w:pPr>
        <w:jc w:val="right"/>
        <w:rPr>
          <w:b/>
        </w:rPr>
      </w:pPr>
    </w:p>
    <w:p w:rsidR="006F405C" w:rsidRDefault="006F405C" w:rsidP="006F405C">
      <w:pPr>
        <w:jc w:val="right"/>
        <w:rPr>
          <w:b/>
        </w:rPr>
      </w:pPr>
      <w:bookmarkStart w:id="0" w:name="_GoBack"/>
      <w:bookmarkEnd w:id="0"/>
    </w:p>
    <w:sectPr w:rsidR="006F405C" w:rsidSect="00C72724">
      <w:pgSz w:w="11906" w:h="16838"/>
      <w:pgMar w:top="284" w:right="991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61A78"/>
    <w:multiLevelType w:val="hybridMultilevel"/>
    <w:tmpl w:val="2530E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5B"/>
    <w:rsid w:val="000759E7"/>
    <w:rsid w:val="000B65BA"/>
    <w:rsid w:val="00297AD3"/>
    <w:rsid w:val="00323F96"/>
    <w:rsid w:val="00387987"/>
    <w:rsid w:val="006F405C"/>
    <w:rsid w:val="00997B8B"/>
    <w:rsid w:val="00BE18CA"/>
    <w:rsid w:val="00C72724"/>
    <w:rsid w:val="00C77696"/>
    <w:rsid w:val="00C81D35"/>
    <w:rsid w:val="00EF405B"/>
    <w:rsid w:val="00F1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5CCB"/>
  <w15:chartTrackingRefBased/>
  <w15:docId w15:val="{DDC04293-A944-4487-A0C6-018C2110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semiHidden/>
    <w:unhideWhenUsed/>
    <w:qFormat/>
    <w:rsid w:val="00BE18CA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Janicka</dc:creator>
  <cp:keywords/>
  <dc:description/>
  <cp:lastModifiedBy>Edyta Janicka</cp:lastModifiedBy>
  <cp:revision>10</cp:revision>
  <dcterms:created xsi:type="dcterms:W3CDTF">2021-12-08T11:25:00Z</dcterms:created>
  <dcterms:modified xsi:type="dcterms:W3CDTF">2021-12-09T13:32:00Z</dcterms:modified>
</cp:coreProperties>
</file>