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6" w:rsidRPr="00B22846" w:rsidRDefault="00252884" w:rsidP="00B2284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22846" w:rsidRPr="00B22846">
        <w:rPr>
          <w:rFonts w:asciiTheme="minorHAnsi" w:hAnsiTheme="minorHAnsi" w:cstheme="minorHAnsi"/>
          <w:b/>
          <w:color w:val="FF0000"/>
          <w:sz w:val="22"/>
          <w:szCs w:val="22"/>
        </w:rPr>
        <w:t>Załącznik nr 1 do pisma z dnia 29 listopada 2022 roku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7F0CDF">
        <w:rPr>
          <w:rFonts w:asciiTheme="minorHAnsi" w:hAnsiTheme="minorHAnsi" w:cstheme="minorHAnsi"/>
          <w:b/>
          <w:sz w:val="22"/>
          <w:szCs w:val="22"/>
          <w:u w:val="single"/>
        </w:rPr>
        <w:t xml:space="preserve">wypełnionym Formularzem oferty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- nie podlega uzupełnieniu </w:t>
      </w:r>
      <w:bookmarkStart w:id="0" w:name="_GoBack"/>
      <w:bookmarkEnd w:id="0"/>
    </w:p>
    <w:p w:rsidR="00D431D8" w:rsidRDefault="00D431D8" w:rsidP="00D431D8">
      <w:pPr>
        <w:keepLines/>
        <w:suppressAutoHyphens w:val="0"/>
        <w:autoSpaceDN/>
        <w:spacing w:line="256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 wykonawcy dotyczące spełnienia wymaganych parametrów oferowanego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:rsidR="00D431D8" w:rsidRDefault="00D431D8" w:rsidP="00D431D8">
      <w:pPr>
        <w:keepLines/>
        <w:suppressAutoHyphens w:val="0"/>
        <w:autoSpaceDN/>
        <w:spacing w:line="256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fabrycznie nowego ciągnika rolniczego z</w:t>
      </w:r>
      <w:r w:rsidRPr="00C6462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wozem asenizacyjnym i rozrz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utnikiem do transportu ko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m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postu</w:t>
      </w:r>
    </w:p>
    <w:p w:rsidR="00D431D8" w:rsidRPr="00A53B33" w:rsidRDefault="00D431D8" w:rsidP="00D431D8">
      <w:pPr>
        <w:keepLines/>
        <w:suppressAutoHyphens w:val="0"/>
        <w:autoSpaceDN/>
        <w:spacing w:line="256" w:lineRule="auto"/>
        <w:textAlignment w:val="auto"/>
        <w:rPr>
          <w:rFonts w:asciiTheme="minorHAnsi" w:eastAsia="Times New Roman" w:hAnsiTheme="minorHAnsi" w:cstheme="minorHAnsi"/>
          <w:b/>
          <w:lang w:eastAsia="ar-SA"/>
        </w:rPr>
      </w:pPr>
    </w:p>
    <w:p w:rsidR="00D431D8" w:rsidRPr="00C6462F" w:rsidRDefault="00D431D8" w:rsidP="00D431D8">
      <w:pPr>
        <w:keepLines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Składając ofertę w postępowaniu o udzielenie zamówienia publicznego przeprowadzonego w trybie przetargu nieograniczonego na dostawę 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fabrycznie nowego ciągnika rolniczego z </w:t>
      </w:r>
      <w:proofErr w:type="spellStart"/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proofErr w:type="spellEnd"/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wozem aseniz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cyjnym i rozrzutnikiem do transportu kompostu do Zakładu Unieszkodliwiania Odpadów Komuna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l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nych "Orli Staw”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oferowany przedmiot zamówienia charakteryzuje się poniższymi parametrami:</w:t>
      </w:r>
    </w:p>
    <w:p w:rsidR="00D431D8" w:rsidRPr="00A53B33" w:rsidRDefault="00D431D8" w:rsidP="00D431D8">
      <w:pPr>
        <w:keepLines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numPr>
          <w:ilvl w:val="1"/>
          <w:numId w:val="15"/>
        </w:numPr>
        <w:tabs>
          <w:tab w:val="clear" w:pos="1080"/>
          <w:tab w:val="num" w:pos="431"/>
        </w:tabs>
        <w:suppressAutoHyphens w:val="0"/>
        <w:autoSpaceDN/>
        <w:spacing w:line="360" w:lineRule="auto"/>
        <w:ind w:left="1440" w:hanging="1293"/>
        <w:jc w:val="both"/>
        <w:textAlignment w:val="auto"/>
        <w:rPr>
          <w:rFonts w:asciiTheme="minorHAnsi" w:hAnsiTheme="minorHAnsi" w:cstheme="minorHAnsi"/>
          <w:b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ciągnika rolniczego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System zarządzania mocą EPM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Skrzynia biegów z przekładnią nawrotną (rewers)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Napęd na cztery koła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Kabina pełna, oszklona, amortyzowana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Klimatyzacja i ogrzewanie kabiny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Fotel pneumatyczny z automatyczną regulacją wysokości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Komplet lusterek zewnętrznych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Wycieraczki i spryskiwacz przedniej szyby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Pr="00C6462F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Wycieraczka tylnej szyby ze spryskiwaczem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Zaczep górny automatyczny z regulacją wysokości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Zaczep kulowy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Belka zaczepowa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Błotniki na tylne i przednie koła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6462F">
        <w:rPr>
          <w:rFonts w:asciiTheme="minorHAnsi" w:eastAsia="Times New Roman" w:hAnsiTheme="minorHAnsi" w:cstheme="minorHAnsi"/>
          <w:sz w:val="22"/>
          <w:lang w:eastAsia="pl-PL"/>
        </w:rPr>
        <w:t>Błotniki tylne poszerzone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Min. 4 pary zewnętrznych wyjść hydraulicznych do zasilania osprzętu w szczególności </w:t>
      </w:r>
      <w:r w:rsidR="00E639A3">
        <w:rPr>
          <w:rFonts w:asciiTheme="minorHAnsi" w:eastAsia="Times New Roman" w:hAnsiTheme="minorHAnsi" w:cstheme="minorHAnsi"/>
          <w:sz w:val="22"/>
          <w:lang w:eastAsia="pl-PL"/>
        </w:rPr>
        <w:t xml:space="preserve">do 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oferowanych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 rozrzutnika do kompostu i beczki z aplikatorem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Tylny WOM 540/1000 </w:t>
      </w:r>
      <w:proofErr w:type="spellStart"/>
      <w:r w:rsidRPr="008E231F">
        <w:rPr>
          <w:rFonts w:asciiTheme="minorHAnsi" w:eastAsia="Times New Roman" w:hAnsiTheme="minorHAnsi" w:cstheme="minorHAnsi"/>
          <w:sz w:val="22"/>
          <w:lang w:eastAsia="pl-PL"/>
        </w:rPr>
        <w:t>obr</w:t>
      </w:r>
      <w:proofErr w:type="spellEnd"/>
      <w:r w:rsidRPr="008E231F">
        <w:rPr>
          <w:rFonts w:asciiTheme="minorHAnsi" w:eastAsia="Times New Roman" w:hAnsiTheme="minorHAnsi" w:cstheme="minorHAnsi"/>
          <w:sz w:val="22"/>
          <w:lang w:eastAsia="pl-PL"/>
        </w:rPr>
        <w:t>/min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Dodatkowe sterowanie WOM i TUZ z błotników tylnych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Pełne oświetlenie zgodne z przepisami o ruchu drogowym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Dodatkowe oświetlenie robocze LED  na dachu pojazdu – tył i przód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Dodatkowe oświetlenie robocze LED na słupkach kabiny 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Dodatkowe oświetlenie robocze na tylnych błotnikach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Lampa ostrzegawcza pomarańczowa, obrotowa na dachu pojazdu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Radio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Instalacja przygotowana do montażu drugiego radia łączności wewnątrzzakładowej 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Przedni TUZ i wyjście hydrauliczne do obsługi zamiatarki i pługa do śniegu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 xml:space="preserve">Komplet obciążników w tym obciążnik przedni min. 800 kg </w:t>
      </w:r>
      <w:proofErr w:type="spellStart"/>
      <w:r w:rsidRPr="008E231F">
        <w:rPr>
          <w:rFonts w:asciiTheme="minorHAnsi" w:eastAsia="Times New Roman" w:hAnsiTheme="minorHAnsi" w:cstheme="minorHAnsi"/>
          <w:sz w:val="22"/>
          <w:lang w:eastAsia="pl-PL"/>
        </w:rPr>
        <w:t>demontowalny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Instalacja pneumatyczna jedno i dwuobwodowa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900CC">
        <w:rPr>
          <w:rFonts w:asciiTheme="minorHAnsi" w:eastAsia="Times New Roman" w:hAnsiTheme="minorHAnsi" w:cstheme="minorHAnsi"/>
          <w:sz w:val="22"/>
          <w:lang w:eastAsia="pl-PL"/>
        </w:rPr>
        <w:t>Koła tylne o szerokości 710 mm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C900CC">
        <w:rPr>
          <w:rFonts w:asciiTheme="minorHAnsi" w:eastAsia="Times New Roman" w:hAnsiTheme="minorHAnsi" w:cstheme="minorHAnsi"/>
          <w:sz w:val="22"/>
          <w:lang w:eastAsia="pl-PL"/>
        </w:rPr>
        <w:t>Rozstaw kół tylnych zgodny z rozstawem kół oferowanego rozrzutnika do kompostu i w</w:t>
      </w:r>
      <w:r w:rsidRPr="00C900CC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Pr="00C900CC">
        <w:rPr>
          <w:rFonts w:asciiTheme="minorHAnsi" w:eastAsia="Times New Roman" w:hAnsiTheme="minorHAnsi" w:cstheme="minorHAnsi"/>
          <w:sz w:val="22"/>
          <w:lang w:eastAsia="pl-PL"/>
        </w:rPr>
        <w:t>zu asenizacyjnego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System sprzęgu mechanicznego, napędu WOM, elektryczny, hydrauliczny i pneumatyczny przygotowane do współpracy z oferowanymi rozrzutnikiem do kompostu i wozem asen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zacyjnym z aplikatorem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Szerokokątny wałek przekaźnika WOM do pracy z oferowanym rozrzutnikiem z zabezpi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e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czeniem przed przeciążeniem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lastRenderedPageBreak/>
        <w:t>Szerokokątny wałek przekaźnika WOM do pracy z oferowanym wozem asenizacyjnym z zabezpieczeniem przed przeciążeniem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D431D8" w:rsidRPr="008E231F" w:rsidRDefault="00D431D8" w:rsidP="00D431D8">
      <w:pPr>
        <w:pStyle w:val="Akapitzlist"/>
        <w:keepLines/>
        <w:numPr>
          <w:ilvl w:val="0"/>
          <w:numId w:val="18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  <w:r w:rsidRPr="008E231F">
        <w:rPr>
          <w:rFonts w:asciiTheme="minorHAnsi" w:eastAsia="Times New Roman" w:hAnsiTheme="minorHAnsi" w:cstheme="minorHAnsi"/>
          <w:sz w:val="22"/>
          <w:lang w:eastAsia="pl-PL"/>
        </w:rPr>
        <w:t>Homologacja lub inna dokumentacja umożliwiająca zarejestrowanie pojazdu w celu por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8E231F">
        <w:rPr>
          <w:rFonts w:asciiTheme="minorHAnsi" w:eastAsia="Times New Roman" w:hAnsiTheme="minorHAnsi" w:cstheme="minorHAnsi"/>
          <w:sz w:val="22"/>
          <w:lang w:eastAsia="pl-PL"/>
        </w:rPr>
        <w:t>szania się po drogach publicznych</w:t>
      </w:r>
      <w:r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D431D8" w:rsidRPr="00A53B33" w:rsidRDefault="00D431D8" w:rsidP="00D431D8">
      <w:pPr>
        <w:pStyle w:val="Akapitzlist"/>
        <w:keepLines/>
        <w:suppressAutoHyphens w:val="0"/>
        <w:autoSpaceDN/>
        <w:spacing w:after="200"/>
        <w:ind w:left="998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pl-PL"/>
        </w:rPr>
      </w:pPr>
    </w:p>
    <w:p w:rsidR="00D431D8" w:rsidRPr="00A53B33" w:rsidRDefault="00D431D8" w:rsidP="00D431D8">
      <w:pPr>
        <w:pStyle w:val="Akapitzlist"/>
        <w:keepLines/>
        <w:numPr>
          <w:ilvl w:val="0"/>
          <w:numId w:val="17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rozrzutnika do transportu kompostu</w:t>
      </w:r>
      <w:r w:rsidRPr="00A53B33">
        <w:rPr>
          <w:rFonts w:asciiTheme="minorHAnsi" w:hAnsiTheme="minorHAnsi" w:cstheme="minorHAnsi"/>
          <w:b/>
          <w:sz w:val="22"/>
          <w:szCs w:val="22"/>
        </w:rPr>
        <w:t>:</w:t>
      </w:r>
    </w:p>
    <w:p w:rsidR="00D431D8" w:rsidRPr="00A53B33" w:rsidRDefault="00D431D8" w:rsidP="00D431D8">
      <w:pPr>
        <w:pStyle w:val="Akapitzlist"/>
        <w:keepLines/>
        <w:suppressAutoHyphens w:val="0"/>
        <w:autoSpaceDN/>
        <w:spacing w:after="200"/>
        <w:ind w:left="1080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8E231F">
        <w:rPr>
          <w:rFonts w:asciiTheme="minorHAnsi" w:eastAsia="Times New Roman" w:hAnsiTheme="minorHAnsi" w:cstheme="minorHAnsi"/>
          <w:sz w:val="22"/>
          <w:lang w:eastAsia="ar-SA"/>
        </w:rPr>
        <w:t>Adapter poziomy z osobnym zabezpieczeniem przeciążeniowym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Adapter tarczowy do materiałów typu kompost z osobnym zabezpieczeniem przeciąż</w:t>
      </w:r>
      <w:r w:rsidRPr="004D4C22">
        <w:rPr>
          <w:rFonts w:asciiTheme="minorHAnsi" w:eastAsia="Times New Roman" w:hAnsiTheme="minorHAnsi" w:cstheme="minorHAnsi"/>
          <w:sz w:val="22"/>
          <w:lang w:eastAsia="ar-SA"/>
        </w:rPr>
        <w:t>e</w:t>
      </w:r>
      <w:r w:rsidRPr="004D4C22">
        <w:rPr>
          <w:rFonts w:asciiTheme="minorHAnsi" w:eastAsia="Times New Roman" w:hAnsiTheme="minorHAnsi" w:cstheme="minorHAnsi"/>
          <w:sz w:val="22"/>
          <w:lang w:eastAsia="ar-SA"/>
        </w:rPr>
        <w:t>niowym talerzy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Tylne drzwi grodziowe hydrauliczne z uszczelnieniem zapobiegającym wysypywaniu się materiału podczas transportu z zabezpieczeniem przed uruchomieniem taśmy przy z</w:t>
      </w:r>
      <w:r w:rsidRPr="004D4C22">
        <w:rPr>
          <w:rFonts w:asciiTheme="minorHAnsi" w:eastAsia="Times New Roman" w:hAnsiTheme="minorHAnsi" w:cstheme="minorHAnsi"/>
          <w:sz w:val="22"/>
          <w:lang w:eastAsia="ar-SA"/>
        </w:rPr>
        <w:t>a</w:t>
      </w:r>
      <w:r w:rsidRPr="004D4C22">
        <w:rPr>
          <w:rFonts w:asciiTheme="minorHAnsi" w:eastAsia="Times New Roman" w:hAnsiTheme="minorHAnsi" w:cstheme="minorHAnsi"/>
          <w:sz w:val="22"/>
          <w:lang w:eastAsia="ar-SA"/>
        </w:rPr>
        <w:t>mkniętych drzwiach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Stopa podporowa regulowana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Sprzęg kulowy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Hamulce dwuobwodowe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Zawieszenie typu tandem resorowane</w:t>
      </w:r>
      <w:r w:rsidR="00B74F90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="00B74F90" w:rsidRPr="002526C8">
        <w:rPr>
          <w:rFonts w:asciiTheme="minorHAnsi" w:eastAsia="Times New Roman" w:hAnsiTheme="minorHAnsi" w:cstheme="minorHAnsi"/>
          <w:color w:val="FF0000"/>
          <w:sz w:val="22"/>
          <w:lang w:eastAsia="ar-SA"/>
        </w:rPr>
        <w:t>lub amortyzowane hydrauliczne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Oś tylna skrętna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Taśma o uciągu min. 100 Mg z możliwością cofania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Zaczep górny</w:t>
      </w:r>
      <w:r w:rsidR="00B74F90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="00B74F90" w:rsidRPr="002526C8">
        <w:rPr>
          <w:rFonts w:asciiTheme="minorHAnsi" w:eastAsia="Times New Roman" w:hAnsiTheme="minorHAnsi" w:cstheme="minorHAnsi"/>
          <w:color w:val="FF0000"/>
          <w:sz w:val="22"/>
          <w:lang w:eastAsia="ar-SA"/>
        </w:rPr>
        <w:t xml:space="preserve">amortyzowany </w:t>
      </w:r>
      <w:r w:rsidRPr="002526C8">
        <w:rPr>
          <w:rFonts w:asciiTheme="minorHAnsi" w:eastAsia="Times New Roman" w:hAnsiTheme="minorHAnsi" w:cstheme="minorHAnsi"/>
          <w:color w:val="FF0000"/>
          <w:sz w:val="22"/>
          <w:lang w:eastAsia="ar-SA"/>
        </w:rPr>
        <w:t xml:space="preserve"> </w:t>
      </w:r>
      <w:r w:rsidR="00B74F90" w:rsidRPr="002526C8">
        <w:rPr>
          <w:rFonts w:asciiTheme="minorHAnsi" w:eastAsia="Times New Roman" w:hAnsiTheme="minorHAnsi" w:cstheme="minorHAnsi"/>
          <w:color w:val="FF0000"/>
          <w:sz w:val="22"/>
          <w:lang w:eastAsia="ar-SA"/>
        </w:rPr>
        <w:t xml:space="preserve">lub dolny </w:t>
      </w:r>
      <w:r w:rsidRPr="004D4C22">
        <w:rPr>
          <w:rFonts w:asciiTheme="minorHAnsi" w:eastAsia="Times New Roman" w:hAnsiTheme="minorHAnsi" w:cstheme="minorHAnsi"/>
          <w:sz w:val="22"/>
          <w:lang w:eastAsia="ar-SA"/>
        </w:rPr>
        <w:t>amortyzowany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 xml:space="preserve">Elementy robocze ze stali </w:t>
      </w:r>
      <w:proofErr w:type="spellStart"/>
      <w:r w:rsidRPr="004D4C22">
        <w:rPr>
          <w:rFonts w:asciiTheme="minorHAnsi" w:eastAsia="Times New Roman" w:hAnsiTheme="minorHAnsi" w:cstheme="minorHAnsi"/>
          <w:sz w:val="22"/>
          <w:lang w:eastAsia="ar-SA"/>
        </w:rPr>
        <w:t>Hardox</w:t>
      </w:r>
      <w:proofErr w:type="spellEnd"/>
      <w:r w:rsidRPr="004D4C22">
        <w:rPr>
          <w:rFonts w:asciiTheme="minorHAnsi" w:eastAsia="Times New Roman" w:hAnsiTheme="minorHAnsi" w:cstheme="minorHAnsi"/>
          <w:sz w:val="22"/>
          <w:lang w:eastAsia="ar-SA"/>
        </w:rPr>
        <w:t xml:space="preserve"> lub równoważnej odpornej na ścieranie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Rozbieżna skrzynia ładunkowa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Taśma – przenośnik łańcuchowo listwowy napędzany silnikiem hydraulicznym – prędkość posuwu sterowana z kabiny ciągnika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Pełne oświetlenie drogowe zabezpieczone przed uszkodzeniem w czasie pracy</w:t>
      </w:r>
      <w:r>
        <w:rPr>
          <w:rFonts w:asciiTheme="minorHAnsi" w:eastAsia="Times New Roman" w:hAnsiTheme="minorHAnsi" w:cstheme="minorHAnsi"/>
          <w:sz w:val="22"/>
          <w:lang w:eastAsia="ar-SA"/>
        </w:rPr>
        <w:t>;</w:t>
      </w:r>
    </w:p>
    <w:p w:rsidR="00D431D8" w:rsidRPr="004D4C22" w:rsidRDefault="00D431D8" w:rsidP="00D431D8">
      <w:pPr>
        <w:pStyle w:val="Akapitzlist"/>
        <w:keepLines/>
        <w:numPr>
          <w:ilvl w:val="0"/>
          <w:numId w:val="19"/>
        </w:numPr>
        <w:suppressAutoHyphens w:val="0"/>
        <w:autoSpaceDN/>
        <w:spacing w:after="200"/>
        <w:ind w:left="998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  <w:r w:rsidRPr="004D4C22">
        <w:rPr>
          <w:rFonts w:asciiTheme="minorHAnsi" w:eastAsia="Times New Roman" w:hAnsiTheme="minorHAnsi" w:cstheme="minorHAnsi"/>
          <w:sz w:val="22"/>
          <w:lang w:eastAsia="ar-SA"/>
        </w:rPr>
        <w:t>Zabezpieczenie antykorozyjne odporne na kontakt z materiałami typu obornik, kompost, wapno itp.</w:t>
      </w:r>
    </w:p>
    <w:p w:rsidR="00D431D8" w:rsidRPr="00A53B33" w:rsidRDefault="00D431D8" w:rsidP="00D431D8">
      <w:pPr>
        <w:pStyle w:val="Akapitzlist"/>
        <w:keepLines/>
        <w:suppressAutoHyphens w:val="0"/>
        <w:autoSpaceDN/>
        <w:spacing w:after="200"/>
        <w:ind w:left="142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lang w:eastAsia="ar-SA"/>
        </w:rPr>
      </w:pPr>
    </w:p>
    <w:p w:rsidR="00D431D8" w:rsidRPr="00A53B33" w:rsidRDefault="00D431D8" w:rsidP="00D431D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wozu asenizacyjnego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Zawór bezpieczeństwa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Zbiornik przelewowy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proofErr w:type="spellStart"/>
      <w:r w:rsidRPr="004D4C22">
        <w:rPr>
          <w:rFonts w:asciiTheme="minorHAnsi" w:hAnsiTheme="minorHAnsi" w:cstheme="minorHAnsi"/>
          <w:sz w:val="22"/>
        </w:rPr>
        <w:t>Monowakuometr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Wskaźnik poziomu napełnienia zbiornika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Zbiornik ocynkowany z pierścieniami wzmacniającymi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Zestaw kołowy resorowany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Resorowane dwie osie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Tylna oś skrętna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284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Wł</w:t>
      </w:r>
      <w:r>
        <w:rPr>
          <w:rFonts w:asciiTheme="minorHAnsi" w:hAnsiTheme="minorHAnsi" w:cstheme="minorHAnsi"/>
          <w:sz w:val="22"/>
        </w:rPr>
        <w:t>az górny o średnicy min. 600 mm;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 xml:space="preserve">Tylna dennica beczki otwierana </w:t>
      </w:r>
      <w:r w:rsidR="00B74F90" w:rsidRPr="002526C8">
        <w:rPr>
          <w:rFonts w:asciiTheme="minorHAnsi" w:hAnsiTheme="minorHAnsi" w:cstheme="minorHAnsi"/>
          <w:color w:val="FF0000"/>
          <w:sz w:val="22"/>
        </w:rPr>
        <w:t xml:space="preserve">lub wyposażona we właz o średnicy min 600 mm </w:t>
      </w:r>
      <w:r w:rsidRPr="004D4C22">
        <w:rPr>
          <w:rFonts w:asciiTheme="minorHAnsi" w:hAnsiTheme="minorHAnsi" w:cstheme="minorHAnsi"/>
          <w:sz w:val="22"/>
        </w:rPr>
        <w:t>w celu okresowego czyszczenia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Rama do aplikatora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Błotniki metalowe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Stopa podporowa regulowana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Sprzęg kulowy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Opróżni</w:t>
      </w:r>
      <w:r>
        <w:rPr>
          <w:rFonts w:asciiTheme="minorHAnsi" w:hAnsiTheme="minorHAnsi" w:cstheme="minorHAnsi"/>
          <w:sz w:val="22"/>
        </w:rPr>
        <w:t>anie ciśnieniowe i grawitacyjne;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Króciec/ zawór tylny z sz</w:t>
      </w:r>
      <w:r>
        <w:rPr>
          <w:rFonts w:asciiTheme="minorHAnsi" w:hAnsiTheme="minorHAnsi" w:cstheme="minorHAnsi"/>
          <w:sz w:val="22"/>
        </w:rPr>
        <w:t>ybkozłączem do podłączenia węża;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Króciec/ zawór boczny z szybkozłączem do podłączenia węża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Króciec górny z zasuwą hydrauliczną lub gazową sterowaną z kabiny ciągnika umożliwiający napełnianie z nalewaka zewnętrznego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Zasuwa tylna hydrauliczna;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Zasuwa boczna ręczna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Łyżka rozlewająca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Wąż ssący o długości min 6m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lastRenderedPageBreak/>
        <w:t>Hamulec ręczny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Instalacja hamulcowa dwuprzewodowa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Układ hydrauliczny do obsługi aplikatora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Mieszadło ślimakowe</w:t>
      </w:r>
      <w:r>
        <w:rPr>
          <w:rFonts w:asciiTheme="minorHAnsi" w:hAnsiTheme="minorHAnsi" w:cstheme="minorHAnsi"/>
          <w:sz w:val="22"/>
        </w:rPr>
        <w:t>;</w:t>
      </w:r>
    </w:p>
    <w:p w:rsidR="00D431D8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Pełne oświetlenie drogowe zabezpieczone przed uszkodzeniem w czasie pracy</w:t>
      </w:r>
      <w:r>
        <w:rPr>
          <w:rFonts w:asciiTheme="minorHAnsi" w:hAnsiTheme="minorHAnsi" w:cstheme="minorHAnsi"/>
          <w:sz w:val="22"/>
        </w:rPr>
        <w:t>;</w:t>
      </w:r>
    </w:p>
    <w:p w:rsidR="00D431D8" w:rsidRPr="004D4C22" w:rsidRDefault="00D431D8" w:rsidP="00D431D8">
      <w:pPr>
        <w:pStyle w:val="Akapitzlist"/>
        <w:numPr>
          <w:ilvl w:val="0"/>
          <w:numId w:val="20"/>
        </w:numPr>
        <w:spacing w:after="0"/>
        <w:ind w:left="998" w:hanging="426"/>
        <w:rPr>
          <w:rFonts w:asciiTheme="minorHAnsi" w:hAnsiTheme="minorHAnsi" w:cstheme="minorHAnsi"/>
          <w:sz w:val="22"/>
        </w:rPr>
      </w:pPr>
      <w:r w:rsidRPr="004D4C22">
        <w:rPr>
          <w:rFonts w:asciiTheme="minorHAnsi" w:hAnsiTheme="minorHAnsi" w:cstheme="minorHAnsi"/>
          <w:sz w:val="22"/>
        </w:rPr>
        <w:t>Homologacja lub inna dokumentacja umożliwiająca zarejestrowanie pojazdu w celu poruszania się po drogach publicznych</w:t>
      </w:r>
      <w:r>
        <w:rPr>
          <w:rFonts w:asciiTheme="minorHAnsi" w:hAnsiTheme="minorHAnsi" w:cstheme="minorHAnsi"/>
          <w:sz w:val="22"/>
        </w:rPr>
        <w:t>.</w:t>
      </w:r>
    </w:p>
    <w:p w:rsidR="00D431D8" w:rsidRPr="00A53B33" w:rsidRDefault="00D431D8" w:rsidP="00D431D8">
      <w:pPr>
        <w:pStyle w:val="Akapitzlist"/>
        <w:spacing w:after="0"/>
        <w:ind w:left="1423"/>
        <w:rPr>
          <w:rFonts w:asciiTheme="minorHAnsi" w:hAnsiTheme="minorHAnsi" w:cstheme="minorHAnsi"/>
          <w:sz w:val="22"/>
        </w:rPr>
      </w:pPr>
    </w:p>
    <w:p w:rsidR="00D431D8" w:rsidRPr="00A53B33" w:rsidRDefault="00D431D8" w:rsidP="00D431D8">
      <w:pPr>
        <w:keepLines/>
        <w:suppressAutoHyphens w:val="0"/>
        <w:autoSpaceDN/>
        <w:spacing w:after="200"/>
        <w:ind w:left="1423"/>
        <w:contextualSpacing/>
        <w:jc w:val="both"/>
        <w:textAlignment w:val="auto"/>
        <w:rPr>
          <w:rFonts w:asciiTheme="minorHAnsi" w:eastAsia="Times New Roman" w:hAnsiTheme="minorHAnsi" w:cstheme="minorHAnsi"/>
          <w:lang w:eastAsia="ar-SA"/>
        </w:rPr>
      </w:pPr>
    </w:p>
    <w:p w:rsidR="00D431D8" w:rsidRPr="00A53B33" w:rsidRDefault="00D431D8" w:rsidP="00D431D8">
      <w:pPr>
        <w:keepLines/>
        <w:suppressAutoHyphens w:val="0"/>
        <w:autoSpaceDN/>
        <w:spacing w:after="200"/>
        <w:ind w:left="5"/>
        <w:contextualSpacing/>
        <w:jc w:val="both"/>
        <w:textAlignment w:val="auto"/>
        <w:rPr>
          <w:rFonts w:asciiTheme="minorHAnsi" w:eastAsia="Times New Roman" w:hAnsiTheme="minorHAnsi" w:cstheme="minorHAnsi"/>
          <w:lang w:eastAsia="ar-SA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informuje, wszędzie tam, gdzie przedmiot zamówienia jest opisany poprzez przez o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d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niesienie do norm, ocen technicznych, specyfikacji technicznych i systemów referencji technicznych zamawiający dopuszcza zastosowanie rozwiązań równoważnych w stosunku do opisanych w SWZ, a odniesieniu takiemu towarzyszą wyrazy „lub równoważne”. Wykonawca, który powołuje się na ro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Oświadczenie należy złożyć, pod rygorem nieważności, w formie elektronicznej, (tj. w postaci ele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tronicznej opatrzonej kwalifikowanym podpisem elektronicznym) osoby upoważnionej do repreze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towania wykonawców zgodnie z formą reprezentacji określoną w dokumencie rejestrowym właśc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wym dla formy organizacyjnej lub innym dokumencie. Zamawiający zaleca zapisanie dokumentu w formacie PDF.</w:t>
      </w:r>
    </w:p>
    <w:p w:rsidR="006C6588" w:rsidRPr="00A53B33" w:rsidRDefault="006C6588" w:rsidP="002526C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 w:rsidSect="00150104">
      <w:footerReference w:type="default" r:id="rId9"/>
      <w:headerReference w:type="first" r:id="rId10"/>
      <w:pgSz w:w="11906" w:h="16838"/>
      <w:pgMar w:top="1134" w:right="1418" w:bottom="1134" w:left="141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9A" w:rsidRDefault="00B00E9A">
      <w:r>
        <w:separator/>
      </w:r>
    </w:p>
  </w:endnote>
  <w:endnote w:type="continuationSeparator" w:id="0">
    <w:p w:rsidR="00B00E9A" w:rsidRDefault="00B0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F0CD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9A" w:rsidRDefault="00B00E9A">
      <w:r>
        <w:rPr>
          <w:color w:val="000000"/>
        </w:rPr>
        <w:separator/>
      </w:r>
    </w:p>
  </w:footnote>
  <w:footnote w:type="continuationSeparator" w:id="0">
    <w:p w:rsidR="00B00E9A" w:rsidRDefault="00B0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4" w:rsidRDefault="00150104">
    <w:pPr>
      <w:pStyle w:val="Nagwek"/>
    </w:pPr>
    <w:r>
      <w:rPr>
        <w:noProof/>
        <w:lang w:eastAsia="pl-PL"/>
      </w:rPr>
      <w:drawing>
        <wp:inline distT="0" distB="0" distL="0" distR="0" wp14:anchorId="11B4E7AA" wp14:editId="64282592">
          <wp:extent cx="5759450" cy="75603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0"/>
  </w:num>
  <w:num w:numId="5">
    <w:abstractNumId w:val="31"/>
  </w:num>
  <w:num w:numId="6">
    <w:abstractNumId w:val="2"/>
  </w:num>
  <w:num w:numId="7">
    <w:abstractNumId w:val="4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29"/>
  </w:num>
  <w:num w:numId="16">
    <w:abstractNumId w:val="0"/>
  </w:num>
  <w:num w:numId="17">
    <w:abstractNumId w:val="26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  <w:num w:numId="29">
    <w:abstractNumId w:val="23"/>
  </w:num>
  <w:num w:numId="30">
    <w:abstractNumId w:val="3"/>
  </w:num>
  <w:num w:numId="31">
    <w:abstractNumId w:val="15"/>
  </w:num>
  <w:num w:numId="32">
    <w:abstractNumId w:val="6"/>
  </w:num>
  <w:num w:numId="33">
    <w:abstractNumId w:val="28"/>
  </w:num>
  <w:num w:numId="34">
    <w:abstractNumId w:val="25"/>
  </w:num>
  <w:num w:numId="35">
    <w:abstractNumId w:val="16"/>
  </w:num>
  <w:num w:numId="36">
    <w:abstractNumId w:val="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43EFF"/>
    <w:rsid w:val="000517B0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50104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26C8"/>
    <w:rsid w:val="00252884"/>
    <w:rsid w:val="00253022"/>
    <w:rsid w:val="002735CD"/>
    <w:rsid w:val="0028719E"/>
    <w:rsid w:val="002B0D24"/>
    <w:rsid w:val="003117DD"/>
    <w:rsid w:val="003872D7"/>
    <w:rsid w:val="003909AE"/>
    <w:rsid w:val="00393CFE"/>
    <w:rsid w:val="003B2017"/>
    <w:rsid w:val="003D245B"/>
    <w:rsid w:val="003E2B48"/>
    <w:rsid w:val="003F152D"/>
    <w:rsid w:val="004233C6"/>
    <w:rsid w:val="00430243"/>
    <w:rsid w:val="00466446"/>
    <w:rsid w:val="0047432D"/>
    <w:rsid w:val="004769FF"/>
    <w:rsid w:val="0048305E"/>
    <w:rsid w:val="00486535"/>
    <w:rsid w:val="004A6C47"/>
    <w:rsid w:val="004D4C22"/>
    <w:rsid w:val="004E21BE"/>
    <w:rsid w:val="004E268C"/>
    <w:rsid w:val="004E53BA"/>
    <w:rsid w:val="004F31A2"/>
    <w:rsid w:val="005021CA"/>
    <w:rsid w:val="00534DEA"/>
    <w:rsid w:val="00536616"/>
    <w:rsid w:val="005415FF"/>
    <w:rsid w:val="005465AA"/>
    <w:rsid w:val="00573F14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1D83"/>
    <w:rsid w:val="0071753C"/>
    <w:rsid w:val="0073488D"/>
    <w:rsid w:val="00744B92"/>
    <w:rsid w:val="00747E5B"/>
    <w:rsid w:val="007C725B"/>
    <w:rsid w:val="007D1530"/>
    <w:rsid w:val="007D50DB"/>
    <w:rsid w:val="007E0E9D"/>
    <w:rsid w:val="007E421D"/>
    <w:rsid w:val="007F0CDF"/>
    <w:rsid w:val="007F4A5A"/>
    <w:rsid w:val="00814846"/>
    <w:rsid w:val="00830739"/>
    <w:rsid w:val="00836ED3"/>
    <w:rsid w:val="0084520C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86B7C"/>
    <w:rsid w:val="009A3A9B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86F24"/>
    <w:rsid w:val="00AD44C8"/>
    <w:rsid w:val="00AF306C"/>
    <w:rsid w:val="00AF61FC"/>
    <w:rsid w:val="00AF6D6B"/>
    <w:rsid w:val="00B00E9A"/>
    <w:rsid w:val="00B03A47"/>
    <w:rsid w:val="00B1764F"/>
    <w:rsid w:val="00B22846"/>
    <w:rsid w:val="00B24F14"/>
    <w:rsid w:val="00B53E74"/>
    <w:rsid w:val="00B60A3F"/>
    <w:rsid w:val="00B74F90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37FCF"/>
    <w:rsid w:val="00C6462F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431D8"/>
    <w:rsid w:val="00D5079F"/>
    <w:rsid w:val="00D63FDB"/>
    <w:rsid w:val="00D64595"/>
    <w:rsid w:val="00D73EFB"/>
    <w:rsid w:val="00D92FC3"/>
    <w:rsid w:val="00DE498A"/>
    <w:rsid w:val="00DE49E0"/>
    <w:rsid w:val="00DF1975"/>
    <w:rsid w:val="00E10332"/>
    <w:rsid w:val="00E17942"/>
    <w:rsid w:val="00E23D83"/>
    <w:rsid w:val="00E639A3"/>
    <w:rsid w:val="00E76123"/>
    <w:rsid w:val="00E87956"/>
    <w:rsid w:val="00E92D9A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D699-ABE4-48DE-B607-7BC25DC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7</cp:revision>
  <cp:lastPrinted>2022-11-29T10:59:00Z</cp:lastPrinted>
  <dcterms:created xsi:type="dcterms:W3CDTF">2022-11-28T10:27:00Z</dcterms:created>
  <dcterms:modified xsi:type="dcterms:W3CDTF">2022-12-02T11:13:00Z</dcterms:modified>
</cp:coreProperties>
</file>