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38A9" w14:textId="77777777" w:rsidR="00DB1BF5" w:rsidRDefault="00DB1BF5" w:rsidP="00DB1BF5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8F1A1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do </w:t>
      </w:r>
      <w:r w:rsidR="008F1A1E">
        <w:rPr>
          <w:rFonts w:ascii="Arial" w:hAnsi="Arial" w:cs="Arial"/>
          <w:b/>
          <w:sz w:val="20"/>
          <w:szCs w:val="20"/>
        </w:rPr>
        <w:t>Szczegółowego o</w:t>
      </w:r>
      <w:r>
        <w:rPr>
          <w:rFonts w:ascii="Arial" w:hAnsi="Arial" w:cs="Arial"/>
          <w:b/>
          <w:sz w:val="20"/>
          <w:szCs w:val="20"/>
        </w:rPr>
        <w:t>pisu przedmiotu zamówienia</w:t>
      </w:r>
    </w:p>
    <w:p w14:paraId="27B79BB7" w14:textId="77777777" w:rsidR="00C22455" w:rsidRDefault="00C22455" w:rsidP="00F64F8E">
      <w:pPr>
        <w:jc w:val="center"/>
        <w:rPr>
          <w:rFonts w:ascii="Arial" w:hAnsi="Arial" w:cs="Arial"/>
          <w:b/>
          <w:sz w:val="20"/>
          <w:szCs w:val="20"/>
        </w:rPr>
      </w:pPr>
    </w:p>
    <w:p w14:paraId="49DD79AC" w14:textId="77777777" w:rsidR="00614223" w:rsidRDefault="00614223" w:rsidP="00F64F8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Przegląd istniejących dokumentów</w:t>
      </w:r>
      <w:r w:rsidR="006423B6">
        <w:rPr>
          <w:rFonts w:ascii="Arial" w:hAnsi="Arial" w:cs="Arial"/>
          <w:b/>
          <w:sz w:val="20"/>
          <w:szCs w:val="20"/>
        </w:rPr>
        <w:t xml:space="preserve"> </w:t>
      </w:r>
      <w:r w:rsidR="00C8309A">
        <w:rPr>
          <w:rFonts w:ascii="Arial" w:hAnsi="Arial" w:cs="Arial"/>
          <w:b/>
          <w:sz w:val="20"/>
          <w:szCs w:val="20"/>
        </w:rPr>
        <w:t>u Zamawiającego</w:t>
      </w:r>
    </w:p>
    <w:p w14:paraId="50918C2E" w14:textId="77777777" w:rsidR="00AA4628" w:rsidRPr="00AA4628" w:rsidRDefault="00AA4628" w:rsidP="00AA4628">
      <w:pPr>
        <w:pStyle w:val="Akapitzlist"/>
        <w:ind w:left="14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ABBB299" w14:textId="77777777" w:rsidR="002654AC" w:rsidRPr="00624E21" w:rsidRDefault="00686809" w:rsidP="00624E2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24E21">
        <w:rPr>
          <w:rFonts w:ascii="Arial" w:hAnsi="Arial" w:cs="Arial"/>
          <w:color w:val="000000" w:themeColor="text1"/>
          <w:sz w:val="20"/>
          <w:szCs w:val="20"/>
        </w:rPr>
        <w:t xml:space="preserve">Proces elektronicznego obiegu </w:t>
      </w:r>
      <w:r w:rsidR="00C8309A" w:rsidRPr="00624E21">
        <w:rPr>
          <w:rFonts w:ascii="Arial" w:hAnsi="Arial" w:cs="Arial"/>
          <w:color w:val="000000" w:themeColor="text1"/>
          <w:sz w:val="20"/>
          <w:szCs w:val="20"/>
        </w:rPr>
        <w:t>dokumentów</w:t>
      </w:r>
      <w:r w:rsidRPr="00624E21">
        <w:rPr>
          <w:rFonts w:ascii="Arial" w:hAnsi="Arial" w:cs="Arial"/>
          <w:color w:val="000000" w:themeColor="text1"/>
          <w:sz w:val="20"/>
          <w:szCs w:val="20"/>
        </w:rPr>
        <w:t xml:space="preserve"> będzie wykorzystywany </w:t>
      </w:r>
      <w:r w:rsidR="003109D7" w:rsidRPr="00624E21">
        <w:rPr>
          <w:rFonts w:ascii="Arial" w:hAnsi="Arial" w:cs="Arial"/>
          <w:color w:val="000000" w:themeColor="text1"/>
          <w:sz w:val="20"/>
          <w:szCs w:val="20"/>
        </w:rPr>
        <w:t>do elektronicznej rejestracji i </w:t>
      </w:r>
      <w:r w:rsidRPr="00624E21">
        <w:rPr>
          <w:rFonts w:ascii="Arial" w:hAnsi="Arial" w:cs="Arial"/>
          <w:color w:val="000000" w:themeColor="text1"/>
          <w:sz w:val="20"/>
          <w:szCs w:val="20"/>
        </w:rPr>
        <w:t xml:space="preserve">procesowania. Dokumenty będą wprowadzane do Systemu poprzez </w:t>
      </w:r>
      <w:r w:rsidR="003476AE" w:rsidRPr="00624E21">
        <w:rPr>
          <w:rFonts w:ascii="Arial" w:hAnsi="Arial" w:cs="Arial"/>
          <w:color w:val="000000" w:themeColor="text1"/>
          <w:sz w:val="20"/>
          <w:szCs w:val="20"/>
        </w:rPr>
        <w:t>dedykowany dla Użytkownika krok systemowy lub automatycznie wczytywane ze skrzynki mailowej Zamawiającego oraz nasłuchiwanych folderów systemowych. Po wczytaniu dokumentu nastąpi odczytanie danych za pomocą mechanizmu OCR</w:t>
      </w:r>
      <w:r w:rsidR="00C8309A" w:rsidRPr="00624E21">
        <w:rPr>
          <w:rFonts w:ascii="Arial" w:hAnsi="Arial" w:cs="Arial"/>
          <w:color w:val="000000" w:themeColor="text1"/>
          <w:sz w:val="20"/>
          <w:szCs w:val="20"/>
        </w:rPr>
        <w:t xml:space="preserve"> a opis zostanie uzupełniony ręcznie przez użytkownika Oprogramowania. N</w:t>
      </w:r>
      <w:r w:rsidR="003476AE" w:rsidRPr="00624E21">
        <w:rPr>
          <w:rFonts w:ascii="Arial" w:hAnsi="Arial" w:cs="Arial"/>
          <w:color w:val="000000" w:themeColor="text1"/>
          <w:sz w:val="20"/>
          <w:szCs w:val="20"/>
        </w:rPr>
        <w:t xml:space="preserve">astępnie dokument przejdzie dedykowaną ścieżkę opisu merytorycznego i akceptacji. Końcowym rezultatem </w:t>
      </w:r>
      <w:r w:rsidR="00C8309A" w:rsidRPr="00624E21">
        <w:rPr>
          <w:rFonts w:ascii="Arial" w:hAnsi="Arial" w:cs="Arial"/>
          <w:color w:val="000000" w:themeColor="text1"/>
          <w:sz w:val="20"/>
          <w:szCs w:val="20"/>
        </w:rPr>
        <w:t xml:space="preserve">ścieżki dokumentów księgowych </w:t>
      </w:r>
      <w:r w:rsidR="003476AE" w:rsidRPr="00624E21">
        <w:rPr>
          <w:rFonts w:ascii="Arial" w:hAnsi="Arial" w:cs="Arial"/>
          <w:color w:val="000000" w:themeColor="text1"/>
          <w:sz w:val="20"/>
          <w:szCs w:val="20"/>
        </w:rPr>
        <w:t>będzie export danych do systemu finansowo-księgowego Enova365.</w:t>
      </w:r>
      <w:r w:rsidR="00C8309A" w:rsidRPr="00624E21">
        <w:rPr>
          <w:rFonts w:ascii="Arial" w:hAnsi="Arial" w:cs="Arial"/>
          <w:color w:val="000000" w:themeColor="text1"/>
          <w:sz w:val="20"/>
          <w:szCs w:val="20"/>
        </w:rPr>
        <w:t xml:space="preserve"> Pozostałe dokumenty w zależności od ich rodzaju zostaną zarchiwizowane w systemie teleinformatycznym Zamawiającego.</w:t>
      </w:r>
    </w:p>
    <w:p w14:paraId="0DBF9B62" w14:textId="77777777" w:rsidR="002654AC" w:rsidRDefault="002654AC" w:rsidP="00873492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B8C590" w14:textId="77777777" w:rsidR="002654AC" w:rsidRDefault="002654AC" w:rsidP="00624E2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Rodzaje dokumentów stosowanych w Spółce</w:t>
      </w:r>
      <w:r w:rsidR="00CD571B">
        <w:rPr>
          <w:rFonts w:ascii="Arial" w:hAnsi="Arial" w:cs="Arial"/>
          <w:color w:val="000000" w:themeColor="text1"/>
          <w:sz w:val="20"/>
          <w:szCs w:val="20"/>
        </w:rPr>
        <w:t xml:space="preserve"> aktualnie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:</w:t>
      </w:r>
    </w:p>
    <w:tbl>
      <w:tblPr>
        <w:tblStyle w:val="Tabela-Siatka"/>
        <w:tblW w:w="94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5917"/>
      </w:tblGrid>
      <w:tr w:rsidR="002654AC" w14:paraId="3A976C6D" w14:textId="77777777" w:rsidTr="00624E21">
        <w:tc>
          <w:tcPr>
            <w:tcW w:w="2127" w:type="dxa"/>
          </w:tcPr>
          <w:p w14:paraId="6D7FD94F" w14:textId="77777777" w:rsidR="002654AC" w:rsidRDefault="002654AC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Dokumenty księgowe przychodzące</w:t>
            </w:r>
          </w:p>
        </w:tc>
        <w:tc>
          <w:tcPr>
            <w:tcW w:w="1417" w:type="dxa"/>
          </w:tcPr>
          <w:p w14:paraId="5CC0AE26" w14:textId="77777777" w:rsidR="002654AC" w:rsidRDefault="002654AC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Faktury</w:t>
            </w:r>
          </w:p>
        </w:tc>
        <w:tc>
          <w:tcPr>
            <w:tcW w:w="5917" w:type="dxa"/>
          </w:tcPr>
          <w:p w14:paraId="66E5CAC8" w14:textId="77777777" w:rsidR="002654AC" w:rsidRDefault="002654AC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Faktura kosztowa (księgowość)</w:t>
            </w:r>
          </w:p>
          <w:p w14:paraId="18A158D7" w14:textId="77777777" w:rsidR="002654AC" w:rsidRDefault="002654AC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Faktur</w:t>
            </w:r>
            <w:r w:rsidR="00624E21">
              <w:rPr>
                <w:rFonts w:ascii="Arial" w:hAnsi="Arial" w:cs="Arial"/>
                <w:color w:val="000000" w:themeColor="text1"/>
                <w:sz w:val="20"/>
                <w:szCs w:val="20"/>
              </w:rPr>
              <w:t>a zakupowa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magazynowa)</w:t>
            </w:r>
          </w:p>
          <w:p w14:paraId="00D9DF17" w14:textId="77777777" w:rsidR="002654AC" w:rsidRDefault="00624E21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Faktura inwestycyjna (</w:t>
            </w:r>
            <w:r w:rsidR="002654AC">
              <w:rPr>
                <w:rFonts w:ascii="Arial" w:hAnsi="Arial" w:cs="Arial"/>
                <w:color w:val="000000" w:themeColor="text1"/>
                <w:sz w:val="20"/>
                <w:szCs w:val="20"/>
              </w:rPr>
              <w:t>środki trwałe)</w:t>
            </w:r>
          </w:p>
          <w:p w14:paraId="4150248F" w14:textId="77777777" w:rsidR="002654AC" w:rsidRDefault="00B04301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Faktury pozostałe</w:t>
            </w:r>
            <w:r w:rsidR="002654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654AC" w14:paraId="2EFF03B3" w14:textId="77777777" w:rsidTr="00624E21">
        <w:tc>
          <w:tcPr>
            <w:tcW w:w="2127" w:type="dxa"/>
          </w:tcPr>
          <w:p w14:paraId="5E2754CF" w14:textId="77777777" w:rsidR="002654AC" w:rsidRDefault="002654AC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Dokumenty księgowe wychodzące </w:t>
            </w:r>
          </w:p>
        </w:tc>
        <w:tc>
          <w:tcPr>
            <w:tcW w:w="1417" w:type="dxa"/>
          </w:tcPr>
          <w:p w14:paraId="25ED606B" w14:textId="77777777" w:rsidR="002654AC" w:rsidRDefault="002654AC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Faktury</w:t>
            </w:r>
            <w:r w:rsidR="00B043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inne</w:t>
            </w:r>
          </w:p>
        </w:tc>
        <w:tc>
          <w:tcPr>
            <w:tcW w:w="5917" w:type="dxa"/>
          </w:tcPr>
          <w:p w14:paraId="1E98ACD5" w14:textId="77777777" w:rsidR="002654AC" w:rsidRDefault="002654AC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Faktury sprzedażowe (Handel)</w:t>
            </w:r>
          </w:p>
          <w:p w14:paraId="622B378D" w14:textId="77777777" w:rsidR="00B04301" w:rsidRDefault="00B04301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Wezwania do zapłaty</w:t>
            </w:r>
          </w:p>
        </w:tc>
      </w:tr>
      <w:tr w:rsidR="002654AC" w14:paraId="7D932531" w14:textId="77777777" w:rsidTr="00624E21">
        <w:tc>
          <w:tcPr>
            <w:tcW w:w="2127" w:type="dxa"/>
          </w:tcPr>
          <w:p w14:paraId="083DBDF3" w14:textId="77777777" w:rsidR="002654AC" w:rsidRDefault="00E506F4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Dokumenty przychodzące </w:t>
            </w:r>
          </w:p>
        </w:tc>
        <w:tc>
          <w:tcPr>
            <w:tcW w:w="1417" w:type="dxa"/>
          </w:tcPr>
          <w:p w14:paraId="43ACD78A" w14:textId="77777777" w:rsidR="002654AC" w:rsidRDefault="00E506F4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Wnioski</w:t>
            </w:r>
          </w:p>
        </w:tc>
        <w:tc>
          <w:tcPr>
            <w:tcW w:w="5917" w:type="dxa"/>
          </w:tcPr>
          <w:p w14:paraId="58D58ED1" w14:textId="77777777" w:rsidR="00E506F4" w:rsidRPr="009C7A09" w:rsidRDefault="00E506F4" w:rsidP="00624E21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wniosek o wydanie zaświadczenia o zarobkach/zatrudnieniu</w:t>
            </w:r>
          </w:p>
          <w:p w14:paraId="13D4BEEC" w14:textId="77777777" w:rsidR="00E506F4" w:rsidRDefault="00E506F4" w:rsidP="00624E21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wniosek</w:t>
            </w:r>
            <w:r w:rsidRPr="009C7A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rozłożenie zaległości na raty,</w:t>
            </w:r>
          </w:p>
          <w:p w14:paraId="63AD12CA" w14:textId="77777777" w:rsidR="00E506F4" w:rsidRDefault="00E506F4" w:rsidP="00624E21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7A09">
              <w:rPr>
                <w:rFonts w:ascii="Arial" w:hAnsi="Arial" w:cs="Arial"/>
                <w:color w:val="000000" w:themeColor="text1"/>
                <w:sz w:val="20"/>
                <w:szCs w:val="20"/>
              </w:rPr>
              <w:t>wniosek o zwrot nadpłaty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01B6ABEC" w14:textId="77777777" w:rsidR="00E506F4" w:rsidRPr="009C7A09" w:rsidRDefault="00E506F4" w:rsidP="00624E21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7A09">
              <w:rPr>
                <w:rFonts w:ascii="Arial" w:hAnsi="Arial" w:cs="Arial"/>
                <w:sz w:val="20"/>
                <w:szCs w:val="20"/>
              </w:rPr>
              <w:t>wniosek o zawarcie</w:t>
            </w:r>
            <w:r>
              <w:rPr>
                <w:rFonts w:ascii="Arial" w:hAnsi="Arial" w:cs="Arial"/>
                <w:sz w:val="20"/>
                <w:szCs w:val="20"/>
              </w:rPr>
              <w:t>/rozwiązanie</w:t>
            </w:r>
            <w:r w:rsidRPr="009C7A09">
              <w:rPr>
                <w:rFonts w:ascii="Arial" w:hAnsi="Arial" w:cs="Arial"/>
                <w:sz w:val="20"/>
                <w:szCs w:val="20"/>
              </w:rPr>
              <w:t xml:space="preserve"> umowy </w:t>
            </w:r>
            <w:r>
              <w:rPr>
                <w:rFonts w:ascii="Arial" w:hAnsi="Arial" w:cs="Arial"/>
                <w:sz w:val="20"/>
                <w:szCs w:val="20"/>
              </w:rPr>
              <w:t>na wywóz nieczystości płynnych (szambo i przydomowa oczyszczalnia ścieków),</w:t>
            </w:r>
          </w:p>
          <w:p w14:paraId="57EE3CB9" w14:textId="77777777" w:rsidR="00E506F4" w:rsidRPr="002B4EC0" w:rsidRDefault="00E506F4" w:rsidP="00624E21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7A09">
              <w:rPr>
                <w:rFonts w:ascii="Arial" w:hAnsi="Arial" w:cs="Arial"/>
                <w:sz w:val="20"/>
                <w:szCs w:val="20"/>
              </w:rPr>
              <w:t>wniosek o zawarcie</w:t>
            </w:r>
            <w:r>
              <w:rPr>
                <w:rFonts w:ascii="Arial" w:hAnsi="Arial" w:cs="Arial"/>
                <w:sz w:val="20"/>
                <w:szCs w:val="20"/>
              </w:rPr>
              <w:t>/rozwiązanie</w:t>
            </w:r>
            <w:r w:rsidRPr="009C7A09">
              <w:rPr>
                <w:rFonts w:ascii="Arial" w:hAnsi="Arial" w:cs="Arial"/>
                <w:sz w:val="20"/>
                <w:szCs w:val="20"/>
              </w:rPr>
              <w:t xml:space="preserve"> umowy </w:t>
            </w:r>
            <w:r>
              <w:rPr>
                <w:rFonts w:ascii="Arial" w:hAnsi="Arial" w:cs="Arial"/>
                <w:sz w:val="20"/>
                <w:szCs w:val="20"/>
              </w:rPr>
              <w:t xml:space="preserve">na wywóz nieczystości stałych </w:t>
            </w:r>
            <w:r w:rsidRPr="002B4EC0">
              <w:rPr>
                <w:rFonts w:ascii="Arial" w:hAnsi="Arial" w:cs="Arial"/>
                <w:sz w:val="20"/>
                <w:szCs w:val="20"/>
              </w:rPr>
              <w:t>(odpady),</w:t>
            </w:r>
          </w:p>
          <w:p w14:paraId="699C63B1" w14:textId="77777777" w:rsidR="00E506F4" w:rsidRPr="002B4EC0" w:rsidRDefault="00E506F4" w:rsidP="00624E21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4EC0">
              <w:rPr>
                <w:rFonts w:ascii="Arial" w:hAnsi="Arial" w:cs="Arial"/>
                <w:sz w:val="20"/>
                <w:szCs w:val="20"/>
              </w:rPr>
              <w:t>wniosek o zawarcie/rozwiązanie umowy na dostarczanie wody i odprowadzanie ścieków;</w:t>
            </w:r>
          </w:p>
          <w:p w14:paraId="2FA97004" w14:textId="77777777" w:rsidR="00E506F4" w:rsidRPr="002B4EC0" w:rsidRDefault="00E506F4" w:rsidP="00624E21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B4EC0">
              <w:rPr>
                <w:rFonts w:ascii="Arial" w:hAnsi="Arial" w:cs="Arial"/>
                <w:sz w:val="20"/>
                <w:szCs w:val="20"/>
              </w:rPr>
              <w:t>niosek o wydanie zapewnień dostaw wody i odbioru nieczystości,</w:t>
            </w:r>
          </w:p>
          <w:p w14:paraId="123B26D1" w14:textId="77777777" w:rsidR="00E506F4" w:rsidRPr="002B4EC0" w:rsidRDefault="00E506F4" w:rsidP="00624E21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B4EC0">
              <w:rPr>
                <w:rFonts w:ascii="Arial" w:hAnsi="Arial" w:cs="Arial"/>
                <w:sz w:val="20"/>
                <w:szCs w:val="20"/>
              </w:rPr>
              <w:t>niosek o warunki na podlicznik,</w:t>
            </w:r>
          </w:p>
          <w:p w14:paraId="024CDFD8" w14:textId="77777777" w:rsidR="00E506F4" w:rsidRPr="002B4EC0" w:rsidRDefault="00E506F4" w:rsidP="00624E21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4EC0">
              <w:rPr>
                <w:rFonts w:ascii="Arial" w:hAnsi="Arial" w:cs="Arial"/>
                <w:sz w:val="20"/>
                <w:szCs w:val="20"/>
              </w:rPr>
              <w:t>wniosek o wydanie uzgodnień branżowych,</w:t>
            </w:r>
          </w:p>
          <w:p w14:paraId="5A34129F" w14:textId="77777777" w:rsidR="00E506F4" w:rsidRPr="002B4EC0" w:rsidRDefault="00E506F4" w:rsidP="00624E21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4EC0">
              <w:rPr>
                <w:rFonts w:ascii="Arial" w:hAnsi="Arial" w:cs="Arial"/>
                <w:sz w:val="20"/>
                <w:szCs w:val="20"/>
              </w:rPr>
              <w:t xml:space="preserve">wniosek o </w:t>
            </w:r>
            <w:r>
              <w:rPr>
                <w:rFonts w:ascii="Arial" w:hAnsi="Arial" w:cs="Arial"/>
                <w:sz w:val="20"/>
                <w:szCs w:val="20"/>
              </w:rPr>
              <w:t>umieszczenie inwestycji w WPI,</w:t>
            </w:r>
          </w:p>
          <w:p w14:paraId="1ABB3D9A" w14:textId="77777777" w:rsidR="00E506F4" w:rsidRPr="002B4EC0" w:rsidRDefault="00E506F4" w:rsidP="00624E21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4EC0">
              <w:rPr>
                <w:rFonts w:ascii="Arial" w:hAnsi="Arial" w:cs="Arial"/>
                <w:sz w:val="20"/>
                <w:szCs w:val="20"/>
              </w:rPr>
              <w:t>wniosek o zmianę danych osobowych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36ED47" w14:textId="77777777" w:rsidR="00E506F4" w:rsidRPr="002B4EC0" w:rsidRDefault="00E506F4" w:rsidP="00624E21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zgoda na komunikację drogą elektroniczną,</w:t>
            </w:r>
          </w:p>
          <w:p w14:paraId="02397658" w14:textId="77777777" w:rsidR="00E506F4" w:rsidRPr="002B4EC0" w:rsidRDefault="00E506F4" w:rsidP="00624E21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zgodna na otrzymywanie faktur drogą elektroniczną</w:t>
            </w:r>
          </w:p>
          <w:p w14:paraId="717DAE43" w14:textId="77777777" w:rsidR="002654AC" w:rsidRDefault="002654AC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654AC" w14:paraId="3627C3D7" w14:textId="77777777" w:rsidTr="00624E21">
        <w:tc>
          <w:tcPr>
            <w:tcW w:w="2127" w:type="dxa"/>
          </w:tcPr>
          <w:p w14:paraId="1106CC74" w14:textId="77777777" w:rsidR="002654AC" w:rsidRDefault="002654AC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DE3729" w14:textId="77777777" w:rsidR="002654AC" w:rsidRDefault="00E506F4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Pisma zwykłe</w:t>
            </w:r>
          </w:p>
        </w:tc>
        <w:tc>
          <w:tcPr>
            <w:tcW w:w="5917" w:type="dxa"/>
          </w:tcPr>
          <w:p w14:paraId="03F70281" w14:textId="77777777" w:rsidR="002654AC" w:rsidRDefault="004A0986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Kategoria ogólna</w:t>
            </w:r>
          </w:p>
        </w:tc>
      </w:tr>
      <w:tr w:rsidR="002654AC" w14:paraId="78EBCC1A" w14:textId="77777777" w:rsidTr="00624E21">
        <w:tc>
          <w:tcPr>
            <w:tcW w:w="2127" w:type="dxa"/>
          </w:tcPr>
          <w:p w14:paraId="2E90D2B1" w14:textId="77777777" w:rsidR="002654AC" w:rsidRDefault="002654AC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EFA400" w14:textId="77777777" w:rsidR="002654AC" w:rsidRDefault="00624E21" w:rsidP="00E506F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Pisma </w:t>
            </w:r>
            <w:r w:rsidR="00E506F4">
              <w:rPr>
                <w:rFonts w:ascii="Arial" w:hAnsi="Arial" w:cs="Arial"/>
                <w:color w:val="000000" w:themeColor="text1"/>
                <w:sz w:val="20"/>
                <w:szCs w:val="20"/>
              </w:rPr>
              <w:t>od Organów</w:t>
            </w:r>
          </w:p>
        </w:tc>
        <w:tc>
          <w:tcPr>
            <w:tcW w:w="5917" w:type="dxa"/>
          </w:tcPr>
          <w:p w14:paraId="7873435A" w14:textId="77777777" w:rsidR="002654AC" w:rsidRPr="00624E21" w:rsidRDefault="00B55534" w:rsidP="00624E21">
            <w:pPr>
              <w:pStyle w:val="Akapitzli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A09">
              <w:rPr>
                <w:rFonts w:ascii="Arial" w:hAnsi="Arial" w:cs="Arial"/>
                <w:sz w:val="20"/>
                <w:szCs w:val="20"/>
              </w:rPr>
              <w:t>ZUS, PZU, Wody Polskie, Sąd, Komornicy, Medycyna Pracy</w:t>
            </w:r>
            <w:r>
              <w:rPr>
                <w:rFonts w:ascii="Arial" w:hAnsi="Arial" w:cs="Arial"/>
                <w:sz w:val="20"/>
                <w:szCs w:val="20"/>
              </w:rPr>
              <w:t>, Sanepid, raporty z badań wody i ścieków</w:t>
            </w:r>
          </w:p>
        </w:tc>
      </w:tr>
      <w:tr w:rsidR="00E506F4" w14:paraId="441F83DD" w14:textId="77777777" w:rsidTr="00624E21">
        <w:tc>
          <w:tcPr>
            <w:tcW w:w="2127" w:type="dxa"/>
          </w:tcPr>
          <w:p w14:paraId="0901FDC1" w14:textId="77777777" w:rsidR="00E506F4" w:rsidRDefault="004A0986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Dokumenty wychodzące</w:t>
            </w:r>
          </w:p>
        </w:tc>
        <w:tc>
          <w:tcPr>
            <w:tcW w:w="1417" w:type="dxa"/>
          </w:tcPr>
          <w:p w14:paraId="2C7095C7" w14:textId="77777777" w:rsidR="00E506F4" w:rsidRDefault="004A0986" w:rsidP="00E506F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Umowy</w:t>
            </w:r>
          </w:p>
        </w:tc>
        <w:tc>
          <w:tcPr>
            <w:tcW w:w="5917" w:type="dxa"/>
          </w:tcPr>
          <w:p w14:paraId="762EC3C3" w14:textId="77777777" w:rsidR="00F03F0F" w:rsidRPr="009C7A09" w:rsidRDefault="00F03F0F" w:rsidP="00F03F0F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7A09">
              <w:rPr>
                <w:rFonts w:ascii="Arial" w:hAnsi="Arial" w:cs="Arial"/>
                <w:sz w:val="20"/>
                <w:szCs w:val="20"/>
              </w:rPr>
              <w:t>umow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C7A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 wywóz nieczystości płynnych (szambo i przydomowa oczyszczalnia ścieków),</w:t>
            </w:r>
          </w:p>
          <w:p w14:paraId="7B191330" w14:textId="77777777" w:rsidR="00F03F0F" w:rsidRPr="002B4EC0" w:rsidRDefault="00F03F0F" w:rsidP="00F03F0F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umowa</w:t>
            </w:r>
            <w:r w:rsidRPr="009C7A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na wywóz nieczystości stałych </w:t>
            </w:r>
            <w:r w:rsidRPr="002B4EC0">
              <w:rPr>
                <w:rFonts w:ascii="Arial" w:hAnsi="Arial" w:cs="Arial"/>
                <w:sz w:val="20"/>
                <w:szCs w:val="20"/>
              </w:rPr>
              <w:t>(odpady),</w:t>
            </w:r>
          </w:p>
          <w:p w14:paraId="0C020251" w14:textId="77777777" w:rsidR="00E506F4" w:rsidRPr="00F03F0F" w:rsidRDefault="00F03F0F" w:rsidP="00873492">
            <w:pPr>
              <w:pStyle w:val="Akapitzlist"/>
              <w:numPr>
                <w:ilvl w:val="2"/>
                <w:numId w:val="1"/>
              </w:numPr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umowa</w:t>
            </w:r>
            <w:r w:rsidRPr="002B4EC0">
              <w:rPr>
                <w:rFonts w:ascii="Arial" w:hAnsi="Arial" w:cs="Arial"/>
                <w:sz w:val="20"/>
                <w:szCs w:val="20"/>
              </w:rPr>
              <w:t xml:space="preserve"> umowy na dostarczanie wody i odprowadzanie ścieków;</w:t>
            </w:r>
          </w:p>
        </w:tc>
      </w:tr>
      <w:tr w:rsidR="004A0986" w14:paraId="28742A16" w14:textId="77777777" w:rsidTr="00624E21">
        <w:tc>
          <w:tcPr>
            <w:tcW w:w="2127" w:type="dxa"/>
          </w:tcPr>
          <w:p w14:paraId="08129619" w14:textId="77777777" w:rsidR="004A0986" w:rsidRDefault="004A0986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14E445" w14:textId="77777777" w:rsidR="004A0986" w:rsidRDefault="004A0986" w:rsidP="00E506F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Pisma</w:t>
            </w:r>
          </w:p>
        </w:tc>
        <w:tc>
          <w:tcPr>
            <w:tcW w:w="5917" w:type="dxa"/>
          </w:tcPr>
          <w:p w14:paraId="588604D4" w14:textId="77777777" w:rsidR="004A0986" w:rsidRDefault="004A0986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Kategoria ogólna</w:t>
            </w:r>
          </w:p>
        </w:tc>
      </w:tr>
      <w:tr w:rsidR="004A0986" w14:paraId="32529CE1" w14:textId="77777777" w:rsidTr="00624E21">
        <w:tc>
          <w:tcPr>
            <w:tcW w:w="2127" w:type="dxa"/>
          </w:tcPr>
          <w:p w14:paraId="0B7F4525" w14:textId="77777777" w:rsidR="004A0986" w:rsidRDefault="004A0986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Dokumenty przychodzące </w:t>
            </w:r>
          </w:p>
        </w:tc>
        <w:tc>
          <w:tcPr>
            <w:tcW w:w="1417" w:type="dxa"/>
          </w:tcPr>
          <w:p w14:paraId="2C8C43EE" w14:textId="77777777" w:rsidR="004A0986" w:rsidRDefault="004A0986" w:rsidP="00E506F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Inne</w:t>
            </w:r>
          </w:p>
        </w:tc>
        <w:tc>
          <w:tcPr>
            <w:tcW w:w="5917" w:type="dxa"/>
          </w:tcPr>
          <w:p w14:paraId="1C16D0BD" w14:textId="77777777" w:rsidR="004A0986" w:rsidRDefault="004A0986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571B">
              <w:rPr>
                <w:rFonts w:ascii="Arial" w:hAnsi="Arial" w:cs="Arial"/>
                <w:color w:val="000000" w:themeColor="text1"/>
                <w:sz w:val="20"/>
                <w:szCs w:val="20"/>
              </w:rPr>
              <w:t>Oferty</w:t>
            </w:r>
            <w:r w:rsidR="00CD571B" w:rsidRPr="00CD571B">
              <w:rPr>
                <w:rFonts w:ascii="Arial" w:hAnsi="Arial" w:cs="Arial"/>
                <w:color w:val="000000" w:themeColor="text1"/>
                <w:sz w:val="20"/>
                <w:szCs w:val="20"/>
              </w:rPr>
              <w:t>, pisma i zapytania dotyczące bieżących spraw Spółki</w:t>
            </w:r>
          </w:p>
        </w:tc>
      </w:tr>
      <w:tr w:rsidR="00CD571B" w14:paraId="55705489" w14:textId="77777777" w:rsidTr="00624E21">
        <w:tc>
          <w:tcPr>
            <w:tcW w:w="2127" w:type="dxa"/>
          </w:tcPr>
          <w:p w14:paraId="265942C0" w14:textId="77777777" w:rsidR="00CD571B" w:rsidRDefault="00CD571B" w:rsidP="0087349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Dokumenty </w:t>
            </w:r>
            <w:r w:rsidR="00624E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wychodzące/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przychodzące</w:t>
            </w:r>
          </w:p>
        </w:tc>
        <w:tc>
          <w:tcPr>
            <w:tcW w:w="1417" w:type="dxa"/>
          </w:tcPr>
          <w:p w14:paraId="49627F84" w14:textId="77777777" w:rsidR="00CD571B" w:rsidRDefault="00CD571B" w:rsidP="00E506F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Umowy</w:t>
            </w:r>
          </w:p>
        </w:tc>
        <w:tc>
          <w:tcPr>
            <w:tcW w:w="5917" w:type="dxa"/>
          </w:tcPr>
          <w:p w14:paraId="62C2B488" w14:textId="77777777" w:rsidR="00CD571B" w:rsidRDefault="00CD571B" w:rsidP="00CD57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Zamówienia roczne</w:t>
            </w:r>
          </w:p>
          <w:p w14:paraId="6294AD7B" w14:textId="1BEAE9C9" w:rsidR="00CD571B" w:rsidRDefault="00CD571B" w:rsidP="00CD57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Zamówienia poniżej </w:t>
            </w:r>
            <w:r w:rsidR="001F0251">
              <w:rPr>
                <w:rFonts w:ascii="Arial" w:hAnsi="Arial" w:cs="Arial"/>
                <w:color w:val="000000" w:themeColor="text1"/>
                <w:sz w:val="20"/>
                <w:szCs w:val="20"/>
              </w:rPr>
              <w:t>130 tyś. zł</w:t>
            </w:r>
          </w:p>
          <w:p w14:paraId="7CD02CFC" w14:textId="77777777" w:rsidR="00CD571B" w:rsidRDefault="00CD571B" w:rsidP="00CD57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Zamówienia publiczne</w:t>
            </w:r>
          </w:p>
          <w:p w14:paraId="595AAF90" w14:textId="77777777" w:rsidR="00CD571B" w:rsidRDefault="00CD571B" w:rsidP="00CD57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Zamówienia sektorowe</w:t>
            </w:r>
          </w:p>
          <w:p w14:paraId="070E166F" w14:textId="77777777" w:rsidR="00CD571B" w:rsidRDefault="00CD571B" w:rsidP="00CD57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Zamówienia zewnętrzne</w:t>
            </w:r>
          </w:p>
          <w:p w14:paraId="427F621D" w14:textId="77777777" w:rsidR="00CD571B" w:rsidRDefault="00CD571B" w:rsidP="00CD57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Zamówienia jednorazowe</w:t>
            </w:r>
          </w:p>
          <w:p w14:paraId="2BE3B872" w14:textId="77777777" w:rsidR="00CD571B" w:rsidRDefault="00CD571B" w:rsidP="00CD57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Wywóz odpadów</w:t>
            </w:r>
          </w:p>
          <w:p w14:paraId="5A27B2F2" w14:textId="77777777" w:rsidR="00CD571B" w:rsidRDefault="00CD571B" w:rsidP="00CD57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KPS</w:t>
            </w:r>
          </w:p>
          <w:p w14:paraId="4008DD55" w14:textId="77777777" w:rsidR="00CD571B" w:rsidRDefault="00CD571B" w:rsidP="00CD57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Umowy na dostarczanie wody i odprowadzanie ścieków</w:t>
            </w:r>
          </w:p>
          <w:p w14:paraId="2F1FE38A" w14:textId="77777777" w:rsidR="00CD571B" w:rsidRDefault="00CD571B" w:rsidP="00CD57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Aneksy do umów</w:t>
            </w:r>
          </w:p>
          <w:p w14:paraId="756900EB" w14:textId="77777777" w:rsidR="00CD571B" w:rsidRDefault="00CD571B" w:rsidP="00CD57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Umowy przedwstępne wykupu sieci + wykup</w:t>
            </w:r>
          </w:p>
          <w:p w14:paraId="585524C4" w14:textId="77777777" w:rsidR="00CD571B" w:rsidRPr="00CD571B" w:rsidRDefault="00CD571B" w:rsidP="00CD57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Inne</w:t>
            </w:r>
          </w:p>
        </w:tc>
      </w:tr>
    </w:tbl>
    <w:p w14:paraId="5167E3BC" w14:textId="77777777" w:rsidR="002654AC" w:rsidRDefault="002654AC" w:rsidP="00873492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9988694" w14:textId="77777777" w:rsidR="00873492" w:rsidRDefault="00873492" w:rsidP="0087349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B6FA918" w14:textId="77777777" w:rsidR="002B4EC0" w:rsidRPr="002B4EC0" w:rsidRDefault="002B4EC0" w:rsidP="002B4EC0">
      <w:pPr>
        <w:pStyle w:val="Akapitzlist"/>
        <w:ind w:left="14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2B4EC0" w:rsidRPr="002B4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39FB"/>
    <w:multiLevelType w:val="hybridMultilevel"/>
    <w:tmpl w:val="456824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E972EF"/>
    <w:multiLevelType w:val="hybridMultilevel"/>
    <w:tmpl w:val="000639C8"/>
    <w:lvl w:ilvl="0" w:tplc="E3C241F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739A5"/>
    <w:multiLevelType w:val="hybridMultilevel"/>
    <w:tmpl w:val="6DCCC6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351E57"/>
    <w:multiLevelType w:val="hybridMultilevel"/>
    <w:tmpl w:val="FB021DC4"/>
    <w:lvl w:ilvl="0" w:tplc="2E1A11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54776"/>
    <w:multiLevelType w:val="hybridMultilevel"/>
    <w:tmpl w:val="6268C92A"/>
    <w:lvl w:ilvl="0" w:tplc="E3C241F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93F90"/>
    <w:multiLevelType w:val="hybridMultilevel"/>
    <w:tmpl w:val="6D5A99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77A7"/>
    <w:multiLevelType w:val="hybridMultilevel"/>
    <w:tmpl w:val="0F3272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5A8"/>
    <w:multiLevelType w:val="hybridMultilevel"/>
    <w:tmpl w:val="985467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0626054">
    <w:abstractNumId w:val="3"/>
  </w:num>
  <w:num w:numId="2" w16cid:durableId="413019423">
    <w:abstractNumId w:val="6"/>
  </w:num>
  <w:num w:numId="3" w16cid:durableId="1519809639">
    <w:abstractNumId w:val="5"/>
  </w:num>
  <w:num w:numId="4" w16cid:durableId="1669677812">
    <w:abstractNumId w:val="4"/>
  </w:num>
  <w:num w:numId="5" w16cid:durableId="2104104523">
    <w:abstractNumId w:val="1"/>
  </w:num>
  <w:num w:numId="6" w16cid:durableId="702480638">
    <w:abstractNumId w:val="2"/>
  </w:num>
  <w:num w:numId="7" w16cid:durableId="1672100918">
    <w:abstractNumId w:val="0"/>
  </w:num>
  <w:num w:numId="8" w16cid:durableId="1530877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F5"/>
    <w:rsid w:val="001F0251"/>
    <w:rsid w:val="002179E4"/>
    <w:rsid w:val="002654AC"/>
    <w:rsid w:val="002B4EC0"/>
    <w:rsid w:val="002D61E3"/>
    <w:rsid w:val="003109D7"/>
    <w:rsid w:val="003476AE"/>
    <w:rsid w:val="004A0986"/>
    <w:rsid w:val="00614223"/>
    <w:rsid w:val="00624E21"/>
    <w:rsid w:val="006423B6"/>
    <w:rsid w:val="00686809"/>
    <w:rsid w:val="006A0EE6"/>
    <w:rsid w:val="00873492"/>
    <w:rsid w:val="008F1A1E"/>
    <w:rsid w:val="00942398"/>
    <w:rsid w:val="00954939"/>
    <w:rsid w:val="009C7A09"/>
    <w:rsid w:val="00AA4628"/>
    <w:rsid w:val="00B04301"/>
    <w:rsid w:val="00B55534"/>
    <w:rsid w:val="00BD6712"/>
    <w:rsid w:val="00C22455"/>
    <w:rsid w:val="00C8309A"/>
    <w:rsid w:val="00CD571B"/>
    <w:rsid w:val="00DB1BF5"/>
    <w:rsid w:val="00E506F4"/>
    <w:rsid w:val="00F03F0F"/>
    <w:rsid w:val="00F64F8E"/>
    <w:rsid w:val="00F7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DC5"/>
  <w15:docId w15:val="{FCB19F0C-B226-4C45-B94C-029BD241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BF5"/>
    <w:pPr>
      <w:spacing w:after="160" w:line="256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223"/>
    <w:pPr>
      <w:ind w:left="720"/>
      <w:contextualSpacing/>
    </w:pPr>
  </w:style>
  <w:style w:type="table" w:styleId="Tabela-Siatka">
    <w:name w:val="Table Grid"/>
    <w:basedOn w:val="Standardowy"/>
    <w:uiPriority w:val="59"/>
    <w:rsid w:val="00265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3B6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19E2-8E7C-4F75-BD3F-C624D939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manikiel</dc:creator>
  <cp:lastModifiedBy>Natalia Barszcz</cp:lastModifiedBy>
  <cp:revision>2</cp:revision>
  <cp:lastPrinted>2025-02-14T09:17:00Z</cp:lastPrinted>
  <dcterms:created xsi:type="dcterms:W3CDTF">2025-02-25T14:27:00Z</dcterms:created>
  <dcterms:modified xsi:type="dcterms:W3CDTF">2025-02-25T14:27:00Z</dcterms:modified>
</cp:coreProperties>
</file>