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79" w:rsidRDefault="00602D8F" w:rsidP="000F0E79">
      <w:pPr>
        <w:spacing w:after="0" w:line="240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1.4</w:t>
      </w:r>
      <w:r w:rsidR="000F0E79">
        <w:rPr>
          <w:rFonts w:ascii="Tahoma" w:eastAsia="Calibri" w:hAnsi="Tahoma" w:cs="Tahoma"/>
          <w:b/>
          <w:bCs/>
          <w:sz w:val="20"/>
          <w:szCs w:val="20"/>
        </w:rPr>
        <w:t xml:space="preserve"> do SWZ</w:t>
      </w:r>
    </w:p>
    <w:p w:rsidR="00BF1981" w:rsidRPr="008E07D1" w:rsidRDefault="00BF1981" w:rsidP="00BF1981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8E07D1">
        <w:rPr>
          <w:rFonts w:ascii="Tahoma" w:eastAsia="Calibri" w:hAnsi="Tahoma" w:cs="Tahoma"/>
          <w:b/>
          <w:bCs/>
          <w:sz w:val="20"/>
          <w:szCs w:val="20"/>
        </w:rPr>
        <w:t>PARAMETRY TECHNICZNE</w:t>
      </w:r>
    </w:p>
    <w:p w:rsidR="00BF1981" w:rsidRPr="003E7807" w:rsidRDefault="00BF1981" w:rsidP="00BF19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E780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Pełna nazwa urządzenia, typ, model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Producent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bookmarkStart w:id="0" w:name="_Hlk83899159"/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>Rok produkcji</w:t>
      </w:r>
      <w:r w:rsidRPr="008E07D1">
        <w:rPr>
          <w:rFonts w:ascii="Tahoma" w:hAnsi="Tahoma" w:cs="Tahoma"/>
          <w:sz w:val="20"/>
          <w:szCs w:val="20"/>
        </w:rPr>
        <w:t xml:space="preserve"> </w:t>
      </w:r>
      <w:r w:rsidR="00732B14" w:rsidRPr="008E07D1">
        <w:rPr>
          <w:rFonts w:ascii="Tahoma" w:hAnsi="Tahoma" w:cs="Tahoma"/>
          <w:sz w:val="20"/>
          <w:szCs w:val="20"/>
        </w:rPr>
        <w:t>2022</w:t>
      </w: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 </w:t>
      </w:r>
    </w:p>
    <w:bookmarkEnd w:id="0"/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10349" w:type="dxa"/>
        <w:tblInd w:w="-431" w:type="dxa"/>
        <w:tblLook w:val="04A0"/>
      </w:tblPr>
      <w:tblGrid>
        <w:gridCol w:w="852"/>
        <w:gridCol w:w="3930"/>
        <w:gridCol w:w="2449"/>
        <w:gridCol w:w="141"/>
        <w:gridCol w:w="2977"/>
      </w:tblGrid>
      <w:tr w:rsidR="00BF1981" w:rsidRPr="003E7807" w:rsidTr="00AB24B9"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WYMAGANE PARAMETRY I WARUNKI</w:t>
            </w:r>
          </w:p>
        </w:tc>
        <w:tc>
          <w:tcPr>
            <w:tcW w:w="2590" w:type="dxa"/>
            <w:gridSpan w:val="2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oferowanego urządzenia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PODAĆ/OPISAĆ</w:t>
            </w:r>
          </w:p>
        </w:tc>
      </w:tr>
      <w:tr w:rsidR="00BF1981" w:rsidRPr="003E7807" w:rsidTr="00AB24B9">
        <w:trPr>
          <w:trHeight w:val="398"/>
        </w:trPr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shd w:val="clear" w:color="auto" w:fill="FFFFFF" w:themeFill="background1"/>
            <w:vAlign w:val="center"/>
          </w:tcPr>
          <w:p w:rsidR="00BF1981" w:rsidRPr="008E07D1" w:rsidRDefault="00694F82" w:rsidP="00C124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Rhinomanometr</w:t>
            </w:r>
            <w:proofErr w:type="spellEnd"/>
            <w:r w:rsid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przepływowy</w:t>
            </w:r>
            <w:r w:rsidR="00BF1981"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– </w:t>
            </w:r>
            <w:r w:rsidR="000A3812"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</w:t>
            </w:r>
            <w:r w:rsidR="00BF1981"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Pomiar przepływ powietrza w zakresie  </w:t>
            </w:r>
            <w:r w:rsidRPr="00694F82">
              <w:rPr>
                <w:rFonts w:ascii="Tahoma" w:hAnsi="Tahoma" w:cs="Tahoma"/>
                <w:sz w:val="20"/>
                <w:szCs w:val="20"/>
              </w:rPr>
              <w:t>0–900ml/s przy wdechu i wydechu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Różnice ciśnień: </w:t>
            </w:r>
            <w:r w:rsidRPr="00694F82">
              <w:rPr>
                <w:rFonts w:ascii="Tahoma" w:hAnsi="Tahoma" w:cs="Tahoma"/>
                <w:sz w:val="20"/>
                <w:szCs w:val="20"/>
              </w:rPr>
              <w:t xml:space="preserve">0 - 50 </w:t>
            </w:r>
            <w:proofErr w:type="spellStart"/>
            <w:r w:rsidRPr="00694F82">
              <w:rPr>
                <w:rFonts w:ascii="Tahoma" w:hAnsi="Tahoma" w:cs="Tahoma"/>
                <w:sz w:val="20"/>
                <w:szCs w:val="20"/>
              </w:rPr>
              <w:t>daPa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Style w:val="FontStyle128"/>
                <w:rFonts w:ascii="Tahoma" w:hAnsi="Tahoma" w:cs="Tahoma"/>
              </w:rPr>
              <w:t>Zintegrowane gniazdo światłowodu endoskopowego wraz z adapterami, umożliwiające podłączenie światłowodów lub źródeł światła różnych systemów/producentów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Minimalna liczba wdechów / wydechów dla prawidłowego pomiaru: </w:t>
            </w:r>
            <w:r w:rsidRPr="00694F8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eastAsia="Arial" w:hAnsi="Tahoma" w:cs="Tahoma"/>
                <w:sz w:val="20"/>
                <w:szCs w:val="20"/>
              </w:rPr>
              <w:t>Kalibracja ciśnienia: a</w:t>
            </w:r>
            <w:r w:rsidRPr="00694F82">
              <w:rPr>
                <w:rFonts w:ascii="Tahoma" w:hAnsi="Tahoma" w:cs="Tahoma"/>
                <w:sz w:val="20"/>
                <w:szCs w:val="20"/>
              </w:rPr>
              <w:t>utomatyczna, po uruchomieniu urządzenia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eastAsia="Arial" w:hAnsi="Tahoma" w:cs="Tahoma"/>
                <w:sz w:val="20"/>
                <w:szCs w:val="20"/>
              </w:rPr>
              <w:t>Przedstawienie wyników n</w:t>
            </w:r>
            <w:r w:rsidRPr="00694F82">
              <w:rPr>
                <w:rFonts w:ascii="Tahoma" w:hAnsi="Tahoma" w:cs="Tahoma"/>
                <w:sz w:val="20"/>
                <w:szCs w:val="20"/>
              </w:rPr>
              <w:t>a wykresie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Przedstawienie wyników </w:t>
            </w:r>
            <w:r w:rsidRPr="00694F82">
              <w:rPr>
                <w:rFonts w:ascii="Tahoma" w:hAnsi="Tahoma" w:cs="Tahoma"/>
                <w:sz w:val="20"/>
                <w:szCs w:val="20"/>
              </w:rPr>
              <w:t xml:space="preserve">numerycznie, minimum: ciśnienie w </w:t>
            </w:r>
            <w:proofErr w:type="spellStart"/>
            <w:r w:rsidRPr="00694F82">
              <w:rPr>
                <w:rFonts w:ascii="Tahoma" w:hAnsi="Tahoma" w:cs="Tahoma"/>
                <w:sz w:val="20"/>
                <w:szCs w:val="20"/>
              </w:rPr>
              <w:t>daPa</w:t>
            </w:r>
            <w:proofErr w:type="spellEnd"/>
            <w:r w:rsidRPr="00694F82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przepływ w ml/s i %, całkowity przepływ,  współczynnik oporów dla ciśnień 75 </w:t>
            </w:r>
            <w:proofErr w:type="spellStart"/>
            <w:r w:rsidRPr="00694F82">
              <w:rPr>
                <w:rFonts w:ascii="Tahoma" w:eastAsia="Arial" w:hAnsi="Tahoma" w:cs="Tahoma"/>
                <w:sz w:val="20"/>
                <w:szCs w:val="20"/>
              </w:rPr>
              <w:t>dPa</w:t>
            </w:r>
            <w:proofErr w:type="spellEnd"/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, 150 </w:t>
            </w:r>
            <w:proofErr w:type="spellStart"/>
            <w:r w:rsidRPr="00694F82">
              <w:rPr>
                <w:rFonts w:ascii="Tahoma" w:eastAsia="Arial" w:hAnsi="Tahoma" w:cs="Tahoma"/>
                <w:sz w:val="20"/>
                <w:szCs w:val="20"/>
              </w:rPr>
              <w:t>dPa</w:t>
            </w:r>
            <w:proofErr w:type="spellEnd"/>
            <w:r w:rsidRPr="00694F82">
              <w:rPr>
                <w:rFonts w:ascii="Tahoma" w:eastAsia="Arial" w:hAnsi="Tahoma" w:cs="Tahoma"/>
                <w:sz w:val="20"/>
                <w:szCs w:val="20"/>
              </w:rPr>
              <w:t xml:space="preserve"> i 300 </w:t>
            </w:r>
            <w:proofErr w:type="spellStart"/>
            <w:r w:rsidRPr="00694F82">
              <w:rPr>
                <w:rFonts w:ascii="Tahoma" w:eastAsia="Arial" w:hAnsi="Tahoma" w:cs="Tahoma"/>
                <w:sz w:val="20"/>
                <w:szCs w:val="20"/>
              </w:rPr>
              <w:t>dPa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Możliwość przeprowadzenia badania za pomocą oliwek lub maski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Przełącznik nożny do uruchamiania badania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Kalibracja ciśnienia automatyczna przy starcie urządzenia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865689">
            <w:pPr>
              <w:rPr>
                <w:rFonts w:ascii="Tahoma" w:hAnsi="Tahoma" w:cs="Tahoma"/>
                <w:sz w:val="20"/>
                <w:szCs w:val="20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Prezentacja wyników pomiarów na wyświetlaczu LCD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Wydruk wyników pomiarów na wbudowanej drukarce termicznej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Gniazdo USB do podłączenia do komputera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Możliwość sterowanie pracą urządzenia poprzez komputer klasy PC za pomocą dedykowanego oprogramowania z bazą  danych pacjentów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694F82" w:rsidRDefault="00694F8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694F82">
              <w:rPr>
                <w:rFonts w:ascii="Tahoma" w:hAnsi="Tahoma" w:cs="Tahoma"/>
                <w:sz w:val="20"/>
                <w:szCs w:val="20"/>
              </w:rPr>
              <w:t>W zestawie oliwki w 3 rozmiarach i 2 komplety wężyków pomiarowych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rPr>
          <w:trHeight w:val="425"/>
        </w:trPr>
        <w:tc>
          <w:tcPr>
            <w:tcW w:w="10349" w:type="dxa"/>
            <w:gridSpan w:val="5"/>
            <w:shd w:val="clear" w:color="auto" w:fill="D9D9D9" w:themeFill="background1" w:themeFillShade="D9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7E58B0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musi podać dane teleadresowe autoryzowanego serwisu gwarancyjnego i pogwarancyjnego. Wykonawca zapewnia autoryzowany serwis gwarancyjny na urządzenia.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7E58B0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17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 xml:space="preserve">Szkolenie z obsługi urządzeń w siedzibie Zamawiającego Szkolenie zostanie potwierdzone protokołem </w:t>
            </w:r>
            <w:r w:rsidRPr="008E07D1">
              <w:rPr>
                <w:rFonts w:ascii="Tahoma" w:hAnsi="Tahoma" w:cs="Tahoma"/>
                <w:bCs/>
                <w:sz w:val="20"/>
                <w:szCs w:val="20"/>
              </w:rPr>
              <w:t>oraz imiennymi certyfikatami</w:t>
            </w:r>
            <w:r w:rsidRPr="008E07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FE203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4027EC">
        <w:tc>
          <w:tcPr>
            <w:tcW w:w="852" w:type="dxa"/>
            <w:vAlign w:val="center"/>
          </w:tcPr>
          <w:p w:rsidR="00BF1981" w:rsidRPr="008E07D1" w:rsidRDefault="007E58B0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3930" w:type="dxa"/>
            <w:tcBorders>
              <w:left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jest zobowiązany do  pierwszego uruchomienia sprzętu</w:t>
            </w:r>
          </w:p>
        </w:tc>
        <w:tc>
          <w:tcPr>
            <w:tcW w:w="2449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C" w:rsidRPr="003E7807" w:rsidTr="00A21380">
        <w:tc>
          <w:tcPr>
            <w:tcW w:w="852" w:type="dxa"/>
            <w:vAlign w:val="center"/>
          </w:tcPr>
          <w:p w:rsidR="004027EC" w:rsidRDefault="004027EC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19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027EC" w:rsidRPr="008E07D1" w:rsidRDefault="004027EC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27EC" w:rsidRPr="008E07D1" w:rsidRDefault="004027EC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4027EC" w:rsidRPr="00D71C66" w:rsidRDefault="004027EC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807" w:rsidRDefault="003E7807" w:rsidP="00BF1981"/>
    <w:sectPr w:rsidR="003E7807" w:rsidSect="00263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502" w:rsidRDefault="00F33502" w:rsidP="00BF1981">
      <w:pPr>
        <w:spacing w:after="0" w:line="240" w:lineRule="auto"/>
      </w:pPr>
      <w:r>
        <w:separator/>
      </w:r>
    </w:p>
  </w:endnote>
  <w:endnote w:type="continuationSeparator" w:id="0">
    <w:p w:rsidR="00F33502" w:rsidRDefault="00F33502" w:rsidP="00BF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502" w:rsidRDefault="00F33502" w:rsidP="00BF1981">
      <w:pPr>
        <w:spacing w:after="0" w:line="240" w:lineRule="auto"/>
      </w:pPr>
      <w:r>
        <w:separator/>
      </w:r>
    </w:p>
  </w:footnote>
  <w:footnote w:type="continuationSeparator" w:id="0">
    <w:p w:rsidR="00F33502" w:rsidRDefault="00F33502" w:rsidP="00BF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704707"/>
    <w:multiLevelType w:val="hybridMultilevel"/>
    <w:tmpl w:val="7F9E70D8"/>
    <w:lvl w:ilvl="0" w:tplc="56EC35D0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E38FF"/>
    <w:multiLevelType w:val="hybridMultilevel"/>
    <w:tmpl w:val="A0043F82"/>
    <w:lvl w:ilvl="0" w:tplc="623C2FC8">
      <w:start w:val="1"/>
      <w:numFmt w:val="decimal"/>
      <w:lvlText w:val="%1."/>
      <w:lvlJc w:val="left"/>
      <w:pPr>
        <w:tabs>
          <w:tab w:val="num" w:pos="799"/>
        </w:tabs>
        <w:ind w:left="7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82FB0"/>
    <w:multiLevelType w:val="multilevel"/>
    <w:tmpl w:val="80B2C3C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807"/>
    <w:rsid w:val="0000113D"/>
    <w:rsid w:val="00011DC2"/>
    <w:rsid w:val="000441C0"/>
    <w:rsid w:val="000558A8"/>
    <w:rsid w:val="00067643"/>
    <w:rsid w:val="00082F9A"/>
    <w:rsid w:val="00085D0F"/>
    <w:rsid w:val="000A3812"/>
    <w:rsid w:val="000C31DA"/>
    <w:rsid w:val="000D6150"/>
    <w:rsid w:val="000E6735"/>
    <w:rsid w:val="000F0E79"/>
    <w:rsid w:val="00105407"/>
    <w:rsid w:val="001412AB"/>
    <w:rsid w:val="0014559F"/>
    <w:rsid w:val="00165E6B"/>
    <w:rsid w:val="00170E1A"/>
    <w:rsid w:val="002017A9"/>
    <w:rsid w:val="00215D9D"/>
    <w:rsid w:val="00226EC1"/>
    <w:rsid w:val="002279C9"/>
    <w:rsid w:val="00247627"/>
    <w:rsid w:val="002634AD"/>
    <w:rsid w:val="002845C4"/>
    <w:rsid w:val="002D57D1"/>
    <w:rsid w:val="002E06DE"/>
    <w:rsid w:val="00306616"/>
    <w:rsid w:val="0031519A"/>
    <w:rsid w:val="00337E3E"/>
    <w:rsid w:val="00373C68"/>
    <w:rsid w:val="003B27D5"/>
    <w:rsid w:val="003E65FF"/>
    <w:rsid w:val="003E7807"/>
    <w:rsid w:val="004027EC"/>
    <w:rsid w:val="00417672"/>
    <w:rsid w:val="00425014"/>
    <w:rsid w:val="0042502F"/>
    <w:rsid w:val="004842E1"/>
    <w:rsid w:val="004B74DC"/>
    <w:rsid w:val="004D27DC"/>
    <w:rsid w:val="004D6961"/>
    <w:rsid w:val="005007B7"/>
    <w:rsid w:val="00520C9E"/>
    <w:rsid w:val="0053217D"/>
    <w:rsid w:val="0053300C"/>
    <w:rsid w:val="00556621"/>
    <w:rsid w:val="00584909"/>
    <w:rsid w:val="005F0422"/>
    <w:rsid w:val="005F7D49"/>
    <w:rsid w:val="00602D8F"/>
    <w:rsid w:val="00621B32"/>
    <w:rsid w:val="00657045"/>
    <w:rsid w:val="0068742C"/>
    <w:rsid w:val="00694F82"/>
    <w:rsid w:val="006A3F53"/>
    <w:rsid w:val="00732B14"/>
    <w:rsid w:val="00743A67"/>
    <w:rsid w:val="00746109"/>
    <w:rsid w:val="00771946"/>
    <w:rsid w:val="007843D5"/>
    <w:rsid w:val="00786A97"/>
    <w:rsid w:val="007A2715"/>
    <w:rsid w:val="007C0D0D"/>
    <w:rsid w:val="007C7493"/>
    <w:rsid w:val="007E58B0"/>
    <w:rsid w:val="0080097C"/>
    <w:rsid w:val="00811E06"/>
    <w:rsid w:val="0083169C"/>
    <w:rsid w:val="00843318"/>
    <w:rsid w:val="00865689"/>
    <w:rsid w:val="00892740"/>
    <w:rsid w:val="008E07D1"/>
    <w:rsid w:val="008F028B"/>
    <w:rsid w:val="008F4F3C"/>
    <w:rsid w:val="00922B7A"/>
    <w:rsid w:val="009523BB"/>
    <w:rsid w:val="0098110C"/>
    <w:rsid w:val="00A17F70"/>
    <w:rsid w:val="00A21380"/>
    <w:rsid w:val="00A45CC6"/>
    <w:rsid w:val="00AB24B9"/>
    <w:rsid w:val="00AB4BC3"/>
    <w:rsid w:val="00AE0309"/>
    <w:rsid w:val="00B02E88"/>
    <w:rsid w:val="00B062C6"/>
    <w:rsid w:val="00B22D92"/>
    <w:rsid w:val="00B61920"/>
    <w:rsid w:val="00B860D1"/>
    <w:rsid w:val="00B871C8"/>
    <w:rsid w:val="00B90F7A"/>
    <w:rsid w:val="00BD6CBA"/>
    <w:rsid w:val="00BF1981"/>
    <w:rsid w:val="00C11F0D"/>
    <w:rsid w:val="00C12440"/>
    <w:rsid w:val="00C24BCC"/>
    <w:rsid w:val="00C2746D"/>
    <w:rsid w:val="00C37A7D"/>
    <w:rsid w:val="00C43670"/>
    <w:rsid w:val="00CF713E"/>
    <w:rsid w:val="00D04138"/>
    <w:rsid w:val="00D66375"/>
    <w:rsid w:val="00D84AFE"/>
    <w:rsid w:val="00DA46B4"/>
    <w:rsid w:val="00DC3316"/>
    <w:rsid w:val="00DE4803"/>
    <w:rsid w:val="00DF6538"/>
    <w:rsid w:val="00E36E23"/>
    <w:rsid w:val="00E44DB1"/>
    <w:rsid w:val="00E57AB6"/>
    <w:rsid w:val="00E877E3"/>
    <w:rsid w:val="00E91D34"/>
    <w:rsid w:val="00EB1F4E"/>
    <w:rsid w:val="00EB59BB"/>
    <w:rsid w:val="00ED515B"/>
    <w:rsid w:val="00F048B3"/>
    <w:rsid w:val="00F33502"/>
    <w:rsid w:val="00FA3E97"/>
    <w:rsid w:val="00FB7271"/>
    <w:rsid w:val="00FE0FB6"/>
    <w:rsid w:val="00FE2038"/>
    <w:rsid w:val="00FF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81"/>
  </w:style>
  <w:style w:type="paragraph" w:styleId="Nagwek3">
    <w:name w:val="heading 3"/>
    <w:basedOn w:val="Normalny"/>
    <w:next w:val="Normalny"/>
    <w:link w:val="Nagwek3Znak"/>
    <w:uiPriority w:val="9"/>
    <w:qFormat/>
    <w:rsid w:val="00306616"/>
    <w:pPr>
      <w:keepNext/>
      <w:spacing w:after="0" w:line="240" w:lineRule="auto"/>
      <w:ind w:left="357"/>
      <w:outlineLvl w:val="2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306616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6616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8">
    <w:name w:val="Font Style128"/>
    <w:rsid w:val="00C4367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C436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Style35">
    <w:name w:val="Style35"/>
    <w:basedOn w:val="Standard"/>
    <w:rsid w:val="00C43670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91D34"/>
    <w:pPr>
      <w:widowControl w:val="0"/>
      <w:suppressAutoHyphens/>
      <w:autoSpaceDN w:val="0"/>
      <w:spacing w:after="0" w:line="240" w:lineRule="auto"/>
    </w:pPr>
    <w:rPr>
      <w:rFonts w:ascii="Trebuchet MS" w:eastAsia="Times New Roman" w:hAnsi="Trebuchet MS" w:cs="Trebuchet MS"/>
      <w:color w:val="000000"/>
      <w:kern w:val="3"/>
      <w:sz w:val="24"/>
      <w:szCs w:val="24"/>
      <w:lang w:eastAsia="pl-PL"/>
    </w:rPr>
  </w:style>
  <w:style w:type="numbering" w:customStyle="1" w:styleId="WWNum3">
    <w:name w:val="WWNum3"/>
    <w:rsid w:val="00E91D34"/>
    <w:pPr>
      <w:numPr>
        <w:numId w:val="3"/>
      </w:numPr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1981"/>
  </w:style>
  <w:style w:type="paragraph" w:styleId="Stopka">
    <w:name w:val="footer"/>
    <w:basedOn w:val="Normalny"/>
    <w:link w:val="Stopka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90EE3-9EDA-4BD0-8842-DE1BAC89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19</cp:revision>
  <cp:lastPrinted>2022-07-04T10:30:00Z</cp:lastPrinted>
  <dcterms:created xsi:type="dcterms:W3CDTF">2022-07-04T10:30:00Z</dcterms:created>
  <dcterms:modified xsi:type="dcterms:W3CDTF">2022-08-26T06:13:00Z</dcterms:modified>
</cp:coreProperties>
</file>