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9" w:rsidRDefault="000F0E79" w:rsidP="000F0E79">
      <w:pPr>
        <w:spacing w:after="0" w:line="240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1.2 do SWZ</w:t>
      </w:r>
    </w:p>
    <w:p w:rsidR="00BF1981" w:rsidRPr="008E07D1" w:rsidRDefault="00BF1981" w:rsidP="00BF1981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E07D1">
        <w:rPr>
          <w:rFonts w:ascii="Tahoma" w:eastAsia="Calibri" w:hAnsi="Tahoma" w:cs="Tahoma"/>
          <w:b/>
          <w:bCs/>
          <w:sz w:val="20"/>
          <w:szCs w:val="20"/>
        </w:rPr>
        <w:t>PARAMETRY TECHNICZNE</w:t>
      </w:r>
    </w:p>
    <w:p w:rsidR="00BF1981" w:rsidRPr="003E7807" w:rsidRDefault="00BF1981" w:rsidP="00BF19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780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Pełna nazwa urządzenia, typ, model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Producent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bookmarkStart w:id="0" w:name="_Hlk83899159"/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>Rok produkcji</w:t>
      </w:r>
      <w:r w:rsidRPr="008E07D1">
        <w:rPr>
          <w:rFonts w:ascii="Tahoma" w:hAnsi="Tahoma" w:cs="Tahoma"/>
          <w:sz w:val="20"/>
          <w:szCs w:val="20"/>
        </w:rPr>
        <w:t xml:space="preserve"> </w:t>
      </w:r>
      <w:r w:rsidR="00732B14" w:rsidRPr="008E07D1">
        <w:rPr>
          <w:rFonts w:ascii="Tahoma" w:hAnsi="Tahoma" w:cs="Tahoma"/>
          <w:sz w:val="20"/>
          <w:szCs w:val="20"/>
        </w:rPr>
        <w:t>2022</w:t>
      </w: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 </w:t>
      </w:r>
    </w:p>
    <w:bookmarkEnd w:id="0"/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10349" w:type="dxa"/>
        <w:tblInd w:w="-431" w:type="dxa"/>
        <w:tblLook w:val="04A0"/>
      </w:tblPr>
      <w:tblGrid>
        <w:gridCol w:w="852"/>
        <w:gridCol w:w="3930"/>
        <w:gridCol w:w="2449"/>
        <w:gridCol w:w="141"/>
        <w:gridCol w:w="2977"/>
      </w:tblGrid>
      <w:tr w:rsidR="00BF1981" w:rsidRPr="003E7807" w:rsidTr="00AB24B9"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2590" w:type="dxa"/>
            <w:gridSpan w:val="2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oferowanego urządzenia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PODAĆ/OPISAĆ</w:t>
            </w:r>
          </w:p>
        </w:tc>
      </w:tr>
      <w:tr w:rsidR="00BF1981" w:rsidRPr="003E7807" w:rsidTr="00AB24B9">
        <w:trPr>
          <w:trHeight w:val="398"/>
        </w:trPr>
        <w:tc>
          <w:tcPr>
            <w:tcW w:w="85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497" w:type="dxa"/>
            <w:gridSpan w:val="4"/>
            <w:shd w:val="clear" w:color="auto" w:fill="FFFFFF" w:themeFill="background1"/>
            <w:vAlign w:val="center"/>
          </w:tcPr>
          <w:p w:rsidR="00BF1981" w:rsidRPr="008E07D1" w:rsidRDefault="00BF1981" w:rsidP="00C1244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Łóżko </w:t>
            </w:r>
            <w:r w:rsidR="00C12440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anestezjologiczne</w:t>
            </w:r>
            <w:r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– </w:t>
            </w:r>
            <w:r w:rsidR="00FE2038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</w:t>
            </w:r>
            <w:r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  <w:color w:val="auto"/>
              </w:rPr>
              <w:t>Zasilanie elektryczne urządzenia: 230 V 50 Hz oraz wbudowany akumulator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Długość całkowita łóżka bez przedłużenia leża 215cm ±2cm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Możliwość przedłużenia leża o 20 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Szerokość całkowita łóżka  przy całkowicie podniesionych lub opuszczonych barierkach 99cm ±1cm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Regulacja elektryczna wysokości z indykatorem/sygnalizacją diodową osiągnięcia wysokości minimalnej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Sygnalizacja pozycji pośrednich - sygnalizowana podświetleniem diodowym ostrzegawczym koloru pomarańczowego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Wysokość minimalna leża mierzona od podłoża do górnej płaszczyzny segmentów leża bez materaca 44 cm ±2cm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Wysokość maksymalna leża mierzona od podłoża do górnej płaszczyzny segmentów leża bez materaca 80 cm ±2cm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Konstrukcja łóżka wykonana ze stali węglowej lakierowanej proszkowo, oparta na ramionach wznoszących w systemie trapezowym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Leże podzielone na 4 segmenty, z czego 3 ruchome. Segmenty zdejmowane, wypełnione sztywnymi płytami ze zmywalnego tworzywa sztucznego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ind w:left="113"/>
              <w:rPr>
                <w:rFonts w:ascii="Tahoma" w:hAnsi="Tahoma" w:cs="Tahoma"/>
                <w:sz w:val="20"/>
                <w:szCs w:val="20"/>
              </w:rPr>
            </w:pPr>
            <w:r w:rsidRPr="008E07D1">
              <w:rPr>
                <w:rStyle w:val="FontStyle128"/>
                <w:rFonts w:ascii="Tahoma" w:hAnsi="Tahoma" w:cs="Tahoma"/>
              </w:rPr>
              <w:t>Konstrukcja zapewniająca prześwit pod łóżkiem min. 20cm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Regulowane klamry obejmujące materac, zapobiegające jego przemieszczeniu, po każdej ze stron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Elektryczna regulacja segmentu oparcia pleców, z tzw. inteligentnym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autokonturem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Zakres regulacji kąta nachylenia segmentu oparcia pleców w stosunku do poziomu  ramy leża  min. 0-65°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Elektryczna regulacja segmentu uda wraz z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autokonturem</w:t>
            </w:r>
            <w:proofErr w:type="spellEnd"/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16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Zakres regulacji segmentu uda w stosunku do poziomu ramy leża min. 0-28°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Zakres regulacji segmentu podudzia w stosunku do poziomu ramy leża Manualna regulacja segmentu podudzia -3 do -22°  ±1°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Ruch wsteczny segmentu oparcia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Elektryczna regulacja pozycji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 xml:space="preserve"> 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anty-Trendelenburga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>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Elektryczna regulacja pozycji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 xml:space="preserve"> 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anty-Trendelenburga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>. Pozycje dostępne po naciśnięciu jednego przycisku.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Zakres regulacji pozycji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 xml:space="preserve"> 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anty-Trendelenburga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 xml:space="preserve"> ( -17°) - (+17°)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Elektrycznie regulowana pozycja ułatwiająca repozycjonowanie pacjenta - łóżko rozpoczyna serię skoordynowanych ruchów aż do uzyskania pozycji horyzontalnej a następnie przechyla leże do pozycji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 xml:space="preserve"> do -7° -, materac pompuje się do maksymalnego ciśnienia. Pozycja uzyskiwana za pomocą jednego przycisku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Elektrycznie regulowana pozycja krzesła kardiologicznego. Łóżko rozpoczyna serię skoordynowanych  ruchów,  włączając pozycję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anty-Trendelenburga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>, przekształcających pozycję łóżka do pozycji siedzącej z opuszczonymi nogami. Pozycja uzyskiwana za pomocą jednego przycisku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Elektrycznie regulowana pozycja horyzontalna – pozioma. Łóżko rozpoczyna serię skoordynowanych ruchów poziomujących segmenty leża z dowolnego ustawienia łóżka obniżając leże do najniższej, bezpiecznej pozycji. Pozycja uzyskiwana za pomocą jednego przycisku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Pozycja wyjściowa uzyskiwana z jednego przycisku/piktogramu – regulowana elektrycznie. Łóżko rozpoczyna serię skoordynowanych ruchów tj. poziomuje segment ud, podnosi jednocześnie segment oparcia do 45° oraz obniża powierzchnię leża do wymaganej wysokości, ułatwiając pacjentowi wyjście z łóżka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Sterowanie funkcjami elektrycznymi ze sterowników wbudowanych w barierki boczne. Wszystkie przyciski membranowe, wodoodporne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Podświetlenie nocne, informujące personel o najniższym ustawieniu wysokości łóżka,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28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4 pojedyncze antystatyczne, kółka o średnicy 150 mm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Centralna blokada wszystkich kół jednocześnie  uruchamiana jedną dźwignią zlokalizowaną pod szczytem łóżka od strony nóg pacjenta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Koło sterujące pod segmentem oparcia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Manualna funkcja CPR, oznaczona wyraźnym kolorem, umożliwiająca natychmiastowe opuszczenie segmentu oparcia oraz wyrównanie wysokości łóżka po wyższej stronie, dostępna z obu stron łóżka, niezależnie od pozycji barierek. Jednocześnie następuje automatyczna deflacja zintegrowanego materaca.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Elektryczna funkcja CPR obsługiwana za pomocą jednego przycisku w kolorze żółtym zlokalizowanym po zewnętrznej stronie barierek bocznych.  Łóżko wykonuje serię skoordynowanych ruchów w celu wypoziomowania leża, rama wyrównuje się z obniżoną stroną.  Jednocześnie następuje automatyczna deflacja zintegrowanego materaca.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Barierki boczne podwójne, dzielone, poruszające się wraz z segmentami leża, zapewniające ochronę pacjenta przed zakleszczeniem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 xml:space="preserve">Barierki wyposażone w wizualne wskaźniki kąta nachylenia segmentu oparcia z zaznaczeniem kąta 30º i 45º oraz  kąta nachylenia ramy łóżka dla terapii </w:t>
            </w:r>
            <w:proofErr w:type="spellStart"/>
            <w:r w:rsidRPr="008E07D1">
              <w:rPr>
                <w:rStyle w:val="FontStyle128"/>
                <w:rFonts w:ascii="Tahoma" w:hAnsi="Tahoma" w:cs="Tahoma"/>
              </w:rPr>
              <w:t>ułożeniowej</w:t>
            </w:r>
            <w:proofErr w:type="spellEnd"/>
            <w:r w:rsidRPr="008E07D1">
              <w:rPr>
                <w:rStyle w:val="FontStyle128"/>
                <w:rFonts w:ascii="Tahoma" w:hAnsi="Tahoma" w:cs="Tahoma"/>
              </w:rPr>
              <w:t>. Wskaźniki widoczne niezależnie od pozycji barierek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Konstrukcja barierek bocznych z jednostopniowym mechanizmem opuszczania, umożliwiająca ich złożenie przy użyciu jednej ręki. Barierki służą jako podparcie podczas wychodzenia pacjenta z łóżka. Barierki boczne łatwe w dezynfekcji spełniające nową normę EN 60601-2-52 z wbudowanymi panelami sterowania oraz uchwytem gwarantującym pewną i stabilną podporę podczas wstawania lub transferu na krzesło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Zewnętrzne wykończenie barierek bocznych oraz zdejmowanych szczytów łóżka wykonane z tworzywa sztucznego, bez widocznych elementów metalowych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hAnsi="Tahoma" w:cs="Tahoma"/>
              </w:rPr>
              <w:t>Łóżko wyposażone we wskaźniki pozycji bioder pacjenta do właściwego ułożenia pacjenta na powierzchni leża, stanowiące integralną część barierek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 xml:space="preserve">Łóżko wyposażone w graficzny interfejs użytkownika -dotykowy, kolorowy ekran LCD zlokalizowany po jednej stronie łóżka 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lastRenderedPageBreak/>
              <w:t>na barierce bocznej służący do obsługi alarmów, wagi i zmiany ustawień łóżka. Automatyczne wygaszenie ekranu LCD po 10 minutach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39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Możliwość zapisania ostatniego pomiaru wagi w celu porównania zmiany masy ciała pacjenta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Alarm opuszczenia segmentu oparcia poniżej 30° lub 45° z możliwością zawieszenia podnoszący stopień bezpieczeństwa pacjentów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Łóżko wyposażone w system pomiaru masy ciała pacjenta klasy III w celu monitorowania, diagnozowania i leczenia certyfikowany przez jednostkę notyfikowaną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Możliwość wyświetlenia wagi z dokładnością 100g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 xml:space="preserve">Waga wyposażona w system </w:t>
            </w:r>
            <w:proofErr w:type="spellStart"/>
            <w:r w:rsidRPr="008E07D1">
              <w:rPr>
                <w:rStyle w:val="FontStyle128"/>
                <w:rFonts w:ascii="Tahoma" w:eastAsia="Arial Unicode MS" w:hAnsi="Tahoma" w:cs="Tahoma"/>
              </w:rPr>
              <w:t>autokompensacji</w:t>
            </w:r>
            <w:proofErr w:type="spellEnd"/>
            <w:r w:rsidRPr="008E07D1">
              <w:rPr>
                <w:rStyle w:val="FontStyle128"/>
                <w:rFonts w:ascii="Tahoma" w:eastAsia="Arial Unicode MS" w:hAnsi="Tahoma" w:cs="Tahoma"/>
              </w:rPr>
              <w:t xml:space="preserve"> masy przedmiotów dodawanych i odejmowanych na leże w trakcie pobytu pacjenta na łóżku tak, by wyświetlana waga pacjenta pozostała bez zmian.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Automatycznie wygaszana po 30 sekundach wartość masy ciała pacjenta.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pStyle w:val="Standard"/>
              <w:rPr>
                <w:rFonts w:ascii="Tahoma" w:hAnsi="Tahoma" w:cs="Tahoma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Dodatkowa półka na pościel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Nieruchomy szczyt górny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Łóżko wyposażone w wieszak infuzyjny min. 2 haki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Odbojniki w 4 narożnikach łóżka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6 uchwytów na pasy do unieruchomienia pacjenta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4 gniazda na statywy infuzyjne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Bezpieczne obciążenie robocze 250 kg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  <w:b/>
                <w:bCs/>
              </w:rPr>
              <w:t>Materac powietrzny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powietrzny leczący odleżyny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Długość materaca 203cm +/-1cm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Szerokość materaca 92cm +/-1cm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Grubość materaca 21,5cm +/- 1cm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Waga materaca max 18kg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w pełni kompatybilny z łóżkiem z możliwością sterowania wszystkimi funkcjami materaca z panelu dotykowego LCD budowanego w barierkę boczną łóżka.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Moduł sterujący oraz zasilający wbudowany w materac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 xml:space="preserve">Materac z możliwością pracy w dwóch trybach terapeutycznych (z możliwość wyboru): ciągłego i zmiennego niskiego ciśnienia. Materac wyposażony w 5 sekcji w skład których wchodzą: 3 sekcje </w:t>
            </w:r>
            <w:proofErr w:type="spellStart"/>
            <w:r w:rsidRPr="008E07D1">
              <w:rPr>
                <w:rStyle w:val="FontStyle128"/>
                <w:rFonts w:ascii="Tahoma" w:eastAsia="Arial Unicode MS" w:hAnsi="Tahoma" w:cs="Tahoma"/>
              </w:rPr>
              <w:t>mikrokomór</w:t>
            </w:r>
            <w:proofErr w:type="spellEnd"/>
            <w:r w:rsidRPr="008E07D1">
              <w:rPr>
                <w:rStyle w:val="FontStyle128"/>
                <w:rFonts w:ascii="Tahoma" w:eastAsia="Arial Unicode MS" w:hAnsi="Tahoma" w:cs="Tahoma"/>
              </w:rPr>
              <w:t xml:space="preserve">: klatki piersiowej, krzyżowej i 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lastRenderedPageBreak/>
              <w:t>udowej oraz 2 sekcje specjalne dedykowane do profilaktyki i leczenia odleżyn pięt i głowy.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wyposażony w czujnik pomiaru ciśnienia, który automatycznie i w czasie rzeczywistym, bez udziału personelu dobiera ciśnienia w komorach niezależnie od wagi i pozycji pacjenta.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wyposażony w zintegrowaną kieszeń na kasetę RTG minimalizującą konieczność repozycjonowania pacjenta do wykonania badania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wyposażony w system odprowadzania wilgoci oraz ciepła w głąb pokrowca a następnie wraz z przepływem powietrza usuwa go na zewnątrz materaca.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z możliwością natychmiastowego utwardzenia powierzchni materaca w celu ułatwienia procedur pielęgnacyjnych, po 20 minutach powraca automatycznie do trybu terapeutycznego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Limit wagowy umożliwiający prewencję i leczenie odleżyn od stopnia I do IV u pacjentów dorosłych od niskiego do wysokiego ryzyka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Maksymalne obciążenie robocze 250 kg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Materac z funkcją szybkiej deflacji (30 sekund) po uruchomieniu dźwigni CPR łóżka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Funkcja natychmiastowego utwardzenia dostępna również po wciśnięciu przycisku umieszczonego na panelach sterujących wbudowanych w barierki boczne łóżka uruchamiającego funkcję ułatwiającą repozycjonowanie pacjenta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69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Informacja o uruchomieniu funkcji CPR dostępna wyświetlaczu wbudowanym w barierkę boczną łóżka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  <w:r w:rsidR="00E877E3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3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Style w:val="FontStyle128"/>
                <w:rFonts w:ascii="Tahoma" w:eastAsia="Arial Unicode MS" w:hAnsi="Tahoma" w:cs="Tahoma"/>
              </w:rPr>
              <w:t>Funkcje sterowania materacem dostępne na ekranie dotykowym łóżka zakupionego przez Zamawiającego: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br/>
              <w:t>- tryb zmiennego niskiego ciśnienia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br/>
              <w:t>- tryb ciągłego niskiego ciśnienia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br/>
              <w:t>- tryb maksymalnego napompowania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br/>
              <w:t>- funkcja zarządzania mikroklimatem skóry pacjenta</w:t>
            </w:r>
            <w:r w:rsidRPr="008E07D1">
              <w:rPr>
                <w:rStyle w:val="FontStyle128"/>
                <w:rFonts w:ascii="Tahoma" w:eastAsia="Arial Unicode MS" w:hAnsi="Tahoma" w:cs="Tahoma"/>
              </w:rPr>
              <w:br/>
              <w:t>- funkcja szybkiej deflacji</w:t>
            </w:r>
          </w:p>
        </w:tc>
        <w:tc>
          <w:tcPr>
            <w:tcW w:w="25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rPr>
          <w:trHeight w:val="425"/>
        </w:trPr>
        <w:tc>
          <w:tcPr>
            <w:tcW w:w="10349" w:type="dxa"/>
            <w:gridSpan w:val="5"/>
            <w:shd w:val="clear" w:color="auto" w:fill="D9D9D9" w:themeFill="background1" w:themeFillShade="D9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  <w:r w:rsidR="00BF1981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3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Dostępność części zamiennych przez minimum 10 lat.</w:t>
            </w:r>
          </w:p>
        </w:tc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  <w:r w:rsidR="00DC3316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musi podać dane teleadresowe autoryzowanego serwisu gwarancyjnego i pogwarancyjnego. Wykonawca zapewnia autoryzowany serwis gwarancyjny na urządzenia.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A21380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7</w:t>
            </w:r>
            <w:r w:rsidR="00DC3316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 xml:space="preserve">Szkolenie z obsługi urządzeń w siedzibie Zamawiającego Szkolenie zostanie potwierdzone protokołem </w:t>
            </w:r>
            <w:r w:rsidRPr="008E07D1">
              <w:rPr>
                <w:rFonts w:ascii="Tahoma" w:hAnsi="Tahoma" w:cs="Tahoma"/>
                <w:bCs/>
                <w:sz w:val="20"/>
                <w:szCs w:val="20"/>
              </w:rPr>
              <w:t>oraz imiennymi certyfikatami</w:t>
            </w:r>
            <w:r w:rsidRPr="008E07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FE203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2B63FE">
        <w:tc>
          <w:tcPr>
            <w:tcW w:w="852" w:type="dxa"/>
            <w:vAlign w:val="center"/>
          </w:tcPr>
          <w:p w:rsidR="00BF1981" w:rsidRPr="008E07D1" w:rsidRDefault="00E877E3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  <w:r w:rsidR="00DC3316"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3930" w:type="dxa"/>
            <w:tcBorders>
              <w:left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jest zobowiązany do  pierwszego uruchomienia sprzętu</w:t>
            </w:r>
          </w:p>
        </w:tc>
        <w:tc>
          <w:tcPr>
            <w:tcW w:w="2449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3FE" w:rsidRPr="003E7807" w:rsidTr="00A21380">
        <w:tc>
          <w:tcPr>
            <w:tcW w:w="852" w:type="dxa"/>
            <w:vAlign w:val="center"/>
          </w:tcPr>
          <w:p w:rsidR="002B63FE" w:rsidRPr="008E07D1" w:rsidRDefault="002B63FE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75</w:t>
            </w:r>
          </w:p>
        </w:tc>
        <w:tc>
          <w:tcPr>
            <w:tcW w:w="3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B63FE" w:rsidRPr="008E07D1" w:rsidRDefault="002B63F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2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63FE" w:rsidRPr="008E07D1" w:rsidRDefault="002B63FE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118" w:type="dxa"/>
            <w:gridSpan w:val="2"/>
            <w:vAlign w:val="center"/>
          </w:tcPr>
          <w:p w:rsidR="002B63FE" w:rsidRPr="00D71C66" w:rsidRDefault="002B63FE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807" w:rsidRDefault="003E7807" w:rsidP="00BF1981"/>
    <w:sectPr w:rsidR="003E7807" w:rsidSect="0026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4CE" w:rsidRDefault="004854CE" w:rsidP="00BF1981">
      <w:pPr>
        <w:spacing w:after="0" w:line="240" w:lineRule="auto"/>
      </w:pPr>
      <w:r>
        <w:separator/>
      </w:r>
    </w:p>
  </w:endnote>
  <w:endnote w:type="continuationSeparator" w:id="0">
    <w:p w:rsidR="004854CE" w:rsidRDefault="004854CE" w:rsidP="00BF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4CE" w:rsidRDefault="004854CE" w:rsidP="00BF1981">
      <w:pPr>
        <w:spacing w:after="0" w:line="240" w:lineRule="auto"/>
      </w:pPr>
      <w:r>
        <w:separator/>
      </w:r>
    </w:p>
  </w:footnote>
  <w:footnote w:type="continuationSeparator" w:id="0">
    <w:p w:rsidR="004854CE" w:rsidRDefault="004854CE" w:rsidP="00BF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704707"/>
    <w:multiLevelType w:val="hybridMultilevel"/>
    <w:tmpl w:val="7F9E70D8"/>
    <w:lvl w:ilvl="0" w:tplc="56EC35D0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E38FF"/>
    <w:multiLevelType w:val="hybridMultilevel"/>
    <w:tmpl w:val="A0043F82"/>
    <w:lvl w:ilvl="0" w:tplc="623C2FC8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D82FB0"/>
    <w:multiLevelType w:val="multilevel"/>
    <w:tmpl w:val="80B2C3C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07"/>
    <w:rsid w:val="0000113D"/>
    <w:rsid w:val="00011DC2"/>
    <w:rsid w:val="000558A8"/>
    <w:rsid w:val="00067643"/>
    <w:rsid w:val="00082F9A"/>
    <w:rsid w:val="00085D0F"/>
    <w:rsid w:val="000C31DA"/>
    <w:rsid w:val="000D6150"/>
    <w:rsid w:val="000E6735"/>
    <w:rsid w:val="000F0E79"/>
    <w:rsid w:val="00105407"/>
    <w:rsid w:val="001412AB"/>
    <w:rsid w:val="0014559F"/>
    <w:rsid w:val="00165E6B"/>
    <w:rsid w:val="00170E1A"/>
    <w:rsid w:val="002017A9"/>
    <w:rsid w:val="00215D9D"/>
    <w:rsid w:val="00226EC1"/>
    <w:rsid w:val="002279C9"/>
    <w:rsid w:val="002634AD"/>
    <w:rsid w:val="002845C4"/>
    <w:rsid w:val="002B63FE"/>
    <w:rsid w:val="002D57D1"/>
    <w:rsid w:val="002E06DE"/>
    <w:rsid w:val="00306616"/>
    <w:rsid w:val="00337E3E"/>
    <w:rsid w:val="003B27D5"/>
    <w:rsid w:val="003E65FF"/>
    <w:rsid w:val="003E7807"/>
    <w:rsid w:val="00425014"/>
    <w:rsid w:val="004842E1"/>
    <w:rsid w:val="004854CE"/>
    <w:rsid w:val="004B74DC"/>
    <w:rsid w:val="004D27DC"/>
    <w:rsid w:val="004D6961"/>
    <w:rsid w:val="005007B7"/>
    <w:rsid w:val="00520C9E"/>
    <w:rsid w:val="0053217D"/>
    <w:rsid w:val="0053300C"/>
    <w:rsid w:val="00556621"/>
    <w:rsid w:val="00584909"/>
    <w:rsid w:val="005F0422"/>
    <w:rsid w:val="005F7D49"/>
    <w:rsid w:val="00621B32"/>
    <w:rsid w:val="00657045"/>
    <w:rsid w:val="0068742C"/>
    <w:rsid w:val="006A3F53"/>
    <w:rsid w:val="00732B14"/>
    <w:rsid w:val="00743A67"/>
    <w:rsid w:val="00771946"/>
    <w:rsid w:val="007843D5"/>
    <w:rsid w:val="00786A97"/>
    <w:rsid w:val="007A2715"/>
    <w:rsid w:val="007C0D0D"/>
    <w:rsid w:val="007C7493"/>
    <w:rsid w:val="0080097C"/>
    <w:rsid w:val="00811E06"/>
    <w:rsid w:val="0083169C"/>
    <w:rsid w:val="00843318"/>
    <w:rsid w:val="00892740"/>
    <w:rsid w:val="008E07D1"/>
    <w:rsid w:val="008F028B"/>
    <w:rsid w:val="009523BB"/>
    <w:rsid w:val="0098110C"/>
    <w:rsid w:val="00A17F70"/>
    <w:rsid w:val="00A21380"/>
    <w:rsid w:val="00AB24B9"/>
    <w:rsid w:val="00AB4BC3"/>
    <w:rsid w:val="00AE0309"/>
    <w:rsid w:val="00B02E88"/>
    <w:rsid w:val="00B062C6"/>
    <w:rsid w:val="00B22D92"/>
    <w:rsid w:val="00B61920"/>
    <w:rsid w:val="00B871C8"/>
    <w:rsid w:val="00B90F7A"/>
    <w:rsid w:val="00BD6CBA"/>
    <w:rsid w:val="00BF1981"/>
    <w:rsid w:val="00C11F0D"/>
    <w:rsid w:val="00C12440"/>
    <w:rsid w:val="00C24BCC"/>
    <w:rsid w:val="00C2746D"/>
    <w:rsid w:val="00C37A7D"/>
    <w:rsid w:val="00C43670"/>
    <w:rsid w:val="00CF713E"/>
    <w:rsid w:val="00D04138"/>
    <w:rsid w:val="00D66375"/>
    <w:rsid w:val="00D84AFE"/>
    <w:rsid w:val="00DA46B4"/>
    <w:rsid w:val="00DC3316"/>
    <w:rsid w:val="00DE1812"/>
    <w:rsid w:val="00DF6538"/>
    <w:rsid w:val="00E36E23"/>
    <w:rsid w:val="00E44DB1"/>
    <w:rsid w:val="00E57AB6"/>
    <w:rsid w:val="00E877E3"/>
    <w:rsid w:val="00E91D34"/>
    <w:rsid w:val="00EB1F4E"/>
    <w:rsid w:val="00EB59BB"/>
    <w:rsid w:val="00ED515B"/>
    <w:rsid w:val="00F048B3"/>
    <w:rsid w:val="00FA3E97"/>
    <w:rsid w:val="00FB7271"/>
    <w:rsid w:val="00FE0FB6"/>
    <w:rsid w:val="00FE2038"/>
    <w:rsid w:val="00F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81"/>
  </w:style>
  <w:style w:type="paragraph" w:styleId="Nagwek3">
    <w:name w:val="heading 3"/>
    <w:basedOn w:val="Normalny"/>
    <w:next w:val="Normalny"/>
    <w:link w:val="Nagwek3Znak"/>
    <w:uiPriority w:val="9"/>
    <w:qFormat/>
    <w:rsid w:val="00306616"/>
    <w:pPr>
      <w:keepNext/>
      <w:spacing w:after="0" w:line="240" w:lineRule="auto"/>
      <w:ind w:left="357"/>
      <w:outlineLvl w:val="2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30661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661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8">
    <w:name w:val="Font Style128"/>
    <w:rsid w:val="00C436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C43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yle35">
    <w:name w:val="Style35"/>
    <w:basedOn w:val="Standard"/>
    <w:rsid w:val="00C43670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91D34"/>
    <w:pPr>
      <w:widowControl w:val="0"/>
      <w:suppressAutoHyphens/>
      <w:autoSpaceDN w:val="0"/>
      <w:spacing w:after="0" w:line="240" w:lineRule="auto"/>
    </w:pPr>
    <w:rPr>
      <w:rFonts w:ascii="Trebuchet MS" w:eastAsia="Times New Roman" w:hAnsi="Trebuchet MS" w:cs="Trebuchet MS"/>
      <w:color w:val="000000"/>
      <w:kern w:val="3"/>
      <w:sz w:val="24"/>
      <w:szCs w:val="24"/>
      <w:lang w:eastAsia="pl-PL"/>
    </w:rPr>
  </w:style>
  <w:style w:type="numbering" w:customStyle="1" w:styleId="WWNum3">
    <w:name w:val="WWNum3"/>
    <w:rsid w:val="00E91D34"/>
    <w:pPr>
      <w:numPr>
        <w:numId w:val="3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981"/>
  </w:style>
  <w:style w:type="paragraph" w:styleId="Stopka">
    <w:name w:val="footer"/>
    <w:basedOn w:val="Normalny"/>
    <w:link w:val="Stopka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8AB28-2066-4F0F-BEF2-4562C582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1389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12</cp:revision>
  <cp:lastPrinted>2022-07-04T10:30:00Z</cp:lastPrinted>
  <dcterms:created xsi:type="dcterms:W3CDTF">2022-07-04T10:30:00Z</dcterms:created>
  <dcterms:modified xsi:type="dcterms:W3CDTF">2022-08-23T06:30:00Z</dcterms:modified>
</cp:coreProperties>
</file>