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9" w:rsidRDefault="00746109" w:rsidP="000F0E79">
      <w:pPr>
        <w:spacing w:after="0" w:line="240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1.3</w:t>
      </w:r>
      <w:r w:rsidR="000F0E79">
        <w:rPr>
          <w:rFonts w:ascii="Tahoma" w:eastAsia="Calibri" w:hAnsi="Tahoma" w:cs="Tahoma"/>
          <w:b/>
          <w:bCs/>
          <w:sz w:val="20"/>
          <w:szCs w:val="20"/>
        </w:rPr>
        <w:t xml:space="preserve"> do SWZ</w:t>
      </w:r>
    </w:p>
    <w:p w:rsidR="00BF1981" w:rsidRPr="008E07D1" w:rsidRDefault="00BF1981" w:rsidP="00BF1981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E07D1">
        <w:rPr>
          <w:rFonts w:ascii="Tahoma" w:eastAsia="Calibri" w:hAnsi="Tahoma" w:cs="Tahoma"/>
          <w:b/>
          <w:bCs/>
          <w:sz w:val="20"/>
          <w:szCs w:val="20"/>
        </w:rPr>
        <w:t>PARAMETRY TECHNICZNE</w:t>
      </w:r>
    </w:p>
    <w:p w:rsidR="00BF1981" w:rsidRPr="003E7807" w:rsidRDefault="00BF1981" w:rsidP="00BF19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780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Pełna nazwa urządzenia, typ, model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Producent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bookmarkStart w:id="0" w:name="_Hlk83899159"/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>Rok produkcji</w:t>
      </w:r>
      <w:r w:rsidRPr="008E07D1">
        <w:rPr>
          <w:rFonts w:ascii="Tahoma" w:hAnsi="Tahoma" w:cs="Tahoma"/>
          <w:sz w:val="20"/>
          <w:szCs w:val="20"/>
        </w:rPr>
        <w:t xml:space="preserve"> </w:t>
      </w:r>
      <w:r w:rsidR="00732B14" w:rsidRPr="008E07D1">
        <w:rPr>
          <w:rFonts w:ascii="Tahoma" w:hAnsi="Tahoma" w:cs="Tahoma"/>
          <w:sz w:val="20"/>
          <w:szCs w:val="20"/>
        </w:rPr>
        <w:t>2022</w:t>
      </w: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 </w:t>
      </w:r>
    </w:p>
    <w:bookmarkEnd w:id="0"/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10349" w:type="dxa"/>
        <w:tblInd w:w="-431" w:type="dxa"/>
        <w:tblLook w:val="04A0"/>
      </w:tblPr>
      <w:tblGrid>
        <w:gridCol w:w="852"/>
        <w:gridCol w:w="3930"/>
        <w:gridCol w:w="2449"/>
        <w:gridCol w:w="141"/>
        <w:gridCol w:w="2977"/>
      </w:tblGrid>
      <w:tr w:rsidR="00BF1981" w:rsidRPr="003E7807" w:rsidTr="00AB24B9"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2590" w:type="dxa"/>
            <w:gridSpan w:val="2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oferowanego urządzenia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PODAĆ/OPISAĆ</w:t>
            </w:r>
          </w:p>
        </w:tc>
      </w:tr>
      <w:tr w:rsidR="00BF1981" w:rsidRPr="003E7807" w:rsidTr="00AB24B9">
        <w:trPr>
          <w:trHeight w:val="398"/>
        </w:trPr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shd w:val="clear" w:color="auto" w:fill="FFFFFF" w:themeFill="background1"/>
            <w:vAlign w:val="center"/>
          </w:tcPr>
          <w:p w:rsidR="00BF1981" w:rsidRPr="008E07D1" w:rsidRDefault="000A3812" w:rsidP="00C124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Nasofaryngoskop</w:t>
            </w:r>
            <w:proofErr w:type="spellEnd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- </w:t>
            </w:r>
            <w:r>
              <w:rPr>
                <w:rStyle w:val="FontStyle128"/>
                <w:rFonts w:ascii="Tahoma" w:hAnsi="Tahoma" w:cs="Tahoma"/>
                <w:b/>
                <w:color w:val="auto"/>
              </w:rPr>
              <w:t>u</w:t>
            </w:r>
            <w:r w:rsidRPr="000A3812">
              <w:rPr>
                <w:rStyle w:val="FontStyle128"/>
                <w:rFonts w:ascii="Tahoma" w:hAnsi="Tahoma" w:cs="Tahoma"/>
                <w:b/>
                <w:color w:val="auto"/>
              </w:rPr>
              <w:t>rządzenie optyczne służące do badań diagnostycznych w przestrzeni nosowo-gardłowej</w:t>
            </w:r>
            <w:r w:rsidR="00BF1981"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– </w:t>
            </w:r>
            <w:r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</w:t>
            </w:r>
            <w:r w:rsidR="00BF1981" w:rsidRPr="000A381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  <w:color w:val="auto"/>
              </w:rPr>
              <w:t>Zintegrowany okular umożliwiający podłączenie kamer endoskopowych różnych producentów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Zintegrowany pierścień do regulacji ostrości obrazu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Zintegrowane gniazdo światłowodu endoskopowego wraz z adapterami, umożliwiające podłączenie światłowodów lub źródeł światła różnych systemów/producentów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Dźwignia do regulacji wygięcia końcówki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Tester szczelności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Wentyl ciśnieniowy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Walizka transportowa na urządzenie wraz z akcesoriami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Długość sondy: 300 mm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Średnica sondy nie większa niż 2,8 mm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Kąt patrzenia: 0°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86568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FontStyle128"/>
                <w:rFonts w:ascii="Tahoma" w:hAnsi="Tahoma" w:cs="Tahoma"/>
              </w:rPr>
              <w:t>Pole widzenia minimum 70°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31519A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Regulowane wygięcie koń</w:t>
            </w:r>
            <w:r w:rsidR="000A3812">
              <w:rPr>
                <w:rStyle w:val="FontStyle128"/>
                <w:rFonts w:ascii="Tahoma" w:hAnsi="Tahoma" w:cs="Tahoma"/>
              </w:rPr>
              <w:t>cówki w zakresie minimum 150° w górę i w dół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Głębia ostrości w zakresie minimum od 5 mm do 50 mm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>Rozdzielczość optyczna (ilość światłowodów w torze optycznym) minimum 18 000 pikseli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0A3812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Style w:val="FontStyle128"/>
                <w:rFonts w:ascii="Tahoma" w:hAnsi="Tahoma" w:cs="Tahoma"/>
              </w:rPr>
              <w:t xml:space="preserve">Możliwość stosowania dostępnych w handlu środków specjalnie przeznaczonych do czyszczenia/dezynfekcji medycznych </w:t>
            </w:r>
            <w:proofErr w:type="spellStart"/>
            <w:r>
              <w:rPr>
                <w:rStyle w:val="FontStyle128"/>
                <w:rFonts w:ascii="Tahoma" w:hAnsi="Tahoma" w:cs="Tahoma"/>
              </w:rPr>
              <w:t>nosofaryngoskopów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rPr>
          <w:trHeight w:val="425"/>
        </w:trPr>
        <w:tc>
          <w:tcPr>
            <w:tcW w:w="10349" w:type="dxa"/>
            <w:gridSpan w:val="5"/>
            <w:shd w:val="clear" w:color="auto" w:fill="D9D9D9" w:themeFill="background1" w:themeFillShade="D9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musi podać dane teleadresowe autoryzowanego serwisu gwarancyjnego i pogwarancyjnego. Wykonawca zapewnia autoryzowany serwis gwarancyjny na urządzenia.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17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 xml:space="preserve">Szkolenie z obsługi urządzeń w siedzibie Zamawiającego Szkolenie zostanie potwierdzone protokołem </w:t>
            </w:r>
            <w:r w:rsidRPr="008E07D1">
              <w:rPr>
                <w:rFonts w:ascii="Tahoma" w:hAnsi="Tahoma" w:cs="Tahoma"/>
                <w:bCs/>
                <w:sz w:val="20"/>
                <w:szCs w:val="20"/>
              </w:rPr>
              <w:t>oraz imiennymi certyfikatami</w:t>
            </w:r>
            <w:r w:rsidRPr="008E07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FE203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FB0A36">
        <w:tc>
          <w:tcPr>
            <w:tcW w:w="852" w:type="dxa"/>
            <w:vAlign w:val="center"/>
          </w:tcPr>
          <w:p w:rsidR="00BF1981" w:rsidRPr="008E07D1" w:rsidRDefault="007E58B0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18</w:t>
            </w:r>
          </w:p>
        </w:tc>
        <w:tc>
          <w:tcPr>
            <w:tcW w:w="3930" w:type="dxa"/>
            <w:tcBorders>
              <w:left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jest zobowiązany do  pierwszego uruchomienia sprzętu</w:t>
            </w:r>
          </w:p>
        </w:tc>
        <w:tc>
          <w:tcPr>
            <w:tcW w:w="2449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A36" w:rsidRPr="003E7807" w:rsidTr="00A21380">
        <w:tc>
          <w:tcPr>
            <w:tcW w:w="852" w:type="dxa"/>
            <w:vAlign w:val="center"/>
          </w:tcPr>
          <w:p w:rsidR="00FB0A36" w:rsidRDefault="00FB0A36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FB0A36" w:rsidRPr="008E07D1" w:rsidRDefault="00FB0A36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B0A36" w:rsidRPr="008E07D1" w:rsidRDefault="00FB0A36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FB0A36" w:rsidRPr="00D71C66" w:rsidRDefault="00FB0A36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807" w:rsidRDefault="003E7807" w:rsidP="00BF1981"/>
    <w:sectPr w:rsidR="003E7807" w:rsidSect="0026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393" w:rsidRDefault="00124393" w:rsidP="00BF1981">
      <w:pPr>
        <w:spacing w:after="0" w:line="240" w:lineRule="auto"/>
      </w:pPr>
      <w:r>
        <w:separator/>
      </w:r>
    </w:p>
  </w:endnote>
  <w:endnote w:type="continuationSeparator" w:id="0">
    <w:p w:rsidR="00124393" w:rsidRDefault="00124393" w:rsidP="00BF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393" w:rsidRDefault="00124393" w:rsidP="00BF1981">
      <w:pPr>
        <w:spacing w:after="0" w:line="240" w:lineRule="auto"/>
      </w:pPr>
      <w:r>
        <w:separator/>
      </w:r>
    </w:p>
  </w:footnote>
  <w:footnote w:type="continuationSeparator" w:id="0">
    <w:p w:rsidR="00124393" w:rsidRDefault="00124393" w:rsidP="00BF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704707"/>
    <w:multiLevelType w:val="hybridMultilevel"/>
    <w:tmpl w:val="7F9E70D8"/>
    <w:lvl w:ilvl="0" w:tplc="56EC35D0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E38FF"/>
    <w:multiLevelType w:val="hybridMultilevel"/>
    <w:tmpl w:val="A0043F82"/>
    <w:lvl w:ilvl="0" w:tplc="623C2FC8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82FB0"/>
    <w:multiLevelType w:val="multilevel"/>
    <w:tmpl w:val="80B2C3C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07"/>
    <w:rsid w:val="0000113D"/>
    <w:rsid w:val="00011DC2"/>
    <w:rsid w:val="000558A8"/>
    <w:rsid w:val="00067643"/>
    <w:rsid w:val="00082F9A"/>
    <w:rsid w:val="00085D0F"/>
    <w:rsid w:val="000A3812"/>
    <w:rsid w:val="000C31DA"/>
    <w:rsid w:val="000D6150"/>
    <w:rsid w:val="000E6735"/>
    <w:rsid w:val="000F0E79"/>
    <w:rsid w:val="00105407"/>
    <w:rsid w:val="00124393"/>
    <w:rsid w:val="001412AB"/>
    <w:rsid w:val="0014559F"/>
    <w:rsid w:val="00165E6B"/>
    <w:rsid w:val="00170E1A"/>
    <w:rsid w:val="002017A9"/>
    <w:rsid w:val="00215D9D"/>
    <w:rsid w:val="00226EC1"/>
    <w:rsid w:val="002279C9"/>
    <w:rsid w:val="00247627"/>
    <w:rsid w:val="002634AD"/>
    <w:rsid w:val="002845C4"/>
    <w:rsid w:val="002D57D1"/>
    <w:rsid w:val="002E06DE"/>
    <w:rsid w:val="00306616"/>
    <w:rsid w:val="0031519A"/>
    <w:rsid w:val="00337E3E"/>
    <w:rsid w:val="003B27D5"/>
    <w:rsid w:val="003E65FF"/>
    <w:rsid w:val="003E7807"/>
    <w:rsid w:val="00425014"/>
    <w:rsid w:val="0042502F"/>
    <w:rsid w:val="004842E1"/>
    <w:rsid w:val="004B74DC"/>
    <w:rsid w:val="004D27DC"/>
    <w:rsid w:val="004D6961"/>
    <w:rsid w:val="004F7E69"/>
    <w:rsid w:val="005007B7"/>
    <w:rsid w:val="00520C9E"/>
    <w:rsid w:val="0053217D"/>
    <w:rsid w:val="0053300C"/>
    <w:rsid w:val="00556621"/>
    <w:rsid w:val="00584909"/>
    <w:rsid w:val="005F0422"/>
    <w:rsid w:val="005F7D49"/>
    <w:rsid w:val="00621B32"/>
    <w:rsid w:val="00657045"/>
    <w:rsid w:val="0068742C"/>
    <w:rsid w:val="006A3F53"/>
    <w:rsid w:val="00732B14"/>
    <w:rsid w:val="00743A67"/>
    <w:rsid w:val="00746109"/>
    <w:rsid w:val="00771946"/>
    <w:rsid w:val="007843D5"/>
    <w:rsid w:val="00786A97"/>
    <w:rsid w:val="007A2715"/>
    <w:rsid w:val="007C0D0D"/>
    <w:rsid w:val="007C7493"/>
    <w:rsid w:val="007E58B0"/>
    <w:rsid w:val="0080097C"/>
    <w:rsid w:val="00811E06"/>
    <w:rsid w:val="0083169C"/>
    <w:rsid w:val="00843318"/>
    <w:rsid w:val="00865689"/>
    <w:rsid w:val="00892740"/>
    <w:rsid w:val="008E07D1"/>
    <w:rsid w:val="008F028B"/>
    <w:rsid w:val="00922B7A"/>
    <w:rsid w:val="009523BB"/>
    <w:rsid w:val="0098110C"/>
    <w:rsid w:val="00A17F70"/>
    <w:rsid w:val="00A21380"/>
    <w:rsid w:val="00AB24B9"/>
    <w:rsid w:val="00AB4BC3"/>
    <w:rsid w:val="00AE0309"/>
    <w:rsid w:val="00B02E88"/>
    <w:rsid w:val="00B062C6"/>
    <w:rsid w:val="00B22D92"/>
    <w:rsid w:val="00B61920"/>
    <w:rsid w:val="00B871C8"/>
    <w:rsid w:val="00B90F7A"/>
    <w:rsid w:val="00BD6CBA"/>
    <w:rsid w:val="00BF1981"/>
    <w:rsid w:val="00C11F0D"/>
    <w:rsid w:val="00C12440"/>
    <w:rsid w:val="00C24BCC"/>
    <w:rsid w:val="00C2746D"/>
    <w:rsid w:val="00C37A7D"/>
    <w:rsid w:val="00C43670"/>
    <w:rsid w:val="00CF713E"/>
    <w:rsid w:val="00D04138"/>
    <w:rsid w:val="00D66375"/>
    <w:rsid w:val="00D84AFE"/>
    <w:rsid w:val="00DA46B4"/>
    <w:rsid w:val="00DC3316"/>
    <w:rsid w:val="00DE4803"/>
    <w:rsid w:val="00DF6538"/>
    <w:rsid w:val="00E36E23"/>
    <w:rsid w:val="00E44DB1"/>
    <w:rsid w:val="00E57AB6"/>
    <w:rsid w:val="00E877E3"/>
    <w:rsid w:val="00E91D34"/>
    <w:rsid w:val="00EB1F4E"/>
    <w:rsid w:val="00EB59BB"/>
    <w:rsid w:val="00ED515B"/>
    <w:rsid w:val="00F048B3"/>
    <w:rsid w:val="00FA3E97"/>
    <w:rsid w:val="00FB0A36"/>
    <w:rsid w:val="00FB7271"/>
    <w:rsid w:val="00FE0FB6"/>
    <w:rsid w:val="00FE2038"/>
    <w:rsid w:val="00F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81"/>
  </w:style>
  <w:style w:type="paragraph" w:styleId="Nagwek3">
    <w:name w:val="heading 3"/>
    <w:basedOn w:val="Normalny"/>
    <w:next w:val="Normalny"/>
    <w:link w:val="Nagwek3Znak"/>
    <w:uiPriority w:val="9"/>
    <w:qFormat/>
    <w:rsid w:val="00306616"/>
    <w:pPr>
      <w:keepNext/>
      <w:spacing w:after="0" w:line="240" w:lineRule="auto"/>
      <w:ind w:left="357"/>
      <w:outlineLvl w:val="2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30661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661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8">
    <w:name w:val="Font Style128"/>
    <w:rsid w:val="00C436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C43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yle35">
    <w:name w:val="Style35"/>
    <w:basedOn w:val="Standard"/>
    <w:rsid w:val="00C43670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91D34"/>
    <w:pPr>
      <w:widowControl w:val="0"/>
      <w:suppressAutoHyphens/>
      <w:autoSpaceDN w:val="0"/>
      <w:spacing w:after="0" w:line="240" w:lineRule="auto"/>
    </w:pPr>
    <w:rPr>
      <w:rFonts w:ascii="Trebuchet MS" w:eastAsia="Times New Roman" w:hAnsi="Trebuchet MS" w:cs="Trebuchet MS"/>
      <w:color w:val="000000"/>
      <w:kern w:val="3"/>
      <w:sz w:val="24"/>
      <w:szCs w:val="24"/>
      <w:lang w:eastAsia="pl-PL"/>
    </w:rPr>
  </w:style>
  <w:style w:type="numbering" w:customStyle="1" w:styleId="WWNum3">
    <w:name w:val="WWNum3"/>
    <w:rsid w:val="00E91D34"/>
    <w:pPr>
      <w:numPr>
        <w:numId w:val="3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981"/>
  </w:style>
  <w:style w:type="paragraph" w:styleId="Stopka">
    <w:name w:val="footer"/>
    <w:basedOn w:val="Normalny"/>
    <w:link w:val="Stopka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625AB-7695-490B-A20C-CDB1B7F68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16</cp:revision>
  <cp:lastPrinted>2022-07-04T10:30:00Z</cp:lastPrinted>
  <dcterms:created xsi:type="dcterms:W3CDTF">2022-07-04T10:30:00Z</dcterms:created>
  <dcterms:modified xsi:type="dcterms:W3CDTF">2022-08-23T06:31:00Z</dcterms:modified>
</cp:coreProperties>
</file>