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F718" w14:textId="588939B3" w:rsidR="009013EA" w:rsidRDefault="009013EA" w:rsidP="00215BEC">
      <w:pPr>
        <w:spacing w:after="0" w:line="240" w:lineRule="auto"/>
      </w:pPr>
    </w:p>
    <w:p w14:paraId="23777533" w14:textId="48EB1F1F" w:rsidR="00DC376B" w:rsidRDefault="00DC376B" w:rsidP="00215BEC">
      <w:pPr>
        <w:spacing w:after="0" w:line="240" w:lineRule="auto"/>
      </w:pPr>
    </w:p>
    <w:p w14:paraId="628AD440" w14:textId="77777777" w:rsidR="00DC376B" w:rsidRPr="00F622A9" w:rsidRDefault="00DC376B" w:rsidP="00DC376B">
      <w:pPr>
        <w:suppressAutoHyphens/>
        <w:overflowPunct/>
        <w:autoSpaceDE w:val="0"/>
        <w:spacing w:after="0"/>
        <w:jc w:val="right"/>
        <w:rPr>
          <w:rFonts w:ascii="Arial" w:eastAsia="Cambria" w:hAnsi="Arial" w:cs="Arial"/>
          <w:b/>
          <w:bCs/>
          <w:color w:val="auto"/>
          <w:sz w:val="20"/>
          <w:szCs w:val="20"/>
        </w:rPr>
      </w:pPr>
      <w:r w:rsidRPr="00F622A9">
        <w:rPr>
          <w:rFonts w:ascii="Arial" w:eastAsia="Cambria" w:hAnsi="Arial" w:cs="Arial"/>
          <w:b/>
          <w:bCs/>
          <w:color w:val="auto"/>
          <w:sz w:val="20"/>
          <w:szCs w:val="20"/>
        </w:rPr>
        <w:t>Załącznik nr 3</w:t>
      </w:r>
    </w:p>
    <w:p w14:paraId="5AECAC2F" w14:textId="29DC8C2E" w:rsidR="00DC376B" w:rsidRPr="00F622A9" w:rsidRDefault="00DC376B" w:rsidP="00DC376B">
      <w:pPr>
        <w:suppressAutoHyphens/>
        <w:overflowPunct/>
        <w:autoSpaceDE w:val="0"/>
        <w:spacing w:after="0"/>
        <w:jc w:val="right"/>
        <w:rPr>
          <w:rFonts w:ascii="Arial" w:eastAsia="Cambria" w:hAnsi="Arial" w:cs="Arial"/>
          <w:b/>
          <w:bCs/>
          <w:color w:val="auto"/>
          <w:sz w:val="20"/>
          <w:szCs w:val="20"/>
        </w:rPr>
      </w:pPr>
      <w:r w:rsidRPr="00F622A9">
        <w:rPr>
          <w:rFonts w:ascii="Arial" w:eastAsia="Cambria" w:hAnsi="Arial" w:cs="Arial"/>
          <w:b/>
          <w:bCs/>
          <w:color w:val="auto"/>
          <w:sz w:val="20"/>
          <w:szCs w:val="20"/>
        </w:rPr>
        <w:t xml:space="preserve">ZP.272.1.49.2024 </w:t>
      </w:r>
    </w:p>
    <w:p w14:paraId="44966004" w14:textId="77777777" w:rsidR="00DC376B" w:rsidRPr="00DC376B" w:rsidRDefault="00DC376B" w:rsidP="00DC376B">
      <w:pPr>
        <w:overflowPunct/>
        <w:contextualSpacing/>
        <w:rPr>
          <w:rFonts w:ascii="Arial" w:eastAsia="Times New Roman" w:hAnsi="Arial" w:cs="Arial"/>
          <w:color w:val="auto"/>
          <w:sz w:val="20"/>
          <w:szCs w:val="20"/>
        </w:rPr>
      </w:pPr>
    </w:p>
    <w:p w14:paraId="57EE443B" w14:textId="77777777" w:rsidR="00DC376B" w:rsidRPr="00DC376B" w:rsidRDefault="00DC376B" w:rsidP="00DC376B">
      <w:pPr>
        <w:overflowPunct/>
        <w:spacing w:after="0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DC376B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DC376B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DC376B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DC376B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DC376B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DC376B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DC376B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</w:p>
    <w:p w14:paraId="6ABC6FE9" w14:textId="77777777" w:rsidR="00DC376B" w:rsidRPr="00DC376B" w:rsidRDefault="00DC376B" w:rsidP="00DC376B">
      <w:pPr>
        <w:overflowPunct/>
        <w:spacing w:after="0"/>
        <w:jc w:val="center"/>
        <w:rPr>
          <w:rFonts w:ascii="Arial" w:eastAsia="Cambria" w:hAnsi="Arial" w:cs="Arial"/>
          <w:b/>
          <w:color w:val="auto"/>
          <w:sz w:val="20"/>
          <w:szCs w:val="20"/>
        </w:rPr>
      </w:pPr>
      <w:r w:rsidRPr="00DC376B">
        <w:rPr>
          <w:rFonts w:ascii="Arial" w:eastAsia="Cambria" w:hAnsi="Arial" w:cs="Arial"/>
          <w:b/>
          <w:color w:val="auto"/>
          <w:sz w:val="20"/>
          <w:szCs w:val="20"/>
        </w:rPr>
        <w:t>Proponowane koncepcje tematów i tez do szczegółowych zagadnień Festiwalu:</w:t>
      </w:r>
    </w:p>
    <w:p w14:paraId="5A1E2DBC" w14:textId="77777777" w:rsidR="00DC376B" w:rsidRPr="00DC376B" w:rsidRDefault="00DC376B" w:rsidP="00DC376B">
      <w:pPr>
        <w:overflowPunct/>
        <w:spacing w:after="0"/>
        <w:jc w:val="center"/>
        <w:rPr>
          <w:rFonts w:ascii="Arial" w:eastAsia="Cambria" w:hAnsi="Arial" w:cs="Arial"/>
          <w:b/>
          <w:color w:val="auto"/>
          <w:sz w:val="20"/>
          <w:szCs w:val="20"/>
        </w:rPr>
      </w:pPr>
      <w:r w:rsidRPr="00DC376B">
        <w:rPr>
          <w:rFonts w:ascii="Arial" w:eastAsia="Cambria" w:hAnsi="Arial" w:cs="Arial"/>
          <w:b/>
          <w:color w:val="auto"/>
          <w:sz w:val="20"/>
          <w:szCs w:val="20"/>
        </w:rPr>
        <w:t xml:space="preserve">Temat główny 13 Festiwalu Promocji Gospodarczej Warmii i Mazur: </w:t>
      </w:r>
    </w:p>
    <w:p w14:paraId="52CD7B4F" w14:textId="77777777" w:rsidR="00DC376B" w:rsidRPr="00DC376B" w:rsidRDefault="00DC376B" w:rsidP="00DC376B">
      <w:pPr>
        <w:overflowPunct/>
        <w:spacing w:after="0"/>
        <w:jc w:val="center"/>
        <w:rPr>
          <w:rFonts w:ascii="Arial" w:eastAsia="Cambria" w:hAnsi="Arial" w:cs="Arial"/>
          <w:b/>
          <w:color w:val="auto"/>
          <w:sz w:val="20"/>
          <w:szCs w:val="20"/>
          <w:u w:val="single"/>
        </w:rPr>
      </w:pPr>
      <w:r w:rsidRPr="00DC376B">
        <w:rPr>
          <w:rFonts w:ascii="Arial" w:eastAsia="Cambria" w:hAnsi="Arial" w:cs="Arial"/>
          <w:b/>
          <w:color w:val="auto"/>
          <w:sz w:val="20"/>
          <w:szCs w:val="20"/>
          <w:u w:val="single"/>
        </w:rPr>
        <w:t>„Biznes i samorząd – start do rozwoju”.</w:t>
      </w:r>
    </w:p>
    <w:p w14:paraId="300062C3" w14:textId="77777777" w:rsidR="00DC376B" w:rsidRPr="00DC376B" w:rsidRDefault="00DC376B" w:rsidP="00DC376B">
      <w:pPr>
        <w:overflowPunct/>
        <w:spacing w:after="0" w:line="240" w:lineRule="auto"/>
        <w:rPr>
          <w:rFonts w:ascii="Arial" w:eastAsia="Cambria" w:hAnsi="Arial" w:cs="Arial"/>
          <w:b/>
          <w:color w:val="auto"/>
          <w:sz w:val="20"/>
          <w:szCs w:val="20"/>
        </w:rPr>
      </w:pPr>
    </w:p>
    <w:tbl>
      <w:tblPr>
        <w:tblW w:w="15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979"/>
        <w:gridCol w:w="2268"/>
        <w:gridCol w:w="5400"/>
      </w:tblGrid>
      <w:tr w:rsidR="00DC376B" w:rsidRPr="00DC376B" w14:paraId="36D6FCBE" w14:textId="77777777" w:rsidTr="0032267F">
        <w:trPr>
          <w:trHeight w:val="403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9D99D3F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Cs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4C723B86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pacing w:val="-4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pacing w:val="-4"/>
                <w:sz w:val="16"/>
                <w:szCs w:val="16"/>
              </w:rPr>
              <w:t xml:space="preserve">Szczegółowe zagadnienia Festiwalu </w:t>
            </w:r>
          </w:p>
        </w:tc>
        <w:tc>
          <w:tcPr>
            <w:tcW w:w="2268" w:type="dxa"/>
          </w:tcPr>
          <w:p w14:paraId="55626203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>Proponowane koncepcje tematów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A57013B" w14:textId="56841DC3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Tezy do </w:t>
            </w:r>
            <w:r w:rsidR="000F26FD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koncepcji </w:t>
            </w: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>tematów</w:t>
            </w:r>
          </w:p>
        </w:tc>
      </w:tr>
      <w:tr w:rsidR="00DC376B" w:rsidRPr="00DC376B" w14:paraId="4B50D5BE" w14:textId="77777777" w:rsidTr="0032267F">
        <w:trPr>
          <w:jc w:val="center"/>
        </w:trPr>
        <w:tc>
          <w:tcPr>
            <w:tcW w:w="561" w:type="dxa"/>
            <w:shd w:val="clear" w:color="auto" w:fill="auto"/>
          </w:tcPr>
          <w:p w14:paraId="70AAC35C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6979" w:type="dxa"/>
            <w:shd w:val="clear" w:color="auto" w:fill="auto"/>
          </w:tcPr>
          <w:p w14:paraId="6215A56B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2268" w:type="dxa"/>
          </w:tcPr>
          <w:p w14:paraId="7377E398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5400" w:type="dxa"/>
            <w:shd w:val="clear" w:color="auto" w:fill="auto"/>
          </w:tcPr>
          <w:p w14:paraId="5963235F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>d</w:t>
            </w:r>
          </w:p>
        </w:tc>
      </w:tr>
      <w:tr w:rsidR="00DC376B" w:rsidRPr="00DC376B" w14:paraId="1D8C7A88" w14:textId="77777777" w:rsidTr="0032267F">
        <w:trPr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7724B8E1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979" w:type="dxa"/>
            <w:vMerge w:val="restart"/>
            <w:shd w:val="clear" w:color="auto" w:fill="auto"/>
          </w:tcPr>
          <w:p w14:paraId="56D58E4B" w14:textId="77777777" w:rsidR="00DC376B" w:rsidRPr="00DC376B" w:rsidRDefault="00DC376B" w:rsidP="00DC376B">
            <w:pPr>
              <w:overflowPunct/>
              <w:spacing w:after="0" w:line="240" w:lineRule="auto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>Zakres tematyczny prelekcji nr 2:</w:t>
            </w:r>
          </w:p>
          <w:p w14:paraId="59C0A524" w14:textId="77777777" w:rsidR="00DC376B" w:rsidRPr="00DC376B" w:rsidRDefault="00DC376B" w:rsidP="00DC376B">
            <w:pPr>
              <w:overflowPunct/>
              <w:spacing w:after="0" w:line="240" w:lineRule="auto"/>
              <w:jc w:val="both"/>
              <w:rPr>
                <w:rFonts w:ascii="Arial" w:eastAsia="Cambria" w:hAnsi="Arial" w:cs="Arial"/>
                <w:color w:val="000000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000000"/>
                <w:sz w:val="16"/>
                <w:szCs w:val="16"/>
              </w:rPr>
              <w:t>stymulowanie rozwoju lokalnej gospodarki poprzez programy i inicjatywy wspierające rozwój przedsiębiorstw (dofinansowanie na szkolenia i rozwój); wsparcie instytucji otoczenia biznesu, środki na rozwój gospodarczy województwa warmińsko-mazurskiego, programy kredytowe, efektywne partnerstwo między przedsiębiorstwami, a jednostkami samorządu terytorialnego; fundusze unijne między innymi dla eksporterów; możliwości rozwoju gospodarczego regionu z uwzględnieniem zasady DNSH, budowanie sieci biznesowych i partnerstwa z innymi regionami, międzynarodowymi organizacjami – działania zwiększające widoczność regionu na arenie globalnej.</w:t>
            </w:r>
          </w:p>
          <w:p w14:paraId="4E8C445F" w14:textId="77777777" w:rsidR="00DC376B" w:rsidRPr="00DC376B" w:rsidRDefault="00DC376B" w:rsidP="00DC376B">
            <w:pPr>
              <w:overflowPunct/>
              <w:spacing w:after="0" w:line="240" w:lineRule="auto"/>
              <w:jc w:val="both"/>
              <w:rPr>
                <w:rFonts w:ascii="Arial" w:eastAsia="Cambria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7627D8BC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</w:tcPr>
          <w:p w14:paraId="71B29789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Teza 1: </w:t>
            </w:r>
          </w:p>
          <w:p w14:paraId="6B6C4AB1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347A661B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  <w:p w14:paraId="56ABF2BF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</w:tr>
      <w:tr w:rsidR="00DC376B" w:rsidRPr="00DC376B" w14:paraId="15134707" w14:textId="77777777" w:rsidTr="0032267F">
        <w:trPr>
          <w:jc w:val="center"/>
        </w:trPr>
        <w:tc>
          <w:tcPr>
            <w:tcW w:w="561" w:type="dxa"/>
            <w:vMerge/>
            <w:shd w:val="clear" w:color="auto" w:fill="auto"/>
          </w:tcPr>
          <w:p w14:paraId="31457186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79" w:type="dxa"/>
            <w:vMerge/>
            <w:shd w:val="clear" w:color="auto" w:fill="auto"/>
          </w:tcPr>
          <w:p w14:paraId="5020EB69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9F3EACC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auto"/>
          </w:tcPr>
          <w:p w14:paraId="3D834ACF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Teza 2: </w:t>
            </w:r>
          </w:p>
          <w:p w14:paraId="70D9B19A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6A7F48F2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  <w:p w14:paraId="301E4A40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</w:tr>
      <w:tr w:rsidR="00DC376B" w:rsidRPr="00DC376B" w14:paraId="56DFE870" w14:textId="77777777" w:rsidTr="0032267F">
        <w:trPr>
          <w:trHeight w:val="724"/>
          <w:jc w:val="center"/>
        </w:trPr>
        <w:tc>
          <w:tcPr>
            <w:tcW w:w="561" w:type="dxa"/>
            <w:vMerge/>
            <w:shd w:val="clear" w:color="auto" w:fill="auto"/>
          </w:tcPr>
          <w:p w14:paraId="1F989FDA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79" w:type="dxa"/>
            <w:vMerge/>
            <w:shd w:val="clear" w:color="auto" w:fill="auto"/>
          </w:tcPr>
          <w:p w14:paraId="3D392C89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56E6267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auto"/>
          </w:tcPr>
          <w:p w14:paraId="06C1F312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Teza 3: </w:t>
            </w:r>
          </w:p>
          <w:p w14:paraId="5996B15C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051EFCA1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  <w:p w14:paraId="10CE56AD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</w:tr>
      <w:tr w:rsidR="00DC376B" w:rsidRPr="00DC376B" w14:paraId="7BEEF3DC" w14:textId="77777777" w:rsidTr="0032267F">
        <w:trPr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66E4F65D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6979" w:type="dxa"/>
            <w:vMerge w:val="restart"/>
            <w:shd w:val="clear" w:color="auto" w:fill="auto"/>
          </w:tcPr>
          <w:p w14:paraId="78CC3A47" w14:textId="77777777" w:rsidR="00DC376B" w:rsidRPr="00DC376B" w:rsidRDefault="00DC376B" w:rsidP="00DC376B">
            <w:pPr>
              <w:overflowPunct/>
              <w:spacing w:after="0" w:line="240" w:lineRule="auto"/>
              <w:jc w:val="both"/>
              <w:rPr>
                <w:rFonts w:ascii="Arial" w:eastAsia="Cambria" w:hAnsi="Arial" w:cs="Arial"/>
                <w:b/>
                <w:color w:val="000000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000000"/>
                <w:sz w:val="16"/>
                <w:szCs w:val="16"/>
              </w:rPr>
              <w:t>Zakres tematyczny panelu dyskusyjnego nr 1:</w:t>
            </w:r>
          </w:p>
          <w:p w14:paraId="4DE4B698" w14:textId="77777777" w:rsidR="00DC376B" w:rsidRPr="00DC376B" w:rsidRDefault="00DC376B" w:rsidP="00DC376B">
            <w:pPr>
              <w:overflowPunct/>
              <w:spacing w:after="0" w:line="240" w:lineRule="auto"/>
              <w:jc w:val="both"/>
              <w:rPr>
                <w:rFonts w:ascii="Arial" w:eastAsia="Cambria" w:hAnsi="Arial" w:cs="Arial"/>
                <w:color w:val="000000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000000"/>
                <w:sz w:val="16"/>
                <w:szCs w:val="16"/>
              </w:rPr>
              <w:t>droga do efektywnego systemu obsługi inwestora, najlepsze praktyki i case studies z regionów, które osiągnęły sukces w obszarze obsługi inwestora; rola nowoczesnych narzędzi technologicznych w usprawnianiu obsługi inwestora; przykłady wykorzystania platform online, aplikacji mobilnych i innych rozwiązań informatycznych, social media; wyzwania administracyjne i prawne związane z obsługą inwestora; rozwiązania, które mogą skrócić i uprościć procesy administracyjne; rola komunikacji w obsłudze inwestora, strategie komunikacyjne mające wpływ na efektywne przekazywanie informacji; najbardziej skuteczne narzędzia komunikacyjne w budowaniu relacji z inwestorami; jakie kroki podejmować, aby inwestycje przyczyniały się do dobrobytu społeczności lokalnej i środowiska, czym jest ESG; turystyka w rytmie slow, turystyka zdrowotna; ruch ruinersów – nowy trend, oddolna inicjatywa polegająca na ratowaniu dawnych siedlisk Warmii i Mazur i tworzeniu miejsc atrakcyjnych dla turystów – jako recepta na zachowanie kultury regionu i przyciągnięcie nowego typu inwestora; potencjał współpracy między samorządami w obszarze obsługi inwestora; dzielenie się doświadczeniami i pomysłami na tworzenie regionalnych strategii przyciągania inwestorów; przyszłość obsługi inwestora w regionie Warmii i Mazur; trendy i innowacje mogące kształtować obsługę inwestora w najbliższych latach. Zaplanowanie działań mających na celu dostosowanie się do zmieniających się potrzeb inwestorów i dynamicznego otoczenia biznesowego.</w:t>
            </w:r>
          </w:p>
          <w:p w14:paraId="5A3DC859" w14:textId="77777777" w:rsidR="00DC376B" w:rsidRPr="00DC376B" w:rsidRDefault="00DC376B" w:rsidP="00DC376B">
            <w:pPr>
              <w:overflowPunct/>
              <w:spacing w:after="0" w:line="240" w:lineRule="auto"/>
              <w:jc w:val="both"/>
              <w:rPr>
                <w:rFonts w:ascii="Arial" w:eastAsia="Camb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0F3BE417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</w:tcPr>
          <w:p w14:paraId="07A9ED19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Teza 1: </w:t>
            </w:r>
          </w:p>
          <w:p w14:paraId="1CF9880A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2BE4A4B3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  <w:p w14:paraId="7D8F4249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</w:tr>
      <w:tr w:rsidR="00DC376B" w:rsidRPr="00DC376B" w14:paraId="59136B2F" w14:textId="77777777" w:rsidTr="0032267F">
        <w:trPr>
          <w:jc w:val="center"/>
        </w:trPr>
        <w:tc>
          <w:tcPr>
            <w:tcW w:w="561" w:type="dxa"/>
            <w:vMerge/>
            <w:shd w:val="clear" w:color="auto" w:fill="auto"/>
          </w:tcPr>
          <w:p w14:paraId="190E3D2E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6979" w:type="dxa"/>
            <w:vMerge/>
            <w:shd w:val="clear" w:color="auto" w:fill="auto"/>
          </w:tcPr>
          <w:p w14:paraId="524DC3BC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C5ADBB7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auto"/>
          </w:tcPr>
          <w:p w14:paraId="14ABBBD9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Teza 2: </w:t>
            </w:r>
          </w:p>
          <w:p w14:paraId="1B52286F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39E5F16F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  <w:p w14:paraId="456BF143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</w:tr>
      <w:tr w:rsidR="00DC376B" w:rsidRPr="00DC376B" w14:paraId="1D3E20C8" w14:textId="77777777" w:rsidTr="0032267F">
        <w:trPr>
          <w:jc w:val="center"/>
        </w:trPr>
        <w:tc>
          <w:tcPr>
            <w:tcW w:w="561" w:type="dxa"/>
            <w:vMerge/>
            <w:shd w:val="clear" w:color="auto" w:fill="auto"/>
          </w:tcPr>
          <w:p w14:paraId="5903CDBA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6979" w:type="dxa"/>
            <w:vMerge/>
            <w:shd w:val="clear" w:color="auto" w:fill="auto"/>
          </w:tcPr>
          <w:p w14:paraId="01F848BE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D0B5147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auto"/>
          </w:tcPr>
          <w:p w14:paraId="2639E9BD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Teza 3: </w:t>
            </w:r>
          </w:p>
          <w:p w14:paraId="16C8B315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2C8AE1AE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  <w:p w14:paraId="67009AC3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</w:tr>
      <w:tr w:rsidR="00DC376B" w:rsidRPr="00DC376B" w14:paraId="7D155249" w14:textId="77777777" w:rsidTr="0032267F">
        <w:trPr>
          <w:jc w:val="center"/>
        </w:trPr>
        <w:tc>
          <w:tcPr>
            <w:tcW w:w="561" w:type="dxa"/>
            <w:vMerge/>
            <w:shd w:val="clear" w:color="auto" w:fill="auto"/>
          </w:tcPr>
          <w:p w14:paraId="737C4862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6979" w:type="dxa"/>
            <w:vMerge/>
            <w:shd w:val="clear" w:color="auto" w:fill="auto"/>
          </w:tcPr>
          <w:p w14:paraId="01F1CC7E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43EBF09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auto"/>
          </w:tcPr>
          <w:p w14:paraId="66339E20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Teza 4: </w:t>
            </w:r>
          </w:p>
          <w:p w14:paraId="65462B02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4FECCF75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  <w:p w14:paraId="4ADF8C47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C376B" w:rsidRPr="00DC376B" w14:paraId="1194173C" w14:textId="77777777" w:rsidTr="0032267F">
        <w:trPr>
          <w:jc w:val="center"/>
        </w:trPr>
        <w:tc>
          <w:tcPr>
            <w:tcW w:w="561" w:type="dxa"/>
            <w:vMerge/>
            <w:shd w:val="clear" w:color="auto" w:fill="auto"/>
          </w:tcPr>
          <w:p w14:paraId="3602BA33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6979" w:type="dxa"/>
            <w:vMerge/>
            <w:shd w:val="clear" w:color="auto" w:fill="auto"/>
          </w:tcPr>
          <w:p w14:paraId="21ADFDC9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AEDD7E5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auto"/>
          </w:tcPr>
          <w:p w14:paraId="018037CC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Teza 5: </w:t>
            </w:r>
          </w:p>
          <w:p w14:paraId="2EE94B27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46F4D9EE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  <w:p w14:paraId="3A595EBC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C376B" w:rsidRPr="00DC376B" w14:paraId="20D1FA07" w14:textId="77777777" w:rsidTr="0032267F">
        <w:trPr>
          <w:trHeight w:val="789"/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794C1077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lastRenderedPageBreak/>
              <w:t>3</w:t>
            </w:r>
          </w:p>
        </w:tc>
        <w:tc>
          <w:tcPr>
            <w:tcW w:w="6979" w:type="dxa"/>
            <w:vMerge w:val="restart"/>
            <w:shd w:val="clear" w:color="auto" w:fill="auto"/>
          </w:tcPr>
          <w:p w14:paraId="7620A3DB" w14:textId="77777777" w:rsidR="00DC376B" w:rsidRPr="00DC376B" w:rsidRDefault="00DC376B" w:rsidP="00DC376B">
            <w:pPr>
              <w:overflowPunct/>
              <w:spacing w:after="0" w:line="240" w:lineRule="auto"/>
              <w:rPr>
                <w:rFonts w:ascii="Arial" w:eastAsia="Cambria" w:hAnsi="Arial" w:cs="Arial"/>
                <w:b/>
                <w:color w:val="000000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000000"/>
                <w:sz w:val="16"/>
                <w:szCs w:val="16"/>
              </w:rPr>
              <w:t>Zakres tematyczny panelu dyskusyjnego nr 2:</w:t>
            </w:r>
          </w:p>
          <w:p w14:paraId="5D3B07DC" w14:textId="77777777" w:rsidR="00DC376B" w:rsidRPr="00DC376B" w:rsidRDefault="00DC376B" w:rsidP="00DC376B">
            <w:pPr>
              <w:overflowPunct/>
              <w:spacing w:after="0" w:line="240" w:lineRule="auto"/>
              <w:jc w:val="both"/>
              <w:rPr>
                <w:rFonts w:ascii="Arial" w:eastAsia="Cambria" w:hAnsi="Arial" w:cs="Arial"/>
                <w:color w:val="FF0000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000000"/>
                <w:sz w:val="16"/>
                <w:szCs w:val="16"/>
              </w:rPr>
              <w:t xml:space="preserve">Przepisy prawa krajowego i międzynarodowego (m. in. prawa autorskie, RODO) w dobie nowych technologii (np. m.in. Midjourney, ChatGPT), ograniczenia i podstawowe obowiązki, o których powinien pamiętać każdy użytkownik internetu i SoMe. </w:t>
            </w:r>
          </w:p>
        </w:tc>
        <w:tc>
          <w:tcPr>
            <w:tcW w:w="2268" w:type="dxa"/>
            <w:vMerge w:val="restart"/>
          </w:tcPr>
          <w:p w14:paraId="3CA97424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</w:tcPr>
          <w:p w14:paraId="4BD94E29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Teza 1: </w:t>
            </w:r>
          </w:p>
          <w:p w14:paraId="6A9866DD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73AF22AB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</w:tc>
      </w:tr>
      <w:tr w:rsidR="00DC376B" w:rsidRPr="00DC376B" w14:paraId="1ABF5FAE" w14:textId="77777777" w:rsidTr="0032267F">
        <w:trPr>
          <w:trHeight w:val="705"/>
          <w:jc w:val="center"/>
        </w:trPr>
        <w:tc>
          <w:tcPr>
            <w:tcW w:w="561" w:type="dxa"/>
            <w:vMerge/>
            <w:shd w:val="clear" w:color="auto" w:fill="auto"/>
          </w:tcPr>
          <w:p w14:paraId="3271946B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79" w:type="dxa"/>
            <w:vMerge/>
            <w:shd w:val="clear" w:color="auto" w:fill="auto"/>
          </w:tcPr>
          <w:p w14:paraId="4A579759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D56204E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auto"/>
          </w:tcPr>
          <w:p w14:paraId="0C220431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Teza 2: </w:t>
            </w:r>
          </w:p>
          <w:p w14:paraId="10077397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08EA2CA5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</w:tc>
      </w:tr>
      <w:tr w:rsidR="00DC376B" w:rsidRPr="00DC376B" w14:paraId="7D64A6FF" w14:textId="77777777" w:rsidTr="0032267F">
        <w:trPr>
          <w:jc w:val="center"/>
        </w:trPr>
        <w:tc>
          <w:tcPr>
            <w:tcW w:w="561" w:type="dxa"/>
            <w:vMerge/>
            <w:shd w:val="clear" w:color="auto" w:fill="auto"/>
          </w:tcPr>
          <w:p w14:paraId="3AC6505B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79" w:type="dxa"/>
            <w:vMerge/>
            <w:shd w:val="clear" w:color="auto" w:fill="auto"/>
          </w:tcPr>
          <w:p w14:paraId="65058B19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0B62855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auto"/>
          </w:tcPr>
          <w:p w14:paraId="07360E16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>Teza 3:</w:t>
            </w:r>
          </w:p>
          <w:p w14:paraId="3FC7273A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5638AF9D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  <w:p w14:paraId="57B6082E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</w:tr>
      <w:tr w:rsidR="00DC376B" w:rsidRPr="00DC376B" w14:paraId="4310DE09" w14:textId="77777777" w:rsidTr="0032267F">
        <w:trPr>
          <w:jc w:val="center"/>
        </w:trPr>
        <w:tc>
          <w:tcPr>
            <w:tcW w:w="561" w:type="dxa"/>
            <w:vMerge/>
            <w:shd w:val="clear" w:color="auto" w:fill="auto"/>
          </w:tcPr>
          <w:p w14:paraId="1967801F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79" w:type="dxa"/>
            <w:vMerge/>
            <w:shd w:val="clear" w:color="auto" w:fill="auto"/>
          </w:tcPr>
          <w:p w14:paraId="32AAE5ED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1438592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auto"/>
          </w:tcPr>
          <w:p w14:paraId="76680F06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Teza 4: </w:t>
            </w:r>
          </w:p>
          <w:p w14:paraId="111542FB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77B75CF0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  <w:p w14:paraId="50756783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</w:tr>
      <w:tr w:rsidR="00DC376B" w:rsidRPr="00DC376B" w14:paraId="6C18393A" w14:textId="77777777" w:rsidTr="0032267F">
        <w:trPr>
          <w:jc w:val="center"/>
        </w:trPr>
        <w:tc>
          <w:tcPr>
            <w:tcW w:w="561" w:type="dxa"/>
            <w:vMerge/>
            <w:shd w:val="clear" w:color="auto" w:fill="auto"/>
          </w:tcPr>
          <w:p w14:paraId="7922EA1D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79" w:type="dxa"/>
            <w:vMerge/>
            <w:shd w:val="clear" w:color="auto" w:fill="auto"/>
          </w:tcPr>
          <w:p w14:paraId="4B7C5B7D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CCE951C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auto"/>
          </w:tcPr>
          <w:p w14:paraId="1C3B570C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Teza 5: </w:t>
            </w:r>
          </w:p>
          <w:p w14:paraId="2B873536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7D1127E3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  <w:p w14:paraId="1634366A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</w:tr>
      <w:tr w:rsidR="00DC376B" w:rsidRPr="00DC376B" w14:paraId="741DD79B" w14:textId="77777777" w:rsidTr="0032267F">
        <w:trPr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7858532A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979" w:type="dxa"/>
            <w:vMerge w:val="restart"/>
            <w:shd w:val="clear" w:color="auto" w:fill="auto"/>
          </w:tcPr>
          <w:p w14:paraId="6F7B5E14" w14:textId="77777777" w:rsidR="00DC376B" w:rsidRPr="00DC376B" w:rsidRDefault="00DC376B" w:rsidP="00DC376B">
            <w:pPr>
              <w:overflowPunct/>
              <w:spacing w:after="0" w:line="240" w:lineRule="auto"/>
              <w:rPr>
                <w:rFonts w:ascii="Arial" w:eastAsia="Cambria" w:hAnsi="Arial" w:cs="Arial"/>
                <w:b/>
                <w:color w:val="000000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000000"/>
                <w:sz w:val="16"/>
                <w:szCs w:val="16"/>
              </w:rPr>
              <w:t>Zakres tematyczny warsztatu:</w:t>
            </w:r>
          </w:p>
          <w:p w14:paraId="6AD50DCA" w14:textId="712B217F" w:rsidR="00DC376B" w:rsidRPr="00DC376B" w:rsidRDefault="00DC376B" w:rsidP="00DC376B">
            <w:pPr>
              <w:overflowPunct/>
              <w:spacing w:after="0" w:line="240" w:lineRule="auto"/>
              <w:jc w:val="both"/>
              <w:rPr>
                <w:rFonts w:ascii="Arial" w:eastAsia="Cambria" w:hAnsi="Arial" w:cs="Arial"/>
                <w:color w:val="000000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000000"/>
                <w:sz w:val="16"/>
                <w:szCs w:val="16"/>
              </w:rPr>
              <w:t xml:space="preserve">wykorzystanie potencjału LinkedIn’a w promocji; lub: sposoby na zatrzymanie inwestora; sposoby przyciągnięcia/pozyskania nowego inwestora; lub: samorządowiec – jako influencer (personal branding); lub: budowanie narracji o działaniach samorządu (storyselling); lub: TikTok, Instagram, X, YouTube – kanały, komunikaty (kontent) i charakterystyka odbiorców; lub: video marketing – tworzenie samemu treści wideo do social mediów; lub: przyczyny/mechanizmy cięcia zasięgów i sposoby rozwiązywania problemów z tym związanych. </w:t>
            </w:r>
          </w:p>
          <w:p w14:paraId="0A7EE736" w14:textId="77777777" w:rsidR="00DC376B" w:rsidRPr="00DC376B" w:rsidRDefault="00DC376B" w:rsidP="00DC376B">
            <w:pPr>
              <w:overflowPunct/>
              <w:spacing w:after="0" w:line="240" w:lineRule="auto"/>
              <w:ind w:right="1134"/>
              <w:jc w:val="both"/>
              <w:rPr>
                <w:rFonts w:ascii="Arial" w:eastAsia="Camb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4178BA97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</w:tcPr>
          <w:p w14:paraId="4F9B00A1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Teza 1: </w:t>
            </w:r>
          </w:p>
          <w:p w14:paraId="08740F29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6776563C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  <w:p w14:paraId="41D71A6E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</w:tr>
      <w:tr w:rsidR="00DC376B" w:rsidRPr="00DC376B" w14:paraId="6E458BD8" w14:textId="77777777" w:rsidTr="0032267F">
        <w:trPr>
          <w:jc w:val="center"/>
        </w:trPr>
        <w:tc>
          <w:tcPr>
            <w:tcW w:w="561" w:type="dxa"/>
            <w:vMerge/>
            <w:shd w:val="clear" w:color="auto" w:fill="auto"/>
          </w:tcPr>
          <w:p w14:paraId="37E559DC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79" w:type="dxa"/>
            <w:vMerge/>
            <w:shd w:val="clear" w:color="auto" w:fill="auto"/>
          </w:tcPr>
          <w:p w14:paraId="74B50CD5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0BA4542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auto"/>
          </w:tcPr>
          <w:p w14:paraId="64FFD4CF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Teza 2: </w:t>
            </w:r>
          </w:p>
          <w:p w14:paraId="4593EF40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574E5339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  <w:p w14:paraId="72DB9DE7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</w:tr>
      <w:tr w:rsidR="00DC376B" w:rsidRPr="00DC376B" w14:paraId="5215F87E" w14:textId="77777777" w:rsidTr="0032267F">
        <w:trPr>
          <w:trHeight w:val="70"/>
          <w:jc w:val="center"/>
        </w:trPr>
        <w:tc>
          <w:tcPr>
            <w:tcW w:w="561" w:type="dxa"/>
            <w:vMerge/>
            <w:shd w:val="clear" w:color="auto" w:fill="auto"/>
          </w:tcPr>
          <w:p w14:paraId="7D12D114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79" w:type="dxa"/>
            <w:vMerge/>
            <w:shd w:val="clear" w:color="auto" w:fill="auto"/>
          </w:tcPr>
          <w:p w14:paraId="55EBF6F5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86DF73C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auto"/>
          </w:tcPr>
          <w:p w14:paraId="0DB297A9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b/>
                <w:color w:val="auto"/>
                <w:sz w:val="16"/>
                <w:szCs w:val="16"/>
              </w:rPr>
              <w:t xml:space="preserve">Teza 3: </w:t>
            </w:r>
          </w:p>
          <w:p w14:paraId="1770E03A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……..……………………………………….………...…</w:t>
            </w:r>
          </w:p>
          <w:p w14:paraId="6056BC87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  <w:r w:rsidRPr="00DC376B">
              <w:rPr>
                <w:rFonts w:ascii="Arial" w:eastAsia="Cambria" w:hAnsi="Arial" w:cs="Arial"/>
                <w:color w:val="auto"/>
                <w:sz w:val="16"/>
                <w:szCs w:val="16"/>
              </w:rPr>
              <w:t>……..…………………………………….………………</w:t>
            </w:r>
          </w:p>
          <w:p w14:paraId="7A8B6E5E" w14:textId="77777777" w:rsidR="00DC376B" w:rsidRPr="00DC376B" w:rsidRDefault="00DC376B" w:rsidP="00DC376B">
            <w:pPr>
              <w:overflowPunct/>
              <w:spacing w:after="0" w:line="240" w:lineRule="auto"/>
              <w:jc w:val="center"/>
              <w:rPr>
                <w:rFonts w:ascii="Arial" w:eastAsia="Cambria" w:hAnsi="Arial" w:cs="Arial"/>
                <w:color w:val="auto"/>
                <w:sz w:val="16"/>
                <w:szCs w:val="16"/>
              </w:rPr>
            </w:pPr>
          </w:p>
        </w:tc>
      </w:tr>
    </w:tbl>
    <w:p w14:paraId="7F15D0A2" w14:textId="77777777" w:rsidR="00DC376B" w:rsidRPr="00E640E7" w:rsidRDefault="00DC376B" w:rsidP="00215BEC">
      <w:pPr>
        <w:spacing w:after="0" w:line="240" w:lineRule="auto"/>
      </w:pPr>
    </w:p>
    <w:sectPr w:rsidR="00DC376B" w:rsidRPr="00E640E7" w:rsidSect="00DC376B">
      <w:pgSz w:w="16838" w:h="11906" w:orient="landscape"/>
      <w:pgMar w:top="993" w:right="720" w:bottom="113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45D"/>
    <w:multiLevelType w:val="hybridMultilevel"/>
    <w:tmpl w:val="73981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5717"/>
    <w:multiLevelType w:val="multilevel"/>
    <w:tmpl w:val="3D2ADA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upperRoman"/>
      <w:lvlText w:val="%3.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Arial" w:eastAsia="Times New Roman" w:hAnsi="Arial" w:cs="Arial"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869F4"/>
    <w:multiLevelType w:val="hybridMultilevel"/>
    <w:tmpl w:val="0C043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25D09"/>
    <w:multiLevelType w:val="hybridMultilevel"/>
    <w:tmpl w:val="D850F3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001836"/>
    <w:multiLevelType w:val="hybridMultilevel"/>
    <w:tmpl w:val="DBB2D98A"/>
    <w:lvl w:ilvl="0" w:tplc="69FA2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87C9C"/>
    <w:multiLevelType w:val="hybridMultilevel"/>
    <w:tmpl w:val="C030641E"/>
    <w:lvl w:ilvl="0" w:tplc="CD6668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D47"/>
    <w:multiLevelType w:val="multilevel"/>
    <w:tmpl w:val="B680FE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CAA61FA"/>
    <w:multiLevelType w:val="hybridMultilevel"/>
    <w:tmpl w:val="D98A0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B485F"/>
    <w:multiLevelType w:val="hybridMultilevel"/>
    <w:tmpl w:val="55EA6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AC2B2B"/>
    <w:multiLevelType w:val="hybridMultilevel"/>
    <w:tmpl w:val="31ECB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5575B"/>
    <w:multiLevelType w:val="hybridMultilevel"/>
    <w:tmpl w:val="DCE281E2"/>
    <w:lvl w:ilvl="0" w:tplc="32007BA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4D23"/>
    <w:multiLevelType w:val="hybridMultilevel"/>
    <w:tmpl w:val="FAF8B278"/>
    <w:lvl w:ilvl="0" w:tplc="04150017">
      <w:start w:val="1"/>
      <w:numFmt w:val="lowerLetter"/>
      <w:lvlText w:val="%1)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3" w15:restartNumberingAfterBreak="0">
    <w:nsid w:val="28A91CC2"/>
    <w:multiLevelType w:val="hybridMultilevel"/>
    <w:tmpl w:val="DB781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D30A7"/>
    <w:multiLevelType w:val="hybridMultilevel"/>
    <w:tmpl w:val="E7043C42"/>
    <w:lvl w:ilvl="0" w:tplc="2DC07D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EFB14E6"/>
    <w:multiLevelType w:val="hybridMultilevel"/>
    <w:tmpl w:val="0B609D36"/>
    <w:lvl w:ilvl="0" w:tplc="091013F2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3220F0"/>
    <w:multiLevelType w:val="hybridMultilevel"/>
    <w:tmpl w:val="C06C8AF8"/>
    <w:lvl w:ilvl="0" w:tplc="68F61350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8D4D6F"/>
    <w:multiLevelType w:val="multilevel"/>
    <w:tmpl w:val="14DA5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BFB4404"/>
    <w:multiLevelType w:val="hybridMultilevel"/>
    <w:tmpl w:val="7FA68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D63F8"/>
    <w:multiLevelType w:val="hybridMultilevel"/>
    <w:tmpl w:val="BE0EC61C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32BD4"/>
    <w:multiLevelType w:val="hybridMultilevel"/>
    <w:tmpl w:val="70AE56EC"/>
    <w:lvl w:ilvl="0" w:tplc="7EAE4266">
      <w:start w:val="7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D319E"/>
    <w:multiLevelType w:val="hybridMultilevel"/>
    <w:tmpl w:val="4D34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7585F89"/>
    <w:multiLevelType w:val="hybridMultilevel"/>
    <w:tmpl w:val="24DA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63700"/>
    <w:multiLevelType w:val="hybridMultilevel"/>
    <w:tmpl w:val="7696EB7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41F6E"/>
    <w:multiLevelType w:val="hybridMultilevel"/>
    <w:tmpl w:val="FE06D94C"/>
    <w:lvl w:ilvl="0" w:tplc="96525B66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54F74"/>
    <w:multiLevelType w:val="hybridMultilevel"/>
    <w:tmpl w:val="E876BECA"/>
    <w:lvl w:ilvl="0" w:tplc="25489A9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2E470C1"/>
    <w:multiLevelType w:val="hybridMultilevel"/>
    <w:tmpl w:val="D8CA7D9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205D1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96082A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315773"/>
    <w:multiLevelType w:val="hybridMultilevel"/>
    <w:tmpl w:val="3A706732"/>
    <w:lvl w:ilvl="0" w:tplc="12E2A720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517AE"/>
    <w:multiLevelType w:val="hybridMultilevel"/>
    <w:tmpl w:val="7B644C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FFFFFFFF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466290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Cambria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B34F2D"/>
    <w:multiLevelType w:val="hybridMultilevel"/>
    <w:tmpl w:val="ACE07D72"/>
    <w:lvl w:ilvl="0" w:tplc="935A4FE6">
      <w:start w:val="6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ED0471F"/>
    <w:multiLevelType w:val="hybridMultilevel"/>
    <w:tmpl w:val="812018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4"/>
  </w:num>
  <w:num w:numId="4">
    <w:abstractNumId w:val="11"/>
  </w:num>
  <w:num w:numId="5">
    <w:abstractNumId w:val="14"/>
  </w:num>
  <w:num w:numId="6">
    <w:abstractNumId w:val="21"/>
  </w:num>
  <w:num w:numId="7">
    <w:abstractNumId w:val="3"/>
  </w:num>
  <w:num w:numId="8">
    <w:abstractNumId w:val="0"/>
  </w:num>
  <w:num w:numId="9">
    <w:abstractNumId w:val="10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27"/>
  </w:num>
  <w:num w:numId="14">
    <w:abstractNumId w:val="29"/>
  </w:num>
  <w:num w:numId="15">
    <w:abstractNumId w:val="2"/>
  </w:num>
  <w:num w:numId="16">
    <w:abstractNumId w:val="22"/>
  </w:num>
  <w:num w:numId="17">
    <w:abstractNumId w:val="23"/>
  </w:num>
  <w:num w:numId="18">
    <w:abstractNumId w:val="36"/>
  </w:num>
  <w:num w:numId="19">
    <w:abstractNumId w:val="31"/>
  </w:num>
  <w:num w:numId="20">
    <w:abstractNumId w:val="28"/>
  </w:num>
  <w:num w:numId="21">
    <w:abstractNumId w:val="25"/>
  </w:num>
  <w:num w:numId="22">
    <w:abstractNumId w:val="6"/>
  </w:num>
  <w:num w:numId="23">
    <w:abstractNumId w:val="13"/>
  </w:num>
  <w:num w:numId="24">
    <w:abstractNumId w:val="26"/>
  </w:num>
  <w:num w:numId="25">
    <w:abstractNumId w:val="19"/>
  </w:num>
  <w:num w:numId="26">
    <w:abstractNumId w:val="17"/>
  </w:num>
  <w:num w:numId="27">
    <w:abstractNumId w:val="30"/>
  </w:num>
  <w:num w:numId="28">
    <w:abstractNumId w:val="20"/>
  </w:num>
  <w:num w:numId="29">
    <w:abstractNumId w:val="12"/>
  </w:num>
  <w:num w:numId="30">
    <w:abstractNumId w:val="16"/>
  </w:num>
  <w:num w:numId="31">
    <w:abstractNumId w:val="8"/>
  </w:num>
  <w:num w:numId="32">
    <w:abstractNumId w:val="33"/>
  </w:num>
  <w:num w:numId="33">
    <w:abstractNumId w:val="9"/>
  </w:num>
  <w:num w:numId="34">
    <w:abstractNumId w:val="24"/>
  </w:num>
  <w:num w:numId="35">
    <w:abstractNumId w:val="4"/>
  </w:num>
  <w:num w:numId="36">
    <w:abstractNumId w:val="5"/>
  </w:num>
  <w:num w:numId="37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2E"/>
    <w:rsid w:val="0000565C"/>
    <w:rsid w:val="000171A6"/>
    <w:rsid w:val="00055708"/>
    <w:rsid w:val="0005621C"/>
    <w:rsid w:val="0005706B"/>
    <w:rsid w:val="0006072E"/>
    <w:rsid w:val="000B6490"/>
    <w:rsid w:val="000E37E1"/>
    <w:rsid w:val="000F240D"/>
    <w:rsid w:val="000F26FD"/>
    <w:rsid w:val="000F3707"/>
    <w:rsid w:val="001220C3"/>
    <w:rsid w:val="00123910"/>
    <w:rsid w:val="00133D22"/>
    <w:rsid w:val="00142A51"/>
    <w:rsid w:val="00144988"/>
    <w:rsid w:val="00147F72"/>
    <w:rsid w:val="00153913"/>
    <w:rsid w:val="00153BB8"/>
    <w:rsid w:val="0016413D"/>
    <w:rsid w:val="00167270"/>
    <w:rsid w:val="00172BE5"/>
    <w:rsid w:val="001A6A5F"/>
    <w:rsid w:val="001D1EBF"/>
    <w:rsid w:val="001D2918"/>
    <w:rsid w:val="001F508D"/>
    <w:rsid w:val="002064C0"/>
    <w:rsid w:val="0021346F"/>
    <w:rsid w:val="00214FC2"/>
    <w:rsid w:val="00215BEC"/>
    <w:rsid w:val="00216F8B"/>
    <w:rsid w:val="0027751B"/>
    <w:rsid w:val="0028407C"/>
    <w:rsid w:val="00293D52"/>
    <w:rsid w:val="00295EE3"/>
    <w:rsid w:val="002A3685"/>
    <w:rsid w:val="002D1294"/>
    <w:rsid w:val="003053CB"/>
    <w:rsid w:val="00331C78"/>
    <w:rsid w:val="00332BB2"/>
    <w:rsid w:val="003335F5"/>
    <w:rsid w:val="0036587D"/>
    <w:rsid w:val="00367DCA"/>
    <w:rsid w:val="00391C29"/>
    <w:rsid w:val="003E782C"/>
    <w:rsid w:val="00413D13"/>
    <w:rsid w:val="00446F75"/>
    <w:rsid w:val="0047186F"/>
    <w:rsid w:val="004950A7"/>
    <w:rsid w:val="004A43E6"/>
    <w:rsid w:val="004B3DC6"/>
    <w:rsid w:val="004F32F5"/>
    <w:rsid w:val="004F5903"/>
    <w:rsid w:val="005042FA"/>
    <w:rsid w:val="005155D0"/>
    <w:rsid w:val="00551446"/>
    <w:rsid w:val="00551FDC"/>
    <w:rsid w:val="00585480"/>
    <w:rsid w:val="005913ED"/>
    <w:rsid w:val="00597A56"/>
    <w:rsid w:val="005C4E48"/>
    <w:rsid w:val="00604F41"/>
    <w:rsid w:val="00616C5A"/>
    <w:rsid w:val="00621DB7"/>
    <w:rsid w:val="0067342C"/>
    <w:rsid w:val="0068679E"/>
    <w:rsid w:val="006A375E"/>
    <w:rsid w:val="006B23BB"/>
    <w:rsid w:val="006C04E7"/>
    <w:rsid w:val="006C1A1C"/>
    <w:rsid w:val="006D1DA4"/>
    <w:rsid w:val="006D4917"/>
    <w:rsid w:val="00721333"/>
    <w:rsid w:val="007242C2"/>
    <w:rsid w:val="0078443C"/>
    <w:rsid w:val="00787341"/>
    <w:rsid w:val="0079663C"/>
    <w:rsid w:val="007A0950"/>
    <w:rsid w:val="007B249D"/>
    <w:rsid w:val="007C1138"/>
    <w:rsid w:val="007F05DF"/>
    <w:rsid w:val="007F0A16"/>
    <w:rsid w:val="008247D4"/>
    <w:rsid w:val="008311C7"/>
    <w:rsid w:val="00832C0C"/>
    <w:rsid w:val="00836E07"/>
    <w:rsid w:val="0084419E"/>
    <w:rsid w:val="00844447"/>
    <w:rsid w:val="008601B5"/>
    <w:rsid w:val="0086197C"/>
    <w:rsid w:val="00862E2B"/>
    <w:rsid w:val="008B3550"/>
    <w:rsid w:val="008B63E3"/>
    <w:rsid w:val="008C071F"/>
    <w:rsid w:val="008C45B5"/>
    <w:rsid w:val="008C7F04"/>
    <w:rsid w:val="008E3DE4"/>
    <w:rsid w:val="008F0DCC"/>
    <w:rsid w:val="009013EA"/>
    <w:rsid w:val="00903E4B"/>
    <w:rsid w:val="00911B94"/>
    <w:rsid w:val="00921AD4"/>
    <w:rsid w:val="00936590"/>
    <w:rsid w:val="00936DAA"/>
    <w:rsid w:val="00962CFE"/>
    <w:rsid w:val="00987AAE"/>
    <w:rsid w:val="009959FC"/>
    <w:rsid w:val="009B4ABF"/>
    <w:rsid w:val="009D5145"/>
    <w:rsid w:val="009F0B0C"/>
    <w:rsid w:val="00A0105E"/>
    <w:rsid w:val="00A0600A"/>
    <w:rsid w:val="00A412A1"/>
    <w:rsid w:val="00A44370"/>
    <w:rsid w:val="00A51C6A"/>
    <w:rsid w:val="00A712B0"/>
    <w:rsid w:val="00A729BA"/>
    <w:rsid w:val="00A92295"/>
    <w:rsid w:val="00AA12A0"/>
    <w:rsid w:val="00AA4A46"/>
    <w:rsid w:val="00AB495A"/>
    <w:rsid w:val="00AE473C"/>
    <w:rsid w:val="00AF5C8A"/>
    <w:rsid w:val="00B45000"/>
    <w:rsid w:val="00B5734F"/>
    <w:rsid w:val="00B65B85"/>
    <w:rsid w:val="00B81C50"/>
    <w:rsid w:val="00B910F8"/>
    <w:rsid w:val="00B92D11"/>
    <w:rsid w:val="00BD3803"/>
    <w:rsid w:val="00BE22F8"/>
    <w:rsid w:val="00C07AEF"/>
    <w:rsid w:val="00C15FB9"/>
    <w:rsid w:val="00C169C2"/>
    <w:rsid w:val="00C24B55"/>
    <w:rsid w:val="00C375C0"/>
    <w:rsid w:val="00C94077"/>
    <w:rsid w:val="00C9463C"/>
    <w:rsid w:val="00CC4FCC"/>
    <w:rsid w:val="00CD3308"/>
    <w:rsid w:val="00CE0F7D"/>
    <w:rsid w:val="00D20288"/>
    <w:rsid w:val="00D459C7"/>
    <w:rsid w:val="00D543BC"/>
    <w:rsid w:val="00D638C2"/>
    <w:rsid w:val="00D648CD"/>
    <w:rsid w:val="00D67493"/>
    <w:rsid w:val="00D9600B"/>
    <w:rsid w:val="00DB56CC"/>
    <w:rsid w:val="00DC376B"/>
    <w:rsid w:val="00DE5CCD"/>
    <w:rsid w:val="00DF2666"/>
    <w:rsid w:val="00E23D26"/>
    <w:rsid w:val="00E640E7"/>
    <w:rsid w:val="00EA7A6A"/>
    <w:rsid w:val="00EB34D8"/>
    <w:rsid w:val="00ED3218"/>
    <w:rsid w:val="00F2409A"/>
    <w:rsid w:val="00F343D8"/>
    <w:rsid w:val="00F46E0B"/>
    <w:rsid w:val="00F530B4"/>
    <w:rsid w:val="00F622A9"/>
    <w:rsid w:val="00F7259B"/>
    <w:rsid w:val="00F765C2"/>
    <w:rsid w:val="00FB1B79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0606"/>
  <w15:chartTrackingRefBased/>
  <w15:docId w15:val="{FC2B9E80-8BCF-4BF5-8D0D-394BBB5A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590"/>
    <w:pPr>
      <w:overflowPunct w:val="0"/>
      <w:spacing w:after="200" w:line="276" w:lineRule="auto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rst">
    <w:name w:val="first"/>
    <w:basedOn w:val="Normalny"/>
    <w:rsid w:val="00D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2BB2"/>
    <w:rPr>
      <w:color w:val="0563C1" w:themeColor="hyperlink"/>
      <w:u w:val="single"/>
    </w:rPr>
  </w:style>
  <w:style w:type="character" w:customStyle="1" w:styleId="czeinternetowe">
    <w:name w:val="Łącze internetowe"/>
    <w:rsid w:val="00721333"/>
    <w:rPr>
      <w:color w:val="000080"/>
      <w:u w:val="single"/>
    </w:rPr>
  </w:style>
  <w:style w:type="paragraph" w:styleId="Akapitzlist">
    <w:name w:val="List Paragraph"/>
    <w:aliases w:val="maz_wyliczenie,opis dzialania,K-P_odwolanie,A_wyliczenie,Akapit z listą5,L1,Numerowanie,List Paragraph,Akapit z listą 1,Table of contents numbered,BulletC,Wyliczanie,Obiekt,normalny tekst,Akapit z listą31,Bullets,List Paragraph1"/>
    <w:basedOn w:val="Normalny"/>
    <w:link w:val="AkapitzlistZnak"/>
    <w:uiPriority w:val="34"/>
    <w:qFormat/>
    <w:rsid w:val="0072133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D3218"/>
    <w:pPr>
      <w:overflowPunct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21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L1 Znak,Numerowanie Znak,List Paragraph Znak,Akapit z listą 1 Znak,Table of contents numbered Znak,BulletC Znak,Wyliczanie Znak"/>
    <w:link w:val="Akapitzlist"/>
    <w:uiPriority w:val="34"/>
    <w:rsid w:val="00ED3218"/>
    <w:rPr>
      <w:rFonts w:ascii="Calibri" w:eastAsia="Calibri" w:hAnsi="Calibri" w:cs="Tahoma"/>
      <w:color w:val="00000A"/>
    </w:rPr>
  </w:style>
  <w:style w:type="paragraph" w:customStyle="1" w:styleId="Akapitzlist3">
    <w:name w:val="Akapit z listą3"/>
    <w:basedOn w:val="Normalny"/>
    <w:rsid w:val="00A44370"/>
    <w:pPr>
      <w:overflowPunct/>
      <w:spacing w:after="0" w:line="240" w:lineRule="auto"/>
      <w:ind w:left="720"/>
      <w:contextualSpacing/>
    </w:pPr>
    <w:rPr>
      <w:rFonts w:ascii="Cambria" w:eastAsia="Times New Roman" w:hAnsi="Cambria" w:cs="Times New Roman"/>
      <w:color w:val="auto"/>
      <w:sz w:val="24"/>
      <w:szCs w:val="24"/>
      <w:lang w:val="cs-CZ"/>
    </w:rPr>
  </w:style>
  <w:style w:type="paragraph" w:styleId="Tekstpodstawowywcity3">
    <w:name w:val="Body Text Indent 3"/>
    <w:basedOn w:val="Normalny"/>
    <w:link w:val="Tekstpodstawowywcity3Znak"/>
    <w:rsid w:val="00A44370"/>
    <w:pPr>
      <w:overflowPunct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443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21">
    <w:name w:val="text21"/>
    <w:rsid w:val="00A44370"/>
    <w:rPr>
      <w:rFonts w:ascii="Verdana" w:hAnsi="Verdana" w:hint="default"/>
      <w:color w:val="000000"/>
      <w:sz w:val="17"/>
      <w:szCs w:val="17"/>
    </w:rPr>
  </w:style>
  <w:style w:type="paragraph" w:styleId="Zwykytekst">
    <w:name w:val="Plain Text"/>
    <w:basedOn w:val="Normalny"/>
    <w:link w:val="ZwykytekstZnak"/>
    <w:unhideWhenUsed/>
    <w:rsid w:val="0079663C"/>
    <w:pPr>
      <w:overflowPunct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966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36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05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711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601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698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064334103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584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0470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765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905531155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992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253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477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720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Klimczak</dc:creator>
  <cp:keywords/>
  <dc:description/>
  <cp:lastModifiedBy>Ewa Klimczak</cp:lastModifiedBy>
  <cp:revision>5</cp:revision>
  <cp:lastPrinted>2023-01-20T08:27:00Z</cp:lastPrinted>
  <dcterms:created xsi:type="dcterms:W3CDTF">2024-04-11T12:47:00Z</dcterms:created>
  <dcterms:modified xsi:type="dcterms:W3CDTF">2024-05-15T06:55:00Z</dcterms:modified>
</cp:coreProperties>
</file>