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193A54">
        <w:rPr>
          <w:rFonts w:ascii="Tahoma" w:hAnsi="Tahoma" w:cs="Tahoma"/>
          <w:color w:val="000000" w:themeColor="text1"/>
          <w:sz w:val="20"/>
          <w:szCs w:val="22"/>
          <w:lang w:val="pl-PL"/>
        </w:rPr>
        <w:t>04</w:t>
      </w:r>
      <w:r w:rsidR="002D6785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781B7A">
        <w:rPr>
          <w:rFonts w:ascii="Tahoma" w:hAnsi="Tahoma" w:cs="Tahoma"/>
          <w:color w:val="000000" w:themeColor="text1"/>
          <w:sz w:val="20"/>
          <w:szCs w:val="22"/>
          <w:lang w:val="pl-PL"/>
        </w:rPr>
        <w:t>02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</w:t>
      </w:r>
      <w:r w:rsidR="00781B7A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23802" w:rsidRDefault="009D3230" w:rsidP="00823802">
      <w:pPr>
        <w:spacing w:after="24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7676E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27676E" w:rsidRPr="002767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stawu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biodrowego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i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kolanowego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podziałem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na 5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zadań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81B7A" w:rsidRPr="00781B7A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781B7A" w:rsidRPr="00781B7A">
        <w:rPr>
          <w:rFonts w:ascii="Tahoma" w:hAnsi="Tahoma" w:cs="Tahoma"/>
          <w:b/>
          <w:bCs/>
          <w:sz w:val="20"/>
          <w:szCs w:val="20"/>
        </w:rPr>
        <w:t xml:space="preserve"> 2/2020)</w:t>
      </w: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193A54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2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193A54" w:rsidRPr="00193A54" w:rsidRDefault="00193A54" w:rsidP="00193A5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93A54">
        <w:rPr>
          <w:rFonts w:ascii="Tahoma" w:hAnsi="Tahoma" w:cs="Tahoma"/>
          <w:b/>
          <w:sz w:val="20"/>
          <w:szCs w:val="20"/>
        </w:rPr>
        <w:t>Dotyczy</w:t>
      </w:r>
      <w:proofErr w:type="spellEnd"/>
      <w:r w:rsidRPr="00193A5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b/>
          <w:sz w:val="20"/>
          <w:szCs w:val="20"/>
        </w:rPr>
        <w:t>zadania</w:t>
      </w:r>
      <w:proofErr w:type="spellEnd"/>
      <w:r w:rsidRPr="00193A5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93A54">
        <w:rPr>
          <w:rFonts w:ascii="Tahoma" w:hAnsi="Tahoma" w:cs="Tahoma"/>
          <w:b/>
          <w:sz w:val="20"/>
          <w:szCs w:val="20"/>
        </w:rPr>
        <w:t xml:space="preserve"> 3</w:t>
      </w:r>
    </w:p>
    <w:p w:rsidR="00193A54" w:rsidRPr="00193A54" w:rsidRDefault="00193A54" w:rsidP="00193A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93A54">
        <w:rPr>
          <w:rFonts w:ascii="Tahoma" w:hAnsi="Tahoma" w:cs="Tahoma"/>
          <w:sz w:val="20"/>
          <w:szCs w:val="20"/>
        </w:rPr>
        <w:t>Czy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względu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małe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ilości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endoprotez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93A54">
        <w:rPr>
          <w:rFonts w:ascii="Tahoma" w:hAnsi="Tahoma" w:cs="Tahoma"/>
          <w:sz w:val="20"/>
          <w:szCs w:val="20"/>
        </w:rPr>
        <w:t>Zadaniu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nr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193A54">
        <w:rPr>
          <w:rFonts w:ascii="Tahoma" w:hAnsi="Tahoma" w:cs="Tahoma"/>
          <w:sz w:val="20"/>
          <w:szCs w:val="20"/>
        </w:rPr>
        <w:t>wyrazi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zgodę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dostarczanie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implantów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193A54">
        <w:rPr>
          <w:rFonts w:ascii="Tahoma" w:hAnsi="Tahoma" w:cs="Tahoma"/>
          <w:sz w:val="20"/>
          <w:szCs w:val="20"/>
        </w:rPr>
        <w:t>wraz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instrumentami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zasadzie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Loaner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Set </w:t>
      </w:r>
      <w:proofErr w:type="spellStart"/>
      <w:r w:rsidRPr="00193A54">
        <w:rPr>
          <w:rFonts w:ascii="Tahoma" w:hAnsi="Tahoma" w:cs="Tahoma"/>
          <w:sz w:val="20"/>
          <w:szCs w:val="20"/>
        </w:rPr>
        <w:t>tj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93A54">
        <w:rPr>
          <w:rFonts w:ascii="Tahoma" w:hAnsi="Tahoma" w:cs="Tahoma"/>
          <w:sz w:val="20"/>
          <w:szCs w:val="20"/>
        </w:rPr>
        <w:t>każdorazowo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93A54">
        <w:rPr>
          <w:rFonts w:ascii="Tahoma" w:hAnsi="Tahoma" w:cs="Tahoma"/>
          <w:sz w:val="20"/>
          <w:szCs w:val="20"/>
        </w:rPr>
        <w:t>zabiegu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po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wcześniejszym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uzgodnieniu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terminu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Zamawiającym</w:t>
      </w:r>
      <w:proofErr w:type="spellEnd"/>
      <w:r w:rsidRPr="00193A54">
        <w:rPr>
          <w:rFonts w:ascii="Tahoma" w:hAnsi="Tahoma" w:cs="Tahoma"/>
          <w:sz w:val="20"/>
          <w:szCs w:val="20"/>
        </w:rPr>
        <w:t>?</w:t>
      </w:r>
    </w:p>
    <w:p w:rsidR="00193A54" w:rsidRDefault="00193A54" w:rsidP="00193A54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50A4D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50A4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50A4D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450A4D">
        <w:rPr>
          <w:rFonts w:ascii="Tahoma" w:hAnsi="Tahoma" w:cs="Tahoma"/>
          <w:b/>
          <w:sz w:val="20"/>
          <w:szCs w:val="20"/>
        </w:rPr>
        <w:t>.</w:t>
      </w:r>
    </w:p>
    <w:p w:rsidR="00193A54" w:rsidRPr="00193A54" w:rsidRDefault="00193A54" w:rsidP="00193A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93A54" w:rsidRDefault="00193A54" w:rsidP="00193A5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:rsidR="00193A54" w:rsidRPr="00193A54" w:rsidRDefault="00193A54" w:rsidP="00193A5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93A54">
        <w:rPr>
          <w:rFonts w:ascii="Tahoma" w:hAnsi="Tahoma" w:cs="Tahoma"/>
          <w:b/>
          <w:sz w:val="20"/>
          <w:szCs w:val="20"/>
        </w:rPr>
        <w:t>Dotyczy</w:t>
      </w:r>
      <w:proofErr w:type="spellEnd"/>
      <w:r w:rsidRPr="00193A5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b/>
          <w:sz w:val="20"/>
          <w:szCs w:val="20"/>
        </w:rPr>
        <w:t>zapisów</w:t>
      </w:r>
      <w:proofErr w:type="spellEnd"/>
      <w:r w:rsidRPr="00193A5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b/>
          <w:sz w:val="20"/>
          <w:szCs w:val="20"/>
        </w:rPr>
        <w:t>umowy</w:t>
      </w:r>
      <w:proofErr w:type="spellEnd"/>
      <w:r w:rsidRPr="00193A54">
        <w:rPr>
          <w:rFonts w:ascii="Tahoma" w:hAnsi="Tahoma" w:cs="Tahoma"/>
          <w:b/>
          <w:sz w:val="20"/>
          <w:szCs w:val="20"/>
        </w:rPr>
        <w:t>:</w:t>
      </w:r>
    </w:p>
    <w:p w:rsidR="00193A54" w:rsidRPr="00193A54" w:rsidRDefault="00193A54" w:rsidP="00193A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93A54">
        <w:rPr>
          <w:rFonts w:ascii="Tahoma" w:hAnsi="Tahoma" w:cs="Tahoma"/>
          <w:sz w:val="20"/>
          <w:szCs w:val="20"/>
        </w:rPr>
        <w:t>Zgodnie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regulacjami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wzoru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umowy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załączonej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SIWZ </w:t>
      </w:r>
      <w:proofErr w:type="spellStart"/>
      <w:r w:rsidRPr="00193A54">
        <w:rPr>
          <w:rFonts w:ascii="Tahoma" w:hAnsi="Tahoma" w:cs="Tahoma"/>
          <w:sz w:val="20"/>
          <w:szCs w:val="20"/>
        </w:rPr>
        <w:t>dostawa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wyrobów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rzecz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następuje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poprzez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magazyn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znajdujący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się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terenie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szpitala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93A54">
        <w:rPr>
          <w:rFonts w:ascii="Tahoma" w:hAnsi="Tahoma" w:cs="Tahoma"/>
          <w:sz w:val="20"/>
          <w:szCs w:val="20"/>
        </w:rPr>
        <w:t>Oznacza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to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że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dostarczane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są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przez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wykonawcę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93A54">
        <w:rPr>
          <w:rFonts w:ascii="Tahoma" w:hAnsi="Tahoma" w:cs="Tahoma"/>
          <w:sz w:val="20"/>
          <w:szCs w:val="20"/>
        </w:rPr>
        <w:t>magazynu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193A54">
        <w:rPr>
          <w:rFonts w:ascii="Tahoma" w:hAnsi="Tahoma" w:cs="Tahoma"/>
          <w:sz w:val="20"/>
          <w:szCs w:val="20"/>
        </w:rPr>
        <w:t>następnie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sukcesywnie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193A54">
        <w:rPr>
          <w:rFonts w:ascii="Tahoma" w:hAnsi="Tahoma" w:cs="Tahoma"/>
          <w:sz w:val="20"/>
          <w:szCs w:val="20"/>
        </w:rPr>
        <w:t>miarę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potrzeb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pobierane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są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magazynu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93A54">
        <w:rPr>
          <w:rFonts w:ascii="Tahoma" w:hAnsi="Tahoma" w:cs="Tahoma"/>
          <w:sz w:val="20"/>
          <w:szCs w:val="20"/>
        </w:rPr>
        <w:t>wykorzystywane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przez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193A54">
        <w:rPr>
          <w:rFonts w:ascii="Tahoma" w:hAnsi="Tahoma" w:cs="Tahoma"/>
          <w:sz w:val="20"/>
          <w:szCs w:val="20"/>
        </w:rPr>
        <w:t>którym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to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dopiero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momencie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193A54">
        <w:rPr>
          <w:rFonts w:ascii="Tahoma" w:hAnsi="Tahoma" w:cs="Tahoma"/>
          <w:sz w:val="20"/>
          <w:szCs w:val="20"/>
        </w:rPr>
        <w:t>własność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przechodzi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</w:p>
    <w:p w:rsidR="00193A54" w:rsidRPr="00193A54" w:rsidRDefault="00193A54" w:rsidP="00193A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93A54">
        <w:rPr>
          <w:rFonts w:ascii="Tahoma" w:hAnsi="Tahoma" w:cs="Tahoma"/>
          <w:sz w:val="20"/>
          <w:szCs w:val="20"/>
        </w:rPr>
        <w:t>Jednocześnie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wzór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umowy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93A54">
        <w:rPr>
          <w:rFonts w:ascii="Tahoma" w:hAnsi="Tahoma" w:cs="Tahoma"/>
          <w:sz w:val="20"/>
          <w:szCs w:val="20"/>
        </w:rPr>
        <w:t>zawiera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żadnych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regulacji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dotyczących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odpowiedzialności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znajdujące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się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93A54">
        <w:rPr>
          <w:rFonts w:ascii="Tahoma" w:hAnsi="Tahoma" w:cs="Tahoma"/>
          <w:sz w:val="20"/>
          <w:szCs w:val="20"/>
        </w:rPr>
        <w:t>magazynie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Do SIWZ nie </w:t>
      </w:r>
      <w:proofErr w:type="spellStart"/>
      <w:r w:rsidRPr="00193A54">
        <w:rPr>
          <w:rFonts w:ascii="Tahoma" w:hAnsi="Tahoma" w:cs="Tahoma"/>
          <w:sz w:val="20"/>
          <w:szCs w:val="20"/>
        </w:rPr>
        <w:t>został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również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załączony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projekt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dodatkowej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umowy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regulującej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prawa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93A54">
        <w:rPr>
          <w:rFonts w:ascii="Tahoma" w:hAnsi="Tahoma" w:cs="Tahoma"/>
          <w:sz w:val="20"/>
          <w:szCs w:val="20"/>
        </w:rPr>
        <w:t>obowiązki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oraz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ryzyka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stron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związane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magazynowaniem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wyrobów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193A54">
        <w:rPr>
          <w:rFonts w:ascii="Tahoma" w:hAnsi="Tahoma" w:cs="Tahoma"/>
          <w:sz w:val="20"/>
          <w:szCs w:val="20"/>
        </w:rPr>
        <w:t>konsekwencji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93A54">
        <w:rPr>
          <w:rFonts w:ascii="Tahoma" w:hAnsi="Tahoma" w:cs="Tahoma"/>
          <w:sz w:val="20"/>
          <w:szCs w:val="20"/>
        </w:rPr>
        <w:t>jest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jasne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jakie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są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zasady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odpowiedzialności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stron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93A54">
        <w:rPr>
          <w:rFonts w:ascii="Tahoma" w:hAnsi="Tahoma" w:cs="Tahoma"/>
          <w:sz w:val="20"/>
          <w:szCs w:val="20"/>
        </w:rPr>
        <w:t>tym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zakresie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93A54">
        <w:rPr>
          <w:rFonts w:ascii="Tahoma" w:hAnsi="Tahoma" w:cs="Tahoma"/>
          <w:sz w:val="20"/>
          <w:szCs w:val="20"/>
        </w:rPr>
        <w:t>Gdy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znajdują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się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93A54">
        <w:rPr>
          <w:rFonts w:ascii="Tahoma" w:hAnsi="Tahoma" w:cs="Tahoma"/>
          <w:sz w:val="20"/>
          <w:szCs w:val="20"/>
        </w:rPr>
        <w:t>magazynie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wykonawca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93A54">
        <w:rPr>
          <w:rFonts w:ascii="Tahoma" w:hAnsi="Tahoma" w:cs="Tahoma"/>
          <w:sz w:val="20"/>
          <w:szCs w:val="20"/>
        </w:rPr>
        <w:t>ma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możliwości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sprawowania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nad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nimi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jakiejkolwiek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pieczy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93A54">
        <w:rPr>
          <w:rFonts w:ascii="Tahoma" w:hAnsi="Tahoma" w:cs="Tahoma"/>
          <w:sz w:val="20"/>
          <w:szCs w:val="20"/>
        </w:rPr>
        <w:t>Dlatego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rozumiemy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że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utratę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lub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zniszczenie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wyrobów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odpowiada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wówczas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93A54">
        <w:rPr>
          <w:rFonts w:ascii="Tahoma" w:hAnsi="Tahoma" w:cs="Tahoma"/>
          <w:sz w:val="20"/>
          <w:szCs w:val="20"/>
        </w:rPr>
        <w:t>tj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93A54">
        <w:rPr>
          <w:rFonts w:ascii="Tahoma" w:hAnsi="Tahoma" w:cs="Tahoma"/>
          <w:sz w:val="20"/>
          <w:szCs w:val="20"/>
        </w:rPr>
        <w:t>od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momentu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193A54">
        <w:rPr>
          <w:rFonts w:ascii="Tahoma" w:hAnsi="Tahoma" w:cs="Tahoma"/>
          <w:sz w:val="20"/>
          <w:szCs w:val="20"/>
        </w:rPr>
        <w:t>dostawy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93A54">
        <w:rPr>
          <w:rFonts w:ascii="Tahoma" w:hAnsi="Tahoma" w:cs="Tahoma"/>
          <w:sz w:val="20"/>
          <w:szCs w:val="20"/>
        </w:rPr>
        <w:t>magazynu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przez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wykonawcę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93A54">
        <w:rPr>
          <w:rFonts w:ascii="Tahoma" w:hAnsi="Tahoma" w:cs="Tahoma"/>
          <w:sz w:val="20"/>
          <w:szCs w:val="20"/>
        </w:rPr>
        <w:t>Zagadnienie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to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93A54">
        <w:rPr>
          <w:rFonts w:ascii="Tahoma" w:hAnsi="Tahoma" w:cs="Tahoma"/>
          <w:sz w:val="20"/>
          <w:szCs w:val="20"/>
        </w:rPr>
        <w:t>jest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jednak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jasne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uwagi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93A54">
        <w:rPr>
          <w:rFonts w:ascii="Tahoma" w:hAnsi="Tahoma" w:cs="Tahoma"/>
          <w:sz w:val="20"/>
          <w:szCs w:val="20"/>
        </w:rPr>
        <w:t>brak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jednoznacznych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regulacji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umownych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93A54">
        <w:rPr>
          <w:rFonts w:ascii="Tahoma" w:hAnsi="Tahoma" w:cs="Tahoma"/>
          <w:sz w:val="20"/>
          <w:szCs w:val="20"/>
        </w:rPr>
        <w:t>tym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zakresie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93A54">
        <w:rPr>
          <w:rFonts w:ascii="Tahoma" w:hAnsi="Tahoma" w:cs="Tahoma"/>
          <w:sz w:val="20"/>
          <w:szCs w:val="20"/>
        </w:rPr>
        <w:t>może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prowadzić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93A54">
        <w:rPr>
          <w:rFonts w:ascii="Tahoma" w:hAnsi="Tahoma" w:cs="Tahoma"/>
          <w:sz w:val="20"/>
          <w:szCs w:val="20"/>
        </w:rPr>
        <w:t>sporów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między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stronami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. </w:t>
      </w:r>
    </w:p>
    <w:p w:rsidR="00193A54" w:rsidRPr="00193A54" w:rsidRDefault="00193A54" w:rsidP="00EC63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93A54">
        <w:rPr>
          <w:rFonts w:ascii="Tahoma" w:hAnsi="Tahoma" w:cs="Tahoma"/>
          <w:sz w:val="20"/>
          <w:szCs w:val="20"/>
        </w:rPr>
        <w:lastRenderedPageBreak/>
        <w:t>Wobec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powyższego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zwracamy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się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93A54">
        <w:rPr>
          <w:rFonts w:ascii="Tahoma" w:hAnsi="Tahoma" w:cs="Tahoma"/>
          <w:sz w:val="20"/>
          <w:szCs w:val="20"/>
        </w:rPr>
        <w:t>prośbą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93A54">
        <w:rPr>
          <w:rFonts w:ascii="Tahoma" w:hAnsi="Tahoma" w:cs="Tahoma"/>
          <w:sz w:val="20"/>
          <w:szCs w:val="20"/>
        </w:rPr>
        <w:t>wyjaśnienie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zasad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odpowiedzialności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Zamawiającego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poprzez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jednoznaczne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wskazanie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93A54">
        <w:rPr>
          <w:rFonts w:ascii="Tahoma" w:hAnsi="Tahoma" w:cs="Tahoma"/>
          <w:sz w:val="20"/>
          <w:szCs w:val="20"/>
        </w:rPr>
        <w:t>projekcie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umowy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załączonej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SIWZ, </w:t>
      </w:r>
      <w:proofErr w:type="spellStart"/>
      <w:r w:rsidRPr="00193A54">
        <w:rPr>
          <w:rFonts w:ascii="Tahoma" w:hAnsi="Tahoma" w:cs="Tahoma"/>
          <w:sz w:val="20"/>
          <w:szCs w:val="20"/>
        </w:rPr>
        <w:t>iż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Zamawiający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ponosi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pełną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odpowiedzialność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za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wyroby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medyczne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od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momentu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193A54">
        <w:rPr>
          <w:rFonts w:ascii="Tahoma" w:hAnsi="Tahoma" w:cs="Tahoma"/>
          <w:sz w:val="20"/>
          <w:szCs w:val="20"/>
        </w:rPr>
        <w:t>dostawy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przez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93A54">
        <w:rPr>
          <w:rFonts w:ascii="Tahoma" w:hAnsi="Tahoma" w:cs="Tahoma"/>
          <w:sz w:val="20"/>
          <w:szCs w:val="20"/>
        </w:rPr>
        <w:t>wykonawcę</w:t>
      </w:r>
      <w:proofErr w:type="spellEnd"/>
      <w:r w:rsidRPr="00193A5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93A54">
        <w:rPr>
          <w:rFonts w:ascii="Tahoma" w:hAnsi="Tahoma" w:cs="Tahoma"/>
          <w:sz w:val="20"/>
          <w:szCs w:val="20"/>
        </w:rPr>
        <w:t>magazynu</w:t>
      </w:r>
      <w:proofErr w:type="spellEnd"/>
      <w:r w:rsidRPr="00193A54">
        <w:rPr>
          <w:rFonts w:ascii="Tahoma" w:hAnsi="Tahoma" w:cs="Tahoma"/>
          <w:sz w:val="20"/>
          <w:szCs w:val="20"/>
        </w:rPr>
        <w:t>.</w:t>
      </w:r>
    </w:p>
    <w:p w:rsidR="003431A4" w:rsidRDefault="00681F6D" w:rsidP="00EC63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193A5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50A4D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50A4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50A4D">
        <w:rPr>
          <w:rFonts w:ascii="Tahoma" w:hAnsi="Tahoma" w:cs="Tahoma"/>
          <w:b/>
          <w:sz w:val="20"/>
          <w:szCs w:val="20"/>
        </w:rPr>
        <w:t>doda</w:t>
      </w:r>
      <w:proofErr w:type="spellEnd"/>
      <w:r w:rsidR="00450A4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ponosi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pełną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odpowiedzialność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za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wyroby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medyczne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od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momentu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ich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dostawy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przez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wykonawcę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433C62" w:rsidRPr="00433C62">
        <w:rPr>
          <w:rFonts w:ascii="Tahoma" w:hAnsi="Tahoma" w:cs="Tahoma"/>
          <w:b/>
          <w:sz w:val="20"/>
          <w:szCs w:val="20"/>
        </w:rPr>
        <w:t>magazynu</w:t>
      </w:r>
      <w:proofErr w:type="spellEnd"/>
      <w:r w:rsidR="00433C62" w:rsidRPr="00433C62">
        <w:rPr>
          <w:rFonts w:ascii="Tahoma" w:hAnsi="Tahoma" w:cs="Tahoma"/>
          <w:b/>
          <w:sz w:val="20"/>
          <w:szCs w:val="20"/>
        </w:rPr>
        <w:t>“ w</w:t>
      </w:r>
      <w:r w:rsid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>
        <w:rPr>
          <w:rFonts w:ascii="Tahoma" w:hAnsi="Tahoma" w:cs="Tahoma"/>
          <w:b/>
          <w:sz w:val="20"/>
          <w:szCs w:val="20"/>
        </w:rPr>
        <w:t>umowie</w:t>
      </w:r>
      <w:proofErr w:type="spellEnd"/>
      <w:r w:rsidR="00433C62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433C62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>
        <w:rPr>
          <w:rFonts w:ascii="Tahoma" w:hAnsi="Tahoma" w:cs="Tahoma"/>
          <w:b/>
          <w:sz w:val="20"/>
          <w:szCs w:val="20"/>
        </w:rPr>
        <w:t>jej</w:t>
      </w:r>
      <w:proofErr w:type="spellEnd"/>
      <w:r w:rsidR="00433C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33C62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433C62">
        <w:rPr>
          <w:rFonts w:ascii="Tahoma" w:hAnsi="Tahoma" w:cs="Tahoma"/>
          <w:b/>
          <w:sz w:val="20"/>
          <w:szCs w:val="20"/>
        </w:rPr>
        <w:t>.</w:t>
      </w:r>
    </w:p>
    <w:sectPr w:rsidR="003431A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4D" w:rsidRDefault="00450A4D" w:rsidP="009D3230">
      <w:r>
        <w:separator/>
      </w:r>
    </w:p>
  </w:endnote>
  <w:endnote w:type="continuationSeparator" w:id="0">
    <w:p w:rsidR="00450A4D" w:rsidRDefault="00450A4D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4D" w:rsidRDefault="00450A4D" w:rsidP="009D3230">
      <w:r>
        <w:separator/>
      </w:r>
    </w:p>
  </w:footnote>
  <w:footnote w:type="continuationSeparator" w:id="0">
    <w:p w:rsidR="00450A4D" w:rsidRDefault="00450A4D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50A4D" w:rsidTr="009D3230">
      <w:trPr>
        <w:trHeight w:val="2264"/>
        <w:jc w:val="center"/>
      </w:trPr>
      <w:tc>
        <w:tcPr>
          <w:tcW w:w="2779" w:type="dxa"/>
        </w:tcPr>
        <w:p w:rsidR="00450A4D" w:rsidRPr="00AE7B28" w:rsidRDefault="00450A4D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50A4D" w:rsidRDefault="00450A4D" w:rsidP="009D3230">
          <w:pPr>
            <w:ind w:right="281"/>
            <w:jc w:val="right"/>
            <w:rPr>
              <w:b/>
            </w:rPr>
          </w:pPr>
        </w:p>
        <w:p w:rsidR="00450A4D" w:rsidRDefault="00450A4D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50A4D" w:rsidRDefault="00450A4D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50A4D" w:rsidRDefault="00450A4D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0A4D" w:rsidRDefault="00450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22B4C"/>
    <w:rsid w:val="0004717F"/>
    <w:rsid w:val="0005264E"/>
    <w:rsid w:val="00055E66"/>
    <w:rsid w:val="0007433A"/>
    <w:rsid w:val="00074A63"/>
    <w:rsid w:val="000832B6"/>
    <w:rsid w:val="000C4E7B"/>
    <w:rsid w:val="000E1232"/>
    <w:rsid w:val="001302A9"/>
    <w:rsid w:val="00155ED7"/>
    <w:rsid w:val="00157840"/>
    <w:rsid w:val="00162561"/>
    <w:rsid w:val="00165E65"/>
    <w:rsid w:val="00171A9C"/>
    <w:rsid w:val="0018076A"/>
    <w:rsid w:val="00193A54"/>
    <w:rsid w:val="00195872"/>
    <w:rsid w:val="001A5163"/>
    <w:rsid w:val="001B258E"/>
    <w:rsid w:val="001B2D02"/>
    <w:rsid w:val="001C5B5A"/>
    <w:rsid w:val="001E3F8B"/>
    <w:rsid w:val="00201643"/>
    <w:rsid w:val="00237988"/>
    <w:rsid w:val="00240191"/>
    <w:rsid w:val="002525D1"/>
    <w:rsid w:val="00254712"/>
    <w:rsid w:val="0027676E"/>
    <w:rsid w:val="00281953"/>
    <w:rsid w:val="002920A7"/>
    <w:rsid w:val="002A1443"/>
    <w:rsid w:val="002C41F6"/>
    <w:rsid w:val="002D10D2"/>
    <w:rsid w:val="002D6785"/>
    <w:rsid w:val="002E308F"/>
    <w:rsid w:val="002F2D90"/>
    <w:rsid w:val="002F7C94"/>
    <w:rsid w:val="003258AB"/>
    <w:rsid w:val="003347EA"/>
    <w:rsid w:val="003431A4"/>
    <w:rsid w:val="003476E6"/>
    <w:rsid w:val="003618F5"/>
    <w:rsid w:val="00384BA1"/>
    <w:rsid w:val="003A505E"/>
    <w:rsid w:val="003A506F"/>
    <w:rsid w:val="003C3769"/>
    <w:rsid w:val="003C44E9"/>
    <w:rsid w:val="003C4BBD"/>
    <w:rsid w:val="003D2658"/>
    <w:rsid w:val="003E6247"/>
    <w:rsid w:val="003E62E9"/>
    <w:rsid w:val="004048BA"/>
    <w:rsid w:val="00421EBE"/>
    <w:rsid w:val="00433C62"/>
    <w:rsid w:val="00450A4D"/>
    <w:rsid w:val="0045306E"/>
    <w:rsid w:val="004747F9"/>
    <w:rsid w:val="004826F7"/>
    <w:rsid w:val="004879C8"/>
    <w:rsid w:val="00492E43"/>
    <w:rsid w:val="004A59D3"/>
    <w:rsid w:val="004A6CAE"/>
    <w:rsid w:val="004D009D"/>
    <w:rsid w:val="004D1FBA"/>
    <w:rsid w:val="004E1993"/>
    <w:rsid w:val="004F2C43"/>
    <w:rsid w:val="004F46C4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53F2F"/>
    <w:rsid w:val="00771ECD"/>
    <w:rsid w:val="00781B7A"/>
    <w:rsid w:val="0079343F"/>
    <w:rsid w:val="00793C6B"/>
    <w:rsid w:val="0079594E"/>
    <w:rsid w:val="007B6C7F"/>
    <w:rsid w:val="007C23CC"/>
    <w:rsid w:val="007C7993"/>
    <w:rsid w:val="007F0840"/>
    <w:rsid w:val="0080218C"/>
    <w:rsid w:val="0081037F"/>
    <w:rsid w:val="00823802"/>
    <w:rsid w:val="00833208"/>
    <w:rsid w:val="00844EC9"/>
    <w:rsid w:val="00846E18"/>
    <w:rsid w:val="00853DA5"/>
    <w:rsid w:val="00854CD3"/>
    <w:rsid w:val="008616BE"/>
    <w:rsid w:val="0089090A"/>
    <w:rsid w:val="008962CE"/>
    <w:rsid w:val="008C0DA0"/>
    <w:rsid w:val="008C67DF"/>
    <w:rsid w:val="008C7913"/>
    <w:rsid w:val="008D60A5"/>
    <w:rsid w:val="008E4DBD"/>
    <w:rsid w:val="008F0C53"/>
    <w:rsid w:val="008F507F"/>
    <w:rsid w:val="008F5D7B"/>
    <w:rsid w:val="00925972"/>
    <w:rsid w:val="00927B27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225F7"/>
    <w:rsid w:val="00A36EC5"/>
    <w:rsid w:val="00A378A0"/>
    <w:rsid w:val="00A41FD1"/>
    <w:rsid w:val="00A55FD0"/>
    <w:rsid w:val="00A7602B"/>
    <w:rsid w:val="00A82A49"/>
    <w:rsid w:val="00A87AEA"/>
    <w:rsid w:val="00AC0D98"/>
    <w:rsid w:val="00AF6DB5"/>
    <w:rsid w:val="00B3016D"/>
    <w:rsid w:val="00B30DC3"/>
    <w:rsid w:val="00B31AA6"/>
    <w:rsid w:val="00B35077"/>
    <w:rsid w:val="00B634AB"/>
    <w:rsid w:val="00B80CC7"/>
    <w:rsid w:val="00B94416"/>
    <w:rsid w:val="00BA3765"/>
    <w:rsid w:val="00BB24AE"/>
    <w:rsid w:val="00BB3F13"/>
    <w:rsid w:val="00BB4CFB"/>
    <w:rsid w:val="00BD2396"/>
    <w:rsid w:val="00BF7E8C"/>
    <w:rsid w:val="00C10C0C"/>
    <w:rsid w:val="00C139BE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F50E9"/>
    <w:rsid w:val="00D2524A"/>
    <w:rsid w:val="00D3798A"/>
    <w:rsid w:val="00D41356"/>
    <w:rsid w:val="00D75EC2"/>
    <w:rsid w:val="00D91386"/>
    <w:rsid w:val="00DA59AF"/>
    <w:rsid w:val="00DB65AB"/>
    <w:rsid w:val="00DC325C"/>
    <w:rsid w:val="00DD7F52"/>
    <w:rsid w:val="00DE0496"/>
    <w:rsid w:val="00DE32DA"/>
    <w:rsid w:val="00DF010B"/>
    <w:rsid w:val="00E27D16"/>
    <w:rsid w:val="00E51BD3"/>
    <w:rsid w:val="00E52735"/>
    <w:rsid w:val="00E570BF"/>
    <w:rsid w:val="00E66D8F"/>
    <w:rsid w:val="00E7057E"/>
    <w:rsid w:val="00E73D52"/>
    <w:rsid w:val="00E820E3"/>
    <w:rsid w:val="00E87E6A"/>
    <w:rsid w:val="00EC635E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4A9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104</cp:revision>
  <cp:lastPrinted>2019-11-08T11:20:00Z</cp:lastPrinted>
  <dcterms:created xsi:type="dcterms:W3CDTF">2018-01-09T07:24:00Z</dcterms:created>
  <dcterms:modified xsi:type="dcterms:W3CDTF">2020-02-05T13:57:00Z</dcterms:modified>
</cp:coreProperties>
</file>