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64" w:rsidRPr="00BD412C" w:rsidRDefault="00FF7364" w:rsidP="00BD412C">
      <w:pPr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>Białystok, 12.05.2023 r.</w:t>
      </w:r>
    </w:p>
    <w:p w:rsidR="00FF7364" w:rsidRPr="00BD412C" w:rsidRDefault="00FF7364" w:rsidP="00BD412C">
      <w:pPr>
        <w:rPr>
          <w:rFonts w:asciiTheme="minorHAnsi" w:hAnsiTheme="minorHAnsi" w:cstheme="minorHAnsi"/>
          <w:sz w:val="22"/>
          <w:szCs w:val="22"/>
        </w:rPr>
      </w:pPr>
    </w:p>
    <w:p w:rsidR="00FF7364" w:rsidRPr="00BD412C" w:rsidRDefault="00FF7364" w:rsidP="00BD412C">
      <w:pPr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>Nr sprawy:</w:t>
      </w:r>
      <w:r w:rsidRPr="00BD41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D412C">
        <w:rPr>
          <w:rFonts w:asciiTheme="minorHAnsi" w:hAnsiTheme="minorHAnsi" w:cstheme="minorHAnsi"/>
          <w:b/>
          <w:sz w:val="22"/>
          <w:szCs w:val="22"/>
        </w:rPr>
        <w:t>AZP.25.1.30.2023</w:t>
      </w:r>
      <w:r w:rsidRPr="00BD412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D412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D412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D412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D412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D412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FF7364" w:rsidRPr="00BD412C" w:rsidRDefault="00FF7364" w:rsidP="00BD412C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FF7364" w:rsidRPr="00BD412C" w:rsidRDefault="00FF7364" w:rsidP="00BD412C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WYJAŚNIENIA   I   ZMIANA   TREŚCI   SWZ</w:t>
      </w:r>
    </w:p>
    <w:p w:rsidR="00FF7364" w:rsidRPr="00BD412C" w:rsidRDefault="00FF7364" w:rsidP="00BD412C">
      <w:pPr>
        <w:suppressAutoHyphens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:rsidR="00FF7364" w:rsidRPr="00BD412C" w:rsidRDefault="00FF7364" w:rsidP="00BD412C">
      <w:pPr>
        <w:pStyle w:val="Akapitzlist"/>
        <w:numPr>
          <w:ilvl w:val="0"/>
          <w:numId w:val="19"/>
        </w:numPr>
        <w:suppressAutoHyphens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eastAsia="Times" w:hAnsiTheme="minorHAnsi" w:cstheme="minorHAnsi"/>
          <w:iCs/>
          <w:sz w:val="22"/>
          <w:szCs w:val="22"/>
          <w:lang w:val="it-IT" w:eastAsia="it-IT"/>
        </w:rPr>
        <w:t xml:space="preserve">Zamawiający, </w:t>
      </w:r>
      <w:r w:rsidR="00BD412C">
        <w:rPr>
          <w:rFonts w:asciiTheme="minorHAnsi" w:eastAsia="Times" w:hAnsiTheme="minorHAnsi" w:cstheme="minorHAnsi"/>
          <w:iCs/>
          <w:sz w:val="22"/>
          <w:szCs w:val="22"/>
          <w:lang w:val="it-IT" w:eastAsia="it-IT"/>
        </w:rPr>
        <w:t xml:space="preserve">tj. Uniwersytet Medyczny w Białymstoku, </w:t>
      </w:r>
      <w:r w:rsidRPr="00BD412C">
        <w:rPr>
          <w:rFonts w:asciiTheme="minorHAnsi" w:eastAsia="Times" w:hAnsiTheme="minorHAnsi" w:cstheme="minorHAnsi"/>
          <w:iCs/>
          <w:sz w:val="22"/>
          <w:szCs w:val="22"/>
          <w:lang w:val="it-IT" w:eastAsia="it-IT"/>
        </w:rPr>
        <w:t xml:space="preserve">w postępowaniu prowadzonym w trybie przetargu nieograniczonego </w:t>
      </w:r>
      <w:r w:rsidRPr="00BD412C">
        <w:rPr>
          <w:rFonts w:asciiTheme="minorHAnsi" w:hAnsiTheme="minorHAnsi" w:cstheme="minorHAnsi"/>
          <w:sz w:val="22"/>
          <w:szCs w:val="22"/>
          <w:lang w:eastAsia="en-US"/>
        </w:rPr>
        <w:t xml:space="preserve">na </w:t>
      </w:r>
      <w:r w:rsidRPr="00BD412C">
        <w:rPr>
          <w:rFonts w:asciiTheme="minorHAnsi" w:hAnsiTheme="minorHAnsi" w:cstheme="minorHAnsi"/>
          <w:sz w:val="22"/>
          <w:szCs w:val="22"/>
        </w:rPr>
        <w:t>dostawę wraz z rozładunkiem, wniesieniem, zainstalowaniem, uruchomieniem urządzenia oraz dostarczeniem instrukcji stan</w:t>
      </w:r>
      <w:r w:rsidR="00BD412C">
        <w:rPr>
          <w:rFonts w:asciiTheme="minorHAnsi" w:hAnsiTheme="minorHAnsi" w:cstheme="minorHAnsi"/>
          <w:sz w:val="22"/>
          <w:szCs w:val="22"/>
        </w:rPr>
        <w:t>owiskowej wraz z jej wdrożeniem</w:t>
      </w:r>
      <w:r w:rsidRPr="00BD412C">
        <w:rPr>
          <w:rFonts w:asciiTheme="minorHAnsi" w:hAnsiTheme="minorHAnsi" w:cstheme="minorHAnsi"/>
          <w:sz w:val="22"/>
          <w:szCs w:val="22"/>
        </w:rPr>
        <w:t>,</w:t>
      </w:r>
      <w:r w:rsidR="00BD412C">
        <w:rPr>
          <w:rFonts w:asciiTheme="minorHAnsi" w:hAnsiTheme="minorHAnsi" w:cstheme="minorHAnsi"/>
          <w:sz w:val="22"/>
          <w:szCs w:val="22"/>
        </w:rPr>
        <w:t xml:space="preserve"> </w:t>
      </w:r>
      <w:r w:rsidR="00BD412C">
        <w:rPr>
          <w:rFonts w:asciiTheme="minorHAnsi" w:hAnsiTheme="minorHAnsi" w:cstheme="minorHAnsi"/>
          <w:sz w:val="22"/>
          <w:szCs w:val="22"/>
        </w:rPr>
        <w:br/>
      </w:r>
      <w:r w:rsidRPr="00BD412C">
        <w:rPr>
          <w:rFonts w:asciiTheme="minorHAnsi" w:hAnsiTheme="minorHAnsi" w:cstheme="minorHAnsi"/>
          <w:sz w:val="22"/>
          <w:szCs w:val="22"/>
        </w:rPr>
        <w:t>z podziałem na 8 części, z</w:t>
      </w:r>
      <w:r w:rsidRPr="00BD412C">
        <w:rPr>
          <w:rFonts w:asciiTheme="minorHAnsi" w:eastAsia="Times" w:hAnsiTheme="minorHAnsi" w:cstheme="minorHAnsi"/>
          <w:iCs/>
          <w:sz w:val="22"/>
          <w:szCs w:val="22"/>
          <w:lang w:val="it-IT" w:eastAsia="it-IT"/>
        </w:rPr>
        <w:t>godnie z art. 135 ust. 2 ustawy z dnia 11 września 2019 r. Prawo zamówień publicznych (t. j. Dz. U. z 2022r., poz. 1710 ze zm.) - zwanej dalej ustawą Pzp,</w:t>
      </w:r>
      <w:r w:rsidRPr="00BD412C">
        <w:rPr>
          <w:rFonts w:asciiTheme="minorHAnsi" w:eastAsia="Times" w:hAnsiTheme="minorHAnsi" w:cstheme="minorHAnsi"/>
          <w:bCs/>
          <w:iCs/>
          <w:sz w:val="22"/>
          <w:szCs w:val="22"/>
          <w:lang w:val="it-IT" w:eastAsia="it-IT"/>
        </w:rPr>
        <w:t xml:space="preserve"> udziela </w:t>
      </w:r>
      <w:r w:rsidRPr="00BD412C">
        <w:rPr>
          <w:rFonts w:asciiTheme="minorHAnsi" w:eastAsia="Times" w:hAnsiTheme="minorHAnsi" w:cstheme="minorHAnsi"/>
          <w:iCs/>
          <w:sz w:val="22"/>
          <w:szCs w:val="22"/>
          <w:lang w:val="it-IT" w:eastAsia="it-IT"/>
        </w:rPr>
        <w:t xml:space="preserve">następujących wyjaśnień treści SWZ: </w:t>
      </w:r>
    </w:p>
    <w:p w:rsidR="00FF7364" w:rsidRPr="00BD412C" w:rsidRDefault="00FF7364" w:rsidP="00BD412C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D326C7" w:rsidRPr="00BD412C" w:rsidRDefault="00D326C7" w:rsidP="00BD412C">
      <w:pPr>
        <w:pStyle w:val="Akapitzlist"/>
        <w:ind w:left="0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412C">
        <w:rPr>
          <w:rFonts w:asciiTheme="minorHAnsi" w:hAnsiTheme="minorHAnsi" w:cstheme="minorHAnsi"/>
          <w:b/>
          <w:sz w:val="22"/>
          <w:szCs w:val="22"/>
          <w:u w:val="single"/>
        </w:rPr>
        <w:t>Część nr 2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Pytanie 1</w:t>
      </w:r>
    </w:p>
    <w:p w:rsidR="00D326C7" w:rsidRPr="00BD412C" w:rsidRDefault="00D326C7" w:rsidP="00BD412C">
      <w:pPr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>Czy Zamawiający dopuści sterowanie za pomocą zewnętrznego komputera? Wbudowany ekran umożliwia jedynie podgląd wykonywanego zdjęcia bez możliwości analizy przechwyconych obrazów (w celu analizy i tak niezbędny jest transfer zdjęć z urządzenia na komputer). W przypadku obsługi urządzenia przez jednostkę zewnętrzną z dyskiem SSD, mamy możliwość szybkiego podglądu, jak i analizy naszego zdjęcia</w:t>
      </w:r>
      <w:r w:rsidR="00BD412C">
        <w:rPr>
          <w:rFonts w:asciiTheme="minorHAnsi" w:hAnsiTheme="minorHAnsi" w:cstheme="minorHAnsi"/>
          <w:sz w:val="22"/>
          <w:szCs w:val="22"/>
        </w:rPr>
        <w:t>.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Odpowiedź Zamawiającego: Zamawiający dopuszcza pod warunkiem dostarczenia przez firmę zewnętrznego komputera z oprogramowaniem kompatybilnym z urządzeniem i umożliwiającym obróbkę uzyskiwanych obrazów w zakresie oceny  densytometrycznej.</w:t>
      </w:r>
    </w:p>
    <w:p w:rsidR="00D326C7" w:rsidRPr="00BD412C" w:rsidRDefault="00D326C7" w:rsidP="00BD412C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Pytanie 2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>Czy Zamawiający dopuści urządzenie bez automatycznego rozpoznawania tac?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Odpowiedź Zamawiającego:</w:t>
      </w:r>
      <w:r w:rsidRPr="00BD412C">
        <w:rPr>
          <w:rFonts w:asciiTheme="minorHAnsi" w:hAnsiTheme="minorHAnsi" w:cstheme="minorHAnsi"/>
          <w:sz w:val="22"/>
          <w:szCs w:val="22"/>
        </w:rPr>
        <w:t xml:space="preserve"> </w:t>
      </w:r>
      <w:r w:rsidRPr="00BD412C">
        <w:rPr>
          <w:rFonts w:asciiTheme="minorHAnsi" w:hAnsiTheme="minorHAnsi" w:cstheme="minorHAnsi"/>
          <w:b/>
          <w:sz w:val="22"/>
          <w:szCs w:val="22"/>
        </w:rPr>
        <w:t>Zamawiający nie dopuszcza, gdyż odczyt będzie wykonywany zarówno w świetle widzialnym jak i fluorescencyjnym, w związku z tym nie jest korzystnym manualne operowanie tacami w trakcie pomiarów.</w:t>
      </w:r>
    </w:p>
    <w:p w:rsidR="00D326C7" w:rsidRPr="00BD412C" w:rsidRDefault="00D326C7" w:rsidP="00BD412C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D326C7" w:rsidRPr="00BD412C" w:rsidRDefault="00D326C7" w:rsidP="00BD412C">
      <w:pPr>
        <w:pStyle w:val="Akapitzlist"/>
        <w:ind w:left="0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412C">
        <w:rPr>
          <w:rFonts w:asciiTheme="minorHAnsi" w:hAnsiTheme="minorHAnsi" w:cstheme="minorHAnsi"/>
          <w:b/>
          <w:sz w:val="22"/>
          <w:szCs w:val="22"/>
          <w:u w:val="single"/>
        </w:rPr>
        <w:t>Część nr 6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Pytanie 3</w:t>
      </w:r>
    </w:p>
    <w:p w:rsidR="00D326C7" w:rsidRPr="00BD412C" w:rsidRDefault="00D326C7" w:rsidP="00BD412C">
      <w:pPr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>Załącznik nr 2 do SWZ Opis przedmiotu zamówienia</w:t>
      </w:r>
    </w:p>
    <w:p w:rsidR="00D326C7" w:rsidRPr="00BD412C" w:rsidRDefault="00D326C7" w:rsidP="00BD412C">
      <w:pPr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>Zamawiający wymaga, aby Wykonawca wpisał informacje dot. przedmiotu zamówienia na w sposób zgodny z oznaczeniami w materiałach informacyjnych. Czy Zamawiający uzna za spełniony warunek jeżeli Wykonawca uzupełni dane: numer katalogowy oraz nazwa producenta, w oparciu o informacje dostępne w deklaracji zgodności producenta oraz przedstawi materiały informacyjne w których nie są podane numer katalogowy oraz nazwa producenta?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Odpowiedź Zamawiającego: Zamawiający dopuszcza.</w:t>
      </w:r>
    </w:p>
    <w:p w:rsidR="00D326C7" w:rsidRPr="00BD412C" w:rsidRDefault="00D326C7" w:rsidP="00BD412C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Pytanie 4</w:t>
      </w:r>
    </w:p>
    <w:p w:rsidR="00D326C7" w:rsidRPr="00BD412C" w:rsidRDefault="00D326C7" w:rsidP="00BD412C">
      <w:pPr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>Załącznik nr 5 do SWZ Warunki Gwarancji, Rękojmi i Serwisu Gwarancyjnego</w:t>
      </w:r>
    </w:p>
    <w:p w:rsidR="00D326C7" w:rsidRPr="00BD412C" w:rsidRDefault="00D326C7" w:rsidP="00BD412C">
      <w:pPr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 xml:space="preserve">Pkt. 1 ust. 7) Praktyka rynkowa dowodzi, że czasami dla wykonania naprawy konieczny jest import części zamiennych spoza UE i dokonania ich odprawy celnej, co zazwyczaj wydłuża czas importu od 2 do 4 dni roboczych. Przy założeniu, że wykonanie diagnostyki nastąpi w ciągu 1 dnia roboczego </w:t>
      </w:r>
      <w:r w:rsidR="00F369A3">
        <w:rPr>
          <w:rFonts w:asciiTheme="minorHAnsi" w:hAnsiTheme="minorHAnsi" w:cstheme="minorHAnsi"/>
          <w:sz w:val="22"/>
          <w:szCs w:val="22"/>
        </w:rPr>
        <w:br/>
      </w:r>
      <w:r w:rsidRPr="00BD412C">
        <w:rPr>
          <w:rFonts w:asciiTheme="minorHAnsi" w:hAnsiTheme="minorHAnsi" w:cstheme="minorHAnsi"/>
          <w:sz w:val="22"/>
          <w:szCs w:val="22"/>
        </w:rPr>
        <w:t>w takich przypadkach niemożliwe jest ukończenie naprawy w czasie 3 dni roboczych. W związku</w:t>
      </w:r>
      <w:r w:rsidR="00F369A3">
        <w:rPr>
          <w:rFonts w:asciiTheme="minorHAnsi" w:hAnsiTheme="minorHAnsi" w:cstheme="minorHAnsi"/>
          <w:sz w:val="22"/>
          <w:szCs w:val="22"/>
        </w:rPr>
        <w:br/>
      </w:r>
      <w:r w:rsidRPr="00BD412C">
        <w:rPr>
          <w:rFonts w:asciiTheme="minorHAnsi" w:hAnsiTheme="minorHAnsi" w:cstheme="minorHAnsi"/>
          <w:sz w:val="22"/>
          <w:szCs w:val="22"/>
        </w:rPr>
        <w:t xml:space="preserve"> z powyższym czy Zamawiający dopuści czas naprawy do 4 dni roboczych w przypadku konieczności sprowadzenia części zamiennych spoza Polski i 7 dni roboczych w przypadku konieczności sprowadzenia części zamiennych spoza UE?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Odpowiedź Zamawiającego: Zamawiający podtrzymuje zapisy SWZ</w:t>
      </w:r>
      <w:r w:rsidR="00C740B0">
        <w:rPr>
          <w:rFonts w:asciiTheme="minorHAnsi" w:hAnsiTheme="minorHAnsi" w:cstheme="minorHAnsi"/>
          <w:b/>
          <w:sz w:val="22"/>
          <w:szCs w:val="22"/>
        </w:rPr>
        <w:t>.</w:t>
      </w:r>
    </w:p>
    <w:p w:rsidR="00D326C7" w:rsidRPr="00BD412C" w:rsidRDefault="00D326C7" w:rsidP="00BD412C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lastRenderedPageBreak/>
        <w:t>Pytanie 5</w:t>
      </w:r>
    </w:p>
    <w:p w:rsidR="00D326C7" w:rsidRPr="00BD412C" w:rsidRDefault="00D326C7" w:rsidP="00BD412C">
      <w:pPr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>Załącznik nr 5 do SWZ Warunki Gwarancji, Rękojmi i Serwisu Gwarancyjnego</w:t>
      </w:r>
    </w:p>
    <w:p w:rsidR="00D326C7" w:rsidRPr="00BD412C" w:rsidRDefault="00D326C7" w:rsidP="00BD412C">
      <w:pPr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>Pkt. 1 ust. 12) z uwagi na specyfikę urządzeń medycznych, czynności serwisowe zapewne będą dokonywane, co wynika z normalnej eksploatacji urządzenia. W naszej ocenie przedłużenie okresu gwarancji powinno nastąpić nie o czas niesprawności sprzętu, a o czas przedłużającej się naprawy ponad terminy określone w umowie. W związku z powyższym prosimy o wprowadzenie stosownej zmiany w treści umowy.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Odpowiedź Zamawiającego: Zamawiający pozostawia zapis bez zmian.</w:t>
      </w:r>
    </w:p>
    <w:p w:rsidR="00D326C7" w:rsidRPr="00BD412C" w:rsidRDefault="00D326C7" w:rsidP="00BD412C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Pytanie 6</w:t>
      </w:r>
    </w:p>
    <w:p w:rsidR="00D326C7" w:rsidRPr="00BD412C" w:rsidRDefault="00D326C7" w:rsidP="00BD412C">
      <w:pPr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>Załącznik nr 5 do SWZ Warunki Gwarancji, Rękojmi i Serwisu Gwarancyjnego</w:t>
      </w:r>
    </w:p>
    <w:p w:rsidR="00D326C7" w:rsidRPr="00BD412C" w:rsidRDefault="00D326C7" w:rsidP="00BD412C">
      <w:pPr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 xml:space="preserve">Gwarancja jakości dotyczy odpowiedzialności gwaranta za pewnego rodzaju niezgodność towaru </w:t>
      </w:r>
      <w:r w:rsidR="00F369A3">
        <w:rPr>
          <w:rFonts w:asciiTheme="minorHAnsi" w:hAnsiTheme="minorHAnsi" w:cstheme="minorHAnsi"/>
          <w:sz w:val="22"/>
          <w:szCs w:val="22"/>
        </w:rPr>
        <w:br/>
      </w:r>
      <w:r w:rsidRPr="00BD412C">
        <w:rPr>
          <w:rFonts w:asciiTheme="minorHAnsi" w:hAnsiTheme="minorHAnsi" w:cstheme="minorHAnsi"/>
          <w:sz w:val="22"/>
          <w:szCs w:val="22"/>
        </w:rPr>
        <w:t xml:space="preserve">z umową, wadliwość towaru. Brzmienie załącznika nr 5 nie uwzględnia sytuacji, </w:t>
      </w:r>
      <w:r w:rsidRPr="00BD412C">
        <w:rPr>
          <w:rFonts w:asciiTheme="minorHAnsi" w:hAnsiTheme="minorHAnsi" w:cstheme="minorHAnsi"/>
          <w:sz w:val="22"/>
          <w:szCs w:val="22"/>
        </w:rPr>
        <w:br/>
        <w:t>w których powstała awaria/usterka spowodowana została np. okolicznościami siły wyższej, normalnego zużycia, ingerencją w sprzęt osób trzecich. Powoduje to niemożność lub istotne utrudnienie wyliczenia kosztu usługi (może prowadzić do zawyżenia kosztu usługi wskutek konieczności objęcia dużego zakresu ryzyka) i ryzyka po stronie Wykonawcy.</w:t>
      </w:r>
    </w:p>
    <w:p w:rsidR="00D326C7" w:rsidRPr="00BD412C" w:rsidRDefault="00D326C7" w:rsidP="00BD412C">
      <w:pPr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 xml:space="preserve">Czy w związku z tym Zamawiający wyraża zgodę na dodanie postanowienia precyzującego w/w okoliczności, które odzwierciedla przyjęte rynkowo standardy wyłączające/ograniczające ryzyko Wykonawcy, a także naturę gwarancji: </w:t>
      </w:r>
    </w:p>
    <w:p w:rsidR="00D326C7" w:rsidRPr="00BD412C" w:rsidRDefault="00D326C7" w:rsidP="00BD412C">
      <w:pPr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 xml:space="preserve">„Gwarancja określona niniejszą umową nie obejmuje awarii/usterek wynikających z: </w:t>
      </w:r>
    </w:p>
    <w:p w:rsidR="00D326C7" w:rsidRPr="00BD412C" w:rsidRDefault="00D326C7" w:rsidP="00BD412C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 xml:space="preserve">a. niewłaściwego użytkowania urządzenia, w tym niezgodnie z jego przeznaczeniem lub instrukcją użytkowania; </w:t>
      </w:r>
    </w:p>
    <w:p w:rsidR="00D326C7" w:rsidRPr="00BD412C" w:rsidRDefault="00D326C7" w:rsidP="00BD412C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 xml:space="preserve">b. mechanicznego uszkodzenia urządzenia, powstałego z przyczyn leżących po stronie Zamawiającego lub osób trzecich i wywołane nimi wady; </w:t>
      </w:r>
    </w:p>
    <w:p w:rsidR="00D326C7" w:rsidRPr="00BD412C" w:rsidRDefault="00D326C7" w:rsidP="00BD412C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 xml:space="preserve">c. samowolnych napraw, przeróbek lub zmian konstrukcyjnych (dokonywanych przez Zamawiającego lub inne nieuprawnione osoby); </w:t>
      </w:r>
    </w:p>
    <w:p w:rsidR="00D326C7" w:rsidRPr="00BD412C" w:rsidRDefault="00D326C7" w:rsidP="00BD412C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 xml:space="preserve">d. jakiejkolwiek ingerencji osób trzecich; </w:t>
      </w:r>
    </w:p>
    <w:p w:rsidR="00D326C7" w:rsidRPr="00BD412C" w:rsidRDefault="00D326C7" w:rsidP="00BD412C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 xml:space="preserve">e. uszkodzenia spowodowane zdarzeniami noszącymi znamiona siły wyższej (pożar, powódź, </w:t>
      </w:r>
    </w:p>
    <w:p w:rsidR="00D326C7" w:rsidRPr="00BD412C" w:rsidRDefault="00D326C7" w:rsidP="00BD412C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>f. normalnego zużycia wymienionych części”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Odpowiedź Zamawiającego: Zamawiający pozostawia zapis bez zmian. Wskazane przez Wykonawcę okoliczności standardowo wyłączają/ograniczają ryzyko Wykonawcy z tytułu gwarancji.</w:t>
      </w:r>
    </w:p>
    <w:p w:rsidR="00D326C7" w:rsidRPr="00BD412C" w:rsidRDefault="00D326C7" w:rsidP="00BD412C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Pytanie 7</w:t>
      </w:r>
    </w:p>
    <w:p w:rsidR="00D326C7" w:rsidRPr="00BD412C" w:rsidRDefault="00D326C7" w:rsidP="00BD412C">
      <w:pPr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>Załącznik nr 5 do SWZ Warunki Gwarancji, Rękojmi i Serwisu Gwarancyjnego</w:t>
      </w:r>
    </w:p>
    <w:p w:rsidR="00D326C7" w:rsidRPr="00BD412C" w:rsidRDefault="00D326C7" w:rsidP="00BD412C">
      <w:pPr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 xml:space="preserve">Pkt. 1 ust. 14) Mając na względzie fakt, iż rękojmia jest instytucją niedostosowaną do specyfiki urządzeń medycznych i w związku z tym standardem staje się ograniczanie lub wyłączanie rękojmi w zamian za udzielenie Zamawiającym gwarancji na lepszych i dogodniejszych dla Zamawiających warunkach wykonywania uprawnień z gwarancji, Wykonawca proponuje zmianę pkt. 1 ust. 14 i wskazanie, że uprawnienie do odstąpienia  od umowy w ramach realizacji uprawnień z tytułu rękojmi zostaje wyłączone. Wskazujemy, że Zamawiającemu przysługują szerokie uprawnienia gwarancyjne na zasadach określonych umową, gwarantujące zapewnienie Zamawiającego należytej opieki serwisowej w przypadku wystąpienia awarii sprzętu, a wręcz zapewnia naprawę wszelkich usterek i nieprawidłowości w działaniu sprzętu na dogodnych dla Zamawiającego warunkach. Możliwość jednoczesnej realizacji uprawnień z tytułu rękojmi powinno więc odpowiadać okresowi udzielanej rękojmi. </w:t>
      </w:r>
    </w:p>
    <w:p w:rsidR="00D326C7" w:rsidRPr="00F369A3" w:rsidRDefault="00D326C7" w:rsidP="00F369A3">
      <w:pPr>
        <w:rPr>
          <w:rFonts w:asciiTheme="minorHAnsi" w:hAnsiTheme="minorHAnsi" w:cstheme="minorHAnsi"/>
          <w:sz w:val="22"/>
          <w:szCs w:val="22"/>
        </w:rPr>
      </w:pPr>
      <w:r w:rsidRPr="00F369A3">
        <w:rPr>
          <w:rFonts w:asciiTheme="minorHAnsi" w:hAnsiTheme="minorHAnsi" w:cstheme="minorHAnsi"/>
          <w:sz w:val="22"/>
          <w:szCs w:val="22"/>
        </w:rPr>
        <w:t xml:space="preserve">Dodatkowo wskazujemy, że zastosowanie instytucji rękojmi wiąże się z ryzykiem możliwości odstąpienia od umowy przez Zamawiającego, co z uwagi na charakter umowy jest niekorzystne i niecelowe również dla Zamawiającego. W związku z tym, w naszej ocenie, zasadne jest wyłączenie prawa do odstąpienia na podstawie rękojmi, które stanowi dodatkowe ryzyko dla Wykonawcy, </w:t>
      </w:r>
      <w:r w:rsidR="00F369A3">
        <w:rPr>
          <w:rFonts w:asciiTheme="minorHAnsi" w:hAnsiTheme="minorHAnsi" w:cstheme="minorHAnsi"/>
          <w:sz w:val="22"/>
          <w:szCs w:val="22"/>
        </w:rPr>
        <w:br/>
      </w:r>
      <w:r w:rsidRPr="00F369A3">
        <w:rPr>
          <w:rFonts w:asciiTheme="minorHAnsi" w:hAnsiTheme="minorHAnsi" w:cstheme="minorHAnsi"/>
          <w:sz w:val="22"/>
          <w:szCs w:val="22"/>
        </w:rPr>
        <w:lastRenderedPageBreak/>
        <w:t>a rezygnacja z którego dla Zamawiającego nie będzie stanowiła istotnego zmniejszenia jego praw wynikających z Umowy. Proponujemy wobec tego dodanie następującego postanowienia „Strony wyłączają prawo do odstąpienia od umowy na podstawie przepisów o rękojmi.”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 xml:space="preserve">Odpowiedź Zamawiającego: Zamawiający nie wyraża zgody na zaproponowaną zmianę </w:t>
      </w:r>
      <w:r w:rsidR="00F369A3">
        <w:rPr>
          <w:rFonts w:asciiTheme="minorHAnsi" w:hAnsiTheme="minorHAnsi" w:cstheme="minorHAnsi"/>
          <w:b/>
          <w:sz w:val="22"/>
          <w:szCs w:val="22"/>
        </w:rPr>
        <w:br/>
      </w:r>
      <w:r w:rsidRPr="00BD412C">
        <w:rPr>
          <w:rFonts w:asciiTheme="minorHAnsi" w:hAnsiTheme="minorHAnsi" w:cstheme="minorHAnsi"/>
          <w:b/>
          <w:sz w:val="22"/>
          <w:szCs w:val="22"/>
        </w:rPr>
        <w:t>i pozostawia zapisy dotyczące rękojmi bez zmian.</w:t>
      </w:r>
    </w:p>
    <w:p w:rsidR="00D326C7" w:rsidRPr="00BD412C" w:rsidRDefault="00D326C7" w:rsidP="00BD412C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D326C7" w:rsidRPr="00BD412C" w:rsidRDefault="00D326C7" w:rsidP="00BD412C">
      <w:pPr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>DOTYCZY WZORU UMOWY: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Pytanie 8</w:t>
      </w:r>
    </w:p>
    <w:p w:rsidR="00D326C7" w:rsidRPr="00BD412C" w:rsidRDefault="00D326C7" w:rsidP="00BD412C">
      <w:pPr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>Par. 8 ust. ust. 1 pkt. g. Czy Zamawiający wyrazi zgodę  na obniżenie kar umownych z tytułu nieterminowego wykonania przeglądu w okresie gwarancji z 2 do 1% za każdy niewykonany przegląd.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Odpowiedź Zamawiającego: Zamawiający nie wyraża zgody.</w:t>
      </w:r>
    </w:p>
    <w:p w:rsidR="00D326C7" w:rsidRPr="00BD412C" w:rsidRDefault="00D326C7" w:rsidP="00BD412C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Pytanie 9</w:t>
      </w:r>
    </w:p>
    <w:p w:rsidR="00D326C7" w:rsidRPr="00BD412C" w:rsidRDefault="00D326C7" w:rsidP="00BD412C">
      <w:pPr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 xml:space="preserve">Par. 8 ust. 3 Odstąpienie od umowy jest czynnością radykalną i nie powinno zaskakiwać żadnej ze Stron, tym bardziej w sytuacji, gdy jest dodatkowo powiązane obarczone obowiązkiem zapłaty kary umownej. Proponujemy, aby przed odstąpieniem Zamawiający wezwał Wykonawcę do usunięcia naruszenia z zagrożeniem odstąpienia od umowy, udzielając mu odpowiedniego dodatkowego terminu . Dzięki takiemu rozwiązaniu zachowana jest ochrona słusznego interesu Zamawiającego, </w:t>
      </w:r>
      <w:r w:rsidR="00F369A3">
        <w:rPr>
          <w:rFonts w:asciiTheme="minorHAnsi" w:hAnsiTheme="minorHAnsi" w:cstheme="minorHAnsi"/>
          <w:sz w:val="22"/>
          <w:szCs w:val="22"/>
        </w:rPr>
        <w:br/>
      </w:r>
      <w:r w:rsidRPr="00BD412C">
        <w:rPr>
          <w:rFonts w:asciiTheme="minorHAnsi" w:hAnsiTheme="minorHAnsi" w:cstheme="minorHAnsi"/>
          <w:sz w:val="22"/>
          <w:szCs w:val="22"/>
        </w:rPr>
        <w:t xml:space="preserve">a Wykonawcy umożliwia rzetelną kalkulację ryzyka. </w:t>
      </w:r>
    </w:p>
    <w:p w:rsidR="00D326C7" w:rsidRPr="00BD412C" w:rsidRDefault="00D326C7" w:rsidP="00BD412C">
      <w:pPr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>Proponujemy zatem dodanie zapisu: „Odstąpienie przez Zamawiającego na podstawie § 8 ust. 3 Umowy powinno zostać poprzedzone pisemnym wezwaniem Wykonawcy do należytej realizacji umowy lub usunięcia przyczyn leżących po stronie Wykonawcy stanowiących podstawę do odstąpienia Zamawiający od umowy lub ich skutków, w wyznaczonym w wezwaniu dodatkowym terminie, nie krótszym niż 5 dni.”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Odpowiedź Zamawiającego: Zamawiający pozostawia zapisy SWZ bez zmian.</w:t>
      </w:r>
    </w:p>
    <w:p w:rsidR="00D326C7" w:rsidRPr="00BD412C" w:rsidRDefault="00D326C7" w:rsidP="00BD412C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D326C7" w:rsidRPr="00BD412C" w:rsidRDefault="00D326C7" w:rsidP="00BD412C">
      <w:pPr>
        <w:rPr>
          <w:rFonts w:asciiTheme="minorHAnsi" w:hAnsiTheme="minorHAnsi" w:cstheme="minorHAnsi"/>
          <w:sz w:val="22"/>
          <w:szCs w:val="22"/>
        </w:rPr>
      </w:pP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Pytanie 10</w:t>
      </w:r>
    </w:p>
    <w:p w:rsidR="00D326C7" w:rsidRPr="00BD412C" w:rsidRDefault="00D326C7" w:rsidP="00BD412C">
      <w:pPr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 xml:space="preserve">Par. 8 ust. 4 Prosimy o usunięcie postanowienia § 8 ust. 4 projektu umowy uprawniającego Zamawiającego do potrącania kar umownych z wynagrodzeniem wykonawcy. Postanowienie takie narusza zasadę równowagi stron i proporcjonalności.  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Odpowiedź Zamawiającego: Zamawiający pozostawia zapisy SWZ bez zmian.</w:t>
      </w:r>
    </w:p>
    <w:p w:rsidR="00D326C7" w:rsidRPr="00BD412C" w:rsidRDefault="00D326C7" w:rsidP="00BD412C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Pytanie 11</w:t>
      </w:r>
    </w:p>
    <w:p w:rsidR="00D326C7" w:rsidRPr="00BD412C" w:rsidRDefault="00D326C7" w:rsidP="00BD412C">
      <w:pPr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 xml:space="preserve">Par. 12 Czy w związku z wdrożonymi zmianami w regulacjach prawnych dotyczących ochrony danych osobowych (RODO) Zamawiający rozważy zawarcie dodatkowej/odrębnej umowy regulującej bezpieczeństwo danych podczas czynności serwisowych wykonywanych w miejscu instalacji bądź zdalnie poprzez sieć komputerową? Zawarcie takiej umowy jest istotne z punktu widzenia ww. wdrożonych zmian w regulacjach prawnych pod kątem wykonywania zobowiązań wynikających </w:t>
      </w:r>
      <w:r w:rsidR="00F369A3">
        <w:rPr>
          <w:rFonts w:asciiTheme="minorHAnsi" w:hAnsiTheme="minorHAnsi" w:cstheme="minorHAnsi"/>
          <w:sz w:val="22"/>
          <w:szCs w:val="22"/>
        </w:rPr>
        <w:br/>
      </w:r>
      <w:r w:rsidRPr="00BD412C">
        <w:rPr>
          <w:rFonts w:asciiTheme="minorHAnsi" w:hAnsiTheme="minorHAnsi" w:cstheme="minorHAnsi"/>
          <w:sz w:val="22"/>
          <w:szCs w:val="22"/>
        </w:rPr>
        <w:t>z gwarancji np. przeprowadzania okresowych przeglądów technicznych oraz napraw, zarówno stacjonarnie jak i przy wykorzystaniu połączenia zdalnej diagnostyki.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Odpowiedź Zamawiającego: Jeśli prace gwarancyjne, serwisowe będą wymagały dostępu do danych UMB przez Wykonawcę to dodatkowa umowa regulująca bezpieczeństwo danych będzie zawarta.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412C">
        <w:rPr>
          <w:rFonts w:asciiTheme="minorHAnsi" w:hAnsiTheme="minorHAnsi" w:cstheme="minorHAnsi"/>
          <w:b/>
          <w:sz w:val="22"/>
          <w:szCs w:val="22"/>
          <w:u w:val="single"/>
        </w:rPr>
        <w:t>Część nr 4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Pytanie 12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>Czy Zamawiający dopuści inkubator z wytrząsaniem o wymiarach zewnętrznych: 440 x 785 x 510 mm?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Odpowiedź Zamawiającego: Zamawiający dopuszcza.</w:t>
      </w:r>
    </w:p>
    <w:p w:rsidR="00D326C7" w:rsidRPr="00BD412C" w:rsidRDefault="00D326C7" w:rsidP="00BD412C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lastRenderedPageBreak/>
        <w:t>Pytanie 13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>Czy Zamawiający dopuści inkubator z wytrząsaniem z orbitą 22 mm?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Odpowiedź Zamawiającego: Zamawiający dopuszcza inkubator o amplitudzie drgań 22mm.</w:t>
      </w:r>
    </w:p>
    <w:p w:rsidR="00D326C7" w:rsidRPr="00BD412C" w:rsidRDefault="00D326C7" w:rsidP="00BD412C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Pytanie 14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>Czy Zamawiający dopuści inkubator z wytrząsaniem o mocy 450W?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Odpowiedź Zamawiającego: Zamawiający nie dopuszcza. Zamawiający wymaga wydajnego układu grzania o mocy nie mniejszej niż 500W.</w:t>
      </w:r>
    </w:p>
    <w:p w:rsidR="00D326C7" w:rsidRPr="00BD412C" w:rsidRDefault="00D326C7" w:rsidP="00BD412C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43746A" w:rsidRPr="00BD412C" w:rsidRDefault="0043746A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Pytanie 15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>Czy Zamawiający dopuści inkubator z wytrząsaniem z komorą wykonaną z ocynkowanej blach?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Odpowiedź</w:t>
      </w:r>
      <w:r w:rsidR="0043746A" w:rsidRPr="00BD412C">
        <w:rPr>
          <w:rFonts w:asciiTheme="minorHAnsi" w:hAnsiTheme="minorHAnsi" w:cstheme="minorHAnsi"/>
          <w:b/>
          <w:sz w:val="22"/>
          <w:szCs w:val="22"/>
        </w:rPr>
        <w:t xml:space="preserve"> Zamawiającego</w:t>
      </w:r>
      <w:r w:rsidRPr="00BD412C">
        <w:rPr>
          <w:rFonts w:asciiTheme="minorHAnsi" w:hAnsiTheme="minorHAnsi" w:cstheme="minorHAnsi"/>
          <w:b/>
          <w:sz w:val="22"/>
          <w:szCs w:val="22"/>
        </w:rPr>
        <w:t xml:space="preserve">: Zamawiający nie dopuszcza. Wykonanie ze stali nierdzewnej jest wymagane z uwagi na odporność na korozję oraz łatwość w utrzymaniu czystości przy pracy </w:t>
      </w:r>
      <w:r w:rsidR="00F369A3">
        <w:rPr>
          <w:rFonts w:asciiTheme="minorHAnsi" w:hAnsiTheme="minorHAnsi" w:cstheme="minorHAnsi"/>
          <w:b/>
          <w:sz w:val="22"/>
          <w:szCs w:val="22"/>
        </w:rPr>
        <w:br/>
      </w:r>
      <w:r w:rsidRPr="00BD412C">
        <w:rPr>
          <w:rFonts w:asciiTheme="minorHAnsi" w:hAnsiTheme="minorHAnsi" w:cstheme="minorHAnsi"/>
          <w:b/>
          <w:sz w:val="22"/>
          <w:szCs w:val="22"/>
        </w:rPr>
        <w:t>z materiałem biologicznym.</w:t>
      </w:r>
    </w:p>
    <w:p w:rsidR="00D326C7" w:rsidRPr="00BD412C" w:rsidRDefault="00D326C7" w:rsidP="00BD412C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43746A" w:rsidRPr="00BD412C" w:rsidRDefault="0043746A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Pytanie 16</w:t>
      </w:r>
    </w:p>
    <w:p w:rsidR="00D326C7" w:rsidRPr="00BD412C" w:rsidRDefault="00D326C7" w:rsidP="00BD412C">
      <w:pPr>
        <w:rPr>
          <w:rFonts w:asciiTheme="minorHAnsi" w:hAnsiTheme="minorHAnsi" w:cstheme="minorHAnsi"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 xml:space="preserve">Czy Zamawiający dopuści inkubator z wytrząsaniem z zakresem prędkości 50-300 </w:t>
      </w:r>
      <w:proofErr w:type="spellStart"/>
      <w:r w:rsidRPr="00BD412C">
        <w:rPr>
          <w:rFonts w:asciiTheme="minorHAnsi" w:hAnsiTheme="minorHAnsi" w:cstheme="minorHAnsi"/>
          <w:sz w:val="22"/>
          <w:szCs w:val="22"/>
        </w:rPr>
        <w:t>rpm</w:t>
      </w:r>
      <w:proofErr w:type="spellEnd"/>
      <w:r w:rsidRPr="00BD412C">
        <w:rPr>
          <w:rFonts w:asciiTheme="minorHAnsi" w:hAnsiTheme="minorHAnsi" w:cstheme="minorHAnsi"/>
          <w:sz w:val="22"/>
          <w:szCs w:val="22"/>
        </w:rPr>
        <w:t>?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Odpowiedź</w:t>
      </w:r>
      <w:r w:rsidR="0043746A" w:rsidRPr="00BD412C">
        <w:rPr>
          <w:rFonts w:asciiTheme="minorHAnsi" w:hAnsiTheme="minorHAnsi" w:cstheme="minorHAnsi"/>
          <w:b/>
          <w:sz w:val="22"/>
          <w:szCs w:val="22"/>
        </w:rPr>
        <w:t xml:space="preserve"> Zamawiającego</w:t>
      </w:r>
      <w:r w:rsidRPr="00BD412C">
        <w:rPr>
          <w:rFonts w:asciiTheme="minorHAnsi" w:hAnsiTheme="minorHAnsi" w:cstheme="minorHAnsi"/>
          <w:b/>
          <w:sz w:val="22"/>
          <w:szCs w:val="22"/>
        </w:rPr>
        <w:t>: Zamawiający dopuszcza.</w:t>
      </w:r>
    </w:p>
    <w:p w:rsidR="00D326C7" w:rsidRPr="00BD412C" w:rsidRDefault="00D326C7" w:rsidP="00BD412C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43746A" w:rsidRPr="00BD412C" w:rsidRDefault="0043746A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Pytanie 17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>Czy Zamawiający dopuści inkubator z wytrząsaniem o wymiarach zewnętrznych: 514 x 660 x 430 mm?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Odpowiedź</w:t>
      </w:r>
      <w:r w:rsidR="0043746A" w:rsidRPr="00BD412C">
        <w:rPr>
          <w:rFonts w:asciiTheme="minorHAnsi" w:hAnsiTheme="minorHAnsi" w:cstheme="minorHAnsi"/>
          <w:b/>
          <w:sz w:val="22"/>
          <w:szCs w:val="22"/>
        </w:rPr>
        <w:t xml:space="preserve"> Zamawiającego</w:t>
      </w:r>
      <w:r w:rsidRPr="00BD412C">
        <w:rPr>
          <w:rFonts w:asciiTheme="minorHAnsi" w:hAnsiTheme="minorHAnsi" w:cstheme="minorHAnsi"/>
          <w:b/>
          <w:sz w:val="22"/>
          <w:szCs w:val="22"/>
        </w:rPr>
        <w:t>: Zamawiający dopuszcza inkubator o podanych wymiarach jeśli urządzenie jest w stanie pomieścić minimum 9 kolb o poj. 250ml oraz w przyszłości minimum 4 kolby 1000ml.</w:t>
      </w:r>
    </w:p>
    <w:p w:rsidR="00D326C7" w:rsidRPr="00BD412C" w:rsidRDefault="00D326C7" w:rsidP="00BD412C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43746A" w:rsidRPr="00BD412C" w:rsidRDefault="0043746A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Pytanie 18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>Zwracamy się z prośbą o sprecyzowanie, z jakim wyposażeniem tj. platformy, uchwyty (pojemność, ilość) ma zostać dostarczony inkubator z wytrząsaniem?</w:t>
      </w:r>
    </w:p>
    <w:p w:rsidR="00D326C7" w:rsidRPr="00BD412C" w:rsidRDefault="00D326C7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Odpowiedź</w:t>
      </w:r>
      <w:r w:rsidR="0043746A" w:rsidRPr="00BD412C">
        <w:rPr>
          <w:rFonts w:asciiTheme="minorHAnsi" w:hAnsiTheme="minorHAnsi" w:cstheme="minorHAnsi"/>
          <w:b/>
          <w:sz w:val="22"/>
          <w:szCs w:val="22"/>
        </w:rPr>
        <w:t xml:space="preserve"> Zamawiającego</w:t>
      </w:r>
      <w:r w:rsidRPr="00BD412C">
        <w:rPr>
          <w:rFonts w:asciiTheme="minorHAnsi" w:hAnsiTheme="minorHAnsi" w:cstheme="minorHAnsi"/>
          <w:b/>
          <w:sz w:val="22"/>
          <w:szCs w:val="22"/>
        </w:rPr>
        <w:t>: Urządzenie powinno być dostarczone z platformą oraz 9 uchwytami na kolby 250ml. Urządzenie w przyszłości musi mieć możliwość zastosowania uchwytów o innej objętości i możliwość pomieszczenia przynajmniej 4 kolb 1000ml.</w:t>
      </w:r>
    </w:p>
    <w:p w:rsidR="00FF7364" w:rsidRPr="00BD412C" w:rsidRDefault="00FF7364" w:rsidP="00BD412C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FF7364" w:rsidRPr="00BD412C" w:rsidRDefault="00FF7364" w:rsidP="00BD412C">
      <w:pPr>
        <w:numPr>
          <w:ilvl w:val="0"/>
          <w:numId w:val="20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val="en-GB" w:eastAsia="zh-CN"/>
        </w:rPr>
      </w:pPr>
      <w:r w:rsidRPr="00BD412C">
        <w:rPr>
          <w:rFonts w:asciiTheme="minorHAnsi" w:eastAsia="Times" w:hAnsiTheme="minorHAnsi" w:cstheme="minorHAnsi"/>
          <w:iCs/>
          <w:kern w:val="2"/>
          <w:sz w:val="22"/>
          <w:szCs w:val="22"/>
          <w:lang w:val="it-IT" w:eastAsia="it-IT"/>
        </w:rPr>
        <w:t xml:space="preserve">W związku z udzielonymi odpowiedziami na pytania do treści SWZ, zgodnie z art. 137 ust. 1 ustawy Prawo zamówień publicznych, </w:t>
      </w:r>
      <w:r w:rsidRPr="00BD412C">
        <w:rPr>
          <w:rFonts w:asciiTheme="minorHAnsi" w:eastAsia="Times" w:hAnsiTheme="minorHAnsi" w:cstheme="minorHAnsi"/>
          <w:b/>
          <w:bCs/>
          <w:iCs/>
          <w:kern w:val="2"/>
          <w:sz w:val="22"/>
          <w:szCs w:val="22"/>
          <w:lang w:val="it-IT" w:eastAsia="it-IT"/>
        </w:rPr>
        <w:t>Zamawiający zmienia treść SWZ j.n.:</w:t>
      </w:r>
    </w:p>
    <w:p w:rsidR="00FF7364" w:rsidRPr="00BD412C" w:rsidRDefault="00FF7364" w:rsidP="00BD412C">
      <w:pPr>
        <w:suppressAutoHyphens/>
        <w:ind w:left="720" w:hanging="153"/>
        <w:jc w:val="both"/>
        <w:rPr>
          <w:rFonts w:asciiTheme="minorHAnsi" w:hAnsiTheme="minorHAnsi" w:cstheme="minorHAnsi"/>
          <w:sz w:val="22"/>
          <w:szCs w:val="22"/>
          <w:lang w:val="en-GB" w:eastAsia="zh-CN"/>
        </w:rPr>
      </w:pPr>
    </w:p>
    <w:p w:rsidR="00FF7364" w:rsidRPr="00BD412C" w:rsidRDefault="00FF7364" w:rsidP="00BD412C">
      <w:pPr>
        <w:numPr>
          <w:ilvl w:val="0"/>
          <w:numId w:val="21"/>
        </w:numPr>
        <w:suppressAutoHyphens/>
        <w:ind w:left="709" w:hanging="142"/>
        <w:rPr>
          <w:rFonts w:asciiTheme="minorHAnsi" w:hAnsiTheme="minorHAnsi" w:cstheme="minorHAnsi"/>
          <w:sz w:val="22"/>
          <w:szCs w:val="22"/>
          <w:lang w:val="en-GB" w:eastAsia="zh-CN"/>
        </w:rPr>
      </w:pPr>
      <w:proofErr w:type="spellStart"/>
      <w:r w:rsidRPr="00BD412C">
        <w:rPr>
          <w:rFonts w:asciiTheme="minorHAnsi" w:hAnsiTheme="minorHAnsi" w:cstheme="minorHAnsi"/>
          <w:sz w:val="22"/>
          <w:szCs w:val="22"/>
          <w:lang w:val="en-GB" w:eastAsia="zh-CN"/>
        </w:rPr>
        <w:t>Zamawiający</w:t>
      </w:r>
      <w:proofErr w:type="spellEnd"/>
      <w:r w:rsidRPr="00BD412C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</w:t>
      </w:r>
      <w:proofErr w:type="spellStart"/>
      <w:r w:rsidRPr="00BD412C">
        <w:rPr>
          <w:rFonts w:asciiTheme="minorHAnsi" w:hAnsiTheme="minorHAnsi" w:cstheme="minorHAnsi"/>
          <w:sz w:val="22"/>
          <w:szCs w:val="22"/>
          <w:lang w:val="en-GB" w:eastAsia="zh-CN"/>
        </w:rPr>
        <w:t>wprowadza</w:t>
      </w:r>
      <w:proofErr w:type="spellEnd"/>
      <w:r w:rsidRPr="00BD412C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w </w:t>
      </w:r>
      <w:proofErr w:type="spellStart"/>
      <w:r w:rsidRPr="00BD412C">
        <w:rPr>
          <w:rFonts w:asciiTheme="minorHAnsi" w:hAnsiTheme="minorHAnsi" w:cstheme="minorHAnsi"/>
          <w:sz w:val="22"/>
          <w:szCs w:val="22"/>
          <w:lang w:val="en-GB" w:eastAsia="zh-CN"/>
        </w:rPr>
        <w:t>częściach</w:t>
      </w:r>
      <w:proofErr w:type="spellEnd"/>
      <w:r w:rsidRPr="00BD412C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</w:t>
      </w:r>
      <w:proofErr w:type="spellStart"/>
      <w:r w:rsidRPr="00BD412C">
        <w:rPr>
          <w:rFonts w:asciiTheme="minorHAnsi" w:hAnsiTheme="minorHAnsi" w:cstheme="minorHAnsi"/>
          <w:sz w:val="22"/>
          <w:szCs w:val="22"/>
          <w:lang w:val="en-GB" w:eastAsia="zh-CN"/>
        </w:rPr>
        <w:t>nr</w:t>
      </w:r>
      <w:proofErr w:type="spellEnd"/>
      <w:r w:rsidRPr="00BD412C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</w:t>
      </w:r>
      <w:r w:rsidR="0043746A" w:rsidRPr="00BD412C">
        <w:rPr>
          <w:rFonts w:asciiTheme="minorHAnsi" w:hAnsiTheme="minorHAnsi" w:cstheme="minorHAnsi"/>
          <w:sz w:val="22"/>
          <w:szCs w:val="22"/>
          <w:lang w:val="en-GB" w:eastAsia="zh-CN"/>
        </w:rPr>
        <w:t>2</w:t>
      </w:r>
      <w:r w:rsidR="00C740B0">
        <w:rPr>
          <w:rFonts w:asciiTheme="minorHAnsi" w:hAnsiTheme="minorHAnsi" w:cstheme="minorHAnsi"/>
          <w:sz w:val="22"/>
          <w:szCs w:val="22"/>
          <w:lang w:val="en-GB" w:eastAsia="zh-CN"/>
        </w:rPr>
        <w:t>, 4 i 6</w:t>
      </w:r>
      <w:r w:rsidR="00BD412C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</w:t>
      </w:r>
      <w:proofErr w:type="spellStart"/>
      <w:r w:rsidR="00BD412C">
        <w:rPr>
          <w:rFonts w:asciiTheme="minorHAnsi" w:hAnsiTheme="minorHAnsi" w:cstheme="minorHAnsi"/>
          <w:sz w:val="22"/>
          <w:szCs w:val="22"/>
          <w:lang w:val="en-GB" w:eastAsia="zh-CN"/>
        </w:rPr>
        <w:t>nowe</w:t>
      </w:r>
      <w:proofErr w:type="spellEnd"/>
      <w:r w:rsidR="00BD412C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</w:t>
      </w:r>
      <w:proofErr w:type="spellStart"/>
      <w:r w:rsidR="00BD412C">
        <w:rPr>
          <w:rFonts w:asciiTheme="minorHAnsi" w:hAnsiTheme="minorHAnsi" w:cstheme="minorHAnsi"/>
          <w:sz w:val="22"/>
          <w:szCs w:val="22"/>
          <w:lang w:val="en-GB" w:eastAsia="zh-CN"/>
        </w:rPr>
        <w:t>obowiązujące</w:t>
      </w:r>
      <w:proofErr w:type="spellEnd"/>
      <w:r w:rsidR="00BD412C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</w:t>
      </w:r>
      <w:proofErr w:type="spellStart"/>
      <w:r w:rsidR="00BD412C">
        <w:rPr>
          <w:rFonts w:asciiTheme="minorHAnsi" w:hAnsiTheme="minorHAnsi" w:cstheme="minorHAnsi"/>
          <w:sz w:val="22"/>
          <w:szCs w:val="22"/>
          <w:lang w:val="en-GB" w:eastAsia="zh-CN"/>
        </w:rPr>
        <w:t>opisy</w:t>
      </w:r>
      <w:proofErr w:type="spellEnd"/>
      <w:r w:rsidR="00C740B0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</w:t>
      </w:r>
      <w:proofErr w:type="spellStart"/>
      <w:r w:rsidR="00C740B0">
        <w:rPr>
          <w:rFonts w:asciiTheme="minorHAnsi" w:hAnsiTheme="minorHAnsi" w:cstheme="minorHAnsi"/>
          <w:sz w:val="22"/>
          <w:szCs w:val="22"/>
          <w:lang w:val="en-GB" w:eastAsia="zh-CN"/>
        </w:rPr>
        <w:t>przedmiotu</w:t>
      </w:r>
      <w:proofErr w:type="spellEnd"/>
      <w:r w:rsidR="00C740B0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</w:t>
      </w:r>
      <w:proofErr w:type="spellStart"/>
      <w:r w:rsidR="00C740B0">
        <w:rPr>
          <w:rFonts w:asciiTheme="minorHAnsi" w:hAnsiTheme="minorHAnsi" w:cstheme="minorHAnsi"/>
          <w:sz w:val="22"/>
          <w:szCs w:val="22"/>
          <w:lang w:val="en-GB" w:eastAsia="zh-CN"/>
        </w:rPr>
        <w:t>zamówienia</w:t>
      </w:r>
      <w:proofErr w:type="spellEnd"/>
      <w:r w:rsidR="00C740B0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(</w:t>
      </w:r>
      <w:proofErr w:type="spellStart"/>
      <w:r w:rsidR="00C740B0">
        <w:rPr>
          <w:rFonts w:asciiTheme="minorHAnsi" w:hAnsiTheme="minorHAnsi" w:cstheme="minorHAnsi"/>
          <w:sz w:val="22"/>
          <w:szCs w:val="22"/>
          <w:lang w:val="en-GB" w:eastAsia="zh-CN"/>
        </w:rPr>
        <w:t>Załą</w:t>
      </w:r>
      <w:r w:rsidRPr="00BD412C">
        <w:rPr>
          <w:rFonts w:asciiTheme="minorHAnsi" w:hAnsiTheme="minorHAnsi" w:cstheme="minorHAnsi"/>
          <w:sz w:val="22"/>
          <w:szCs w:val="22"/>
          <w:lang w:val="en-GB" w:eastAsia="zh-CN"/>
        </w:rPr>
        <w:t>cz</w:t>
      </w:r>
      <w:r w:rsidR="0043746A" w:rsidRPr="00BD412C">
        <w:rPr>
          <w:rFonts w:asciiTheme="minorHAnsi" w:hAnsiTheme="minorHAnsi" w:cstheme="minorHAnsi"/>
          <w:sz w:val="22"/>
          <w:szCs w:val="22"/>
          <w:lang w:val="en-GB" w:eastAsia="zh-CN"/>
        </w:rPr>
        <w:t>niki</w:t>
      </w:r>
      <w:proofErr w:type="spellEnd"/>
      <w:r w:rsidR="0043746A" w:rsidRPr="00BD412C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</w:t>
      </w:r>
      <w:proofErr w:type="spellStart"/>
      <w:r w:rsidR="0043746A" w:rsidRPr="00BD412C">
        <w:rPr>
          <w:rFonts w:asciiTheme="minorHAnsi" w:hAnsiTheme="minorHAnsi" w:cstheme="minorHAnsi"/>
          <w:sz w:val="22"/>
          <w:szCs w:val="22"/>
          <w:lang w:val="en-GB" w:eastAsia="zh-CN"/>
        </w:rPr>
        <w:t>nr</w:t>
      </w:r>
      <w:proofErr w:type="spellEnd"/>
      <w:r w:rsidR="0043746A" w:rsidRPr="00BD412C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2 do SWZ)</w:t>
      </w:r>
      <w:r w:rsidRPr="00BD412C">
        <w:rPr>
          <w:rFonts w:asciiTheme="minorHAnsi" w:hAnsiTheme="minorHAnsi" w:cstheme="minorHAnsi"/>
          <w:sz w:val="22"/>
          <w:szCs w:val="22"/>
          <w:lang w:val="en-GB" w:eastAsia="zh-CN"/>
        </w:rPr>
        <w:t>;</w:t>
      </w:r>
    </w:p>
    <w:p w:rsidR="00FF7364" w:rsidRPr="00BD412C" w:rsidRDefault="00FF7364" w:rsidP="00BD412C">
      <w:pPr>
        <w:suppressAutoHyphens/>
        <w:ind w:left="1080" w:hanging="153"/>
        <w:jc w:val="both"/>
        <w:rPr>
          <w:rFonts w:asciiTheme="minorHAnsi" w:hAnsiTheme="minorHAnsi" w:cstheme="minorHAnsi"/>
          <w:sz w:val="22"/>
          <w:szCs w:val="22"/>
          <w:lang w:val="en-GB" w:eastAsia="zh-CN"/>
        </w:rPr>
      </w:pPr>
    </w:p>
    <w:p w:rsidR="00FF7364" w:rsidRPr="00BD412C" w:rsidRDefault="00FF7364" w:rsidP="00BD412C">
      <w:pPr>
        <w:numPr>
          <w:ilvl w:val="0"/>
          <w:numId w:val="19"/>
        </w:numPr>
        <w:ind w:left="426" w:hanging="426"/>
        <w:rPr>
          <w:rFonts w:asciiTheme="minorHAnsi" w:eastAsia="Times" w:hAnsiTheme="minorHAnsi" w:cstheme="minorHAnsi"/>
          <w:iCs/>
          <w:sz w:val="22"/>
          <w:szCs w:val="22"/>
          <w:lang w:val="it-IT" w:eastAsia="it-IT"/>
        </w:rPr>
      </w:pPr>
      <w:r w:rsidRPr="00BD412C">
        <w:rPr>
          <w:rFonts w:asciiTheme="minorHAnsi" w:eastAsia="Times" w:hAnsiTheme="minorHAnsi" w:cstheme="minorHAnsi"/>
          <w:iCs/>
          <w:sz w:val="22"/>
          <w:szCs w:val="22"/>
          <w:lang w:val="it-IT" w:eastAsia="it-IT"/>
        </w:rPr>
        <w:t xml:space="preserve">Wyjaśnienia i zmiany są wiążące dla Wykonawców i Zamawiającego. W załączeniu zmienione, obowiązujące Załączniki dla części </w:t>
      </w:r>
      <w:r w:rsidR="00C740B0">
        <w:rPr>
          <w:rFonts w:asciiTheme="minorHAnsi" w:eastAsia="Times" w:hAnsiTheme="minorHAnsi" w:cstheme="minorHAnsi"/>
          <w:iCs/>
          <w:sz w:val="22"/>
          <w:szCs w:val="22"/>
          <w:lang w:val="it-IT" w:eastAsia="it-IT"/>
        </w:rPr>
        <w:t xml:space="preserve">2, </w:t>
      </w:r>
      <w:r w:rsidR="0043746A" w:rsidRPr="00BD412C">
        <w:rPr>
          <w:rFonts w:asciiTheme="minorHAnsi" w:eastAsia="Times" w:hAnsiTheme="minorHAnsi" w:cstheme="minorHAnsi"/>
          <w:iCs/>
          <w:sz w:val="22"/>
          <w:szCs w:val="22"/>
          <w:lang w:val="it-IT" w:eastAsia="it-IT"/>
        </w:rPr>
        <w:t>4</w:t>
      </w:r>
      <w:r w:rsidR="00C740B0">
        <w:rPr>
          <w:rFonts w:asciiTheme="minorHAnsi" w:eastAsia="Times" w:hAnsiTheme="minorHAnsi" w:cstheme="minorHAnsi"/>
          <w:iCs/>
          <w:sz w:val="22"/>
          <w:szCs w:val="22"/>
          <w:lang w:val="it-IT" w:eastAsia="it-IT"/>
        </w:rPr>
        <w:t xml:space="preserve"> i 6</w:t>
      </w:r>
      <w:r w:rsidRPr="00BD412C">
        <w:rPr>
          <w:rFonts w:asciiTheme="minorHAnsi" w:eastAsia="Times" w:hAnsiTheme="minorHAnsi" w:cstheme="minorHAnsi"/>
          <w:iCs/>
          <w:sz w:val="22"/>
          <w:szCs w:val="22"/>
          <w:lang w:val="it-IT" w:eastAsia="it-IT"/>
        </w:rPr>
        <w:t>.</w:t>
      </w:r>
    </w:p>
    <w:p w:rsidR="00FF7364" w:rsidRPr="00BD412C" w:rsidRDefault="00FF7364" w:rsidP="00BD412C">
      <w:pPr>
        <w:ind w:left="426"/>
        <w:rPr>
          <w:rFonts w:asciiTheme="minorHAnsi" w:eastAsia="Times" w:hAnsiTheme="minorHAnsi" w:cstheme="minorHAnsi"/>
          <w:iCs/>
          <w:sz w:val="22"/>
          <w:szCs w:val="22"/>
          <w:lang w:val="it-IT" w:eastAsia="it-IT"/>
        </w:rPr>
      </w:pPr>
    </w:p>
    <w:p w:rsidR="00FF7364" w:rsidRPr="00BD412C" w:rsidRDefault="00FF7364" w:rsidP="00BD412C">
      <w:pPr>
        <w:ind w:left="426" w:hanging="426"/>
        <w:rPr>
          <w:rFonts w:asciiTheme="minorHAnsi" w:eastAsia="Times" w:hAnsiTheme="minorHAnsi" w:cstheme="minorHAnsi"/>
          <w:iCs/>
          <w:sz w:val="22"/>
          <w:szCs w:val="22"/>
          <w:lang w:val="it-IT" w:eastAsia="it-IT"/>
        </w:rPr>
      </w:pPr>
      <w:r w:rsidRPr="00BD412C">
        <w:rPr>
          <w:rFonts w:asciiTheme="minorHAnsi" w:eastAsia="Times" w:hAnsiTheme="minorHAnsi" w:cstheme="minorHAnsi"/>
          <w:iCs/>
          <w:sz w:val="22"/>
          <w:szCs w:val="22"/>
          <w:lang w:val="it-IT" w:eastAsia="it-IT"/>
        </w:rPr>
        <w:t>IV.</w:t>
      </w:r>
      <w:r w:rsidRPr="00BD412C">
        <w:rPr>
          <w:rFonts w:asciiTheme="minorHAnsi" w:eastAsia="Times" w:hAnsiTheme="minorHAnsi" w:cstheme="minorHAnsi"/>
          <w:iCs/>
          <w:sz w:val="22"/>
          <w:szCs w:val="22"/>
          <w:lang w:val="it-IT" w:eastAsia="it-IT"/>
        </w:rPr>
        <w:tab/>
        <w:t xml:space="preserve">Zamawiający informuje, że dokonane zmiany treści SWZ </w:t>
      </w:r>
      <w:r w:rsidRPr="00BD412C">
        <w:rPr>
          <w:rFonts w:asciiTheme="minorHAnsi" w:eastAsia="Times" w:hAnsiTheme="minorHAnsi" w:cstheme="minorHAnsi"/>
          <w:b/>
          <w:iCs/>
          <w:sz w:val="22"/>
          <w:szCs w:val="22"/>
          <w:lang w:val="it-IT" w:eastAsia="it-IT"/>
        </w:rPr>
        <w:t>nie prowadzą</w:t>
      </w:r>
      <w:r w:rsidRPr="00BD412C">
        <w:rPr>
          <w:rFonts w:asciiTheme="minorHAnsi" w:eastAsia="Times" w:hAnsiTheme="minorHAnsi" w:cstheme="minorHAnsi"/>
          <w:iCs/>
          <w:sz w:val="22"/>
          <w:szCs w:val="22"/>
          <w:lang w:val="it-IT" w:eastAsia="it-IT"/>
        </w:rPr>
        <w:t xml:space="preserve"> do zmiany treści ogłoszenia o zamówieniu.</w:t>
      </w:r>
      <w:r w:rsidRPr="00BD412C">
        <w:rPr>
          <w:rFonts w:asciiTheme="minorHAnsi" w:eastAsia="Times" w:hAnsiTheme="minorHAnsi" w:cstheme="minorHAnsi"/>
          <w:iCs/>
          <w:sz w:val="22"/>
          <w:szCs w:val="22"/>
          <w:lang w:val="it-IT" w:eastAsia="it-IT"/>
        </w:rPr>
        <w:tab/>
      </w:r>
      <w:r w:rsidRPr="00BD412C">
        <w:rPr>
          <w:rFonts w:asciiTheme="minorHAnsi" w:eastAsia="Times" w:hAnsiTheme="minorHAnsi" w:cstheme="minorHAnsi"/>
          <w:iCs/>
          <w:sz w:val="22"/>
          <w:szCs w:val="22"/>
          <w:lang w:val="it-IT" w:eastAsia="it-IT"/>
        </w:rPr>
        <w:tab/>
      </w:r>
    </w:p>
    <w:p w:rsidR="00FF7364" w:rsidRPr="00BD412C" w:rsidRDefault="00FF7364" w:rsidP="00BD412C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sz w:val="22"/>
          <w:szCs w:val="22"/>
        </w:rPr>
        <w:tab/>
      </w:r>
    </w:p>
    <w:p w:rsidR="00FF7364" w:rsidRPr="00BD412C" w:rsidRDefault="00FF7364" w:rsidP="00BD412C">
      <w:pPr>
        <w:rPr>
          <w:rFonts w:asciiTheme="minorHAnsi" w:hAnsiTheme="minorHAnsi" w:cstheme="minorHAnsi"/>
          <w:b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>W imieniu Zamawiającego</w:t>
      </w:r>
    </w:p>
    <w:p w:rsidR="00FF7364" w:rsidRPr="00BD412C" w:rsidRDefault="00FF7364" w:rsidP="00BD412C">
      <w:pPr>
        <w:rPr>
          <w:rFonts w:asciiTheme="minorHAnsi" w:hAnsiTheme="minorHAnsi" w:cstheme="minorHAnsi"/>
          <w:bCs/>
          <w:spacing w:val="-4"/>
          <w:sz w:val="22"/>
          <w:szCs w:val="22"/>
        </w:rPr>
      </w:pPr>
    </w:p>
    <w:p w:rsidR="00FF7364" w:rsidRPr="00BD412C" w:rsidRDefault="00FF7364" w:rsidP="00BD412C">
      <w:pPr>
        <w:rPr>
          <w:rFonts w:asciiTheme="minorHAnsi" w:hAnsiTheme="minorHAnsi" w:cstheme="minorHAnsi"/>
          <w:i/>
          <w:sz w:val="22"/>
          <w:szCs w:val="22"/>
        </w:rPr>
      </w:pPr>
      <w:r w:rsidRPr="00BD412C">
        <w:rPr>
          <w:rFonts w:asciiTheme="minorHAnsi" w:hAnsiTheme="minorHAnsi" w:cstheme="minorHAnsi"/>
          <w:b/>
          <w:sz w:val="22"/>
          <w:szCs w:val="22"/>
        </w:rPr>
        <w:t xml:space="preserve">Kanclerz UMB - mgr Konrad Raczkowski - </w:t>
      </w:r>
      <w:r w:rsidR="00C740B0">
        <w:rPr>
          <w:rFonts w:asciiTheme="minorHAnsi" w:hAnsiTheme="minorHAnsi" w:cstheme="minorHAnsi"/>
          <w:i/>
          <w:sz w:val="22"/>
          <w:szCs w:val="22"/>
        </w:rPr>
        <w:t>podpis na oryginale dokumentu</w:t>
      </w:r>
      <w:bookmarkStart w:id="0" w:name="_GoBack"/>
      <w:bookmarkEnd w:id="0"/>
    </w:p>
    <w:p w:rsidR="00FD0D2D" w:rsidRPr="00BD412C" w:rsidRDefault="00FD0D2D" w:rsidP="00BD412C">
      <w:pPr>
        <w:keepNext/>
        <w:ind w:left="4956"/>
        <w:jc w:val="center"/>
        <w:outlineLvl w:val="0"/>
        <w:rPr>
          <w:rFonts w:asciiTheme="minorHAnsi" w:hAnsiTheme="minorHAnsi" w:cstheme="minorHAnsi"/>
          <w:i/>
          <w:sz w:val="22"/>
          <w:szCs w:val="22"/>
        </w:rPr>
      </w:pPr>
    </w:p>
    <w:sectPr w:rsidR="00FD0D2D" w:rsidRPr="00BD412C" w:rsidSect="00996A21">
      <w:headerReference w:type="default" r:id="rId8"/>
      <w:footerReference w:type="default" r:id="rId9"/>
      <w:pgSz w:w="11906" w:h="16838"/>
      <w:pgMar w:top="1634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530" w:rsidRDefault="00E64530" w:rsidP="00507C64">
      <w:r>
        <w:separator/>
      </w:r>
    </w:p>
  </w:endnote>
  <w:endnote w:type="continuationSeparator" w:id="0">
    <w:p w:rsidR="00E64530" w:rsidRDefault="00E64530" w:rsidP="0050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74" w:rsidRPr="00273874" w:rsidRDefault="00273874" w:rsidP="00273874">
    <w:pPr>
      <w:jc w:val="center"/>
      <w:rPr>
        <w:sz w:val="16"/>
        <w:szCs w:val="16"/>
      </w:rPr>
    </w:pPr>
    <w:r w:rsidRPr="00273874">
      <w:rPr>
        <w:sz w:val="16"/>
        <w:szCs w:val="16"/>
      </w:rPr>
      <w:t xml:space="preserve">Projekt pn. Centrum Badań Innowacyjnych w zakresie Prewencji Chorób Cywilizacyjnych i Medycyny Indywidualizowanej (CBI PLUS) współfinansowany ze środków z Europejskiego Funduszu Rozwoju Regionalnego </w:t>
    </w:r>
  </w:p>
  <w:p w:rsidR="00EC57CB" w:rsidRPr="00EC57CB" w:rsidRDefault="00273874" w:rsidP="00273874">
    <w:pPr>
      <w:jc w:val="center"/>
      <w:rPr>
        <w:sz w:val="16"/>
        <w:szCs w:val="16"/>
      </w:rPr>
    </w:pPr>
    <w:r w:rsidRPr="00273874">
      <w:rPr>
        <w:sz w:val="16"/>
        <w:szCs w:val="16"/>
      </w:rPr>
      <w:t>w ramach</w:t>
    </w:r>
    <w:r w:rsidR="00151199">
      <w:rPr>
        <w:sz w:val="16"/>
        <w:szCs w:val="16"/>
      </w:rPr>
      <w:t xml:space="preserve"> Działania 1.1 </w:t>
    </w:r>
    <w:r w:rsidRPr="00273874">
      <w:rPr>
        <w:sz w:val="16"/>
        <w:szCs w:val="16"/>
      </w:rPr>
      <w:t xml:space="preserve">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530" w:rsidRDefault="00E64530" w:rsidP="00507C64">
      <w:r>
        <w:separator/>
      </w:r>
    </w:p>
  </w:footnote>
  <w:footnote w:type="continuationSeparator" w:id="0">
    <w:p w:rsidR="00E64530" w:rsidRDefault="00E64530" w:rsidP="0050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EC" w:rsidRPr="00EA24E4" w:rsidRDefault="00273874" w:rsidP="00EA24E4">
    <w:pPr>
      <w:tabs>
        <w:tab w:val="left" w:pos="3630"/>
      </w:tabs>
      <w:rPr>
        <w:b/>
        <w:color w:val="000000"/>
      </w:rPr>
    </w:pPr>
    <w:r w:rsidRPr="008A4412">
      <w:rPr>
        <w:rFonts w:ascii="Calibri" w:eastAsia="Calibri" w:hAnsi="Calibri"/>
        <w:noProof/>
      </w:rPr>
      <w:drawing>
        <wp:inline distT="0" distB="0" distL="0" distR="0" wp14:anchorId="67D5301D" wp14:editId="78A3C6DC">
          <wp:extent cx="5760720" cy="5321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AF8"/>
    <w:multiLevelType w:val="hybridMultilevel"/>
    <w:tmpl w:val="3752D01C"/>
    <w:lvl w:ilvl="0" w:tplc="895C0B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FC6596"/>
    <w:multiLevelType w:val="hybridMultilevel"/>
    <w:tmpl w:val="D904F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31072"/>
    <w:multiLevelType w:val="hybridMultilevel"/>
    <w:tmpl w:val="EAFEB22A"/>
    <w:lvl w:ilvl="0" w:tplc="6DD60A4E">
      <w:start w:val="1"/>
      <w:numFmt w:val="upperLetter"/>
      <w:lvlText w:val="%1."/>
      <w:lvlJc w:val="left"/>
      <w:pPr>
        <w:ind w:left="1100" w:hanging="873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9A74093"/>
    <w:multiLevelType w:val="hybridMultilevel"/>
    <w:tmpl w:val="EAFEB22A"/>
    <w:lvl w:ilvl="0" w:tplc="6DD60A4E">
      <w:start w:val="1"/>
      <w:numFmt w:val="upperLetter"/>
      <w:lvlText w:val="%1."/>
      <w:lvlJc w:val="left"/>
      <w:pPr>
        <w:ind w:left="1100" w:hanging="873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D296BFF"/>
    <w:multiLevelType w:val="hybridMultilevel"/>
    <w:tmpl w:val="E7A2B080"/>
    <w:lvl w:ilvl="0" w:tplc="21E000C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071E8"/>
    <w:multiLevelType w:val="hybridMultilevel"/>
    <w:tmpl w:val="15060866"/>
    <w:lvl w:ilvl="0" w:tplc="81CAAA78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E1C42"/>
    <w:multiLevelType w:val="hybridMultilevel"/>
    <w:tmpl w:val="D5A22B36"/>
    <w:lvl w:ilvl="0" w:tplc="D5C0B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FF9CC5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color w:val="00000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B04A6"/>
    <w:multiLevelType w:val="hybridMultilevel"/>
    <w:tmpl w:val="2CFE7D3A"/>
    <w:lvl w:ilvl="0" w:tplc="76C6ED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C92BE2"/>
    <w:multiLevelType w:val="hybridMultilevel"/>
    <w:tmpl w:val="EAFEB22A"/>
    <w:lvl w:ilvl="0" w:tplc="6DD60A4E">
      <w:start w:val="1"/>
      <w:numFmt w:val="upperLetter"/>
      <w:lvlText w:val="%1."/>
      <w:lvlJc w:val="left"/>
      <w:pPr>
        <w:ind w:left="1100" w:hanging="873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6760DC3"/>
    <w:multiLevelType w:val="hybridMultilevel"/>
    <w:tmpl w:val="15060866"/>
    <w:lvl w:ilvl="0" w:tplc="81CAAA78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D0979"/>
    <w:multiLevelType w:val="hybridMultilevel"/>
    <w:tmpl w:val="F5F8B3E8"/>
    <w:lvl w:ilvl="0" w:tplc="DCD8E74C">
      <w:start w:val="2"/>
      <w:numFmt w:val="upperRoman"/>
      <w:lvlText w:val="%1."/>
      <w:lvlJc w:val="left"/>
      <w:pPr>
        <w:ind w:left="1080" w:hanging="720"/>
      </w:pPr>
      <w:rPr>
        <w:rFonts w:eastAsia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D55CD"/>
    <w:multiLevelType w:val="hybridMultilevel"/>
    <w:tmpl w:val="C3F2ADCC"/>
    <w:lvl w:ilvl="0" w:tplc="759C5A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F03CF0"/>
    <w:multiLevelType w:val="hybridMultilevel"/>
    <w:tmpl w:val="15060866"/>
    <w:lvl w:ilvl="0" w:tplc="81CAAA78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65138"/>
    <w:multiLevelType w:val="hybridMultilevel"/>
    <w:tmpl w:val="0604133E"/>
    <w:lvl w:ilvl="0" w:tplc="8BE8E75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FF17435"/>
    <w:multiLevelType w:val="hybridMultilevel"/>
    <w:tmpl w:val="D904F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45744"/>
    <w:multiLevelType w:val="hybridMultilevel"/>
    <w:tmpl w:val="EAFEB22A"/>
    <w:lvl w:ilvl="0" w:tplc="6DD60A4E">
      <w:start w:val="1"/>
      <w:numFmt w:val="upperLetter"/>
      <w:lvlText w:val="%1."/>
      <w:lvlJc w:val="left"/>
      <w:pPr>
        <w:ind w:left="1100" w:hanging="873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686B0C91"/>
    <w:multiLevelType w:val="hybridMultilevel"/>
    <w:tmpl w:val="073CD742"/>
    <w:lvl w:ilvl="0" w:tplc="B38480F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2076C"/>
    <w:multiLevelType w:val="hybridMultilevel"/>
    <w:tmpl w:val="CFFC9A6C"/>
    <w:lvl w:ilvl="0" w:tplc="A9C684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322A0"/>
    <w:multiLevelType w:val="hybridMultilevel"/>
    <w:tmpl w:val="3752D01C"/>
    <w:lvl w:ilvl="0" w:tplc="895C0B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FF732C8"/>
    <w:multiLevelType w:val="hybridMultilevel"/>
    <w:tmpl w:val="C6DEF09A"/>
    <w:lvl w:ilvl="0" w:tplc="0BA8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7"/>
  </w:num>
  <w:num w:numId="5">
    <w:abstractNumId w:val="15"/>
  </w:num>
  <w:num w:numId="6">
    <w:abstractNumId w:val="17"/>
  </w:num>
  <w:num w:numId="7">
    <w:abstractNumId w:val="10"/>
  </w:num>
  <w:num w:numId="8">
    <w:abstractNumId w:val="14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9"/>
  </w:num>
  <w:num w:numId="13">
    <w:abstractNumId w:val="3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20"/>
  </w:num>
  <w:num w:numId="20">
    <w:abstractNumId w:val="11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64"/>
    <w:rsid w:val="000039B2"/>
    <w:rsid w:val="00013499"/>
    <w:rsid w:val="0002323A"/>
    <w:rsid w:val="00024E81"/>
    <w:rsid w:val="00025AD9"/>
    <w:rsid w:val="00026544"/>
    <w:rsid w:val="00026BAD"/>
    <w:rsid w:val="00030593"/>
    <w:rsid w:val="00032641"/>
    <w:rsid w:val="000364E4"/>
    <w:rsid w:val="0004316D"/>
    <w:rsid w:val="00050D20"/>
    <w:rsid w:val="00055B81"/>
    <w:rsid w:val="000612BE"/>
    <w:rsid w:val="0007000C"/>
    <w:rsid w:val="00081E02"/>
    <w:rsid w:val="00087B39"/>
    <w:rsid w:val="000901D2"/>
    <w:rsid w:val="00096C1B"/>
    <w:rsid w:val="000A7C61"/>
    <w:rsid w:val="000B0C99"/>
    <w:rsid w:val="000C0E24"/>
    <w:rsid w:val="000C5523"/>
    <w:rsid w:val="000C5E4B"/>
    <w:rsid w:val="000D6D16"/>
    <w:rsid w:val="000E3DBB"/>
    <w:rsid w:val="000E70D9"/>
    <w:rsid w:val="00111079"/>
    <w:rsid w:val="00112B36"/>
    <w:rsid w:val="001171A8"/>
    <w:rsid w:val="00123455"/>
    <w:rsid w:val="00131CD2"/>
    <w:rsid w:val="0013443C"/>
    <w:rsid w:val="00151199"/>
    <w:rsid w:val="00191F09"/>
    <w:rsid w:val="001B1153"/>
    <w:rsid w:val="001C51F6"/>
    <w:rsid w:val="001E299D"/>
    <w:rsid w:val="001E74FB"/>
    <w:rsid w:val="001F5CE8"/>
    <w:rsid w:val="00212AB4"/>
    <w:rsid w:val="00215E0B"/>
    <w:rsid w:val="00221F57"/>
    <w:rsid w:val="00227C53"/>
    <w:rsid w:val="00241765"/>
    <w:rsid w:val="0025219F"/>
    <w:rsid w:val="00253BDA"/>
    <w:rsid w:val="0025473F"/>
    <w:rsid w:val="00254D5E"/>
    <w:rsid w:val="00273631"/>
    <w:rsid w:val="00273874"/>
    <w:rsid w:val="002752F0"/>
    <w:rsid w:val="00280D63"/>
    <w:rsid w:val="00287A99"/>
    <w:rsid w:val="00293956"/>
    <w:rsid w:val="002A7A05"/>
    <w:rsid w:val="002B3F25"/>
    <w:rsid w:val="002E22E4"/>
    <w:rsid w:val="003108F1"/>
    <w:rsid w:val="0031106E"/>
    <w:rsid w:val="00312E23"/>
    <w:rsid w:val="00321822"/>
    <w:rsid w:val="00331AC7"/>
    <w:rsid w:val="00344AC4"/>
    <w:rsid w:val="00355CEC"/>
    <w:rsid w:val="0035748D"/>
    <w:rsid w:val="00366B20"/>
    <w:rsid w:val="003671E6"/>
    <w:rsid w:val="00370D92"/>
    <w:rsid w:val="003953E4"/>
    <w:rsid w:val="003B5D98"/>
    <w:rsid w:val="003C1BEF"/>
    <w:rsid w:val="003C2532"/>
    <w:rsid w:val="003D69E2"/>
    <w:rsid w:val="003F5A2E"/>
    <w:rsid w:val="00432FDA"/>
    <w:rsid w:val="0043746A"/>
    <w:rsid w:val="00443025"/>
    <w:rsid w:val="00455E2A"/>
    <w:rsid w:val="004929E8"/>
    <w:rsid w:val="004C56AF"/>
    <w:rsid w:val="004F37F7"/>
    <w:rsid w:val="004F5D83"/>
    <w:rsid w:val="004F7F2D"/>
    <w:rsid w:val="005008C6"/>
    <w:rsid w:val="00507C64"/>
    <w:rsid w:val="0051488F"/>
    <w:rsid w:val="0051551A"/>
    <w:rsid w:val="0052281B"/>
    <w:rsid w:val="00523592"/>
    <w:rsid w:val="00531A3A"/>
    <w:rsid w:val="00533512"/>
    <w:rsid w:val="00535B09"/>
    <w:rsid w:val="00540BE7"/>
    <w:rsid w:val="0055273E"/>
    <w:rsid w:val="0055697E"/>
    <w:rsid w:val="00566188"/>
    <w:rsid w:val="00574939"/>
    <w:rsid w:val="00574C7C"/>
    <w:rsid w:val="0058093C"/>
    <w:rsid w:val="00581D44"/>
    <w:rsid w:val="005A3FC5"/>
    <w:rsid w:val="005B5405"/>
    <w:rsid w:val="005D381D"/>
    <w:rsid w:val="005E1724"/>
    <w:rsid w:val="005E1A78"/>
    <w:rsid w:val="005E79E3"/>
    <w:rsid w:val="00613B2E"/>
    <w:rsid w:val="00625AE0"/>
    <w:rsid w:val="00634131"/>
    <w:rsid w:val="0064488F"/>
    <w:rsid w:val="0065088E"/>
    <w:rsid w:val="00673525"/>
    <w:rsid w:val="006A00ED"/>
    <w:rsid w:val="006A7DA6"/>
    <w:rsid w:val="006C5D66"/>
    <w:rsid w:val="006E25E7"/>
    <w:rsid w:val="006E33D7"/>
    <w:rsid w:val="006E348E"/>
    <w:rsid w:val="006E6B4F"/>
    <w:rsid w:val="0070206B"/>
    <w:rsid w:val="00710E24"/>
    <w:rsid w:val="007401DF"/>
    <w:rsid w:val="007433E8"/>
    <w:rsid w:val="00750618"/>
    <w:rsid w:val="00753815"/>
    <w:rsid w:val="00754934"/>
    <w:rsid w:val="00754DE2"/>
    <w:rsid w:val="00755F35"/>
    <w:rsid w:val="00771ACB"/>
    <w:rsid w:val="00785ADA"/>
    <w:rsid w:val="007879BD"/>
    <w:rsid w:val="0079210B"/>
    <w:rsid w:val="0079469D"/>
    <w:rsid w:val="00794B6A"/>
    <w:rsid w:val="007951E1"/>
    <w:rsid w:val="007B7BB6"/>
    <w:rsid w:val="007C0699"/>
    <w:rsid w:val="007C663F"/>
    <w:rsid w:val="007D322C"/>
    <w:rsid w:val="007D4780"/>
    <w:rsid w:val="007E0AB4"/>
    <w:rsid w:val="007E5DB3"/>
    <w:rsid w:val="007F138C"/>
    <w:rsid w:val="0080041C"/>
    <w:rsid w:val="00816C78"/>
    <w:rsid w:val="0082790C"/>
    <w:rsid w:val="00833A99"/>
    <w:rsid w:val="0083682E"/>
    <w:rsid w:val="00844005"/>
    <w:rsid w:val="008455EB"/>
    <w:rsid w:val="00847359"/>
    <w:rsid w:val="00850AB3"/>
    <w:rsid w:val="00882405"/>
    <w:rsid w:val="0088293C"/>
    <w:rsid w:val="008B075D"/>
    <w:rsid w:val="008B47C3"/>
    <w:rsid w:val="008B6ED4"/>
    <w:rsid w:val="008C3A65"/>
    <w:rsid w:val="008C554B"/>
    <w:rsid w:val="008E066A"/>
    <w:rsid w:val="008E44BB"/>
    <w:rsid w:val="008E6791"/>
    <w:rsid w:val="008F4D0E"/>
    <w:rsid w:val="00910066"/>
    <w:rsid w:val="00922E9D"/>
    <w:rsid w:val="009412E8"/>
    <w:rsid w:val="0095288C"/>
    <w:rsid w:val="00953855"/>
    <w:rsid w:val="009567B5"/>
    <w:rsid w:val="00961AE4"/>
    <w:rsid w:val="009834FE"/>
    <w:rsid w:val="00996A21"/>
    <w:rsid w:val="009B5795"/>
    <w:rsid w:val="009C1EF0"/>
    <w:rsid w:val="009E6F91"/>
    <w:rsid w:val="009E7413"/>
    <w:rsid w:val="009E7719"/>
    <w:rsid w:val="00A30894"/>
    <w:rsid w:val="00A477DA"/>
    <w:rsid w:val="00A51913"/>
    <w:rsid w:val="00A610FD"/>
    <w:rsid w:val="00A6584A"/>
    <w:rsid w:val="00A67CF2"/>
    <w:rsid w:val="00A74724"/>
    <w:rsid w:val="00A77984"/>
    <w:rsid w:val="00A8486F"/>
    <w:rsid w:val="00A922B7"/>
    <w:rsid w:val="00AC3253"/>
    <w:rsid w:val="00AE29BA"/>
    <w:rsid w:val="00AE675F"/>
    <w:rsid w:val="00B0211B"/>
    <w:rsid w:val="00B02C41"/>
    <w:rsid w:val="00B112ED"/>
    <w:rsid w:val="00B11603"/>
    <w:rsid w:val="00B20010"/>
    <w:rsid w:val="00B2319B"/>
    <w:rsid w:val="00B25BA3"/>
    <w:rsid w:val="00B279C4"/>
    <w:rsid w:val="00B322F5"/>
    <w:rsid w:val="00B42030"/>
    <w:rsid w:val="00B477D2"/>
    <w:rsid w:val="00B50800"/>
    <w:rsid w:val="00B54BB7"/>
    <w:rsid w:val="00B704FD"/>
    <w:rsid w:val="00B778DE"/>
    <w:rsid w:val="00B85DA4"/>
    <w:rsid w:val="00BC2EB7"/>
    <w:rsid w:val="00BD412C"/>
    <w:rsid w:val="00C0192E"/>
    <w:rsid w:val="00C10185"/>
    <w:rsid w:val="00C24DA7"/>
    <w:rsid w:val="00C31714"/>
    <w:rsid w:val="00C352F0"/>
    <w:rsid w:val="00C42B0C"/>
    <w:rsid w:val="00C435B0"/>
    <w:rsid w:val="00C476E0"/>
    <w:rsid w:val="00C508A7"/>
    <w:rsid w:val="00C6025B"/>
    <w:rsid w:val="00C632F8"/>
    <w:rsid w:val="00C649FF"/>
    <w:rsid w:val="00C67966"/>
    <w:rsid w:val="00C70433"/>
    <w:rsid w:val="00C740B0"/>
    <w:rsid w:val="00C82D74"/>
    <w:rsid w:val="00C915CF"/>
    <w:rsid w:val="00CD1FF5"/>
    <w:rsid w:val="00CD4CC7"/>
    <w:rsid w:val="00CD5C07"/>
    <w:rsid w:val="00D326C7"/>
    <w:rsid w:val="00D32F20"/>
    <w:rsid w:val="00D3565B"/>
    <w:rsid w:val="00D43575"/>
    <w:rsid w:val="00D448EC"/>
    <w:rsid w:val="00D44AA8"/>
    <w:rsid w:val="00D56699"/>
    <w:rsid w:val="00D633CC"/>
    <w:rsid w:val="00D71380"/>
    <w:rsid w:val="00D7161D"/>
    <w:rsid w:val="00D773DD"/>
    <w:rsid w:val="00D919BE"/>
    <w:rsid w:val="00DB232F"/>
    <w:rsid w:val="00DD31D8"/>
    <w:rsid w:val="00DE7712"/>
    <w:rsid w:val="00E021EE"/>
    <w:rsid w:val="00E06C74"/>
    <w:rsid w:val="00E2484D"/>
    <w:rsid w:val="00E272EA"/>
    <w:rsid w:val="00E456F0"/>
    <w:rsid w:val="00E56BF8"/>
    <w:rsid w:val="00E64530"/>
    <w:rsid w:val="00E7102A"/>
    <w:rsid w:val="00E77F91"/>
    <w:rsid w:val="00EA2189"/>
    <w:rsid w:val="00EA24E4"/>
    <w:rsid w:val="00EC57CB"/>
    <w:rsid w:val="00ED32B2"/>
    <w:rsid w:val="00EE1333"/>
    <w:rsid w:val="00EF3D00"/>
    <w:rsid w:val="00EF42CD"/>
    <w:rsid w:val="00F01ECE"/>
    <w:rsid w:val="00F165AE"/>
    <w:rsid w:val="00F24C29"/>
    <w:rsid w:val="00F24F17"/>
    <w:rsid w:val="00F27A36"/>
    <w:rsid w:val="00F3444F"/>
    <w:rsid w:val="00F369A3"/>
    <w:rsid w:val="00F424D0"/>
    <w:rsid w:val="00F57DA3"/>
    <w:rsid w:val="00F75D47"/>
    <w:rsid w:val="00F842AC"/>
    <w:rsid w:val="00F86B1F"/>
    <w:rsid w:val="00F93C69"/>
    <w:rsid w:val="00F94C4E"/>
    <w:rsid w:val="00FA408F"/>
    <w:rsid w:val="00FA5140"/>
    <w:rsid w:val="00FC2518"/>
    <w:rsid w:val="00FC644C"/>
    <w:rsid w:val="00FD0D2D"/>
    <w:rsid w:val="00FE0CCA"/>
    <w:rsid w:val="00FE47BE"/>
    <w:rsid w:val="00FF46FB"/>
    <w:rsid w:val="00FF7364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FAE4A-6D6B-496D-B8ED-31FB3182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26C7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C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C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A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D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538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63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6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631"/>
    <w:rPr>
      <w:vertAlign w:val="superscript"/>
    </w:rPr>
  </w:style>
  <w:style w:type="table" w:styleId="Tabela-Siatka">
    <w:name w:val="Table Grid"/>
    <w:basedOn w:val="Standardowy"/>
    <w:uiPriority w:val="39"/>
    <w:rsid w:val="00FA40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E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26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locked/>
    <w:rsid w:val="00D326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ABA6-478C-483A-B3C6-E5B2B6C1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1636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 Samsonowicz-Łęczycka</cp:lastModifiedBy>
  <cp:revision>12</cp:revision>
  <cp:lastPrinted>2023-05-12T12:50:00Z</cp:lastPrinted>
  <dcterms:created xsi:type="dcterms:W3CDTF">2023-01-02T10:38:00Z</dcterms:created>
  <dcterms:modified xsi:type="dcterms:W3CDTF">2023-05-12T12:50:00Z</dcterms:modified>
</cp:coreProperties>
</file>