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02FA9" w14:textId="534E93F8" w:rsidR="0012366F" w:rsidRDefault="0005136E" w:rsidP="0005136E">
      <w:pPr>
        <w:rPr>
          <w:b/>
          <w:bCs/>
        </w:rPr>
      </w:pPr>
      <w:r>
        <w:rPr>
          <w:b/>
          <w:bCs/>
        </w:rPr>
        <w:t xml:space="preserve">Zam. </w:t>
      </w:r>
      <w:proofErr w:type="spellStart"/>
      <w:r>
        <w:rPr>
          <w:b/>
          <w:bCs/>
        </w:rPr>
        <w:t>publ</w:t>
      </w:r>
      <w:proofErr w:type="spellEnd"/>
      <w:r>
        <w:rPr>
          <w:b/>
          <w:bCs/>
        </w:rPr>
        <w:t xml:space="preserve">. Nr </w:t>
      </w:r>
      <w:r w:rsidRPr="0005136E">
        <w:rPr>
          <w:b/>
          <w:bCs/>
          <w:highlight w:val="yellow"/>
        </w:rPr>
        <w:t>11</w:t>
      </w:r>
      <w:r>
        <w:rPr>
          <w:b/>
          <w:bCs/>
        </w:rPr>
        <w:t xml:space="preserve">/2024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366F">
        <w:rPr>
          <w:b/>
          <w:bCs/>
        </w:rPr>
        <w:t>Za</w:t>
      </w:r>
      <w:r>
        <w:rPr>
          <w:b/>
          <w:bCs/>
        </w:rPr>
        <w:t>ł</w:t>
      </w:r>
      <w:r w:rsidR="0012366F">
        <w:rPr>
          <w:b/>
          <w:bCs/>
        </w:rPr>
        <w:t xml:space="preserve">. </w:t>
      </w:r>
      <w:r>
        <w:rPr>
          <w:b/>
          <w:bCs/>
        </w:rPr>
        <w:t xml:space="preserve">Nr 3 </w:t>
      </w:r>
      <w:r w:rsidR="0012366F">
        <w:rPr>
          <w:b/>
          <w:bCs/>
        </w:rPr>
        <w:t>Do projektu umowy</w:t>
      </w:r>
    </w:p>
    <w:p w14:paraId="2D0BBC6B" w14:textId="77777777" w:rsidR="0012366F" w:rsidRDefault="0012366F" w:rsidP="00CE3F9A">
      <w:pPr>
        <w:jc w:val="center"/>
        <w:rPr>
          <w:b/>
          <w:bCs/>
        </w:rPr>
      </w:pPr>
    </w:p>
    <w:p w14:paraId="74CAB747" w14:textId="1C2A064B" w:rsidR="00AD48C1" w:rsidRPr="008B7856" w:rsidRDefault="00AD48C1" w:rsidP="00CE3F9A">
      <w:pPr>
        <w:jc w:val="center"/>
        <w:rPr>
          <w:b/>
          <w:bCs/>
        </w:rPr>
      </w:pPr>
      <w:r w:rsidRPr="008B7856">
        <w:rPr>
          <w:b/>
          <w:bCs/>
        </w:rPr>
        <w:t>Zasady waloryzacji wynagrodzenia z tytułu wzrostu cen i kosztów</w:t>
      </w:r>
    </w:p>
    <w:p w14:paraId="1FE6030D" w14:textId="77777777" w:rsidR="00AD48C1" w:rsidRDefault="00AD48C1" w:rsidP="00CE3F9A">
      <w:pPr>
        <w:spacing w:after="80"/>
      </w:pPr>
      <w:r>
        <w:t>1. Strony Umowy mogą w celu uwzględnienia zmian na rynku cen materiałów lub kosztów elementów</w:t>
      </w:r>
    </w:p>
    <w:p w14:paraId="560FBEB2" w14:textId="77777777" w:rsidR="00AD48C1" w:rsidRDefault="00AD48C1" w:rsidP="00CE3F9A">
      <w:pPr>
        <w:spacing w:after="80"/>
      </w:pPr>
      <w:r>
        <w:t>składowych przedmiotu Umowy (wzrost lub obniżenie) wystąpić z wnioskiem o waloryzację</w:t>
      </w:r>
    </w:p>
    <w:p w14:paraId="54BBF1E7" w14:textId="11ED9824" w:rsidR="00017F15" w:rsidRDefault="00AD48C1" w:rsidP="00017F15">
      <w:pPr>
        <w:spacing w:after="80"/>
      </w:pPr>
      <w:r>
        <w:t>wynagrodzenia do drugiej Strony</w:t>
      </w:r>
      <w:r w:rsidR="00017F15">
        <w:t>. We wniosku Strona występująca o zmianę wynagrodzenia wykaże  wpływ zmiany ceny materiałów lub kosztów na koszt wykonania zamówienia.</w:t>
      </w:r>
    </w:p>
    <w:p w14:paraId="35139C9D" w14:textId="493C1158" w:rsidR="00AD48C1" w:rsidRDefault="00AD48C1" w:rsidP="00CE3F9A">
      <w:pPr>
        <w:spacing w:after="80"/>
      </w:pPr>
    </w:p>
    <w:p w14:paraId="4C6C06BB" w14:textId="77777777" w:rsidR="00AD48C1" w:rsidRDefault="00AD48C1" w:rsidP="00CE3F9A">
      <w:pPr>
        <w:spacing w:after="80"/>
        <w:rPr>
          <w:b/>
          <w:bCs/>
        </w:rPr>
      </w:pPr>
      <w:r>
        <w:t xml:space="preserve">2. </w:t>
      </w:r>
      <w:r w:rsidRPr="008B7856">
        <w:rPr>
          <w:b/>
          <w:bCs/>
        </w:rPr>
        <w:t>Waloryzacja będzie dokonywana zgodnie z poniższymi postanowieniami:</w:t>
      </w:r>
    </w:p>
    <w:p w14:paraId="34E918FB" w14:textId="06EAD80B" w:rsidR="00017F15" w:rsidRPr="00017F15" w:rsidRDefault="00017F15" w:rsidP="00017F15">
      <w:pPr>
        <w:numPr>
          <w:ilvl w:val="1"/>
          <w:numId w:val="1"/>
        </w:numPr>
        <w:spacing w:line="256" w:lineRule="auto"/>
        <w:rPr>
          <w:rFonts w:ascii="Aptos" w:eastAsia="Aptos" w:hAnsi="Aptos" w:cs="Times New Roman"/>
          <w:i/>
        </w:rPr>
      </w:pPr>
      <w:r w:rsidRPr="00017F15">
        <w:rPr>
          <w:rFonts w:ascii="Aptos" w:eastAsia="Aptos" w:hAnsi="Aptos" w:cs="Times New Roman"/>
          <w:i/>
        </w:rPr>
        <w:t xml:space="preserve">minimalny poziom zmiany ceny materiałów lub kosztów, uprawniający strony umowy do żądania zmiany wynagrodzenia wynosi </w:t>
      </w:r>
      <w:r w:rsidR="005A129E">
        <w:rPr>
          <w:rFonts w:ascii="Aptos" w:eastAsia="Aptos" w:hAnsi="Aptos" w:cs="Times New Roman"/>
          <w:i/>
          <w:highlight w:val="yellow"/>
        </w:rPr>
        <w:t xml:space="preserve">6 </w:t>
      </w:r>
      <w:r w:rsidRPr="00017F15">
        <w:rPr>
          <w:rFonts w:ascii="Aptos" w:eastAsia="Aptos" w:hAnsi="Aptos" w:cs="Times New Roman"/>
          <w:i/>
          <w:highlight w:val="yellow"/>
        </w:rPr>
        <w:t>%</w:t>
      </w:r>
      <w:r w:rsidRPr="00017F15">
        <w:rPr>
          <w:rFonts w:ascii="Aptos" w:eastAsia="Aptos" w:hAnsi="Aptos" w:cs="Times New Roman"/>
          <w:i/>
        </w:rPr>
        <w:t xml:space="preserve"> w stosunku do cen lub kosztów z miesiąca, w którym złożono ofertę Wykonawcy,</w:t>
      </w:r>
    </w:p>
    <w:p w14:paraId="6D7033F7" w14:textId="77ABCF46" w:rsidR="00017F15" w:rsidRPr="00017F15" w:rsidRDefault="00017F15" w:rsidP="00017F15">
      <w:pPr>
        <w:numPr>
          <w:ilvl w:val="1"/>
          <w:numId w:val="1"/>
        </w:numPr>
        <w:spacing w:line="256" w:lineRule="auto"/>
        <w:rPr>
          <w:rFonts w:ascii="Aptos" w:eastAsia="Aptos" w:hAnsi="Aptos" w:cs="Times New Roman"/>
          <w:i/>
        </w:rPr>
      </w:pPr>
      <w:r w:rsidRPr="00017F15">
        <w:rPr>
          <w:rFonts w:ascii="Aptos" w:eastAsia="Aptos" w:hAnsi="Aptos" w:cs="Times New Roman"/>
          <w:i/>
        </w:rPr>
        <w:t xml:space="preserve">poziom zmiany wynagrodzenia zostanie ustalony na podstawie wskaźnika zmiany cen materiałów lub kosztów ogłoszonego w komunikacie prezesa Głównego Urzędu Statystycznego, ustalonego w stosunku do </w:t>
      </w:r>
      <w:r w:rsidR="00785567">
        <w:rPr>
          <w:rFonts w:ascii="Aptos" w:eastAsia="Aptos" w:hAnsi="Aptos" w:cs="Times New Roman"/>
          <w:i/>
        </w:rPr>
        <w:t>półrocza</w:t>
      </w:r>
      <w:r w:rsidRPr="00017F15">
        <w:rPr>
          <w:rFonts w:ascii="Aptos" w:eastAsia="Aptos" w:hAnsi="Aptos" w:cs="Times New Roman"/>
          <w:i/>
        </w:rPr>
        <w:t>, w którym została złożona oferta Wykonawcy; poziom zmiany będzie stanowił różnicę ceny materiałów lub kosztów ogłoszonych w komunikacie prezesa Głównego Urzędu Statystycznego z miesiąca,</w:t>
      </w:r>
      <w:r w:rsidR="00EF4D4E">
        <w:rPr>
          <w:rFonts w:ascii="Aptos" w:eastAsia="Aptos" w:hAnsi="Aptos" w:cs="Times New Roman"/>
          <w:i/>
        </w:rPr>
        <w:t xml:space="preserve"> w którym</w:t>
      </w:r>
      <w:r w:rsidRPr="00017F15">
        <w:rPr>
          <w:rFonts w:ascii="Aptos" w:eastAsia="Aptos" w:hAnsi="Aptos" w:cs="Times New Roman"/>
          <w:i/>
        </w:rPr>
        <w:t xml:space="preserve">  wnioskowana jest zmiana a poziomem cen materiałów/ kosztów wynikających z komunikatu Prezesa GUS za miesiąc, w którym została złożona oferta Wykonawcy,</w:t>
      </w:r>
    </w:p>
    <w:p w14:paraId="04868252" w14:textId="77777777" w:rsidR="00017F15" w:rsidRPr="00017F15" w:rsidRDefault="00017F15" w:rsidP="00017F15">
      <w:pPr>
        <w:numPr>
          <w:ilvl w:val="1"/>
          <w:numId w:val="1"/>
        </w:numPr>
        <w:spacing w:line="256" w:lineRule="auto"/>
        <w:rPr>
          <w:rFonts w:ascii="Aptos" w:eastAsia="Aptos" w:hAnsi="Aptos" w:cs="Times New Roman"/>
          <w:i/>
        </w:rPr>
      </w:pPr>
      <w:r w:rsidRPr="00017F15">
        <w:rPr>
          <w:rFonts w:ascii="Aptos" w:eastAsia="Aptos" w:hAnsi="Aptos" w:cs="Times New Roman"/>
          <w:i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3742335F" w14:textId="0AEAC3AA" w:rsidR="00017F15" w:rsidRPr="00017F15" w:rsidRDefault="00017F15" w:rsidP="00017F15">
      <w:pPr>
        <w:numPr>
          <w:ilvl w:val="1"/>
          <w:numId w:val="1"/>
        </w:numPr>
        <w:spacing w:line="256" w:lineRule="auto"/>
        <w:rPr>
          <w:rFonts w:ascii="Aptos" w:eastAsia="Aptos" w:hAnsi="Aptos" w:cs="Times New Roman"/>
          <w:i/>
        </w:rPr>
      </w:pPr>
      <w:r w:rsidRPr="00017F15">
        <w:rPr>
          <w:rFonts w:ascii="Aptos" w:eastAsia="Aptos" w:hAnsi="Aptos" w:cs="Times New Roman"/>
          <w:i/>
        </w:rPr>
        <w:t xml:space="preserve">maksymalna wartość zmiany wynagrodzenia, jaką dopuszcza zamawiający, to łącznie </w:t>
      </w:r>
      <w:r w:rsidR="005A129E">
        <w:rPr>
          <w:rFonts w:ascii="Aptos" w:eastAsia="Aptos" w:hAnsi="Aptos" w:cs="Times New Roman"/>
          <w:i/>
          <w:highlight w:val="yellow"/>
        </w:rPr>
        <w:t>4</w:t>
      </w:r>
      <w:r w:rsidRPr="0005136E">
        <w:rPr>
          <w:rFonts w:ascii="Aptos" w:eastAsia="Aptos" w:hAnsi="Aptos" w:cs="Times New Roman"/>
          <w:i/>
          <w:highlight w:val="yellow"/>
        </w:rPr>
        <w:t xml:space="preserve"> %</w:t>
      </w:r>
      <w:r w:rsidRPr="00017F15">
        <w:rPr>
          <w:rFonts w:ascii="Aptos" w:eastAsia="Aptos" w:hAnsi="Aptos" w:cs="Times New Roman"/>
          <w:i/>
        </w:rPr>
        <w:t xml:space="preserve"> w stosunku do wartości całkowitego wynagrodzenia brutto określonego </w:t>
      </w:r>
      <w:r w:rsidRPr="0005136E">
        <w:rPr>
          <w:rFonts w:ascii="Aptos" w:eastAsia="Aptos" w:hAnsi="Aptos" w:cs="Times New Roman"/>
          <w:i/>
        </w:rPr>
        <w:t>w § 4 ust. 1 umowy;</w:t>
      </w:r>
    </w:p>
    <w:p w14:paraId="01B9841B" w14:textId="7696DE33" w:rsidR="00017F15" w:rsidRPr="00017F15" w:rsidRDefault="00017F15" w:rsidP="00017F15">
      <w:pPr>
        <w:numPr>
          <w:ilvl w:val="1"/>
          <w:numId w:val="1"/>
        </w:numPr>
        <w:spacing w:line="256" w:lineRule="auto"/>
        <w:rPr>
          <w:rFonts w:ascii="Aptos" w:eastAsia="Aptos" w:hAnsi="Aptos" w:cs="Times New Roman"/>
          <w:i/>
        </w:rPr>
      </w:pPr>
      <w:r w:rsidRPr="00017F15">
        <w:rPr>
          <w:rFonts w:ascii="Aptos" w:eastAsia="Aptos" w:hAnsi="Aptos" w:cs="Times New Roman"/>
          <w:i/>
        </w:rPr>
        <w:t xml:space="preserve">zmiana wynagrodzenia może nastąpić co </w:t>
      </w:r>
      <w:r w:rsidR="006B16C5">
        <w:rPr>
          <w:rFonts w:ascii="Aptos" w:eastAsia="Aptos" w:hAnsi="Aptos" w:cs="Times New Roman"/>
          <w:i/>
        </w:rPr>
        <w:t>pół roku</w:t>
      </w:r>
      <w:r w:rsidRPr="00017F15">
        <w:rPr>
          <w:rFonts w:ascii="Aptos" w:eastAsia="Aptos" w:hAnsi="Aptos" w:cs="Times New Roman"/>
          <w:i/>
        </w:rPr>
        <w:t xml:space="preserve">, począwszy najwcześniej od </w:t>
      </w:r>
      <w:r w:rsidR="006B16C5">
        <w:rPr>
          <w:rFonts w:ascii="Aptos" w:eastAsia="Aptos" w:hAnsi="Aptos" w:cs="Times New Roman"/>
          <w:i/>
        </w:rPr>
        <w:t>6</w:t>
      </w:r>
      <w:r w:rsidRPr="00017F15">
        <w:rPr>
          <w:rFonts w:ascii="Aptos" w:eastAsia="Aptos" w:hAnsi="Aptos" w:cs="Times New Roman"/>
          <w:i/>
        </w:rPr>
        <w:t>-go miesiąca obowiązywania niniejszej Umowy.</w:t>
      </w:r>
    </w:p>
    <w:p w14:paraId="374F03E8" w14:textId="77777777" w:rsidR="00017F15" w:rsidRDefault="00017F15" w:rsidP="00CE3F9A">
      <w:pPr>
        <w:spacing w:after="80"/>
        <w:rPr>
          <w:b/>
          <w:bCs/>
        </w:rPr>
      </w:pPr>
    </w:p>
    <w:p w14:paraId="5606D4E8" w14:textId="21A4DFF3" w:rsidR="00AD48C1" w:rsidRPr="00AD48C1" w:rsidRDefault="00AD48C1" w:rsidP="0037076D">
      <w:pPr>
        <w:spacing w:after="0"/>
        <w:rPr>
          <w:i/>
          <w:iCs/>
        </w:rPr>
      </w:pPr>
    </w:p>
    <w:sectPr w:rsidR="00AD48C1" w:rsidRPr="00AD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89FD" w14:textId="77777777" w:rsidR="00CE3F9A" w:rsidRDefault="00CE3F9A" w:rsidP="00CE3F9A">
      <w:pPr>
        <w:spacing w:after="0" w:line="240" w:lineRule="auto"/>
      </w:pPr>
      <w:r>
        <w:separator/>
      </w:r>
    </w:p>
  </w:endnote>
  <w:endnote w:type="continuationSeparator" w:id="0">
    <w:p w14:paraId="6C17DE72" w14:textId="77777777" w:rsidR="00CE3F9A" w:rsidRDefault="00CE3F9A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41E37" w14:textId="77777777" w:rsidR="00CE3F9A" w:rsidRDefault="00CE3F9A" w:rsidP="00CE3F9A">
      <w:pPr>
        <w:spacing w:after="0" w:line="240" w:lineRule="auto"/>
      </w:pPr>
      <w:r>
        <w:separator/>
      </w:r>
    </w:p>
  </w:footnote>
  <w:footnote w:type="continuationSeparator" w:id="0">
    <w:p w14:paraId="7BFE3F1D" w14:textId="77777777" w:rsidR="00CE3F9A" w:rsidRDefault="00CE3F9A" w:rsidP="00CE3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1356734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C1"/>
    <w:rsid w:val="00017F15"/>
    <w:rsid w:val="0005136E"/>
    <w:rsid w:val="0012366F"/>
    <w:rsid w:val="00124D60"/>
    <w:rsid w:val="001834A2"/>
    <w:rsid w:val="0037076D"/>
    <w:rsid w:val="00411A7E"/>
    <w:rsid w:val="00425C34"/>
    <w:rsid w:val="00467D92"/>
    <w:rsid w:val="00484913"/>
    <w:rsid w:val="005A129E"/>
    <w:rsid w:val="00617C7B"/>
    <w:rsid w:val="006523A6"/>
    <w:rsid w:val="006B16C5"/>
    <w:rsid w:val="00785567"/>
    <w:rsid w:val="008B7856"/>
    <w:rsid w:val="00A473CE"/>
    <w:rsid w:val="00A76106"/>
    <w:rsid w:val="00AD48C1"/>
    <w:rsid w:val="00C307D8"/>
    <w:rsid w:val="00CE3F9A"/>
    <w:rsid w:val="00E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8823"/>
  <w15:chartTrackingRefBased/>
  <w15:docId w15:val="{2C97A611-20DC-47E3-B960-83A387D5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48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8C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F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D2AD-1D4C-4739-8BA0-90A9FABA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Sztajerwald–Szymańska  | Łukasiewicz – ITR</dc:creator>
  <cp:keywords/>
  <dc:description/>
  <cp:lastModifiedBy>Ryszard Makarski | Łukasiewicz – ITR</cp:lastModifiedBy>
  <cp:revision>9</cp:revision>
  <cp:lastPrinted>2024-10-23T08:12:00Z</cp:lastPrinted>
  <dcterms:created xsi:type="dcterms:W3CDTF">2024-10-01T12:37:00Z</dcterms:created>
  <dcterms:modified xsi:type="dcterms:W3CDTF">2024-10-24T07:21:00Z</dcterms:modified>
</cp:coreProperties>
</file>