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89CCA" w14:textId="03383C1F" w:rsidR="00927767" w:rsidRDefault="00435C0C">
      <w:pPr>
        <w:jc w:val="center"/>
        <w:rPr>
          <w:sz w:val="28"/>
          <w:szCs w:val="28"/>
        </w:rPr>
      </w:pPr>
      <w:r w:rsidRPr="00010572">
        <w:rPr>
          <w:rFonts w:ascii="Calibri" w:hAnsi="Calibri" w:cs="Calibri"/>
          <w:b/>
          <w:bCs/>
        </w:rPr>
        <w:t>SZCEGÓŁOWY OPIS PRZEDMIOTU ZAMÓWIENIA DLA CZĘŚCI I</w:t>
      </w:r>
      <w:r>
        <w:rPr>
          <w:rFonts w:ascii="Calibri" w:hAnsi="Calibri" w:cs="Calibri"/>
          <w:b/>
          <w:bCs/>
        </w:rPr>
        <w:t>I</w:t>
      </w:r>
      <w:r w:rsidR="00757C47">
        <w:rPr>
          <w:rFonts w:ascii="Calibri" w:hAnsi="Calibri" w:cs="Calibri"/>
          <w:b/>
          <w:bCs/>
          <w:sz w:val="28"/>
          <w:szCs w:val="28"/>
        </w:rPr>
        <w:br/>
      </w:r>
    </w:p>
    <w:tbl>
      <w:tblPr>
        <w:tblW w:w="9926" w:type="dxa"/>
        <w:jc w:val="center"/>
        <w:tblLayout w:type="fixed"/>
        <w:tblCellMar>
          <w:left w:w="5" w:type="dxa"/>
          <w:right w:w="5" w:type="dxa"/>
        </w:tblCellMar>
        <w:tblLook w:val="0000" w:firstRow="0" w:lastRow="0" w:firstColumn="0" w:lastColumn="0" w:noHBand="0" w:noVBand="0"/>
      </w:tblPr>
      <w:tblGrid>
        <w:gridCol w:w="709"/>
        <w:gridCol w:w="9217"/>
      </w:tblGrid>
      <w:tr w:rsidR="00253DCF" w14:paraId="0BDB6714" w14:textId="77777777" w:rsidTr="00253DCF">
        <w:trPr>
          <w:trHeight w:val="66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968745" w14:textId="6978799A" w:rsidR="00253DCF" w:rsidRPr="00C61716" w:rsidRDefault="00253DCF" w:rsidP="00253DCF">
            <w:pPr>
              <w:pStyle w:val="Domylnie"/>
              <w:widowControl w:val="0"/>
              <w:jc w:val="center"/>
              <w:rPr>
                <w:rFonts w:ascii="Calibri" w:hAnsi="Calibri" w:cs="Calibri"/>
                <w:b/>
                <w:sz w:val="22"/>
                <w:szCs w:val="22"/>
              </w:rPr>
            </w:pPr>
            <w:r>
              <w:rPr>
                <w:rFonts w:ascii="Calibri" w:hAnsi="Calibri" w:cs="Calibri"/>
                <w:b/>
                <w:sz w:val="22"/>
                <w:szCs w:val="22"/>
              </w:rPr>
              <w:t>L.p.</w:t>
            </w:r>
          </w:p>
        </w:tc>
        <w:tc>
          <w:tcPr>
            <w:tcW w:w="9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83D6FB" w14:textId="39B32B16" w:rsidR="00253DCF" w:rsidRPr="00C61716" w:rsidRDefault="00253DCF" w:rsidP="00253DCF">
            <w:pPr>
              <w:pStyle w:val="Domylnie"/>
              <w:widowControl w:val="0"/>
              <w:jc w:val="center"/>
              <w:rPr>
                <w:rFonts w:ascii="Calibri" w:hAnsi="Calibri" w:cs="Calibri"/>
                <w:b/>
                <w:sz w:val="22"/>
                <w:szCs w:val="22"/>
              </w:rPr>
            </w:pPr>
            <w:r w:rsidRPr="00C61716">
              <w:rPr>
                <w:rFonts w:ascii="Calibri" w:hAnsi="Calibri" w:cs="Calibri"/>
                <w:b/>
                <w:sz w:val="22"/>
                <w:szCs w:val="22"/>
              </w:rPr>
              <w:t>Parametry wymagane</w:t>
            </w:r>
          </w:p>
        </w:tc>
      </w:tr>
      <w:tr w:rsidR="00253DCF" w14:paraId="03640D09" w14:textId="77777777" w:rsidTr="005F150D">
        <w:trPr>
          <w:trHeight w:val="667"/>
          <w:jc w:val="center"/>
        </w:trPr>
        <w:tc>
          <w:tcPr>
            <w:tcW w:w="992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83BA634" w14:textId="6BF3DE3A" w:rsidR="00253DCF" w:rsidRPr="00C61716" w:rsidRDefault="00253DCF" w:rsidP="00253DCF">
            <w:pPr>
              <w:pStyle w:val="Domylnie"/>
              <w:widowControl w:val="0"/>
              <w:numPr>
                <w:ilvl w:val="0"/>
                <w:numId w:val="24"/>
              </w:numPr>
              <w:ind w:left="568" w:hanging="284"/>
              <w:rPr>
                <w:rFonts w:ascii="Calibri" w:hAnsi="Calibri" w:cs="Calibri"/>
                <w:b/>
                <w:color w:val="000000"/>
                <w:sz w:val="22"/>
                <w:szCs w:val="22"/>
              </w:rPr>
            </w:pPr>
            <w:r>
              <w:rPr>
                <w:rFonts w:ascii="Calibri" w:hAnsi="Calibri" w:cs="Calibri"/>
                <w:b/>
                <w:sz w:val="22"/>
                <w:szCs w:val="22"/>
              </w:rPr>
              <w:t xml:space="preserve">Oprogramowanie </w:t>
            </w:r>
            <w:r w:rsidRPr="003606F4">
              <w:rPr>
                <w:rFonts w:ascii="Calibri" w:hAnsi="Calibri" w:cs="Calibri"/>
                <w:b/>
                <w:sz w:val="22"/>
                <w:szCs w:val="22"/>
              </w:rPr>
              <w:t xml:space="preserve">systemowe – </w:t>
            </w:r>
            <w:r w:rsidR="003606F4" w:rsidRPr="003606F4">
              <w:rPr>
                <w:rFonts w:ascii="Calibri" w:hAnsi="Calibri" w:cs="Calibri"/>
                <w:b/>
                <w:sz w:val="22"/>
                <w:szCs w:val="22"/>
              </w:rPr>
              <w:t>4</w:t>
            </w:r>
            <w:r w:rsidRPr="003606F4">
              <w:rPr>
                <w:rFonts w:ascii="Calibri" w:hAnsi="Calibri" w:cs="Calibri"/>
                <w:b/>
                <w:sz w:val="22"/>
                <w:szCs w:val="22"/>
              </w:rPr>
              <w:t xml:space="preserve"> szt.</w:t>
            </w:r>
          </w:p>
        </w:tc>
      </w:tr>
      <w:tr w:rsidR="00435C0C" w14:paraId="6EFE00E1" w14:textId="77777777" w:rsidTr="00C61716">
        <w:trPr>
          <w:trHeight w:val="242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3054B437" w14:textId="77777777" w:rsidR="00435C0C" w:rsidRDefault="00435C0C">
            <w:pPr>
              <w:pStyle w:val="Domylnie"/>
              <w:widowControl w:val="0"/>
              <w:jc w:val="center"/>
              <w:rPr>
                <w:rFonts w:ascii="Calibri" w:hAnsi="Calibri" w:cs="Calibri"/>
                <w:color w:val="000000"/>
                <w:sz w:val="20"/>
                <w:szCs w:val="20"/>
              </w:rPr>
            </w:pPr>
            <w:r>
              <w:rPr>
                <w:rFonts w:ascii="Calibri" w:hAnsi="Calibri" w:cs="Calibri"/>
                <w:color w:val="000000"/>
                <w:sz w:val="20"/>
                <w:szCs w:val="20"/>
              </w:rPr>
              <w:t>1</w:t>
            </w:r>
          </w:p>
        </w:tc>
        <w:tc>
          <w:tcPr>
            <w:tcW w:w="92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6086C" w14:textId="02E877A0" w:rsidR="00435C0C" w:rsidRPr="00C61716" w:rsidRDefault="00435C0C" w:rsidP="00B15E71">
            <w:pPr>
              <w:pStyle w:val="Akapitzlist"/>
              <w:widowControl w:val="0"/>
              <w:spacing w:after="0" w:line="240" w:lineRule="auto"/>
              <w:ind w:left="57" w:right="57"/>
              <w:rPr>
                <w:rFonts w:cs="Calibri"/>
                <w:b/>
              </w:rPr>
            </w:pPr>
            <w:r w:rsidRPr="00C61716">
              <w:rPr>
                <w:rFonts w:eastAsia="Lucida Grande" w:cs="Calibri"/>
                <w:b/>
              </w:rPr>
              <w:t xml:space="preserve">System operacyjny </w:t>
            </w:r>
            <w:r w:rsidRPr="00C61716">
              <w:rPr>
                <w:rFonts w:eastAsia="Lucida Grande" w:cs="Calibri"/>
                <w:bCs/>
              </w:rPr>
              <w:t>– nowy, nieaktywowany system operacyjny MS Windows 11 Professional 64 bit PL (licencja z kluczem aktywacyjnym) lub równoważny, tj. zapewniający pełną kompatybilność z usługami MS Active Directory oraz aplikacjami funkcjonującymi w administracji państwowej, zapewniający stabilną pracę i pełną wymaganą funkcjonalność oprogramowania posiadanego przez zamawiającego, tj.: EZD (ezd.gov.pl</w:t>
            </w:r>
            <w:r w:rsidRPr="00C61716">
              <w:rPr>
                <w:rFonts w:eastAsia="Lucida Grande" w:cs="Calibri"/>
                <w:bCs/>
                <w:color w:val="000000" w:themeColor="text1"/>
              </w:rPr>
              <w:t xml:space="preserve">). </w:t>
            </w:r>
            <w:r w:rsidRPr="00C61716">
              <w:rPr>
                <w:rFonts w:eastAsia="Lucida Grande" w:cs="Calibri"/>
                <w:bCs/>
              </w:rPr>
              <w:t xml:space="preserve"> System musi być dostarczony wraz z oryginalnymi stosownymi atrybutami legalności w postaci załączonej specjalnej naklejki/etykiety/hologramu (certyfikat autentyczności). Nie dopuszcza się licencji pochodzących z rynku wtórnego. Producent musi zapewnić dla produktu aktualizacje </w:t>
            </w:r>
            <w:r w:rsidR="00253DCF">
              <w:rPr>
                <w:rFonts w:eastAsia="Lucida Grande" w:cs="Calibri"/>
                <w:bCs/>
              </w:rPr>
              <w:t>zabezpieczeń</w:t>
            </w:r>
            <w:r w:rsidRPr="00C61716">
              <w:rPr>
                <w:rFonts w:eastAsia="Lucida Grande" w:cs="Calibri"/>
                <w:bCs/>
              </w:rPr>
              <w:t xml:space="preserve"> systemowych dostępnie nie rzadziej niż w cyklu miesięcznym.</w:t>
            </w:r>
            <w:bookmarkStart w:id="0" w:name="_Hlk106177939"/>
            <w:bookmarkEnd w:id="0"/>
          </w:p>
        </w:tc>
      </w:tr>
    </w:tbl>
    <w:p w14:paraId="425CB0F5" w14:textId="77777777" w:rsidR="00927767" w:rsidRDefault="00927767">
      <w:pPr>
        <w:rPr>
          <w:sz w:val="28"/>
          <w:szCs w:val="28"/>
        </w:rPr>
      </w:pPr>
    </w:p>
    <w:tbl>
      <w:tblPr>
        <w:tblW w:w="9926" w:type="dxa"/>
        <w:jc w:val="center"/>
        <w:tblLayout w:type="fixed"/>
        <w:tblCellMar>
          <w:left w:w="5" w:type="dxa"/>
          <w:right w:w="5" w:type="dxa"/>
        </w:tblCellMar>
        <w:tblLook w:val="0000" w:firstRow="0" w:lastRow="0" w:firstColumn="0" w:lastColumn="0" w:noHBand="0" w:noVBand="0"/>
      </w:tblPr>
      <w:tblGrid>
        <w:gridCol w:w="704"/>
        <w:gridCol w:w="9222"/>
      </w:tblGrid>
      <w:tr w:rsidR="00253DCF" w14:paraId="32193B10" w14:textId="77777777" w:rsidTr="00253DCF">
        <w:trPr>
          <w:trHeight w:val="66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7B14B0" w14:textId="43286AB4" w:rsidR="00253DCF" w:rsidRPr="00C61716" w:rsidRDefault="00253DCF" w:rsidP="00253DCF">
            <w:pPr>
              <w:pStyle w:val="Domylnie"/>
              <w:widowControl w:val="0"/>
              <w:jc w:val="center"/>
              <w:rPr>
                <w:rFonts w:ascii="Calibri" w:hAnsi="Calibri" w:cs="Calibri"/>
                <w:b/>
                <w:sz w:val="22"/>
                <w:szCs w:val="22"/>
              </w:rPr>
            </w:pPr>
            <w:r>
              <w:rPr>
                <w:rFonts w:ascii="Calibri" w:hAnsi="Calibri" w:cs="Calibri"/>
                <w:b/>
                <w:sz w:val="22"/>
                <w:szCs w:val="22"/>
              </w:rPr>
              <w:t>L.p.</w:t>
            </w:r>
          </w:p>
        </w:tc>
        <w:tc>
          <w:tcPr>
            <w:tcW w:w="92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8FD8D0E" w14:textId="20349075" w:rsidR="00253DCF" w:rsidRPr="00C61716" w:rsidRDefault="00253DCF" w:rsidP="00253DCF">
            <w:pPr>
              <w:pStyle w:val="Domylnie"/>
              <w:widowControl w:val="0"/>
              <w:jc w:val="center"/>
              <w:rPr>
                <w:rFonts w:ascii="Calibri" w:hAnsi="Calibri" w:cs="Calibri"/>
                <w:b/>
                <w:sz w:val="22"/>
                <w:szCs w:val="22"/>
              </w:rPr>
            </w:pPr>
            <w:r w:rsidRPr="00C61716">
              <w:rPr>
                <w:rFonts w:ascii="Calibri" w:hAnsi="Calibri" w:cs="Calibri"/>
                <w:b/>
                <w:sz w:val="22"/>
                <w:szCs w:val="22"/>
              </w:rPr>
              <w:t>Parametry wymagane</w:t>
            </w:r>
          </w:p>
        </w:tc>
      </w:tr>
      <w:tr w:rsidR="00253DCF" w14:paraId="11E3C6EE" w14:textId="77777777" w:rsidTr="00253DCF">
        <w:trPr>
          <w:trHeight w:val="667"/>
          <w:jc w:val="center"/>
        </w:trPr>
        <w:tc>
          <w:tcPr>
            <w:tcW w:w="9926" w:type="dxa"/>
            <w:gridSpan w:val="2"/>
            <w:tcBorders>
              <w:top w:val="single" w:sz="6" w:space="0" w:color="000000"/>
              <w:left w:val="single" w:sz="6" w:space="0" w:color="000000"/>
              <w:bottom w:val="single" w:sz="6" w:space="0" w:color="000000"/>
              <w:right w:val="single" w:sz="4" w:space="0" w:color="000000"/>
            </w:tcBorders>
            <w:shd w:val="clear" w:color="auto" w:fill="D9D9D9" w:themeFill="background1" w:themeFillShade="D9"/>
            <w:vAlign w:val="center"/>
          </w:tcPr>
          <w:p w14:paraId="53D0F214" w14:textId="082AFA68" w:rsidR="00253DCF" w:rsidRPr="00C61716" w:rsidRDefault="00253DCF" w:rsidP="00253DCF">
            <w:pPr>
              <w:pStyle w:val="Domylnie"/>
              <w:widowControl w:val="0"/>
              <w:numPr>
                <w:ilvl w:val="0"/>
                <w:numId w:val="24"/>
              </w:numPr>
              <w:ind w:left="568" w:hanging="284"/>
              <w:rPr>
                <w:rFonts w:ascii="Calibri" w:hAnsi="Calibri" w:cs="Calibri"/>
                <w:b/>
                <w:color w:val="000000"/>
                <w:sz w:val="22"/>
                <w:szCs w:val="22"/>
              </w:rPr>
            </w:pPr>
            <w:r w:rsidRPr="00C61716">
              <w:rPr>
                <w:rFonts w:ascii="Calibri" w:hAnsi="Calibri" w:cs="Calibri"/>
                <w:b/>
                <w:bCs/>
                <w:color w:val="000000"/>
                <w:sz w:val="22"/>
                <w:szCs w:val="22"/>
              </w:rPr>
              <w:t>Oprogramowanie – pakiet biurowy</w:t>
            </w:r>
            <w:r w:rsidRPr="00C61716">
              <w:rPr>
                <w:rFonts w:ascii="Calibri" w:hAnsi="Calibri" w:cs="Calibri"/>
                <w:b/>
                <w:sz w:val="22"/>
                <w:szCs w:val="22"/>
              </w:rPr>
              <w:t xml:space="preserve"> – </w:t>
            </w:r>
            <w:r w:rsidR="003606F4" w:rsidRPr="003606F4">
              <w:rPr>
                <w:rFonts w:ascii="Calibri" w:hAnsi="Calibri" w:cs="Calibri"/>
                <w:b/>
                <w:sz w:val="22"/>
                <w:szCs w:val="22"/>
              </w:rPr>
              <w:t>104</w:t>
            </w:r>
            <w:r w:rsidRPr="00C61716">
              <w:rPr>
                <w:rFonts w:ascii="Calibri" w:hAnsi="Calibri" w:cs="Calibri"/>
                <w:b/>
                <w:color w:val="C00000"/>
                <w:sz w:val="22"/>
                <w:szCs w:val="22"/>
              </w:rPr>
              <w:t xml:space="preserve"> </w:t>
            </w:r>
            <w:r w:rsidRPr="00C61716">
              <w:rPr>
                <w:rFonts w:ascii="Calibri" w:hAnsi="Calibri" w:cs="Calibri"/>
                <w:b/>
                <w:sz w:val="22"/>
                <w:szCs w:val="22"/>
              </w:rPr>
              <w:t>szt.</w:t>
            </w:r>
          </w:p>
        </w:tc>
      </w:tr>
      <w:tr w:rsidR="00435C0C" w14:paraId="3C63AFA7" w14:textId="77777777" w:rsidTr="00C911FD">
        <w:trPr>
          <w:trHeight w:val="3113"/>
          <w:jc w:val="center"/>
        </w:trPr>
        <w:tc>
          <w:tcPr>
            <w:tcW w:w="9926" w:type="dxa"/>
            <w:gridSpan w:val="2"/>
            <w:tcBorders>
              <w:top w:val="single" w:sz="4" w:space="0" w:color="000000"/>
              <w:left w:val="single" w:sz="4" w:space="0" w:color="000000"/>
              <w:bottom w:val="single" w:sz="4" w:space="0" w:color="000000"/>
              <w:right w:val="single" w:sz="4" w:space="0" w:color="000000"/>
            </w:tcBorders>
            <w:vAlign w:val="center"/>
          </w:tcPr>
          <w:p w14:paraId="46D439A4" w14:textId="221013BA" w:rsidR="003737E9" w:rsidRPr="003737E9" w:rsidRDefault="003737E9" w:rsidP="00B15E71">
            <w:pPr>
              <w:suppressAutoHyphens w:val="0"/>
              <w:ind w:left="57" w:right="57"/>
              <w:rPr>
                <w:rFonts w:ascii="Calibri" w:eastAsia="Calibri" w:hAnsi="Calibri" w:cs="Calibri"/>
                <w:kern w:val="0"/>
                <w:sz w:val="22"/>
                <w:szCs w:val="22"/>
                <w:lang w:eastAsia="en-US" w:bidi="ar-SA"/>
              </w:rPr>
            </w:pPr>
            <w:r w:rsidRPr="003737E9">
              <w:rPr>
                <w:rFonts w:ascii="Calibri" w:eastAsia="Calibri" w:hAnsi="Calibri" w:cs="Calibri"/>
                <w:kern w:val="0"/>
                <w:sz w:val="22"/>
                <w:szCs w:val="22"/>
                <w:lang w:eastAsia="pl-PL" w:bidi="ar-SA"/>
              </w:rPr>
              <w:t>Microsoft Office 2024 PL dla Użytkowników Domowych i Małych Firm; możliwość instalacji na platformach Windows, Mac OS; licencja nieograniczona czasowo</w:t>
            </w:r>
            <w:r>
              <w:rPr>
                <w:rFonts w:ascii="Calibri" w:eastAsia="Calibri" w:hAnsi="Calibri" w:cs="Calibri"/>
                <w:kern w:val="0"/>
                <w:sz w:val="22"/>
                <w:szCs w:val="22"/>
                <w:lang w:eastAsia="pl-PL" w:bidi="ar-SA"/>
              </w:rPr>
              <w:t xml:space="preserve"> </w:t>
            </w:r>
            <w:r w:rsidRPr="003737E9">
              <w:rPr>
                <w:rFonts w:ascii="Calibri" w:eastAsia="Calibri" w:hAnsi="Calibri" w:cs="Calibri"/>
                <w:kern w:val="0"/>
                <w:sz w:val="22"/>
                <w:szCs w:val="22"/>
                <w:lang w:eastAsia="pl-PL" w:bidi="ar-SA"/>
              </w:rPr>
              <w:t>(z oprogramowaniem Word, Excel, Outlook, PowerPoint, OneNote) lub oprogramowanie równoważne, charakteryzujące się następującymi parametrami:</w:t>
            </w:r>
          </w:p>
          <w:p w14:paraId="56B43466" w14:textId="77777777" w:rsidR="003737E9" w:rsidRPr="003737E9" w:rsidRDefault="003737E9" w:rsidP="00B15E71">
            <w:pPr>
              <w:numPr>
                <w:ilvl w:val="0"/>
                <w:numId w:val="3"/>
              </w:numPr>
              <w:tabs>
                <w:tab w:val="clear" w:pos="720"/>
              </w:tabs>
              <w:suppressAutoHyphens w:val="0"/>
              <w:ind w:left="341" w:right="57" w:hanging="284"/>
              <w:rPr>
                <w:rFonts w:ascii="Calibri" w:eastAsia="Calibri" w:hAnsi="Calibri" w:cs="Calibri"/>
                <w:kern w:val="0"/>
                <w:sz w:val="22"/>
                <w:szCs w:val="22"/>
                <w:lang w:eastAsia="en-US" w:bidi="ar-SA"/>
              </w:rPr>
            </w:pPr>
            <w:r w:rsidRPr="003737E9">
              <w:rPr>
                <w:rFonts w:ascii="Calibri" w:eastAsia="Calibri" w:hAnsi="Calibri" w:cs="Calibri"/>
                <w:kern w:val="0"/>
                <w:sz w:val="22"/>
                <w:szCs w:val="22"/>
                <w:lang w:eastAsia="pl-PL" w:bidi="ar-SA"/>
              </w:rPr>
              <w:t>oprogramowanie musi zawierać: edytor tekstów, arkusz kalkulacyjny, program komunikacyjny zapewniający ujednolicone miejsce do zarządzania pocztą e-mail, kalendarzami, kontaktami, program do tworzenia i prowadzenia prezentacji multimedialnych oraz narzędzie do tworzenia notatek przy pomocy klawiatury lub notatek odręcznych na ekranie urządzenia typu tablet PC,</w:t>
            </w:r>
          </w:p>
          <w:p w14:paraId="5A4B1581" w14:textId="312A74B7" w:rsidR="003737E9" w:rsidRPr="003737E9" w:rsidRDefault="00B04902" w:rsidP="00B15E71">
            <w:pPr>
              <w:numPr>
                <w:ilvl w:val="0"/>
                <w:numId w:val="3"/>
              </w:numPr>
              <w:tabs>
                <w:tab w:val="clear" w:pos="720"/>
              </w:tabs>
              <w:suppressAutoHyphens w:val="0"/>
              <w:ind w:left="341" w:right="57" w:hanging="284"/>
              <w:rPr>
                <w:rFonts w:ascii="Calibri" w:eastAsia="Calibri" w:hAnsi="Calibri" w:cs="Calibri"/>
                <w:kern w:val="0"/>
                <w:sz w:val="22"/>
                <w:szCs w:val="22"/>
                <w:lang w:eastAsia="en-US" w:bidi="ar-SA"/>
              </w:rPr>
            </w:pPr>
            <w:r>
              <w:rPr>
                <w:rFonts w:ascii="Calibri" w:eastAsia="Calibri" w:hAnsi="Calibri" w:cs="Calibri"/>
                <w:kern w:val="0"/>
                <w:sz w:val="22"/>
                <w:szCs w:val="22"/>
                <w:lang w:eastAsia="en-US" w:bidi="ar-SA"/>
              </w:rPr>
              <w:t xml:space="preserve">oprogramowanie </w:t>
            </w:r>
            <w:r w:rsidR="003737E9" w:rsidRPr="003737E9">
              <w:rPr>
                <w:rFonts w:ascii="Calibri" w:eastAsia="Calibri" w:hAnsi="Calibri" w:cs="Calibri"/>
                <w:kern w:val="0"/>
                <w:sz w:val="22"/>
                <w:szCs w:val="22"/>
                <w:lang w:eastAsia="en-US" w:bidi="ar-SA"/>
              </w:rPr>
              <w:t>musi posiadać możliwość zintegrowania uwierzytelniania użytkowników z usługą katalogową (Active Directory lub funkcjonalnie równoważną) – użytkownik raz zalogowany z poziomu systemu operacyjnego stacji roboczej ma być automatycznie rozpoznawany we wszystkich modułach oferowanego rozwiązania bez potrzeby oddzielnego monitowania go o ponowne uwierzytelnienie się,</w:t>
            </w:r>
          </w:p>
          <w:p w14:paraId="0D84D7A6" w14:textId="77777777" w:rsidR="003737E9" w:rsidRPr="003737E9" w:rsidRDefault="003737E9" w:rsidP="00B15E71">
            <w:pPr>
              <w:numPr>
                <w:ilvl w:val="0"/>
                <w:numId w:val="3"/>
              </w:numPr>
              <w:tabs>
                <w:tab w:val="clear" w:pos="720"/>
              </w:tabs>
              <w:suppressAutoHyphens w:val="0"/>
              <w:ind w:left="341" w:right="57" w:hanging="284"/>
              <w:rPr>
                <w:rFonts w:ascii="Calibri" w:eastAsia="Calibri" w:hAnsi="Calibri" w:cs="Calibri"/>
                <w:kern w:val="0"/>
                <w:sz w:val="22"/>
                <w:szCs w:val="22"/>
                <w:lang w:eastAsia="en-US" w:bidi="ar-SA"/>
              </w:rPr>
            </w:pPr>
            <w:r w:rsidRPr="003737E9">
              <w:rPr>
                <w:rFonts w:ascii="Calibri" w:eastAsia="Calibri" w:hAnsi="Calibri" w:cs="Calibri"/>
                <w:kern w:val="0"/>
                <w:sz w:val="22"/>
                <w:szCs w:val="22"/>
                <w:lang w:eastAsia="en-US" w:bidi="ar-SA"/>
              </w:rPr>
              <w:t>oprogramowanie musi umożliwiać tworzenie i edycję dokumentów elektronicznych w ustalonym standardzie, który spełnia następujące warunki:</w:t>
            </w:r>
          </w:p>
          <w:p w14:paraId="3C51B05B" w14:textId="77777777" w:rsidR="003737E9" w:rsidRPr="003737E9" w:rsidRDefault="003737E9" w:rsidP="00B15E71">
            <w:pPr>
              <w:numPr>
                <w:ilvl w:val="1"/>
                <w:numId w:val="25"/>
              </w:numPr>
              <w:suppressAutoHyphens w:val="0"/>
              <w:ind w:left="568" w:right="57" w:hanging="284"/>
              <w:rPr>
                <w:rFonts w:ascii="Calibri" w:eastAsia="Calibri" w:hAnsi="Calibri" w:cs="Calibri"/>
                <w:kern w:val="0"/>
                <w:sz w:val="22"/>
                <w:szCs w:val="22"/>
                <w:lang w:eastAsia="en-US" w:bidi="ar-SA"/>
              </w:rPr>
            </w:pPr>
            <w:r w:rsidRPr="003737E9">
              <w:rPr>
                <w:rFonts w:ascii="Calibri" w:eastAsia="Calibri" w:hAnsi="Calibri" w:cs="Calibri"/>
                <w:kern w:val="0"/>
                <w:sz w:val="22"/>
                <w:szCs w:val="22"/>
                <w:lang w:eastAsia="en-US" w:bidi="ar-SA"/>
              </w:rPr>
              <w:t>posiada kompletny i publicznie dostępny opis formatu,</w:t>
            </w:r>
          </w:p>
          <w:p w14:paraId="24E75D9D" w14:textId="77777777" w:rsidR="003737E9" w:rsidRPr="003737E9" w:rsidRDefault="003737E9" w:rsidP="00B15E71">
            <w:pPr>
              <w:numPr>
                <w:ilvl w:val="1"/>
                <w:numId w:val="25"/>
              </w:numPr>
              <w:suppressAutoHyphens w:val="0"/>
              <w:ind w:left="568" w:right="57" w:hanging="284"/>
              <w:rPr>
                <w:rFonts w:ascii="Calibri" w:eastAsia="Calibri" w:hAnsi="Calibri" w:cs="Calibri"/>
                <w:kern w:val="0"/>
                <w:sz w:val="22"/>
                <w:szCs w:val="22"/>
                <w:lang w:eastAsia="en-US" w:bidi="ar-SA"/>
              </w:rPr>
            </w:pPr>
            <w:r w:rsidRPr="003737E9">
              <w:rPr>
                <w:rFonts w:ascii="Calibri" w:eastAsia="Calibri" w:hAnsi="Calibri" w:cs="Calibri"/>
                <w:kern w:val="0"/>
                <w:sz w:val="22"/>
                <w:szCs w:val="22"/>
                <w:lang w:eastAsia="en-US" w:bidi="ar-SA"/>
              </w:rPr>
              <w:t>posiada zdefiniowany układ informacji w postaci XML zgodnie z Załącznikiem 2 Rozporządzenia Rady</w:t>
            </w:r>
            <w:r w:rsidRPr="003737E9">
              <w:rPr>
                <w:rFonts w:ascii="Times New Roman" w:eastAsia="Calibri" w:hAnsi="Times New Roman" w:cs="Times New Roman"/>
                <w:kern w:val="0"/>
                <w:sz w:val="22"/>
                <w:szCs w:val="22"/>
                <w:lang w:eastAsia="en-US" w:bidi="ar-SA"/>
              </w:rPr>
              <w:t xml:space="preserve"> </w:t>
            </w:r>
            <w:r w:rsidRPr="003737E9">
              <w:rPr>
                <w:rFonts w:ascii="Calibri" w:eastAsia="Calibri" w:hAnsi="Calibri" w:cs="Calibri"/>
                <w:kern w:val="0"/>
                <w:sz w:val="22"/>
                <w:szCs w:val="22"/>
                <w:lang w:eastAsia="en-US" w:bidi="ar-SA"/>
              </w:rPr>
              <w:t>Ministrów z dnia 21 maja 2024 r. w sprawie Krajowych Ram Interoperacyjności, minimalnych wymagań dla rejestrów publicznych i wymiany informacji w postaci elektronicznej oraz minimalnych wymagań dla systemów teleinformatycznych (Dz.U. 2024, poz. 773),</w:t>
            </w:r>
          </w:p>
          <w:p w14:paraId="5AFF1F9C" w14:textId="77777777" w:rsidR="003737E9" w:rsidRPr="003737E9" w:rsidRDefault="003737E9" w:rsidP="00B15E71">
            <w:pPr>
              <w:numPr>
                <w:ilvl w:val="1"/>
                <w:numId w:val="25"/>
              </w:numPr>
              <w:suppressAutoHyphens w:val="0"/>
              <w:ind w:left="568" w:right="57" w:hanging="284"/>
              <w:rPr>
                <w:rFonts w:ascii="Calibri" w:eastAsia="Calibri" w:hAnsi="Calibri" w:cs="Calibri"/>
                <w:kern w:val="0"/>
                <w:sz w:val="22"/>
                <w:szCs w:val="22"/>
                <w:lang w:eastAsia="en-US" w:bidi="ar-SA"/>
              </w:rPr>
            </w:pPr>
            <w:r w:rsidRPr="003737E9">
              <w:rPr>
                <w:rFonts w:ascii="Calibri" w:eastAsia="Calibri" w:hAnsi="Calibri" w:cs="Calibri"/>
                <w:kern w:val="0"/>
                <w:sz w:val="22"/>
                <w:szCs w:val="22"/>
                <w:lang w:eastAsia="en-US" w:bidi="ar-SA"/>
              </w:rPr>
              <w:t xml:space="preserve">wspiera w swojej specyfikacji podpis elektroniczny w formacie </w:t>
            </w:r>
            <w:proofErr w:type="spellStart"/>
            <w:r w:rsidRPr="003737E9">
              <w:rPr>
                <w:rFonts w:ascii="Calibri" w:eastAsia="Calibri" w:hAnsi="Calibri" w:cs="Calibri"/>
                <w:kern w:val="0"/>
                <w:sz w:val="22"/>
                <w:szCs w:val="22"/>
                <w:lang w:eastAsia="en-US" w:bidi="ar-SA"/>
              </w:rPr>
              <w:t>XAdES</w:t>
            </w:r>
            <w:proofErr w:type="spellEnd"/>
            <w:r w:rsidRPr="003737E9">
              <w:rPr>
                <w:rFonts w:ascii="Calibri" w:eastAsia="Calibri" w:hAnsi="Calibri" w:cs="Calibri"/>
                <w:kern w:val="0"/>
                <w:sz w:val="22"/>
                <w:szCs w:val="22"/>
                <w:lang w:eastAsia="en-US" w:bidi="ar-SA"/>
              </w:rPr>
              <w:t>,</w:t>
            </w:r>
          </w:p>
          <w:p w14:paraId="086C79C5" w14:textId="77777777" w:rsidR="003737E9" w:rsidRPr="003737E9" w:rsidRDefault="003737E9" w:rsidP="00B15E71">
            <w:pPr>
              <w:numPr>
                <w:ilvl w:val="0"/>
                <w:numId w:val="4"/>
              </w:numPr>
              <w:tabs>
                <w:tab w:val="clear" w:pos="720"/>
              </w:tabs>
              <w:suppressAutoHyphens w:val="0"/>
              <w:ind w:left="284" w:right="57" w:hanging="227"/>
              <w:rPr>
                <w:rFonts w:ascii="Calibri" w:eastAsia="Calibri" w:hAnsi="Calibri" w:cs="Calibri"/>
                <w:color w:val="000000"/>
                <w:kern w:val="0"/>
                <w:sz w:val="22"/>
                <w:szCs w:val="22"/>
                <w:lang w:eastAsia="en-US" w:bidi="ar-SA"/>
              </w:rPr>
            </w:pPr>
            <w:r w:rsidRPr="003737E9">
              <w:rPr>
                <w:rFonts w:ascii="Calibri" w:eastAsia="Calibri" w:hAnsi="Calibri" w:cs="Calibri"/>
                <w:color w:val="000000"/>
                <w:kern w:val="0"/>
                <w:sz w:val="22"/>
                <w:szCs w:val="22"/>
                <w:lang w:eastAsia="pl-PL" w:bidi="ar-SA"/>
              </w:rPr>
              <w:t>w skład oprogramowania muszą wchodzić narzędzia programistyczne umożliwiające automatyzację pracy i wymianę danych pomiędzy dokumentami i aplikacjami (język makropoleceń, język skryptowy),</w:t>
            </w:r>
          </w:p>
          <w:p w14:paraId="448822BA" w14:textId="77777777" w:rsidR="003737E9" w:rsidRPr="003737E9" w:rsidRDefault="003737E9" w:rsidP="00B15E71">
            <w:pPr>
              <w:numPr>
                <w:ilvl w:val="0"/>
                <w:numId w:val="4"/>
              </w:numPr>
              <w:tabs>
                <w:tab w:val="clear" w:pos="720"/>
              </w:tabs>
              <w:suppressAutoHyphens w:val="0"/>
              <w:ind w:left="284" w:right="57" w:hanging="227"/>
              <w:rPr>
                <w:rFonts w:ascii="Calibri" w:eastAsia="Calibri" w:hAnsi="Calibri" w:cs="Calibri"/>
                <w:color w:val="000000"/>
                <w:kern w:val="0"/>
                <w:sz w:val="22"/>
                <w:szCs w:val="22"/>
                <w:lang w:eastAsia="en-US" w:bidi="ar-SA"/>
              </w:rPr>
            </w:pPr>
            <w:r w:rsidRPr="003737E9">
              <w:rPr>
                <w:rFonts w:ascii="Calibri" w:eastAsia="Calibri" w:hAnsi="Calibri" w:cs="Calibri"/>
                <w:color w:val="000000"/>
                <w:kern w:val="0"/>
                <w:sz w:val="22"/>
                <w:szCs w:val="22"/>
                <w:lang w:eastAsia="pl-PL" w:bidi="ar-SA"/>
              </w:rPr>
              <w:t>oprogramowanie będzie wykorzystywane na stacjach roboczych, których pracownicy współpracują i wymieniają informację z innymi zewnętrznymi podmiotami lub osobami, dlatego też musi zapewniać pełną kompatybilność oraz poprawną pracę z formatem plików pakietu Microsoft Office, oprogramowanie musi być w pełni kompatybilne z aplikacjami Ministerstwa Finansów, w szczególności BUZA, Systemem Elektronicznego Zarządzania Dokumentacją (EZD, ezd.gov.pl) użytkowanym przez zamawiającego</w:t>
            </w:r>
            <w:r w:rsidRPr="003737E9">
              <w:rPr>
                <w:rFonts w:ascii="Calibri" w:eastAsia="Calibri" w:hAnsi="Calibri" w:cs="Calibri"/>
                <w:b/>
                <w:bCs/>
                <w:color w:val="000000"/>
                <w:kern w:val="0"/>
                <w:sz w:val="22"/>
                <w:szCs w:val="22"/>
                <w:lang w:eastAsia="en-US" w:bidi="ar-SA"/>
              </w:rPr>
              <w:t xml:space="preserve">, </w:t>
            </w:r>
          </w:p>
          <w:p w14:paraId="35A92132" w14:textId="77777777" w:rsidR="003737E9" w:rsidRPr="003737E9" w:rsidRDefault="003737E9" w:rsidP="00B15E71">
            <w:pPr>
              <w:numPr>
                <w:ilvl w:val="0"/>
                <w:numId w:val="4"/>
              </w:numPr>
              <w:tabs>
                <w:tab w:val="clear" w:pos="720"/>
              </w:tabs>
              <w:ind w:left="284" w:right="57" w:hanging="227"/>
              <w:rPr>
                <w:rFonts w:ascii="Calibri" w:hAnsi="Calibri" w:cs="Calibri"/>
                <w:sz w:val="22"/>
                <w:szCs w:val="22"/>
              </w:rPr>
            </w:pPr>
            <w:r w:rsidRPr="003737E9">
              <w:rPr>
                <w:rFonts w:ascii="Calibri" w:eastAsia="Calibri" w:hAnsi="Calibri" w:cs="Calibri"/>
                <w:kern w:val="0"/>
                <w:sz w:val="22"/>
                <w:szCs w:val="22"/>
                <w:lang w:bidi="ar-SA"/>
              </w:rPr>
              <w:t xml:space="preserve">dokumenty oraz szablony utworzone w programach pakietu MS Office (edytor tekstów, arkusz kalkulacyjny oraz program do tworzenia prezentacji) otwierane na zaoferowanym przez wykonawcę programie muszą poprawnie się uruchamiać, wydruk musi wyglądać identycznie bez jakiejkolwiek konieczności dodatkowej </w:t>
            </w:r>
            <w:r w:rsidRPr="003737E9">
              <w:rPr>
                <w:rFonts w:ascii="Calibri" w:hAnsi="Calibri" w:cs="Calibri"/>
                <w:sz w:val="22"/>
                <w:szCs w:val="22"/>
                <w:lang w:eastAsia="pl-PL"/>
              </w:rPr>
              <w:lastRenderedPageBreak/>
              <w:t>jego edycji oraz wszystkie funkcje muszą działać poprawnie a ich wynik musi być identyczny jak w przypadku programu z pakietu MS Office, bez konieczności reedycji otwartego dokumentu,</w:t>
            </w:r>
          </w:p>
          <w:p w14:paraId="346B5D05" w14:textId="7482FA30" w:rsidR="003737E9" w:rsidRPr="003737E9" w:rsidRDefault="003737E9" w:rsidP="00B15E71">
            <w:pPr>
              <w:numPr>
                <w:ilvl w:val="0"/>
                <w:numId w:val="4"/>
              </w:numPr>
              <w:tabs>
                <w:tab w:val="clear" w:pos="720"/>
              </w:tabs>
              <w:ind w:left="284" w:right="57" w:hanging="227"/>
              <w:rPr>
                <w:rFonts w:ascii="Calibri" w:hAnsi="Calibri" w:cs="Calibri"/>
                <w:sz w:val="22"/>
                <w:szCs w:val="22"/>
              </w:rPr>
            </w:pPr>
            <w:r w:rsidRPr="003737E9">
              <w:rPr>
                <w:rFonts w:ascii="Calibri" w:hAnsi="Calibri" w:cs="Calibri"/>
                <w:sz w:val="22"/>
                <w:szCs w:val="22"/>
                <w:lang w:eastAsia="pl-PL"/>
              </w:rPr>
              <w:t>prawa licencyjne nie mogą ograniczać możliwości wykorzystania oprogramowania przez pracowników zamawiającego,</w:t>
            </w:r>
          </w:p>
          <w:p w14:paraId="15DC6B33" w14:textId="77777777" w:rsidR="003737E9" w:rsidRPr="003737E9" w:rsidRDefault="003737E9" w:rsidP="00B15E71">
            <w:pPr>
              <w:numPr>
                <w:ilvl w:val="0"/>
                <w:numId w:val="4"/>
              </w:numPr>
              <w:tabs>
                <w:tab w:val="clear" w:pos="720"/>
              </w:tabs>
              <w:ind w:left="284" w:right="57" w:hanging="227"/>
              <w:rPr>
                <w:rFonts w:ascii="Calibri" w:hAnsi="Calibri" w:cs="Calibri"/>
                <w:sz w:val="22"/>
                <w:szCs w:val="22"/>
              </w:rPr>
            </w:pPr>
            <w:r w:rsidRPr="003737E9">
              <w:rPr>
                <w:rFonts w:ascii="Calibri" w:hAnsi="Calibri" w:cs="Calibri"/>
                <w:sz w:val="22"/>
                <w:szCs w:val="22"/>
              </w:rPr>
              <w:t>warunki licencji nie mogą ograniczać możliwości przeniesienia jej na inny komputer zamawiającego po upływie 6 miesięcy od dnia instalacji/aktywacji danego oprogramowania. Licencjonowanie umożliwiające użytkowanie przez administrację rządową,</w:t>
            </w:r>
          </w:p>
          <w:p w14:paraId="440949F6" w14:textId="77777777" w:rsidR="003737E9" w:rsidRPr="003737E9" w:rsidRDefault="003737E9" w:rsidP="00B15E71">
            <w:pPr>
              <w:numPr>
                <w:ilvl w:val="0"/>
                <w:numId w:val="4"/>
              </w:numPr>
              <w:tabs>
                <w:tab w:val="clear" w:pos="720"/>
              </w:tabs>
              <w:ind w:left="284" w:right="57" w:hanging="227"/>
              <w:rPr>
                <w:rFonts w:ascii="Calibri" w:hAnsi="Calibri" w:cs="Calibri"/>
                <w:sz w:val="22"/>
                <w:szCs w:val="22"/>
              </w:rPr>
            </w:pPr>
            <w:r w:rsidRPr="003737E9">
              <w:rPr>
                <w:rFonts w:ascii="Calibri" w:hAnsi="Calibri" w:cs="Calibri"/>
                <w:sz w:val="22"/>
                <w:szCs w:val="22"/>
                <w:lang w:eastAsia="pl-PL"/>
              </w:rPr>
              <w:t>produkt musi być nowy, wcześniej nie rejestrowany,</w:t>
            </w:r>
          </w:p>
          <w:p w14:paraId="33673251" w14:textId="77777777" w:rsidR="003737E9" w:rsidRPr="003737E9" w:rsidRDefault="003737E9" w:rsidP="00B15E71">
            <w:pPr>
              <w:numPr>
                <w:ilvl w:val="0"/>
                <w:numId w:val="4"/>
              </w:numPr>
              <w:tabs>
                <w:tab w:val="clear" w:pos="720"/>
              </w:tabs>
              <w:ind w:left="397" w:right="57" w:hanging="340"/>
              <w:rPr>
                <w:rFonts w:ascii="Calibri" w:hAnsi="Calibri" w:cs="Calibri"/>
                <w:sz w:val="22"/>
                <w:szCs w:val="22"/>
              </w:rPr>
            </w:pPr>
            <w:r w:rsidRPr="003737E9">
              <w:rPr>
                <w:rFonts w:ascii="Calibri" w:hAnsi="Calibri" w:cs="Calibri"/>
                <w:sz w:val="22"/>
                <w:szCs w:val="22"/>
                <w:lang w:eastAsia="pl-PL"/>
              </w:rPr>
              <w:t>dopuszcza się zarówno wersję elektroniczną licencję (ESD) jak i „pudełkową” (BOX),</w:t>
            </w:r>
          </w:p>
          <w:p w14:paraId="19022000" w14:textId="77777777" w:rsidR="003737E9" w:rsidRDefault="003737E9" w:rsidP="00B15E71">
            <w:pPr>
              <w:numPr>
                <w:ilvl w:val="0"/>
                <w:numId w:val="4"/>
              </w:numPr>
              <w:tabs>
                <w:tab w:val="clear" w:pos="720"/>
              </w:tabs>
              <w:ind w:left="397" w:right="57" w:hanging="340"/>
              <w:rPr>
                <w:rStyle w:val="Wyrnienie"/>
                <w:rFonts w:ascii="Calibri" w:hAnsi="Calibri" w:cs="Calibri"/>
                <w:i w:val="0"/>
                <w:iCs w:val="0"/>
                <w:sz w:val="22"/>
                <w:szCs w:val="22"/>
              </w:rPr>
            </w:pPr>
            <w:r w:rsidRPr="003737E9">
              <w:rPr>
                <w:rStyle w:val="Wyrnienie"/>
                <w:rFonts w:ascii="Calibri" w:hAnsi="Calibri" w:cs="Calibri"/>
                <w:i w:val="0"/>
                <w:iCs w:val="0"/>
                <w:sz w:val="22"/>
                <w:szCs w:val="22"/>
              </w:rPr>
              <w:t>produkt musi pochodzić z legalnego źródła,</w:t>
            </w:r>
          </w:p>
          <w:p w14:paraId="149F3FEA" w14:textId="63740224" w:rsidR="00435C0C" w:rsidRPr="00C61716" w:rsidRDefault="00757C47" w:rsidP="00B15E71">
            <w:pPr>
              <w:numPr>
                <w:ilvl w:val="0"/>
                <w:numId w:val="4"/>
              </w:numPr>
              <w:tabs>
                <w:tab w:val="clear" w:pos="720"/>
              </w:tabs>
              <w:ind w:left="397" w:right="57" w:hanging="340"/>
              <w:rPr>
                <w:rFonts w:cs="Calibri"/>
                <w:b/>
                <w:sz w:val="22"/>
                <w:szCs w:val="22"/>
              </w:rPr>
            </w:pPr>
            <w:r w:rsidRPr="003737E9">
              <w:rPr>
                <w:rStyle w:val="Wyrnienie"/>
                <w:rFonts w:ascii="Calibri" w:hAnsi="Calibri" w:cs="Calibri"/>
                <w:i w:val="0"/>
                <w:iCs w:val="0"/>
                <w:sz w:val="22"/>
                <w:szCs w:val="22"/>
              </w:rPr>
              <w:t>wsparcie techniczne producenta minimum 5 lat od daty wprowadzenia produktu na rynek UE.</w:t>
            </w:r>
          </w:p>
        </w:tc>
      </w:tr>
    </w:tbl>
    <w:p w14:paraId="7FFA965D" w14:textId="4582A9CA" w:rsidR="00927767" w:rsidRPr="00253DCF" w:rsidRDefault="00927767">
      <w:pPr>
        <w:rPr>
          <w:rFonts w:ascii="Calibri" w:hAnsi="Calibri" w:cs="Calibri"/>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852"/>
        <w:gridCol w:w="9072"/>
      </w:tblGrid>
      <w:tr w:rsidR="00C61716" w:rsidRPr="00680897" w14:paraId="05ED0AEF" w14:textId="77777777" w:rsidTr="00C61716">
        <w:trPr>
          <w:trHeight w:val="567"/>
        </w:trPr>
        <w:tc>
          <w:tcPr>
            <w:tcW w:w="852" w:type="dxa"/>
            <w:shd w:val="clear" w:color="auto" w:fill="D9D9D9"/>
            <w:tcMar>
              <w:left w:w="103" w:type="dxa"/>
            </w:tcMar>
            <w:vAlign w:val="center"/>
          </w:tcPr>
          <w:p w14:paraId="0B7B90B3" w14:textId="77777777" w:rsidR="00C61716" w:rsidRPr="0096456F" w:rsidRDefault="00C61716" w:rsidP="00C42F4E">
            <w:pPr>
              <w:jc w:val="center"/>
              <w:rPr>
                <w:rFonts w:ascii="Calibri" w:hAnsi="Calibri" w:cs="Calibri"/>
                <w:sz w:val="22"/>
                <w:szCs w:val="22"/>
              </w:rPr>
            </w:pPr>
            <w:r w:rsidRPr="0096456F">
              <w:rPr>
                <w:rFonts w:ascii="Calibri" w:hAnsi="Calibri" w:cs="Calibri"/>
                <w:b/>
                <w:sz w:val="22"/>
                <w:szCs w:val="22"/>
              </w:rPr>
              <w:t>Lp.</w:t>
            </w:r>
          </w:p>
        </w:tc>
        <w:tc>
          <w:tcPr>
            <w:tcW w:w="9072" w:type="dxa"/>
            <w:shd w:val="clear" w:color="auto" w:fill="D9D9D9"/>
            <w:tcMar>
              <w:left w:w="103" w:type="dxa"/>
            </w:tcMar>
            <w:vAlign w:val="center"/>
          </w:tcPr>
          <w:p w14:paraId="1E6AE557" w14:textId="77777777" w:rsidR="00C61716" w:rsidRPr="0096456F" w:rsidRDefault="00C61716" w:rsidP="00C42F4E">
            <w:pPr>
              <w:jc w:val="center"/>
              <w:rPr>
                <w:rFonts w:ascii="Calibri" w:hAnsi="Calibri" w:cs="Calibri"/>
                <w:sz w:val="22"/>
                <w:szCs w:val="22"/>
              </w:rPr>
            </w:pPr>
            <w:r w:rsidRPr="0096456F">
              <w:rPr>
                <w:rFonts w:ascii="Calibri" w:hAnsi="Calibri" w:cs="Calibri"/>
                <w:b/>
                <w:sz w:val="22"/>
                <w:szCs w:val="22"/>
              </w:rPr>
              <w:t>Parametry wymagane</w:t>
            </w:r>
          </w:p>
        </w:tc>
      </w:tr>
      <w:tr w:rsidR="00C61716" w:rsidRPr="00680897" w14:paraId="4B313C44" w14:textId="77777777" w:rsidTr="00C61716">
        <w:trPr>
          <w:trHeight w:val="567"/>
        </w:trPr>
        <w:tc>
          <w:tcPr>
            <w:tcW w:w="9924" w:type="dxa"/>
            <w:gridSpan w:val="2"/>
            <w:shd w:val="clear" w:color="auto" w:fill="D9D9D9"/>
            <w:tcMar>
              <w:left w:w="103" w:type="dxa"/>
            </w:tcMar>
            <w:vAlign w:val="center"/>
          </w:tcPr>
          <w:p w14:paraId="71C91B82" w14:textId="53B28D2A" w:rsidR="00C61716" w:rsidRPr="0096456F" w:rsidRDefault="00C61716" w:rsidP="00471C71">
            <w:pPr>
              <w:pStyle w:val="Akapitzlist"/>
              <w:numPr>
                <w:ilvl w:val="0"/>
                <w:numId w:val="2"/>
              </w:numPr>
              <w:spacing w:after="0" w:line="240" w:lineRule="atLeast"/>
              <w:ind w:left="568" w:right="57" w:hanging="284"/>
              <w:jc w:val="both"/>
              <w:rPr>
                <w:rFonts w:cs="Calibri"/>
              </w:rPr>
            </w:pPr>
            <w:r w:rsidRPr="00C61716">
              <w:rPr>
                <w:rFonts w:cs="Calibri"/>
                <w:b/>
                <w:bCs/>
                <w:color w:val="000000"/>
              </w:rPr>
              <w:t xml:space="preserve">Dysk </w:t>
            </w:r>
            <w:r w:rsidR="00C911FD">
              <w:rPr>
                <w:rFonts w:cs="Calibri"/>
                <w:b/>
                <w:bCs/>
                <w:lang w:bidi="hi-IN"/>
              </w:rPr>
              <w:t>twardy</w:t>
            </w:r>
            <w:r w:rsidRPr="00C61716">
              <w:rPr>
                <w:rFonts w:cs="Calibri"/>
                <w:b/>
              </w:rPr>
              <w:t xml:space="preserve"> – 3 szt.</w:t>
            </w:r>
          </w:p>
        </w:tc>
      </w:tr>
      <w:tr w:rsidR="00C61716" w:rsidRPr="00680897" w14:paraId="3E293D35" w14:textId="77777777" w:rsidTr="00C911FD">
        <w:trPr>
          <w:trHeight w:val="510"/>
        </w:trPr>
        <w:tc>
          <w:tcPr>
            <w:tcW w:w="852" w:type="dxa"/>
            <w:shd w:val="clear" w:color="auto" w:fill="auto"/>
            <w:tcMar>
              <w:left w:w="103" w:type="dxa"/>
            </w:tcMar>
            <w:vAlign w:val="center"/>
          </w:tcPr>
          <w:p w14:paraId="3AE1E83A" w14:textId="77777777" w:rsidR="00C61716" w:rsidRPr="0096456F" w:rsidRDefault="00C61716" w:rsidP="00C42F4E">
            <w:pPr>
              <w:jc w:val="center"/>
              <w:rPr>
                <w:rFonts w:ascii="Calibri" w:hAnsi="Calibri" w:cs="Calibri"/>
                <w:sz w:val="22"/>
                <w:szCs w:val="22"/>
              </w:rPr>
            </w:pPr>
            <w:r w:rsidRPr="0096456F">
              <w:rPr>
                <w:rFonts w:ascii="Calibri" w:hAnsi="Calibri" w:cs="Calibri"/>
                <w:sz w:val="22"/>
                <w:szCs w:val="22"/>
              </w:rPr>
              <w:t>1</w:t>
            </w:r>
          </w:p>
        </w:tc>
        <w:tc>
          <w:tcPr>
            <w:tcW w:w="9072" w:type="dxa"/>
            <w:shd w:val="clear" w:color="auto" w:fill="auto"/>
            <w:tcMar>
              <w:left w:w="103" w:type="dxa"/>
            </w:tcMar>
            <w:vAlign w:val="center"/>
          </w:tcPr>
          <w:p w14:paraId="0796C5A7" w14:textId="262E14B3" w:rsidR="00C61716" w:rsidRPr="0096456F" w:rsidRDefault="00C61716" w:rsidP="00C42F4E">
            <w:pPr>
              <w:tabs>
                <w:tab w:val="left" w:pos="212"/>
              </w:tabs>
              <w:spacing w:line="100" w:lineRule="atLeast"/>
              <w:ind w:left="-17"/>
              <w:jc w:val="both"/>
              <w:rPr>
                <w:rFonts w:ascii="Calibri" w:hAnsi="Calibri" w:cs="Calibri"/>
                <w:sz w:val="22"/>
                <w:szCs w:val="22"/>
              </w:rPr>
            </w:pPr>
            <w:r w:rsidRPr="00C61716">
              <w:rPr>
                <w:rFonts w:ascii="Calibri" w:hAnsi="Calibri" w:cs="Calibri"/>
                <w:b/>
                <w:bCs/>
                <w:sz w:val="22"/>
                <w:szCs w:val="22"/>
              </w:rPr>
              <w:t xml:space="preserve">Pojemność: </w:t>
            </w:r>
            <w:r w:rsidRPr="00C61716">
              <w:rPr>
                <w:rFonts w:ascii="Calibri" w:hAnsi="Calibri" w:cs="Calibri"/>
                <w:sz w:val="22"/>
                <w:szCs w:val="22"/>
              </w:rPr>
              <w:t>8 TB</w:t>
            </w:r>
            <w:r w:rsidR="004043C9">
              <w:rPr>
                <w:rFonts w:ascii="Calibri" w:hAnsi="Calibri" w:cs="Calibri"/>
                <w:sz w:val="22"/>
                <w:szCs w:val="22"/>
              </w:rPr>
              <w:t>.</w:t>
            </w:r>
          </w:p>
        </w:tc>
      </w:tr>
      <w:tr w:rsidR="00C61716" w:rsidRPr="00680897" w14:paraId="15BD559C" w14:textId="77777777" w:rsidTr="00C911FD">
        <w:trPr>
          <w:trHeight w:val="510"/>
        </w:trPr>
        <w:tc>
          <w:tcPr>
            <w:tcW w:w="852" w:type="dxa"/>
            <w:shd w:val="clear" w:color="auto" w:fill="auto"/>
            <w:tcMar>
              <w:left w:w="103" w:type="dxa"/>
            </w:tcMar>
            <w:vAlign w:val="center"/>
          </w:tcPr>
          <w:p w14:paraId="4F1DF42B" w14:textId="77777777" w:rsidR="00C61716" w:rsidRPr="0096456F" w:rsidRDefault="00C61716" w:rsidP="00C42F4E">
            <w:pPr>
              <w:jc w:val="center"/>
              <w:rPr>
                <w:rFonts w:ascii="Calibri" w:hAnsi="Calibri" w:cs="Calibri"/>
                <w:sz w:val="22"/>
                <w:szCs w:val="22"/>
              </w:rPr>
            </w:pPr>
            <w:r w:rsidRPr="0096456F">
              <w:rPr>
                <w:rFonts w:ascii="Calibri" w:hAnsi="Calibri" w:cs="Calibri"/>
                <w:sz w:val="22"/>
                <w:szCs w:val="22"/>
              </w:rPr>
              <w:t>2</w:t>
            </w:r>
          </w:p>
        </w:tc>
        <w:tc>
          <w:tcPr>
            <w:tcW w:w="9072" w:type="dxa"/>
            <w:shd w:val="clear" w:color="auto" w:fill="auto"/>
            <w:tcMar>
              <w:left w:w="103" w:type="dxa"/>
            </w:tcMar>
            <w:vAlign w:val="center"/>
          </w:tcPr>
          <w:p w14:paraId="4B2CEE43" w14:textId="1037EA9C" w:rsidR="00C61716" w:rsidRPr="0096456F" w:rsidRDefault="00C61716" w:rsidP="00C42F4E">
            <w:pPr>
              <w:tabs>
                <w:tab w:val="left" w:pos="212"/>
              </w:tabs>
              <w:spacing w:line="100" w:lineRule="atLeast"/>
              <w:ind w:left="-17"/>
              <w:jc w:val="both"/>
              <w:rPr>
                <w:rFonts w:ascii="Calibri" w:hAnsi="Calibri" w:cs="Calibri"/>
                <w:sz w:val="22"/>
                <w:szCs w:val="22"/>
              </w:rPr>
            </w:pPr>
            <w:r w:rsidRPr="00C61716">
              <w:rPr>
                <w:rFonts w:ascii="Calibri" w:hAnsi="Calibri" w:cs="Calibri"/>
                <w:b/>
                <w:bCs/>
                <w:color w:val="000000"/>
                <w:sz w:val="22"/>
                <w:szCs w:val="22"/>
              </w:rPr>
              <w:t xml:space="preserve">Format: </w:t>
            </w:r>
            <w:r w:rsidRPr="00C61716">
              <w:rPr>
                <w:rFonts w:ascii="Calibri" w:hAnsi="Calibri" w:cs="Calibri"/>
                <w:sz w:val="22"/>
                <w:szCs w:val="22"/>
              </w:rPr>
              <w:t>3,5”.</w:t>
            </w:r>
          </w:p>
        </w:tc>
      </w:tr>
      <w:tr w:rsidR="00C61716" w:rsidRPr="00680897" w14:paraId="640ED221" w14:textId="77777777" w:rsidTr="00C911FD">
        <w:trPr>
          <w:trHeight w:val="510"/>
        </w:trPr>
        <w:tc>
          <w:tcPr>
            <w:tcW w:w="852" w:type="dxa"/>
            <w:shd w:val="clear" w:color="auto" w:fill="auto"/>
            <w:tcMar>
              <w:left w:w="103" w:type="dxa"/>
            </w:tcMar>
            <w:vAlign w:val="center"/>
          </w:tcPr>
          <w:p w14:paraId="1B8A1046" w14:textId="77777777" w:rsidR="00C61716" w:rsidRPr="0096456F" w:rsidRDefault="00C61716" w:rsidP="00C42F4E">
            <w:pPr>
              <w:jc w:val="center"/>
              <w:rPr>
                <w:rFonts w:ascii="Calibri" w:hAnsi="Calibri" w:cs="Calibri"/>
                <w:sz w:val="22"/>
                <w:szCs w:val="22"/>
              </w:rPr>
            </w:pPr>
            <w:r w:rsidRPr="0096456F">
              <w:rPr>
                <w:rFonts w:ascii="Calibri" w:hAnsi="Calibri" w:cs="Calibri"/>
                <w:sz w:val="22"/>
                <w:szCs w:val="22"/>
              </w:rPr>
              <w:t>3</w:t>
            </w:r>
          </w:p>
        </w:tc>
        <w:tc>
          <w:tcPr>
            <w:tcW w:w="9072" w:type="dxa"/>
            <w:shd w:val="clear" w:color="auto" w:fill="auto"/>
            <w:tcMar>
              <w:left w:w="103" w:type="dxa"/>
            </w:tcMar>
            <w:vAlign w:val="center"/>
          </w:tcPr>
          <w:p w14:paraId="1A9F15AA" w14:textId="50DCCBA0" w:rsidR="00C61716" w:rsidRPr="0096456F" w:rsidRDefault="00C61716" w:rsidP="00C42F4E">
            <w:pPr>
              <w:tabs>
                <w:tab w:val="left" w:pos="212"/>
              </w:tabs>
              <w:spacing w:line="100" w:lineRule="atLeast"/>
              <w:ind w:left="-17"/>
              <w:jc w:val="both"/>
              <w:rPr>
                <w:rFonts w:ascii="Calibri" w:hAnsi="Calibri" w:cs="Calibri"/>
                <w:sz w:val="22"/>
                <w:szCs w:val="22"/>
              </w:rPr>
            </w:pPr>
            <w:r w:rsidRPr="00C61716">
              <w:rPr>
                <w:rFonts w:ascii="Calibri" w:hAnsi="Calibri" w:cs="Calibri"/>
                <w:b/>
                <w:sz w:val="22"/>
                <w:szCs w:val="22"/>
              </w:rPr>
              <w:t xml:space="preserve">Interfejs: </w:t>
            </w:r>
            <w:r w:rsidRPr="00C61716">
              <w:rPr>
                <w:rFonts w:ascii="Calibri" w:hAnsi="Calibri" w:cs="Calibri"/>
                <w:bCs/>
                <w:sz w:val="22"/>
                <w:szCs w:val="22"/>
              </w:rPr>
              <w:t>SATA III (6Gb/s)</w:t>
            </w:r>
            <w:r w:rsidR="004043C9">
              <w:rPr>
                <w:rFonts w:ascii="Calibri" w:hAnsi="Calibri" w:cs="Calibri"/>
                <w:bCs/>
                <w:sz w:val="22"/>
                <w:szCs w:val="22"/>
              </w:rPr>
              <w:t>.</w:t>
            </w:r>
          </w:p>
        </w:tc>
      </w:tr>
      <w:tr w:rsidR="00C61716" w:rsidRPr="00680897" w14:paraId="528A6D51" w14:textId="77777777" w:rsidTr="00C911FD">
        <w:trPr>
          <w:trHeight w:val="510"/>
        </w:trPr>
        <w:tc>
          <w:tcPr>
            <w:tcW w:w="852" w:type="dxa"/>
            <w:shd w:val="clear" w:color="auto" w:fill="auto"/>
            <w:tcMar>
              <w:left w:w="103" w:type="dxa"/>
            </w:tcMar>
            <w:vAlign w:val="center"/>
          </w:tcPr>
          <w:p w14:paraId="27A01EBF" w14:textId="77777777" w:rsidR="00C61716" w:rsidRPr="0096456F" w:rsidRDefault="00C61716" w:rsidP="00C42F4E">
            <w:pPr>
              <w:jc w:val="center"/>
              <w:rPr>
                <w:rFonts w:ascii="Calibri" w:hAnsi="Calibri" w:cs="Calibri"/>
                <w:sz w:val="22"/>
                <w:szCs w:val="22"/>
              </w:rPr>
            </w:pPr>
            <w:r w:rsidRPr="0096456F">
              <w:rPr>
                <w:rFonts w:ascii="Calibri" w:hAnsi="Calibri" w:cs="Calibri"/>
                <w:sz w:val="22"/>
                <w:szCs w:val="22"/>
              </w:rPr>
              <w:t>4</w:t>
            </w:r>
          </w:p>
        </w:tc>
        <w:tc>
          <w:tcPr>
            <w:tcW w:w="9072" w:type="dxa"/>
            <w:shd w:val="clear" w:color="auto" w:fill="auto"/>
            <w:tcMar>
              <w:left w:w="103" w:type="dxa"/>
            </w:tcMar>
            <w:vAlign w:val="center"/>
          </w:tcPr>
          <w:p w14:paraId="44C8484C" w14:textId="4220AE90" w:rsidR="00C61716" w:rsidRPr="0096456F" w:rsidRDefault="00C61716" w:rsidP="00C42F4E">
            <w:pPr>
              <w:tabs>
                <w:tab w:val="left" w:pos="212"/>
              </w:tabs>
              <w:spacing w:line="100" w:lineRule="atLeast"/>
              <w:ind w:left="-17"/>
              <w:jc w:val="both"/>
              <w:rPr>
                <w:rFonts w:ascii="Calibri" w:hAnsi="Calibri" w:cs="Calibri"/>
                <w:b/>
                <w:bCs/>
                <w:color w:val="000000"/>
                <w:sz w:val="22"/>
                <w:szCs w:val="22"/>
              </w:rPr>
            </w:pPr>
            <w:r w:rsidRPr="00C61716">
              <w:rPr>
                <w:rFonts w:ascii="Calibri" w:hAnsi="Calibri" w:cs="Calibri"/>
                <w:b/>
                <w:sz w:val="22"/>
                <w:szCs w:val="22"/>
              </w:rPr>
              <w:t xml:space="preserve">Prędkość odczytu: </w:t>
            </w:r>
            <w:r w:rsidRPr="00C61716">
              <w:rPr>
                <w:rFonts w:ascii="Calibri" w:hAnsi="Calibri" w:cs="Calibri"/>
                <w:bCs/>
                <w:sz w:val="22"/>
                <w:szCs w:val="22"/>
              </w:rPr>
              <w:t>minimum</w:t>
            </w:r>
            <w:r w:rsidRPr="00C61716">
              <w:rPr>
                <w:rFonts w:ascii="Calibri" w:hAnsi="Calibri" w:cs="Calibri"/>
                <w:b/>
                <w:sz w:val="22"/>
                <w:szCs w:val="22"/>
              </w:rPr>
              <w:t xml:space="preserve"> </w:t>
            </w:r>
            <w:r w:rsidRPr="00C61716">
              <w:rPr>
                <w:rFonts w:ascii="Calibri" w:hAnsi="Calibri" w:cs="Calibri"/>
                <w:bCs/>
                <w:sz w:val="22"/>
                <w:szCs w:val="22"/>
              </w:rPr>
              <w:t>190 MB/s.</w:t>
            </w:r>
          </w:p>
        </w:tc>
      </w:tr>
      <w:tr w:rsidR="00C61716" w:rsidRPr="00680897" w14:paraId="6E38F422" w14:textId="77777777" w:rsidTr="00C911FD">
        <w:trPr>
          <w:trHeight w:val="510"/>
        </w:trPr>
        <w:tc>
          <w:tcPr>
            <w:tcW w:w="852" w:type="dxa"/>
            <w:shd w:val="clear" w:color="auto" w:fill="auto"/>
            <w:tcMar>
              <w:left w:w="103" w:type="dxa"/>
            </w:tcMar>
            <w:vAlign w:val="center"/>
          </w:tcPr>
          <w:p w14:paraId="239090DF" w14:textId="77777777" w:rsidR="00C61716" w:rsidRPr="0096456F" w:rsidRDefault="00C61716" w:rsidP="00C42F4E">
            <w:pPr>
              <w:jc w:val="center"/>
              <w:rPr>
                <w:rFonts w:ascii="Calibri" w:hAnsi="Calibri" w:cs="Calibri"/>
                <w:sz w:val="22"/>
                <w:szCs w:val="22"/>
              </w:rPr>
            </w:pPr>
            <w:r w:rsidRPr="0096456F">
              <w:rPr>
                <w:rFonts w:ascii="Calibri" w:hAnsi="Calibri" w:cs="Calibri"/>
                <w:sz w:val="22"/>
                <w:szCs w:val="22"/>
              </w:rPr>
              <w:t>5</w:t>
            </w:r>
          </w:p>
        </w:tc>
        <w:tc>
          <w:tcPr>
            <w:tcW w:w="9072" w:type="dxa"/>
            <w:shd w:val="clear" w:color="auto" w:fill="auto"/>
            <w:tcMar>
              <w:left w:w="103" w:type="dxa"/>
            </w:tcMar>
            <w:vAlign w:val="center"/>
          </w:tcPr>
          <w:p w14:paraId="7C1289AF" w14:textId="417CA698" w:rsidR="00C61716" w:rsidRPr="0096456F" w:rsidRDefault="00C61716" w:rsidP="00C42F4E">
            <w:pPr>
              <w:tabs>
                <w:tab w:val="left" w:pos="212"/>
              </w:tabs>
              <w:spacing w:line="100" w:lineRule="atLeast"/>
              <w:ind w:left="-17"/>
              <w:jc w:val="both"/>
              <w:rPr>
                <w:rFonts w:ascii="Calibri" w:hAnsi="Calibri" w:cs="Calibri"/>
                <w:sz w:val="22"/>
                <w:szCs w:val="22"/>
              </w:rPr>
            </w:pPr>
            <w:r w:rsidRPr="00C61716">
              <w:rPr>
                <w:rFonts w:ascii="Calibri" w:hAnsi="Calibri" w:cs="Calibri"/>
                <w:b/>
                <w:sz w:val="22"/>
                <w:szCs w:val="22"/>
              </w:rPr>
              <w:t xml:space="preserve">Pamięć podręczna: </w:t>
            </w:r>
            <w:r w:rsidRPr="00C61716">
              <w:rPr>
                <w:rFonts w:ascii="Calibri" w:hAnsi="Calibri" w:cs="Calibri"/>
                <w:bCs/>
                <w:sz w:val="22"/>
                <w:szCs w:val="22"/>
              </w:rPr>
              <w:t>256MB</w:t>
            </w:r>
            <w:r w:rsidR="004043C9">
              <w:rPr>
                <w:rFonts w:ascii="Calibri" w:hAnsi="Calibri" w:cs="Calibri"/>
                <w:bCs/>
                <w:sz w:val="22"/>
                <w:szCs w:val="22"/>
              </w:rPr>
              <w:t>.</w:t>
            </w:r>
          </w:p>
        </w:tc>
      </w:tr>
      <w:tr w:rsidR="00C61716" w:rsidRPr="00680897" w14:paraId="704F7A74" w14:textId="77777777" w:rsidTr="00C911FD">
        <w:trPr>
          <w:trHeight w:val="510"/>
        </w:trPr>
        <w:tc>
          <w:tcPr>
            <w:tcW w:w="852" w:type="dxa"/>
            <w:shd w:val="clear" w:color="auto" w:fill="auto"/>
            <w:tcMar>
              <w:left w:w="103" w:type="dxa"/>
            </w:tcMar>
            <w:vAlign w:val="center"/>
          </w:tcPr>
          <w:p w14:paraId="19FABC68" w14:textId="77777777" w:rsidR="00C61716" w:rsidRPr="0096456F" w:rsidRDefault="00C61716" w:rsidP="00C42F4E">
            <w:pPr>
              <w:jc w:val="center"/>
              <w:rPr>
                <w:rFonts w:ascii="Calibri" w:hAnsi="Calibri" w:cs="Calibri"/>
                <w:sz w:val="22"/>
                <w:szCs w:val="22"/>
              </w:rPr>
            </w:pPr>
            <w:r w:rsidRPr="0096456F">
              <w:rPr>
                <w:rFonts w:ascii="Calibri" w:hAnsi="Calibri" w:cs="Calibri"/>
                <w:sz w:val="22"/>
                <w:szCs w:val="22"/>
              </w:rPr>
              <w:t>6</w:t>
            </w:r>
          </w:p>
        </w:tc>
        <w:tc>
          <w:tcPr>
            <w:tcW w:w="9072" w:type="dxa"/>
            <w:shd w:val="clear" w:color="auto" w:fill="auto"/>
            <w:tcMar>
              <w:left w:w="103" w:type="dxa"/>
            </w:tcMar>
            <w:vAlign w:val="center"/>
          </w:tcPr>
          <w:p w14:paraId="431AA597" w14:textId="660FFD84" w:rsidR="00C61716" w:rsidRPr="0096456F" w:rsidRDefault="00C61716" w:rsidP="00C42F4E">
            <w:pPr>
              <w:tabs>
                <w:tab w:val="left" w:pos="212"/>
              </w:tabs>
              <w:spacing w:line="100" w:lineRule="atLeast"/>
              <w:ind w:left="-17"/>
              <w:jc w:val="both"/>
              <w:rPr>
                <w:rFonts w:ascii="Calibri" w:hAnsi="Calibri" w:cs="Calibri"/>
                <w:b/>
                <w:bCs/>
                <w:color w:val="000000"/>
                <w:sz w:val="22"/>
                <w:szCs w:val="22"/>
              </w:rPr>
            </w:pPr>
            <w:r w:rsidRPr="00C61716">
              <w:rPr>
                <w:rFonts w:ascii="Calibri" w:hAnsi="Calibri" w:cs="Calibri"/>
                <w:b/>
                <w:sz w:val="22"/>
                <w:szCs w:val="22"/>
              </w:rPr>
              <w:t xml:space="preserve">Prędkość obrotowa: </w:t>
            </w:r>
            <w:r w:rsidRPr="00C61716">
              <w:rPr>
                <w:rFonts w:ascii="Calibri" w:hAnsi="Calibri" w:cs="Calibri"/>
                <w:bCs/>
                <w:sz w:val="22"/>
                <w:szCs w:val="22"/>
              </w:rPr>
              <w:t>5400 RPM</w:t>
            </w:r>
            <w:r w:rsidR="004043C9">
              <w:rPr>
                <w:rFonts w:ascii="Calibri" w:hAnsi="Calibri" w:cs="Calibri"/>
                <w:bCs/>
                <w:sz w:val="22"/>
                <w:szCs w:val="22"/>
              </w:rPr>
              <w:t>.</w:t>
            </w:r>
          </w:p>
        </w:tc>
      </w:tr>
      <w:tr w:rsidR="00C61716" w:rsidRPr="00680897" w14:paraId="394FFDE5" w14:textId="77777777" w:rsidTr="00C911FD">
        <w:trPr>
          <w:trHeight w:val="510"/>
        </w:trPr>
        <w:tc>
          <w:tcPr>
            <w:tcW w:w="852" w:type="dxa"/>
            <w:shd w:val="clear" w:color="auto" w:fill="auto"/>
            <w:tcMar>
              <w:left w:w="103" w:type="dxa"/>
            </w:tcMar>
            <w:vAlign w:val="center"/>
          </w:tcPr>
          <w:p w14:paraId="3419A3DC" w14:textId="77777777" w:rsidR="00C61716" w:rsidRPr="0096456F" w:rsidRDefault="00C61716" w:rsidP="00C42F4E">
            <w:pPr>
              <w:jc w:val="center"/>
              <w:rPr>
                <w:rFonts w:ascii="Calibri" w:hAnsi="Calibri" w:cs="Calibri"/>
                <w:sz w:val="22"/>
                <w:szCs w:val="22"/>
              </w:rPr>
            </w:pPr>
            <w:r w:rsidRPr="0096456F">
              <w:rPr>
                <w:rFonts w:ascii="Calibri" w:hAnsi="Calibri" w:cs="Calibri"/>
                <w:sz w:val="22"/>
                <w:szCs w:val="22"/>
              </w:rPr>
              <w:t>7</w:t>
            </w:r>
          </w:p>
        </w:tc>
        <w:tc>
          <w:tcPr>
            <w:tcW w:w="9072" w:type="dxa"/>
            <w:shd w:val="clear" w:color="auto" w:fill="auto"/>
            <w:tcMar>
              <w:left w:w="103" w:type="dxa"/>
            </w:tcMar>
            <w:vAlign w:val="center"/>
          </w:tcPr>
          <w:p w14:paraId="56B0022B" w14:textId="42534954" w:rsidR="00C61716" w:rsidRPr="0096456F" w:rsidRDefault="00C61716" w:rsidP="00C42F4E">
            <w:pPr>
              <w:tabs>
                <w:tab w:val="left" w:pos="212"/>
              </w:tabs>
              <w:spacing w:line="100" w:lineRule="atLeast"/>
              <w:ind w:left="-17"/>
              <w:jc w:val="both"/>
              <w:rPr>
                <w:rFonts w:ascii="Calibri" w:hAnsi="Calibri" w:cs="Calibri"/>
                <w:b/>
                <w:bCs/>
                <w:color w:val="000000"/>
                <w:sz w:val="22"/>
                <w:szCs w:val="22"/>
              </w:rPr>
            </w:pPr>
            <w:r w:rsidRPr="00C61716">
              <w:rPr>
                <w:rFonts w:ascii="Calibri" w:hAnsi="Calibri" w:cs="Calibri"/>
                <w:b/>
                <w:bCs/>
                <w:sz w:val="22"/>
                <w:szCs w:val="22"/>
              </w:rPr>
              <w:t xml:space="preserve">Gwarancja </w:t>
            </w:r>
            <w:r w:rsidRPr="00C61716">
              <w:rPr>
                <w:rFonts w:ascii="Calibri" w:hAnsi="Calibri" w:cs="Calibri"/>
                <w:bCs/>
                <w:sz w:val="22"/>
                <w:szCs w:val="22"/>
              </w:rPr>
              <w:t>–</w:t>
            </w:r>
            <w:r w:rsidRPr="00C61716">
              <w:rPr>
                <w:rFonts w:ascii="Calibri" w:hAnsi="Calibri" w:cs="Calibri"/>
                <w:sz w:val="22"/>
                <w:szCs w:val="22"/>
              </w:rPr>
              <w:t xml:space="preserve"> 24 miesiące.</w:t>
            </w:r>
          </w:p>
        </w:tc>
      </w:tr>
    </w:tbl>
    <w:p w14:paraId="15759F31" w14:textId="1096FD2E" w:rsidR="00927767" w:rsidRDefault="00927767">
      <w:pPr>
        <w:rPr>
          <w:rFonts w:ascii="Calibri" w:hAnsi="Calibri" w:cs="Calibri"/>
          <w:sz w:val="16"/>
          <w:szCs w:val="16"/>
        </w:rPr>
      </w:pPr>
    </w:p>
    <w:p w14:paraId="5C68DC10" w14:textId="77777777" w:rsidR="00927767" w:rsidRDefault="00927767">
      <w:pPr>
        <w:rPr>
          <w:rFonts w:ascii="Calibri" w:hAnsi="Calibri" w:cs="Calibri"/>
          <w:sz w:val="16"/>
          <w:szCs w:val="16"/>
        </w:rPr>
      </w:pPr>
    </w:p>
    <w:p w14:paraId="3DCF33AB" w14:textId="77777777" w:rsidR="00927767" w:rsidRDefault="00927767">
      <w:pPr>
        <w:jc w:val="center"/>
        <w:rPr>
          <w:rFonts w:ascii="Calibri" w:hAnsi="Calibri" w:cs="Calibri"/>
        </w:rPr>
      </w:pPr>
    </w:p>
    <w:p w14:paraId="50FE0980" w14:textId="77777777" w:rsidR="00927767" w:rsidRDefault="00927767"/>
    <w:sectPr w:rsidR="00927767" w:rsidSect="00253DCF">
      <w:headerReference w:type="default" r:id="rId7"/>
      <w:footerReference w:type="default" r:id="rId8"/>
      <w:headerReference w:type="first" r:id="rId9"/>
      <w:pgSz w:w="11906" w:h="16838"/>
      <w:pgMar w:top="1417" w:right="1417" w:bottom="1417" w:left="1417" w:header="709" w:footer="576"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9DD88" w14:textId="77777777" w:rsidR="001D4A1B" w:rsidRDefault="001D4A1B">
      <w:r>
        <w:separator/>
      </w:r>
    </w:p>
  </w:endnote>
  <w:endnote w:type="continuationSeparator" w:id="0">
    <w:p w14:paraId="71D81FFC" w14:textId="77777777" w:rsidR="001D4A1B" w:rsidRDefault="001D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WenQuanYi Zen Hei;Times New Rom">
    <w:altName w:val="Cambria"/>
    <w:panose1 w:val="00000000000000000000"/>
    <w:charset w:val="00"/>
    <w:family w:val="roman"/>
    <w:notTrueType/>
    <w:pitch w:val="default"/>
  </w:font>
  <w:font w:name="Lohit Hindi;MS Gothic">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rlito">
    <w:altName w:val="Calibri"/>
    <w:charset w:val="EE"/>
    <w:family w:val="swiss"/>
    <w:pitch w:val="variable"/>
    <w:sig w:usb0="E10002FF" w:usb1="5000ECFF" w:usb2="00000009" w:usb3="00000000" w:csb0="0000019F" w:csb1="00000000"/>
  </w:font>
  <w:font w:name="DejaVu Sans">
    <w:altName w:val="Verdana"/>
    <w:charset w:val="EE"/>
    <w:family w:val="swiss"/>
    <w:pitch w:val="variable"/>
    <w:sig w:usb0="E7002EFF" w:usb1="D200FDFF" w:usb2="0A246029" w:usb3="00000000" w:csb0="000001FF" w:csb1="00000000"/>
  </w:font>
  <w:font w:name="ヒラギノ角ゴ Pro W3">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Noto Serif CJK SC;Times New Rom">
    <w:panose1 w:val="00000000000000000000"/>
    <w:charset w:val="00"/>
    <w:family w:val="roman"/>
    <w:notTrueType/>
    <w:pitch w:val="default"/>
  </w:font>
  <w:font w:name="Lucida Grand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1618296765"/>
      <w:docPartObj>
        <w:docPartGallery w:val="Page Numbers (Bottom of Page)"/>
        <w:docPartUnique/>
      </w:docPartObj>
    </w:sdtPr>
    <w:sdtEndPr/>
    <w:sdtContent>
      <w:sdt>
        <w:sdtPr>
          <w:rPr>
            <w:rFonts w:ascii="Calibri" w:hAnsi="Calibri" w:cs="Calibri"/>
            <w:sz w:val="20"/>
            <w:szCs w:val="20"/>
          </w:rPr>
          <w:id w:val="1728636285"/>
          <w:docPartObj>
            <w:docPartGallery w:val="Page Numbers (Top of Page)"/>
            <w:docPartUnique/>
          </w:docPartObj>
        </w:sdtPr>
        <w:sdtEndPr/>
        <w:sdtContent>
          <w:p w14:paraId="762FDFAA" w14:textId="04993852" w:rsidR="00927767" w:rsidRPr="00253DCF" w:rsidRDefault="00C61716" w:rsidP="00253DCF">
            <w:pPr>
              <w:pStyle w:val="Stopka"/>
              <w:jc w:val="right"/>
              <w:rPr>
                <w:rFonts w:ascii="Calibri" w:hAnsi="Calibri" w:cs="Calibri"/>
                <w:sz w:val="20"/>
                <w:szCs w:val="20"/>
              </w:rPr>
            </w:pPr>
            <w:r w:rsidRPr="00C61716">
              <w:rPr>
                <w:rFonts w:ascii="Calibri" w:hAnsi="Calibri" w:cs="Calibri"/>
                <w:sz w:val="20"/>
                <w:szCs w:val="20"/>
              </w:rPr>
              <w:t xml:space="preserve">Strona </w:t>
            </w:r>
            <w:r w:rsidRPr="00C61716">
              <w:rPr>
                <w:rFonts w:ascii="Calibri" w:hAnsi="Calibri" w:cs="Calibri"/>
                <w:sz w:val="20"/>
                <w:szCs w:val="20"/>
              </w:rPr>
              <w:fldChar w:fldCharType="begin"/>
            </w:r>
            <w:r w:rsidRPr="00C61716">
              <w:rPr>
                <w:rFonts w:ascii="Calibri" w:hAnsi="Calibri" w:cs="Calibri"/>
                <w:sz w:val="20"/>
                <w:szCs w:val="20"/>
              </w:rPr>
              <w:instrText>PAGE</w:instrText>
            </w:r>
            <w:r w:rsidRPr="00C61716">
              <w:rPr>
                <w:rFonts w:ascii="Calibri" w:hAnsi="Calibri" w:cs="Calibri"/>
                <w:sz w:val="20"/>
                <w:szCs w:val="20"/>
              </w:rPr>
              <w:fldChar w:fldCharType="separate"/>
            </w:r>
            <w:r w:rsidRPr="00C61716">
              <w:rPr>
                <w:rFonts w:ascii="Calibri" w:hAnsi="Calibri" w:cs="Calibri"/>
                <w:sz w:val="20"/>
                <w:szCs w:val="20"/>
              </w:rPr>
              <w:t>2</w:t>
            </w:r>
            <w:r w:rsidRPr="00C61716">
              <w:rPr>
                <w:rFonts w:ascii="Calibri" w:hAnsi="Calibri" w:cs="Calibri"/>
                <w:sz w:val="20"/>
                <w:szCs w:val="20"/>
              </w:rPr>
              <w:fldChar w:fldCharType="end"/>
            </w:r>
            <w:r w:rsidRPr="00C61716">
              <w:rPr>
                <w:rFonts w:ascii="Calibri" w:hAnsi="Calibri" w:cs="Calibri"/>
                <w:sz w:val="20"/>
                <w:szCs w:val="20"/>
              </w:rPr>
              <w:t xml:space="preserve"> z </w:t>
            </w:r>
            <w:r w:rsidRPr="00C61716">
              <w:rPr>
                <w:rFonts w:ascii="Calibri" w:hAnsi="Calibri" w:cs="Calibri"/>
                <w:sz w:val="20"/>
                <w:szCs w:val="20"/>
              </w:rPr>
              <w:fldChar w:fldCharType="begin"/>
            </w:r>
            <w:r w:rsidRPr="00C61716">
              <w:rPr>
                <w:rFonts w:ascii="Calibri" w:hAnsi="Calibri" w:cs="Calibri"/>
                <w:sz w:val="20"/>
                <w:szCs w:val="20"/>
              </w:rPr>
              <w:instrText>NUMPAGES</w:instrText>
            </w:r>
            <w:r w:rsidRPr="00C61716">
              <w:rPr>
                <w:rFonts w:ascii="Calibri" w:hAnsi="Calibri" w:cs="Calibri"/>
                <w:sz w:val="20"/>
                <w:szCs w:val="20"/>
              </w:rPr>
              <w:fldChar w:fldCharType="separate"/>
            </w:r>
            <w:r w:rsidRPr="00C61716">
              <w:rPr>
                <w:rFonts w:ascii="Calibri" w:hAnsi="Calibri" w:cs="Calibri"/>
                <w:sz w:val="20"/>
                <w:szCs w:val="20"/>
              </w:rPr>
              <w:t>2</w:t>
            </w:r>
            <w:r w:rsidRPr="00C61716">
              <w:rPr>
                <w:rFonts w:ascii="Calibri" w:hAnsi="Calibri" w:cs="Calibr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44C6" w14:textId="77777777" w:rsidR="001D4A1B" w:rsidRDefault="001D4A1B">
      <w:r>
        <w:separator/>
      </w:r>
    </w:p>
  </w:footnote>
  <w:footnote w:type="continuationSeparator" w:id="0">
    <w:p w14:paraId="01AA3ADB" w14:textId="77777777" w:rsidR="001D4A1B" w:rsidRDefault="001D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9889" w14:textId="465558D0" w:rsidR="00927767" w:rsidRDefault="00435C0C">
    <w:pPr>
      <w:pStyle w:val="Nagwek"/>
      <w:tabs>
        <w:tab w:val="clear" w:pos="4536"/>
        <w:tab w:val="center" w:pos="3828"/>
      </w:tabs>
      <w:rPr>
        <w:sz w:val="10"/>
        <w:szCs w:val="10"/>
      </w:rPr>
    </w:pPr>
    <w:r w:rsidRPr="00E51859">
      <w:rPr>
        <w:rFonts w:ascii="Calibri" w:hAnsi="Calibri" w:cs="Calibri"/>
        <w:sz w:val="20"/>
        <w:szCs w:val="20"/>
      </w:rPr>
      <w:t>WO-IV.272.</w:t>
    </w:r>
    <w:r>
      <w:rPr>
        <w:rFonts w:ascii="Calibri" w:hAnsi="Calibri" w:cs="Calibri"/>
        <w:sz w:val="20"/>
        <w:szCs w:val="20"/>
      </w:rPr>
      <w:t>39</w:t>
    </w:r>
    <w:r w:rsidRPr="00E51859">
      <w:rPr>
        <w:rFonts w:ascii="Calibri" w:hAnsi="Calibri" w:cs="Calibri"/>
        <w:sz w:val="20"/>
        <w:szCs w:val="20"/>
      </w:rPr>
      <w:t>.202</w:t>
    </w:r>
    <w:r>
      <w:rPr>
        <w:rFonts w:ascii="Calibri" w:hAnsi="Calibri" w:cs="Calibri"/>
        <w:sz w:val="20"/>
        <w:szCs w:val="20"/>
      </w:rPr>
      <w:t>4</w:t>
    </w:r>
    <w:r>
      <w:rPr>
        <w:rFonts w:ascii="Calibri" w:hAnsi="Calibri" w:cs="Calibri"/>
        <w:sz w:val="20"/>
        <w:szCs w:val="20"/>
      </w:rPr>
      <w:tab/>
    </w:r>
    <w:r>
      <w:rPr>
        <w:rFonts w:ascii="Calibri" w:hAnsi="Calibri" w:cs="Calibri"/>
        <w:sz w:val="20"/>
        <w:szCs w:val="20"/>
      </w:rPr>
      <w:tab/>
    </w:r>
    <w:r w:rsidRPr="00E51859">
      <w:rPr>
        <w:rFonts w:ascii="Calibri" w:hAnsi="Calibri" w:cs="Calibri"/>
        <w:sz w:val="20"/>
        <w:szCs w:val="20"/>
      </w:rPr>
      <w:t xml:space="preserve"> Załącznik nr </w:t>
    </w:r>
    <w:r>
      <w:rPr>
        <w:rFonts w:ascii="Calibri" w:hAnsi="Calibri" w:cs="Calibri"/>
        <w:sz w:val="20"/>
        <w:szCs w:val="20"/>
      </w:rPr>
      <w:t>4</w:t>
    </w:r>
    <w:r w:rsidRPr="00E51859">
      <w:rPr>
        <w:rFonts w:ascii="Calibri" w:hAnsi="Calibri" w:cs="Calibri"/>
        <w:sz w:val="20"/>
        <w:szCs w:val="20"/>
      </w:rPr>
      <w:t xml:space="preserve"> do SWZ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2661B" w14:textId="3717C454" w:rsidR="00C61716" w:rsidRDefault="00C61716">
    <w:pPr>
      <w:pStyle w:val="Nagwek"/>
    </w:pPr>
    <w:r w:rsidRPr="00E51859">
      <w:rPr>
        <w:rFonts w:ascii="Calibri" w:hAnsi="Calibri" w:cs="Calibri"/>
        <w:sz w:val="20"/>
        <w:szCs w:val="20"/>
      </w:rPr>
      <w:t>WO-IV.272.</w:t>
    </w:r>
    <w:r>
      <w:rPr>
        <w:rFonts w:ascii="Calibri" w:hAnsi="Calibri" w:cs="Calibri"/>
        <w:sz w:val="20"/>
        <w:szCs w:val="20"/>
      </w:rPr>
      <w:t>39</w:t>
    </w:r>
    <w:r w:rsidRPr="00E51859">
      <w:rPr>
        <w:rFonts w:ascii="Calibri" w:hAnsi="Calibri" w:cs="Calibri"/>
        <w:sz w:val="20"/>
        <w:szCs w:val="20"/>
      </w:rPr>
      <w:t>.202</w:t>
    </w:r>
    <w:r>
      <w:rPr>
        <w:rFonts w:ascii="Calibri" w:hAnsi="Calibri" w:cs="Calibri"/>
        <w:sz w:val="20"/>
        <w:szCs w:val="20"/>
      </w:rPr>
      <w:t>4</w:t>
    </w:r>
    <w:r>
      <w:rPr>
        <w:rFonts w:ascii="Calibri" w:hAnsi="Calibri" w:cs="Calibri"/>
        <w:sz w:val="20"/>
        <w:szCs w:val="20"/>
      </w:rPr>
      <w:tab/>
    </w:r>
    <w:r>
      <w:rPr>
        <w:rFonts w:ascii="Calibri" w:hAnsi="Calibri" w:cs="Calibri"/>
        <w:sz w:val="20"/>
        <w:szCs w:val="20"/>
      </w:rPr>
      <w:tab/>
    </w:r>
    <w:r w:rsidRPr="00E51859">
      <w:rPr>
        <w:rFonts w:ascii="Calibri" w:hAnsi="Calibri" w:cs="Calibri"/>
        <w:sz w:val="20"/>
        <w:szCs w:val="20"/>
      </w:rPr>
      <w:t xml:space="preserve"> Załącznik nr </w:t>
    </w:r>
    <w:r>
      <w:rPr>
        <w:rFonts w:ascii="Calibri" w:hAnsi="Calibri" w:cs="Calibri"/>
        <w:sz w:val="20"/>
        <w:szCs w:val="20"/>
      </w:rPr>
      <w:t>4</w:t>
    </w:r>
    <w:r w:rsidRPr="00E51859">
      <w:rPr>
        <w:rFonts w:ascii="Calibri" w:hAnsi="Calibri" w:cs="Calibri"/>
        <w:sz w:val="20"/>
        <w:szCs w:val="20"/>
      </w:rPr>
      <w:t xml:space="preserve">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7A96"/>
    <w:multiLevelType w:val="multilevel"/>
    <w:tmpl w:val="2A8EFF1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70A294D"/>
    <w:multiLevelType w:val="multilevel"/>
    <w:tmpl w:val="42FE80B2"/>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873517D"/>
    <w:multiLevelType w:val="multilevel"/>
    <w:tmpl w:val="EDA0B09E"/>
    <w:lvl w:ilvl="0">
      <w:start w:val="6"/>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A905FEB"/>
    <w:multiLevelType w:val="multilevel"/>
    <w:tmpl w:val="EC3EBFA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5851C2"/>
    <w:multiLevelType w:val="multilevel"/>
    <w:tmpl w:val="875C5C32"/>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0CEB46CD"/>
    <w:multiLevelType w:val="multilevel"/>
    <w:tmpl w:val="D58ABDB2"/>
    <w:lvl w:ilvl="0">
      <w:start w:val="1"/>
      <w:numFmt w:val="decimal"/>
      <w:lvlText w:val="%1."/>
      <w:lvlJc w:val="left"/>
      <w:pPr>
        <w:tabs>
          <w:tab w:val="num" w:pos="0"/>
        </w:tabs>
        <w:ind w:left="1004" w:hanging="360"/>
      </w:pPr>
      <w:rPr>
        <w:b/>
        <w:bCs/>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6" w15:restartNumberingAfterBreak="0">
    <w:nsid w:val="0D0352A4"/>
    <w:multiLevelType w:val="multilevel"/>
    <w:tmpl w:val="B894AC5A"/>
    <w:lvl w:ilvl="0">
      <w:start w:val="4"/>
      <w:numFmt w:val="decimal"/>
      <w:lvlText w:val="%1)"/>
      <w:lvlJc w:val="left"/>
      <w:pPr>
        <w:tabs>
          <w:tab w:val="num" w:pos="720"/>
        </w:tabs>
        <w:ind w:left="720" w:hanging="360"/>
      </w:pPr>
      <w:rPr>
        <w:rFonts w:ascii="Calibri" w:hAnsi="Calibri" w:cs="Calibri" w:hint="default"/>
        <w:b w:val="0"/>
        <w:bCs/>
        <w:i w:val="0"/>
        <w:iCs w:val="0"/>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F111794"/>
    <w:multiLevelType w:val="multilevel"/>
    <w:tmpl w:val="9F5AEF4C"/>
    <w:lvl w:ilvl="0">
      <w:start w:val="1"/>
      <w:numFmt w:val="decimal"/>
      <w:lvlText w:val="%1)"/>
      <w:lvlJc w:val="left"/>
      <w:pPr>
        <w:tabs>
          <w:tab w:val="num" w:pos="0"/>
        </w:tabs>
        <w:ind w:left="1137" w:hanging="360"/>
      </w:pPr>
      <w:rPr>
        <w:rFonts w:ascii="Arial" w:eastAsia="Arial" w:hAnsi="Arial" w:cs="Arial"/>
        <w:b w:val="0"/>
        <w:sz w:val="20"/>
      </w:rPr>
    </w:lvl>
    <w:lvl w:ilvl="1">
      <w:start w:val="1"/>
      <w:numFmt w:val="lowerLetter"/>
      <w:lvlText w:val="%2."/>
      <w:lvlJc w:val="left"/>
      <w:pPr>
        <w:tabs>
          <w:tab w:val="num" w:pos="0"/>
        </w:tabs>
        <w:ind w:left="1857" w:hanging="360"/>
      </w:pPr>
    </w:lvl>
    <w:lvl w:ilvl="2">
      <w:start w:val="1"/>
      <w:numFmt w:val="lowerRoman"/>
      <w:lvlText w:val="%3."/>
      <w:lvlJc w:val="right"/>
      <w:pPr>
        <w:tabs>
          <w:tab w:val="num" w:pos="0"/>
        </w:tabs>
        <w:ind w:left="2577" w:hanging="180"/>
      </w:pPr>
    </w:lvl>
    <w:lvl w:ilvl="3">
      <w:start w:val="1"/>
      <w:numFmt w:val="decimal"/>
      <w:lvlText w:val="%4."/>
      <w:lvlJc w:val="left"/>
      <w:pPr>
        <w:tabs>
          <w:tab w:val="num" w:pos="0"/>
        </w:tabs>
        <w:ind w:left="3297" w:hanging="360"/>
      </w:pPr>
    </w:lvl>
    <w:lvl w:ilvl="4">
      <w:start w:val="1"/>
      <w:numFmt w:val="lowerLetter"/>
      <w:lvlText w:val="%5."/>
      <w:lvlJc w:val="left"/>
      <w:pPr>
        <w:tabs>
          <w:tab w:val="num" w:pos="0"/>
        </w:tabs>
        <w:ind w:left="4017" w:hanging="360"/>
      </w:pPr>
    </w:lvl>
    <w:lvl w:ilvl="5">
      <w:start w:val="1"/>
      <w:numFmt w:val="lowerRoman"/>
      <w:lvlText w:val="%6."/>
      <w:lvlJc w:val="right"/>
      <w:pPr>
        <w:tabs>
          <w:tab w:val="num" w:pos="0"/>
        </w:tabs>
        <w:ind w:left="4737" w:hanging="180"/>
      </w:pPr>
    </w:lvl>
    <w:lvl w:ilvl="6">
      <w:start w:val="1"/>
      <w:numFmt w:val="decimal"/>
      <w:lvlText w:val="%7."/>
      <w:lvlJc w:val="left"/>
      <w:pPr>
        <w:tabs>
          <w:tab w:val="num" w:pos="0"/>
        </w:tabs>
        <w:ind w:left="5457" w:hanging="360"/>
      </w:pPr>
    </w:lvl>
    <w:lvl w:ilvl="7">
      <w:start w:val="1"/>
      <w:numFmt w:val="lowerLetter"/>
      <w:lvlText w:val="%8."/>
      <w:lvlJc w:val="left"/>
      <w:pPr>
        <w:tabs>
          <w:tab w:val="num" w:pos="0"/>
        </w:tabs>
        <w:ind w:left="6177" w:hanging="360"/>
      </w:pPr>
    </w:lvl>
    <w:lvl w:ilvl="8">
      <w:start w:val="1"/>
      <w:numFmt w:val="lowerRoman"/>
      <w:lvlText w:val="%9."/>
      <w:lvlJc w:val="right"/>
      <w:pPr>
        <w:tabs>
          <w:tab w:val="num" w:pos="0"/>
        </w:tabs>
        <w:ind w:left="6897" w:hanging="180"/>
      </w:pPr>
    </w:lvl>
  </w:abstractNum>
  <w:abstractNum w:abstractNumId="8" w15:restartNumberingAfterBreak="0">
    <w:nsid w:val="20064D8C"/>
    <w:multiLevelType w:val="multilevel"/>
    <w:tmpl w:val="AD7022A2"/>
    <w:lvl w:ilvl="0">
      <w:start w:val="1"/>
      <w:numFmt w:val="decimal"/>
      <w:lvlText w:val="%1."/>
      <w:lvlJc w:val="left"/>
      <w:pPr>
        <w:tabs>
          <w:tab w:val="num" w:pos="720"/>
        </w:tabs>
        <w:ind w:left="720" w:hanging="360"/>
      </w:pPr>
    </w:lvl>
    <w:lvl w:ilvl="1">
      <w:start w:val="1"/>
      <w:numFmt w:val="decimal"/>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5393DF9"/>
    <w:multiLevelType w:val="multilevel"/>
    <w:tmpl w:val="900451B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5ED2111"/>
    <w:multiLevelType w:val="multilevel"/>
    <w:tmpl w:val="86BC3AAC"/>
    <w:lvl w:ilvl="0">
      <w:start w:val="1"/>
      <w:numFmt w:val="lowerLetter"/>
      <w:lvlText w:val="%1."/>
      <w:lvlJc w:val="left"/>
      <w:pPr>
        <w:tabs>
          <w:tab w:val="num" w:pos="0"/>
        </w:tabs>
        <w:ind w:left="1776" w:hanging="360"/>
      </w:pPr>
    </w:lvl>
    <w:lvl w:ilvl="1">
      <w:start w:val="1"/>
      <w:numFmt w:val="lowerLetter"/>
      <w:lvlText w:val="%2."/>
      <w:lvlJc w:val="left"/>
      <w:pPr>
        <w:tabs>
          <w:tab w:val="num" w:pos="0"/>
        </w:tabs>
        <w:ind w:left="2496" w:hanging="360"/>
      </w:pPr>
    </w:lvl>
    <w:lvl w:ilvl="2">
      <w:start w:val="1"/>
      <w:numFmt w:val="lowerRoman"/>
      <w:lvlText w:val="%3."/>
      <w:lvlJc w:val="righ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righ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right"/>
      <w:pPr>
        <w:tabs>
          <w:tab w:val="num" w:pos="0"/>
        </w:tabs>
        <w:ind w:left="7536" w:hanging="180"/>
      </w:pPr>
    </w:lvl>
  </w:abstractNum>
  <w:abstractNum w:abstractNumId="11" w15:restartNumberingAfterBreak="0">
    <w:nsid w:val="2C073A6A"/>
    <w:multiLevelType w:val="multilevel"/>
    <w:tmpl w:val="79F05676"/>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2CCA702B"/>
    <w:multiLevelType w:val="multilevel"/>
    <w:tmpl w:val="D430D266"/>
    <w:lvl w:ilvl="0">
      <w:start w:val="1"/>
      <w:numFmt w:val="lowerLetter"/>
      <w:lvlText w:val="%1."/>
      <w:lvlJc w:val="left"/>
      <w:pPr>
        <w:tabs>
          <w:tab w:val="num" w:pos="0"/>
        </w:tabs>
        <w:ind w:left="0" w:firstLine="0"/>
      </w:pPr>
      <w:rPr>
        <w:rFonts w:ascii="Arial" w:eastAsia="Arial" w:hAnsi="Arial" w:cs="Arial"/>
        <w:b w:val="0"/>
        <w:bCs w:val="0"/>
        <w:i w:val="0"/>
        <w:iCs w:val="0"/>
        <w:caps w:val="0"/>
        <w:smallCaps w:val="0"/>
        <w:strike w:val="0"/>
        <w:dstrike w:val="0"/>
        <w:color w:val="000000"/>
        <w:spacing w:val="0"/>
        <w:w w:val="100"/>
        <w:sz w:val="20"/>
        <w:szCs w:val="20"/>
        <w:u w:val="none"/>
        <w:shd w:val="clear" w:color="auto" w:fill="auto"/>
        <w:lang w:val="en-US" w:eastAsia="en-US" w:bidi="en-U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33487D66"/>
    <w:multiLevelType w:val="multilevel"/>
    <w:tmpl w:val="F1E8F384"/>
    <w:lvl w:ilvl="0">
      <w:start w:val="7"/>
      <w:numFmt w:val="decimal"/>
      <w:lvlText w:val="%1."/>
      <w:lvlJc w:val="left"/>
      <w:pPr>
        <w:tabs>
          <w:tab w:val="num" w:pos="0"/>
        </w:tabs>
        <w:ind w:left="360" w:hanging="360"/>
      </w:pPr>
    </w:lvl>
    <w:lvl w:ilvl="1">
      <w:start w:val="1"/>
      <w:numFmt w:val="lowerLetter"/>
      <w:lvlText w:val="%2."/>
      <w:lvlJc w:val="left"/>
      <w:pPr>
        <w:tabs>
          <w:tab w:val="num" w:pos="0"/>
        </w:tabs>
        <w:ind w:left="24" w:hanging="360"/>
      </w:pPr>
    </w:lvl>
    <w:lvl w:ilvl="2">
      <w:start w:val="1"/>
      <w:numFmt w:val="lowerRoman"/>
      <w:lvlText w:val="%3."/>
      <w:lvlJc w:val="right"/>
      <w:pPr>
        <w:tabs>
          <w:tab w:val="num" w:pos="0"/>
        </w:tabs>
        <w:ind w:left="744" w:hanging="180"/>
      </w:pPr>
    </w:lvl>
    <w:lvl w:ilvl="3">
      <w:start w:val="1"/>
      <w:numFmt w:val="decimal"/>
      <w:lvlText w:val="%4."/>
      <w:lvlJc w:val="left"/>
      <w:pPr>
        <w:tabs>
          <w:tab w:val="num" w:pos="0"/>
        </w:tabs>
        <w:ind w:left="1464" w:hanging="360"/>
      </w:pPr>
    </w:lvl>
    <w:lvl w:ilvl="4">
      <w:start w:val="1"/>
      <w:numFmt w:val="lowerLetter"/>
      <w:lvlText w:val="%5."/>
      <w:lvlJc w:val="left"/>
      <w:pPr>
        <w:tabs>
          <w:tab w:val="num" w:pos="0"/>
        </w:tabs>
        <w:ind w:left="2184" w:hanging="360"/>
      </w:pPr>
    </w:lvl>
    <w:lvl w:ilvl="5">
      <w:start w:val="1"/>
      <w:numFmt w:val="lowerRoman"/>
      <w:lvlText w:val="%6."/>
      <w:lvlJc w:val="right"/>
      <w:pPr>
        <w:tabs>
          <w:tab w:val="num" w:pos="0"/>
        </w:tabs>
        <w:ind w:left="2904" w:hanging="180"/>
      </w:pPr>
    </w:lvl>
    <w:lvl w:ilvl="6">
      <w:start w:val="1"/>
      <w:numFmt w:val="decimal"/>
      <w:lvlText w:val="%7."/>
      <w:lvlJc w:val="left"/>
      <w:pPr>
        <w:tabs>
          <w:tab w:val="num" w:pos="0"/>
        </w:tabs>
        <w:ind w:left="3624" w:hanging="360"/>
      </w:pPr>
    </w:lvl>
    <w:lvl w:ilvl="7">
      <w:start w:val="1"/>
      <w:numFmt w:val="lowerLetter"/>
      <w:lvlText w:val="%8."/>
      <w:lvlJc w:val="left"/>
      <w:pPr>
        <w:tabs>
          <w:tab w:val="num" w:pos="0"/>
        </w:tabs>
        <w:ind w:left="4344" w:hanging="360"/>
      </w:pPr>
    </w:lvl>
    <w:lvl w:ilvl="8">
      <w:start w:val="1"/>
      <w:numFmt w:val="lowerRoman"/>
      <w:lvlText w:val="%9."/>
      <w:lvlJc w:val="right"/>
      <w:pPr>
        <w:tabs>
          <w:tab w:val="num" w:pos="0"/>
        </w:tabs>
        <w:ind w:left="5064" w:hanging="180"/>
      </w:pPr>
    </w:lvl>
  </w:abstractNum>
  <w:abstractNum w:abstractNumId="14" w15:restartNumberingAfterBreak="0">
    <w:nsid w:val="3A977793"/>
    <w:multiLevelType w:val="multilevel"/>
    <w:tmpl w:val="4860F006"/>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15:restartNumberingAfterBreak="0">
    <w:nsid w:val="3C584261"/>
    <w:multiLevelType w:val="multilevel"/>
    <w:tmpl w:val="7772EF44"/>
    <w:lvl w:ilvl="0">
      <w:start w:val="1"/>
      <w:numFmt w:val="decimal"/>
      <w:lvlText w:val="%1."/>
      <w:lvlJc w:val="left"/>
      <w:pPr>
        <w:tabs>
          <w:tab w:val="num" w:pos="0"/>
        </w:tabs>
        <w:ind w:left="360" w:hanging="360"/>
      </w:pPr>
      <w:rPr>
        <w:b/>
        <w:bCs/>
        <w:strike w:val="0"/>
        <w:dstrike w:val="0"/>
        <w:u w:val="none"/>
        <w:effect w:val="none"/>
      </w:r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6" w15:restartNumberingAfterBreak="0">
    <w:nsid w:val="464931ED"/>
    <w:multiLevelType w:val="multilevel"/>
    <w:tmpl w:val="36F6C864"/>
    <w:lvl w:ilvl="0">
      <w:start w:val="1"/>
      <w:numFmt w:val="decimal"/>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7" w15:restartNumberingAfterBreak="0">
    <w:nsid w:val="48EC4B54"/>
    <w:multiLevelType w:val="hybridMultilevel"/>
    <w:tmpl w:val="FFF04F68"/>
    <w:lvl w:ilvl="0" w:tplc="D3A03156">
      <w:start w:val="1"/>
      <w:numFmt w:val="decimal"/>
      <w:lvlText w:val="%1."/>
      <w:lvlJc w:val="left"/>
      <w:pPr>
        <w:ind w:left="502" w:hanging="360"/>
      </w:pPr>
      <w:rPr>
        <w:rFonts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C6C0E08"/>
    <w:multiLevelType w:val="multilevel"/>
    <w:tmpl w:val="DCAE969C"/>
    <w:lvl w:ilvl="0">
      <w:start w:val="1"/>
      <w:numFmt w:val="decimal"/>
      <w:lvlText w:val="%1)"/>
      <w:lvlJc w:val="left"/>
      <w:pPr>
        <w:tabs>
          <w:tab w:val="num" w:pos="0"/>
        </w:tabs>
        <w:ind w:left="777" w:hanging="360"/>
      </w:pPr>
      <w:rPr>
        <w:strike w:val="0"/>
        <w:dstrike w:val="0"/>
        <w:u w:val="none"/>
        <w:effect w:val="none"/>
      </w:r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9" w15:restartNumberingAfterBreak="0">
    <w:nsid w:val="58EA42A3"/>
    <w:multiLevelType w:val="multilevel"/>
    <w:tmpl w:val="1CD8DE00"/>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9B70558"/>
    <w:multiLevelType w:val="multilevel"/>
    <w:tmpl w:val="67162520"/>
    <w:lvl w:ilvl="0">
      <w:start w:val="1"/>
      <w:numFmt w:val="decimal"/>
      <w:lvlText w:val="%1)"/>
      <w:lvlJc w:val="left"/>
      <w:pPr>
        <w:tabs>
          <w:tab w:val="num" w:pos="0"/>
        </w:tabs>
        <w:ind w:left="1145" w:hanging="360"/>
      </w:pPr>
      <w:rPr>
        <w:b w:val="0"/>
        <w:bCs w:val="0"/>
        <w:sz w:val="20"/>
        <w:szCs w:val="20"/>
      </w:rPr>
    </w:lvl>
    <w:lvl w:ilvl="1">
      <w:start w:val="1"/>
      <w:numFmt w:val="lowerLetter"/>
      <w:lvlText w:val="%2."/>
      <w:lvlJc w:val="left"/>
      <w:pPr>
        <w:tabs>
          <w:tab w:val="num" w:pos="0"/>
        </w:tabs>
        <w:ind w:left="1865" w:hanging="360"/>
      </w:pPr>
    </w:lvl>
    <w:lvl w:ilvl="2">
      <w:start w:val="1"/>
      <w:numFmt w:val="lowerRoman"/>
      <w:lvlText w:val="%3."/>
      <w:lvlJc w:val="right"/>
      <w:pPr>
        <w:tabs>
          <w:tab w:val="num" w:pos="0"/>
        </w:tabs>
        <w:ind w:left="2585" w:hanging="180"/>
      </w:pPr>
    </w:lvl>
    <w:lvl w:ilvl="3">
      <w:start w:val="1"/>
      <w:numFmt w:val="decimal"/>
      <w:lvlText w:val="%4."/>
      <w:lvlJc w:val="left"/>
      <w:pPr>
        <w:tabs>
          <w:tab w:val="num" w:pos="0"/>
        </w:tabs>
        <w:ind w:left="3305" w:hanging="360"/>
      </w:pPr>
    </w:lvl>
    <w:lvl w:ilvl="4">
      <w:start w:val="1"/>
      <w:numFmt w:val="lowerLetter"/>
      <w:lvlText w:val="%5."/>
      <w:lvlJc w:val="left"/>
      <w:pPr>
        <w:tabs>
          <w:tab w:val="num" w:pos="0"/>
        </w:tabs>
        <w:ind w:left="4025" w:hanging="360"/>
      </w:p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21" w15:restartNumberingAfterBreak="0">
    <w:nsid w:val="5E4018A2"/>
    <w:multiLevelType w:val="multilevel"/>
    <w:tmpl w:val="47C01CF2"/>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2" w15:restartNumberingAfterBreak="0">
    <w:nsid w:val="64FF6190"/>
    <w:multiLevelType w:val="multilevel"/>
    <w:tmpl w:val="5B52C7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79B3D2E"/>
    <w:multiLevelType w:val="multilevel"/>
    <w:tmpl w:val="C1DA4C3C"/>
    <w:lvl w:ilvl="0">
      <w:start w:val="1"/>
      <w:numFmt w:val="bullet"/>
      <w:lvlText w:val="•"/>
      <w:lvlJc w:val="left"/>
      <w:pPr>
        <w:tabs>
          <w:tab w:val="num" w:pos="0"/>
        </w:tabs>
        <w:ind w:left="0" w:firstLine="0"/>
      </w:pPr>
      <w:rPr>
        <w:rFonts w:ascii="Arial" w:hAnsi="Arial" w:cs="Arial" w:hint="default"/>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15:restartNumberingAfterBreak="0">
    <w:nsid w:val="79854046"/>
    <w:multiLevelType w:val="multilevel"/>
    <w:tmpl w:val="983A8C1E"/>
    <w:lvl w:ilvl="0">
      <w:start w:val="3"/>
      <w:numFmt w:val="decimal"/>
      <w:lvlText w:val="%1."/>
      <w:lvlJc w:val="left"/>
      <w:pPr>
        <w:tabs>
          <w:tab w:val="num" w:pos="0"/>
        </w:tabs>
        <w:ind w:left="1004" w:hanging="360"/>
      </w:pPr>
      <w:rPr>
        <w:rFonts w:hint="default"/>
        <w:b/>
        <w:bCs/>
      </w:rPr>
    </w:lvl>
    <w:lvl w:ilvl="1">
      <w:start w:val="1"/>
      <w:numFmt w:val="lowerLetter"/>
      <w:lvlText w:val="%2."/>
      <w:lvlJc w:val="left"/>
      <w:pPr>
        <w:tabs>
          <w:tab w:val="num" w:pos="0"/>
        </w:tabs>
        <w:ind w:left="1724" w:hanging="360"/>
      </w:pPr>
      <w:rPr>
        <w:rFonts w:hint="default"/>
      </w:rPr>
    </w:lvl>
    <w:lvl w:ilvl="2">
      <w:start w:val="1"/>
      <w:numFmt w:val="lowerRoman"/>
      <w:lvlText w:val="%3."/>
      <w:lvlJc w:val="right"/>
      <w:pPr>
        <w:tabs>
          <w:tab w:val="num" w:pos="0"/>
        </w:tabs>
        <w:ind w:left="2444" w:hanging="180"/>
      </w:pPr>
      <w:rPr>
        <w:rFonts w:hint="default"/>
      </w:rPr>
    </w:lvl>
    <w:lvl w:ilvl="3">
      <w:start w:val="1"/>
      <w:numFmt w:val="decimal"/>
      <w:lvlText w:val="%4."/>
      <w:lvlJc w:val="left"/>
      <w:pPr>
        <w:tabs>
          <w:tab w:val="num" w:pos="0"/>
        </w:tabs>
        <w:ind w:left="3164" w:hanging="360"/>
      </w:pPr>
      <w:rPr>
        <w:rFonts w:hint="default"/>
      </w:rPr>
    </w:lvl>
    <w:lvl w:ilvl="4">
      <w:start w:val="1"/>
      <w:numFmt w:val="lowerLetter"/>
      <w:lvlText w:val="%5."/>
      <w:lvlJc w:val="left"/>
      <w:pPr>
        <w:tabs>
          <w:tab w:val="num" w:pos="0"/>
        </w:tabs>
        <w:ind w:left="3884" w:hanging="360"/>
      </w:pPr>
      <w:rPr>
        <w:rFonts w:hint="default"/>
      </w:rPr>
    </w:lvl>
    <w:lvl w:ilvl="5">
      <w:start w:val="1"/>
      <w:numFmt w:val="lowerRoman"/>
      <w:lvlText w:val="%6."/>
      <w:lvlJc w:val="right"/>
      <w:pPr>
        <w:tabs>
          <w:tab w:val="num" w:pos="0"/>
        </w:tabs>
        <w:ind w:left="4604" w:hanging="180"/>
      </w:pPr>
      <w:rPr>
        <w:rFonts w:hint="default"/>
      </w:rPr>
    </w:lvl>
    <w:lvl w:ilvl="6">
      <w:start w:val="1"/>
      <w:numFmt w:val="decimal"/>
      <w:lvlText w:val="%7."/>
      <w:lvlJc w:val="left"/>
      <w:pPr>
        <w:tabs>
          <w:tab w:val="num" w:pos="0"/>
        </w:tabs>
        <w:ind w:left="5324" w:hanging="360"/>
      </w:pPr>
      <w:rPr>
        <w:rFonts w:hint="default"/>
      </w:rPr>
    </w:lvl>
    <w:lvl w:ilvl="7">
      <w:start w:val="1"/>
      <w:numFmt w:val="lowerLetter"/>
      <w:lvlText w:val="%8."/>
      <w:lvlJc w:val="left"/>
      <w:pPr>
        <w:tabs>
          <w:tab w:val="num" w:pos="0"/>
        </w:tabs>
        <w:ind w:left="6044" w:hanging="360"/>
      </w:pPr>
      <w:rPr>
        <w:rFonts w:hint="default"/>
      </w:rPr>
    </w:lvl>
    <w:lvl w:ilvl="8">
      <w:start w:val="1"/>
      <w:numFmt w:val="lowerRoman"/>
      <w:lvlText w:val="%9."/>
      <w:lvlJc w:val="right"/>
      <w:pPr>
        <w:tabs>
          <w:tab w:val="num" w:pos="0"/>
        </w:tabs>
        <w:ind w:left="6764" w:hanging="180"/>
      </w:pPr>
      <w:rPr>
        <w:rFonts w:hint="default"/>
      </w:rPr>
    </w:lvl>
  </w:abstractNum>
  <w:num w:numId="1" w16cid:durableId="31613035">
    <w:abstractNumId w:val="16"/>
  </w:num>
  <w:num w:numId="2" w16cid:durableId="85158597">
    <w:abstractNumId w:val="24"/>
  </w:num>
  <w:num w:numId="3" w16cid:durableId="1182939311">
    <w:abstractNumId w:val="3"/>
  </w:num>
  <w:num w:numId="4" w16cid:durableId="1946225071">
    <w:abstractNumId w:val="6"/>
  </w:num>
  <w:num w:numId="5" w16cid:durableId="1354107964">
    <w:abstractNumId w:val="8"/>
  </w:num>
  <w:num w:numId="6" w16cid:durableId="94056056">
    <w:abstractNumId w:val="21"/>
  </w:num>
  <w:num w:numId="7" w16cid:durableId="938878585">
    <w:abstractNumId w:val="15"/>
  </w:num>
  <w:num w:numId="8" w16cid:durableId="512038630">
    <w:abstractNumId w:val="5"/>
  </w:num>
  <w:num w:numId="9" w16cid:durableId="732433698">
    <w:abstractNumId w:val="18"/>
  </w:num>
  <w:num w:numId="10" w16cid:durableId="1166945587">
    <w:abstractNumId w:val="14"/>
  </w:num>
  <w:num w:numId="11" w16cid:durableId="981010116">
    <w:abstractNumId w:val="23"/>
  </w:num>
  <w:num w:numId="12" w16cid:durableId="1225721236">
    <w:abstractNumId w:val="4"/>
  </w:num>
  <w:num w:numId="13" w16cid:durableId="1389374940">
    <w:abstractNumId w:val="7"/>
  </w:num>
  <w:num w:numId="14" w16cid:durableId="2069842770">
    <w:abstractNumId w:val="22"/>
  </w:num>
  <w:num w:numId="15" w16cid:durableId="876350697">
    <w:abstractNumId w:val="11"/>
  </w:num>
  <w:num w:numId="16" w16cid:durableId="1307705896">
    <w:abstractNumId w:val="12"/>
  </w:num>
  <w:num w:numId="17" w16cid:durableId="1835412014">
    <w:abstractNumId w:val="1"/>
  </w:num>
  <w:num w:numId="18" w16cid:durableId="759180375">
    <w:abstractNumId w:val="2"/>
  </w:num>
  <w:num w:numId="19" w16cid:durableId="749733585">
    <w:abstractNumId w:val="20"/>
  </w:num>
  <w:num w:numId="20" w16cid:durableId="1456410914">
    <w:abstractNumId w:val="10"/>
  </w:num>
  <w:num w:numId="21" w16cid:durableId="720786978">
    <w:abstractNumId w:val="13"/>
  </w:num>
  <w:num w:numId="22" w16cid:durableId="1402218140">
    <w:abstractNumId w:val="0"/>
  </w:num>
  <w:num w:numId="23" w16cid:durableId="1089883649">
    <w:abstractNumId w:val="9"/>
  </w:num>
  <w:num w:numId="24" w16cid:durableId="1221869944">
    <w:abstractNumId w:val="17"/>
  </w:num>
  <w:num w:numId="25" w16cid:durableId="852186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67"/>
    <w:rsid w:val="00006A63"/>
    <w:rsid w:val="00063545"/>
    <w:rsid w:val="00111649"/>
    <w:rsid w:val="001D4A1B"/>
    <w:rsid w:val="00220957"/>
    <w:rsid w:val="00253DCF"/>
    <w:rsid w:val="00300711"/>
    <w:rsid w:val="00326866"/>
    <w:rsid w:val="003308BE"/>
    <w:rsid w:val="003606F4"/>
    <w:rsid w:val="003737E9"/>
    <w:rsid w:val="003F77ED"/>
    <w:rsid w:val="00402FEC"/>
    <w:rsid w:val="004043C9"/>
    <w:rsid w:val="00435C0C"/>
    <w:rsid w:val="004404AE"/>
    <w:rsid w:val="00441251"/>
    <w:rsid w:val="00452D49"/>
    <w:rsid w:val="00471137"/>
    <w:rsid w:val="00471C71"/>
    <w:rsid w:val="004C1104"/>
    <w:rsid w:val="00653F1B"/>
    <w:rsid w:val="00707B45"/>
    <w:rsid w:val="0074421B"/>
    <w:rsid w:val="00757C47"/>
    <w:rsid w:val="007823A4"/>
    <w:rsid w:val="007E2FD7"/>
    <w:rsid w:val="008272EE"/>
    <w:rsid w:val="00927767"/>
    <w:rsid w:val="00952693"/>
    <w:rsid w:val="00956D4E"/>
    <w:rsid w:val="00982B93"/>
    <w:rsid w:val="00A037E9"/>
    <w:rsid w:val="00A4335E"/>
    <w:rsid w:val="00AC0E2D"/>
    <w:rsid w:val="00B04902"/>
    <w:rsid w:val="00B15E71"/>
    <w:rsid w:val="00B32E56"/>
    <w:rsid w:val="00BA2F5C"/>
    <w:rsid w:val="00C61716"/>
    <w:rsid w:val="00C911FD"/>
    <w:rsid w:val="00D1479A"/>
    <w:rsid w:val="00D7239D"/>
    <w:rsid w:val="00DD4478"/>
    <w:rsid w:val="00DD7219"/>
    <w:rsid w:val="00EC78D7"/>
    <w:rsid w:val="00ED3488"/>
    <w:rsid w:val="00F025A6"/>
    <w:rsid w:val="00F45AA1"/>
    <w:rsid w:val="00FB512E"/>
    <w:rsid w:val="00FB5145"/>
    <w:rsid w:val="00FE060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541DB4"/>
  <w15:docId w15:val="{EA90601D-09B9-49AE-9D62-1B1871C5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FreeSan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rFonts w:ascii="Liberation Serif;Times New Roma" w:eastAsia="WenQuanYi Zen Hei;Times New Rom" w:hAnsi="Liberation Serif;Times New Roma" w:cs="Lohit Hindi;MS Gothic"/>
      <w:kern w:val="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qFormat/>
  </w:style>
  <w:style w:type="character" w:customStyle="1" w:styleId="WW8Num3z0">
    <w:name w:val="WW8Num3z0"/>
    <w:qFormat/>
    <w:rPr>
      <w:rFonts w:ascii="Calibri" w:hAnsi="Calibri" w:cs="Calibri"/>
    </w:rPr>
  </w:style>
  <w:style w:type="character" w:customStyle="1" w:styleId="WW8Num6z1">
    <w:name w:val="WW8Num6z1"/>
    <w:qFormat/>
    <w:rPr>
      <w:rFonts w:ascii="Symbol" w:hAnsi="Symbol" w:cs="Symbol"/>
    </w:rPr>
  </w:style>
  <w:style w:type="character" w:customStyle="1" w:styleId="WW8Num9z0">
    <w:name w:val="WW8Num9z0"/>
    <w:qFormat/>
    <w:rPr>
      <w:rFonts w:ascii="Calibri" w:hAnsi="Calibri" w:cs="Calibri"/>
    </w:rPr>
  </w:style>
  <w:style w:type="character" w:customStyle="1" w:styleId="WW8Num10z0">
    <w:name w:val="WW8Num10z0"/>
    <w:qFormat/>
    <w:rPr>
      <w:rFonts w:ascii="Calibri" w:hAnsi="Calibri" w:cs="Calibri"/>
    </w:rPr>
  </w:style>
  <w:style w:type="character" w:customStyle="1" w:styleId="WW8Num13z0">
    <w:name w:val="WW8Num13z0"/>
    <w:qFormat/>
    <w:rPr>
      <w:b w:val="0"/>
      <w:bCs/>
      <w:sz w:val="20"/>
      <w:szCs w:val="20"/>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8z0">
    <w:name w:val="WW8Num18z0"/>
    <w:qFormat/>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8z0">
    <w:name w:val="WW8Num28z0"/>
    <w:qFormat/>
    <w:rPr>
      <w:b w:val="0"/>
      <w:bCs w:val="0"/>
    </w:rPr>
  </w:style>
  <w:style w:type="character" w:customStyle="1" w:styleId="WW8Num31z0">
    <w:name w:val="WW8Num31z0"/>
    <w:qFormat/>
    <w:rPr>
      <w:b w:val="0"/>
      <w:bCs/>
    </w:rPr>
  </w:style>
  <w:style w:type="character" w:customStyle="1" w:styleId="WW8Num31z1">
    <w:name w:val="WW8Num31z1"/>
    <w:qFormat/>
  </w:style>
  <w:style w:type="character" w:customStyle="1" w:styleId="WW8Num32z1">
    <w:name w:val="WW8Num32z1"/>
    <w:qFormat/>
    <w:rPr>
      <w:rFonts w:ascii="Symbol" w:hAnsi="Symbol" w:cs="Symbol"/>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7z0">
    <w:name w:val="WW8Num37z0"/>
    <w:qFormat/>
    <w:rPr>
      <w:b w:val="0"/>
      <w:bCs w:val="0"/>
      <w:sz w:val="21"/>
      <w:szCs w:val="21"/>
    </w:rPr>
  </w:style>
  <w:style w:type="character" w:customStyle="1" w:styleId="WW8Num39z0">
    <w:name w:val="WW8Num39z0"/>
    <w:qFormat/>
    <w:rPr>
      <w:b w:val="0"/>
      <w:bCs/>
    </w:rPr>
  </w:style>
  <w:style w:type="character" w:customStyle="1" w:styleId="WW8Num42z1">
    <w:name w:val="WW8Num42z1"/>
    <w:qFormat/>
    <w:rPr>
      <w:rFonts w:ascii="Symbol" w:hAnsi="Symbol" w:cs="Symbol"/>
    </w:rPr>
  </w:style>
  <w:style w:type="character" w:customStyle="1" w:styleId="WW8Num44z0">
    <w:name w:val="WW8Num44z0"/>
    <w:qFormat/>
    <w:rPr>
      <w:b w:val="0"/>
      <w:bCs/>
    </w:rPr>
  </w:style>
  <w:style w:type="character" w:customStyle="1" w:styleId="NagwekZnak">
    <w:name w:val="Nagłówek Znak"/>
    <w:qFormat/>
    <w:rPr>
      <w:rFonts w:ascii="Liberation Serif;Times New Roma" w:eastAsia="WenQuanYi Zen Hei;Times New Rom" w:hAnsi="Liberation Serif;Times New Roma" w:cs="Mangal"/>
      <w:kern w:val="2"/>
      <w:sz w:val="24"/>
      <w:szCs w:val="21"/>
      <w:lang w:eastAsia="zh-CN" w:bidi="hi-IN"/>
    </w:rPr>
  </w:style>
  <w:style w:type="character" w:customStyle="1" w:styleId="StopkaZnak">
    <w:name w:val="Stopka Znak"/>
    <w:uiPriority w:val="99"/>
    <w:qFormat/>
    <w:rPr>
      <w:rFonts w:ascii="Liberation Serif;Times New Roma" w:eastAsia="WenQuanYi Zen Hei;Times New Rom" w:hAnsi="Liberation Serif;Times New Roma" w:cs="Mangal"/>
      <w:kern w:val="2"/>
      <w:sz w:val="24"/>
      <w:szCs w:val="21"/>
      <w:lang w:eastAsia="zh-CN" w:bidi="hi-IN"/>
    </w:rPr>
  </w:style>
  <w:style w:type="character" w:customStyle="1" w:styleId="TekstdymkaZnak">
    <w:name w:val="Tekst dymka Znak"/>
    <w:qFormat/>
    <w:rPr>
      <w:rFonts w:ascii="Tahoma" w:eastAsia="WenQuanYi Zen Hei;Times New Rom" w:hAnsi="Tahoma" w:cs="Mangal"/>
      <w:kern w:val="2"/>
      <w:sz w:val="16"/>
      <w:szCs w:val="14"/>
      <w:lang w:eastAsia="zh-CN" w:bidi="hi-IN"/>
    </w:rPr>
  </w:style>
  <w:style w:type="character" w:customStyle="1" w:styleId="Wyrnienie">
    <w:name w:val="Wyróżnienie"/>
    <w:qFormat/>
    <w:rPr>
      <w:i/>
      <w:iCs/>
    </w:rPr>
  </w:style>
  <w:style w:type="character" w:styleId="Odwoaniedokomentarza">
    <w:name w:val="annotation reference"/>
    <w:qFormat/>
    <w:rPr>
      <w:sz w:val="16"/>
      <w:szCs w:val="16"/>
    </w:rPr>
  </w:style>
  <w:style w:type="character" w:customStyle="1" w:styleId="TekstkomentarzaZnak">
    <w:name w:val="Tekst komentarza Znak"/>
    <w:qFormat/>
    <w:rPr>
      <w:rFonts w:ascii="Liberation Serif;Times New Roma" w:eastAsia="WenQuanYi Zen Hei;Times New Rom" w:hAnsi="Liberation Serif;Times New Roma" w:cs="Mangal"/>
      <w:kern w:val="2"/>
      <w:szCs w:val="18"/>
      <w:lang w:eastAsia="zh-CN" w:bidi="hi-IN"/>
    </w:rPr>
  </w:style>
  <w:style w:type="character" w:customStyle="1" w:styleId="TematkomentarzaZnak">
    <w:name w:val="Temat komentarza Znak"/>
    <w:qFormat/>
    <w:rPr>
      <w:rFonts w:ascii="Liberation Serif;Times New Roma" w:eastAsia="WenQuanYi Zen Hei;Times New Rom" w:hAnsi="Liberation Serif;Times New Roma" w:cs="Mangal"/>
      <w:b/>
      <w:bCs/>
      <w:kern w:val="2"/>
      <w:szCs w:val="18"/>
      <w:lang w:eastAsia="zh-CN" w:bidi="hi-IN"/>
    </w:rPr>
  </w:style>
  <w:style w:type="character" w:customStyle="1" w:styleId="TekstprzypisukocowegoZnak">
    <w:name w:val="Tekst przypisu końcowego Znak"/>
    <w:qFormat/>
    <w:rPr>
      <w:rFonts w:ascii="Liberation Serif;Times New Roma" w:eastAsia="WenQuanYi Zen Hei;Times New Rom" w:hAnsi="Liberation Serif;Times New Roma" w:cs="Mangal"/>
      <w:kern w:val="2"/>
      <w:szCs w:val="18"/>
      <w:lang w:eastAsia="zh-CN" w:bidi="hi-IN"/>
    </w:rPr>
  </w:style>
  <w:style w:type="character" w:customStyle="1" w:styleId="Znakiprzypiswkocowych">
    <w:name w:val="Znaki przypisów końcowych"/>
    <w:qFormat/>
    <w:rPr>
      <w:vertAlign w:val="superscript"/>
    </w:rPr>
  </w:style>
  <w:style w:type="character" w:customStyle="1" w:styleId="czeinternetowe">
    <w:name w:val="Łącze internetowe"/>
    <w:qFormat/>
    <w:rPr>
      <w:color w:val="000080"/>
      <w:u w:val="single"/>
    </w:rPr>
  </w:style>
  <w:style w:type="character" w:customStyle="1" w:styleId="WW-czeinternetowe">
    <w:name w:val="WW-Łącze internetowe"/>
    <w:qFormat/>
    <w:rPr>
      <w:color w:val="000080"/>
      <w:u w:val="single"/>
    </w:rPr>
  </w:style>
  <w:style w:type="character" w:customStyle="1" w:styleId="Znakinumeracji">
    <w:name w:val="Znaki numeracji"/>
    <w:qFormat/>
  </w:style>
  <w:style w:type="character" w:styleId="Hipercze">
    <w:name w:val="Hyperlink"/>
    <w:rsid w:val="00726F9D"/>
    <w:rPr>
      <w:color w:val="000080"/>
      <w:u w:val="single"/>
    </w:rPr>
  </w:style>
  <w:style w:type="character" w:styleId="Nierozpoznanawzmianka">
    <w:name w:val="Unresolved Mention"/>
    <w:basedOn w:val="Domylnaczcionkaakapitu"/>
    <w:uiPriority w:val="99"/>
    <w:semiHidden/>
    <w:unhideWhenUsed/>
    <w:qFormat/>
    <w:rsid w:val="008F2294"/>
    <w:rPr>
      <w:color w:val="605E5C"/>
      <w:shd w:val="clear" w:color="auto" w:fill="E1DFDD"/>
    </w:rPr>
  </w:style>
  <w:style w:type="character" w:customStyle="1" w:styleId="AkapitzlistZnak">
    <w:name w:val="Akapit z listą Znak"/>
    <w:link w:val="Akapitzlist"/>
    <w:uiPriority w:val="34"/>
    <w:qFormat/>
    <w:rsid w:val="006863A6"/>
    <w:rPr>
      <w:rFonts w:ascii="Calibri" w:eastAsia="Calibri" w:hAnsi="Calibri" w:cs="Times New Roman"/>
      <w:sz w:val="22"/>
      <w:szCs w:val="22"/>
      <w:lang w:bidi="ar-SA"/>
    </w:rPr>
  </w:style>
  <w:style w:type="character" w:customStyle="1" w:styleId="Bodytext1">
    <w:name w:val="Body text|1_"/>
    <w:basedOn w:val="Domylnaczcionkaakapitu"/>
    <w:link w:val="Bodytext10"/>
    <w:qFormat/>
    <w:rsid w:val="004C4AF2"/>
    <w:rPr>
      <w:rFonts w:ascii="Arial" w:eastAsia="Arial" w:hAnsi="Arial" w:cs="Arial"/>
      <w:sz w:val="20"/>
      <w:szCs w:val="20"/>
    </w:rPr>
  </w:style>
  <w:style w:type="character" w:customStyle="1" w:styleId="Heading11">
    <w:name w:val="Heading #1|1_"/>
    <w:basedOn w:val="Domylnaczcionkaakapitu"/>
    <w:link w:val="Heading110"/>
    <w:qFormat/>
    <w:rsid w:val="00477012"/>
    <w:rPr>
      <w:rFonts w:ascii="Arial" w:eastAsia="Arial" w:hAnsi="Arial" w:cs="Arial"/>
      <w:b/>
      <w:bCs/>
      <w:sz w:val="20"/>
      <w:szCs w:val="20"/>
    </w:rPr>
  </w:style>
  <w:style w:type="paragraph" w:customStyle="1" w:styleId="Heading">
    <w:name w:val="Heading"/>
    <w:basedOn w:val="Normalny"/>
    <w:next w:val="Tekstpodstawowy"/>
    <w:qFormat/>
    <w:pPr>
      <w:keepNext/>
      <w:spacing w:before="240" w:after="120"/>
    </w:pPr>
    <w:rPr>
      <w:rFonts w:ascii="Carlito" w:eastAsia="DejaVu Sans" w:hAnsi="Carlito" w:cs="DejaVu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x">
    <w:name w:val="Index"/>
    <w:basedOn w:val="Normalny"/>
    <w:qFormat/>
    <w:pPr>
      <w:suppressLineNumbers/>
    </w:pPr>
  </w:style>
  <w:style w:type="paragraph" w:customStyle="1" w:styleId="HeaderandFooter">
    <w:name w:val="Header and Footer"/>
    <w:basedOn w:val="Normalny"/>
    <w:qFormat/>
  </w:style>
  <w:style w:type="paragraph" w:styleId="Nagwek">
    <w:name w:val="header"/>
    <w:basedOn w:val="Normalny"/>
    <w:pPr>
      <w:tabs>
        <w:tab w:val="center" w:pos="4536"/>
        <w:tab w:val="right" w:pos="9072"/>
      </w:tabs>
    </w:pPr>
    <w:rPr>
      <w:rFonts w:cs="Mangal"/>
      <w:szCs w:val="21"/>
    </w:rPr>
  </w:style>
  <w:style w:type="paragraph" w:customStyle="1" w:styleId="Indeks">
    <w:name w:val="Indeks"/>
    <w:basedOn w:val="Normalny"/>
    <w:qFormat/>
    <w:pPr>
      <w:suppressLineNumbers/>
    </w:pPr>
    <w:rPr>
      <w:rFonts w:cs="FreeSans"/>
    </w:rPr>
  </w:style>
  <w:style w:type="paragraph" w:customStyle="1" w:styleId="Domylnie">
    <w:name w:val="Domy[lnie"/>
    <w:qFormat/>
    <w:rPr>
      <w:rFonts w:ascii="Arial" w:eastAsia="Times New Roman" w:hAnsi="Arial" w:cs="Arial"/>
      <w:kern w:val="2"/>
      <w:lang w:bidi="ar-SA"/>
    </w:rPr>
  </w:style>
  <w:style w:type="paragraph" w:styleId="Akapitzlist">
    <w:name w:val="List Paragraph"/>
    <w:basedOn w:val="Normalny"/>
    <w:link w:val="AkapitzlistZnak"/>
    <w:uiPriority w:val="34"/>
    <w:qFormat/>
    <w:pPr>
      <w:widowControl/>
      <w:suppressAutoHyphens w:val="0"/>
      <w:spacing w:after="200" w:line="276" w:lineRule="auto"/>
      <w:ind w:left="720"/>
      <w:contextualSpacing/>
    </w:pPr>
    <w:rPr>
      <w:rFonts w:ascii="Calibri" w:eastAsia="Calibri" w:hAnsi="Calibri" w:cs="Times New Roman"/>
      <w:kern w:val="0"/>
      <w:sz w:val="22"/>
      <w:szCs w:val="22"/>
      <w:lang w:bidi="ar-SA"/>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uiPriority w:val="99"/>
    <w:pPr>
      <w:tabs>
        <w:tab w:val="center" w:pos="4536"/>
        <w:tab w:val="right" w:pos="9072"/>
      </w:tabs>
    </w:pPr>
    <w:rPr>
      <w:rFonts w:cs="Mangal"/>
      <w:szCs w:val="21"/>
    </w:rPr>
  </w:style>
  <w:style w:type="paragraph" w:styleId="Tekstdymka">
    <w:name w:val="Balloon Text"/>
    <w:basedOn w:val="Normalny"/>
    <w:qFormat/>
    <w:rPr>
      <w:rFonts w:ascii="Tahoma" w:hAnsi="Tahoma" w:cs="Mangal"/>
      <w:sz w:val="16"/>
      <w:szCs w:val="14"/>
    </w:rPr>
  </w:style>
  <w:style w:type="paragraph" w:styleId="Tekstkomentarza">
    <w:name w:val="annotation text"/>
    <w:basedOn w:val="Normalny"/>
    <w:qFormat/>
    <w:rPr>
      <w:rFonts w:cs="Mangal"/>
      <w:sz w:val="20"/>
      <w:szCs w:val="18"/>
    </w:rPr>
  </w:style>
  <w:style w:type="paragraph" w:styleId="Tematkomentarza">
    <w:name w:val="annotation subject"/>
    <w:basedOn w:val="Tekstkomentarza"/>
    <w:next w:val="Tekstkomentarza"/>
    <w:qFormat/>
    <w:rPr>
      <w:b/>
      <w:bCs/>
    </w:rPr>
  </w:style>
  <w:style w:type="paragraph" w:styleId="Tekstprzypisukocowego">
    <w:name w:val="endnote text"/>
    <w:basedOn w:val="Normalny"/>
    <w:rPr>
      <w:rFonts w:cs="Mangal"/>
      <w:sz w:val="20"/>
      <w:szCs w:val="18"/>
    </w:rPr>
  </w:style>
  <w:style w:type="paragraph" w:customStyle="1" w:styleId="Normal1">
    <w:name w:val="Normal1"/>
    <w:qFormat/>
    <w:pPr>
      <w:widowControl w:val="0"/>
    </w:pPr>
    <w:rPr>
      <w:rFonts w:ascii="Times New Roman" w:eastAsia="ヒラギノ角ゴ Pro W3" w:hAnsi="Times New Roman" w:cs="Times New Roman"/>
      <w:color w:val="000000"/>
      <w:kern w:val="2"/>
      <w:szCs w:val="20"/>
      <w:lang w:val="en-US"/>
    </w:rPr>
  </w:style>
  <w:style w:type="paragraph" w:customStyle="1" w:styleId="Tabelapozycja">
    <w:name w:val="Tabela pozycja"/>
    <w:qFormat/>
    <w:pPr>
      <w:widowControl w:val="0"/>
    </w:pPr>
    <w:rPr>
      <w:rFonts w:ascii="Arial" w:eastAsia="ヒラギノ角ゴ Pro W3" w:hAnsi="Arial" w:cs="Arial"/>
      <w:color w:val="000000"/>
      <w:kern w:val="2"/>
      <w:szCs w:val="20"/>
      <w:lang w:val="en-US"/>
    </w:rPr>
  </w:style>
  <w:style w:type="paragraph" w:customStyle="1" w:styleId="Default">
    <w:name w:val="Default"/>
    <w:qFormat/>
    <w:rPr>
      <w:rFonts w:ascii="Segoe UI" w:eastAsia="Noto Serif CJK SC;Times New Rom" w:hAnsi="Segoe UI" w:cs="Segoe UI"/>
      <w:color w:val="000000"/>
      <w:kern w:val="2"/>
    </w:rPr>
  </w:style>
  <w:style w:type="paragraph" w:customStyle="1" w:styleId="LO-normal">
    <w:name w:val="LO-normal"/>
    <w:qFormat/>
    <w:pPr>
      <w:spacing w:line="276" w:lineRule="auto"/>
    </w:pPr>
    <w:rPr>
      <w:rFonts w:ascii="Arial" w:eastAsia="Arial" w:hAnsi="Arial" w:cs="Arial"/>
      <w:kern w:val="2"/>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 w:type="paragraph" w:customStyle="1" w:styleId="Bodytext10">
    <w:name w:val="Body text|1"/>
    <w:basedOn w:val="Normalny"/>
    <w:link w:val="Bodytext1"/>
    <w:qFormat/>
    <w:rsid w:val="004C4AF2"/>
    <w:pPr>
      <w:suppressAutoHyphens w:val="0"/>
      <w:spacing w:line="307" w:lineRule="auto"/>
    </w:pPr>
    <w:rPr>
      <w:rFonts w:ascii="Arial" w:eastAsia="Arial" w:hAnsi="Arial" w:cs="Arial"/>
      <w:kern w:val="0"/>
      <w:sz w:val="20"/>
      <w:szCs w:val="20"/>
    </w:rPr>
  </w:style>
  <w:style w:type="paragraph" w:customStyle="1" w:styleId="Heading110">
    <w:name w:val="Heading #1|1"/>
    <w:basedOn w:val="Normalny"/>
    <w:link w:val="Heading11"/>
    <w:qFormat/>
    <w:rsid w:val="00477012"/>
    <w:pPr>
      <w:suppressAutoHyphens w:val="0"/>
      <w:spacing w:after="280" w:line="307" w:lineRule="auto"/>
      <w:outlineLvl w:val="0"/>
    </w:pPr>
    <w:rPr>
      <w:rFonts w:ascii="Arial" w:eastAsia="Arial" w:hAnsi="Arial" w:cs="Arial"/>
      <w:b/>
      <w:bCs/>
      <w:kern w:val="0"/>
      <w:sz w:val="20"/>
      <w:szCs w:val="20"/>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657</Words>
  <Characters>3946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Sobolewski</dc:creator>
  <dc:description/>
  <cp:lastModifiedBy>Piotr Bućwiło</cp:lastModifiedBy>
  <cp:revision>14</cp:revision>
  <cp:lastPrinted>2022-04-01T08:33:00Z</cp:lastPrinted>
  <dcterms:created xsi:type="dcterms:W3CDTF">2024-10-17T12:17:00Z</dcterms:created>
  <dcterms:modified xsi:type="dcterms:W3CDTF">2024-11-04T11:34:00Z</dcterms:modified>
  <dc:language>pl-PL</dc:language>
</cp:coreProperties>
</file>