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BACFA" w14:textId="77777777" w:rsidR="00E129AB" w:rsidRPr="00E91CB3" w:rsidRDefault="00E129AB" w:rsidP="008A0CCD">
      <w:pPr>
        <w:spacing w:after="0" w:line="240" w:lineRule="auto"/>
        <w:rPr>
          <w:rFonts w:cs="Times New Roman"/>
          <w:sz w:val="20"/>
          <w:szCs w:val="20"/>
        </w:rPr>
        <w:sectPr w:rsidR="00E129AB" w:rsidRPr="00E91CB3" w:rsidSect="003940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851" w:bottom="2835" w:left="851" w:header="1077" w:footer="454" w:gutter="0"/>
          <w:cols w:space="708"/>
          <w:titlePg/>
          <w:docGrid w:linePitch="360"/>
        </w:sectPr>
      </w:pPr>
    </w:p>
    <w:p w14:paraId="0927C326" w14:textId="28407ED5" w:rsidR="0039403D" w:rsidRPr="00E91CB3" w:rsidRDefault="0039403D" w:rsidP="008A0CCD">
      <w:pPr>
        <w:spacing w:after="0" w:line="240" w:lineRule="auto"/>
        <w:jc w:val="right"/>
        <w:rPr>
          <w:rFonts w:cs="Times New Roman"/>
          <w:sz w:val="18"/>
          <w:szCs w:val="18"/>
        </w:rPr>
      </w:pPr>
      <w:r w:rsidRPr="00E91CB3">
        <w:rPr>
          <w:rFonts w:cs="Times New Roman"/>
          <w:sz w:val="18"/>
          <w:szCs w:val="18"/>
        </w:rPr>
        <w:t xml:space="preserve">Szczecin, </w:t>
      </w:r>
      <w:r w:rsidR="00F11BCD" w:rsidRPr="000E4903">
        <w:rPr>
          <w:rFonts w:cs="Times New Roman"/>
          <w:sz w:val="18"/>
          <w:szCs w:val="18"/>
        </w:rPr>
        <w:t>11.05.2023r</w:t>
      </w:r>
    </w:p>
    <w:p w14:paraId="01A68C53" w14:textId="77777777" w:rsidR="000D352B" w:rsidRDefault="000D352B" w:rsidP="000D352B">
      <w:pPr>
        <w:spacing w:after="0" w:line="240" w:lineRule="auto"/>
        <w:rPr>
          <w:rFonts w:cstheme="minorHAnsi"/>
          <w:b/>
          <w:sz w:val="18"/>
          <w:szCs w:val="18"/>
        </w:rPr>
      </w:pPr>
      <w:r>
        <w:rPr>
          <w:rFonts w:cstheme="minorHAnsi"/>
          <w:b/>
          <w:sz w:val="18"/>
          <w:szCs w:val="18"/>
        </w:rPr>
        <w:t>ZP/220/33/23</w:t>
      </w:r>
    </w:p>
    <w:p w14:paraId="7A66F905" w14:textId="5603DA43" w:rsidR="0058225F" w:rsidRPr="00F11BCD" w:rsidRDefault="000D352B" w:rsidP="000D352B">
      <w:pPr>
        <w:pStyle w:val="Tekstpodstawowy3"/>
        <w:spacing w:after="0" w:line="240" w:lineRule="auto"/>
        <w:jc w:val="both"/>
        <w:rPr>
          <w:sz w:val="18"/>
          <w:szCs w:val="18"/>
        </w:rPr>
      </w:pPr>
      <w:r w:rsidRPr="00F11BCD">
        <w:rPr>
          <w:rFonts w:cs="Calibri"/>
          <w:sz w:val="18"/>
          <w:szCs w:val="18"/>
        </w:rPr>
        <w:t xml:space="preserve">Dostawa narzędzi chirurgicznych endoskopowych i laparoskopowych dla </w:t>
      </w:r>
      <w:r w:rsidRPr="00F11BCD">
        <w:rPr>
          <w:rFonts w:cs="Calibri"/>
          <w:sz w:val="18"/>
          <w:szCs w:val="18"/>
          <w:lang w:eastAsia="pl-PL"/>
        </w:rPr>
        <w:t>Oddziału Klinicznego Ginekologii Rekonstrukcyjnej i Onkologicznej</w:t>
      </w:r>
      <w:r w:rsidR="00F11BCD" w:rsidRPr="00F11BCD">
        <w:rPr>
          <w:sz w:val="18"/>
          <w:szCs w:val="18"/>
        </w:rPr>
        <w:t xml:space="preserve">. </w:t>
      </w:r>
      <w:r w:rsidR="0039403D" w:rsidRPr="00F11BCD">
        <w:rPr>
          <w:sz w:val="18"/>
          <w:szCs w:val="18"/>
        </w:rPr>
        <w:tab/>
      </w:r>
      <w:r w:rsidR="0039403D" w:rsidRPr="00F11BCD">
        <w:rPr>
          <w:sz w:val="18"/>
          <w:szCs w:val="18"/>
        </w:rPr>
        <w:tab/>
      </w:r>
      <w:r w:rsidR="0039403D" w:rsidRPr="00F11BCD">
        <w:rPr>
          <w:sz w:val="18"/>
          <w:szCs w:val="18"/>
        </w:rPr>
        <w:tab/>
      </w:r>
      <w:r w:rsidR="0039403D" w:rsidRPr="00F11BCD">
        <w:rPr>
          <w:sz w:val="18"/>
          <w:szCs w:val="18"/>
        </w:rPr>
        <w:tab/>
      </w:r>
      <w:r w:rsidR="0039403D" w:rsidRPr="00F11BCD">
        <w:rPr>
          <w:sz w:val="18"/>
          <w:szCs w:val="18"/>
        </w:rPr>
        <w:tab/>
      </w:r>
      <w:r w:rsidR="0039403D" w:rsidRPr="00F11BCD">
        <w:rPr>
          <w:sz w:val="18"/>
          <w:szCs w:val="18"/>
        </w:rPr>
        <w:tab/>
      </w:r>
    </w:p>
    <w:p w14:paraId="0DDC29D0" w14:textId="77777777" w:rsidR="00F11BCD" w:rsidRDefault="00F11BCD" w:rsidP="00FA4123">
      <w:pPr>
        <w:pStyle w:val="Tekstpodstawowy3"/>
        <w:spacing w:after="0" w:line="240" w:lineRule="auto"/>
        <w:jc w:val="both"/>
        <w:rPr>
          <w:b/>
          <w:sz w:val="18"/>
          <w:szCs w:val="18"/>
          <w:u w:val="single"/>
        </w:rPr>
      </w:pPr>
    </w:p>
    <w:p w14:paraId="523CBA5F" w14:textId="77777777" w:rsidR="00F11BCD" w:rsidRDefault="00F11BCD" w:rsidP="008A0CCD">
      <w:pPr>
        <w:pStyle w:val="Tekstpodstawowy3"/>
        <w:spacing w:after="0" w:line="240" w:lineRule="auto"/>
        <w:ind w:left="3540" w:firstLine="708"/>
        <w:jc w:val="both"/>
        <w:rPr>
          <w:b/>
          <w:sz w:val="18"/>
          <w:szCs w:val="18"/>
          <w:u w:val="single"/>
        </w:rPr>
      </w:pPr>
    </w:p>
    <w:p w14:paraId="2AA35858" w14:textId="0254B2CC" w:rsidR="0039403D" w:rsidRPr="0012256E" w:rsidRDefault="00F11BCD" w:rsidP="00F11BCD">
      <w:pPr>
        <w:pStyle w:val="Tekstpodstawowy3"/>
        <w:spacing w:after="0" w:line="240" w:lineRule="auto"/>
        <w:jc w:val="center"/>
        <w:rPr>
          <w:b/>
          <w:sz w:val="18"/>
          <w:szCs w:val="18"/>
          <w:u w:val="single"/>
        </w:rPr>
      </w:pPr>
      <w:r>
        <w:rPr>
          <w:b/>
          <w:sz w:val="18"/>
          <w:szCs w:val="18"/>
          <w:u w:val="single"/>
        </w:rPr>
        <w:t xml:space="preserve">Modyfikacja </w:t>
      </w:r>
      <w:proofErr w:type="spellStart"/>
      <w:r>
        <w:rPr>
          <w:b/>
          <w:sz w:val="18"/>
          <w:szCs w:val="18"/>
          <w:u w:val="single"/>
        </w:rPr>
        <w:t>swz</w:t>
      </w:r>
      <w:proofErr w:type="spellEnd"/>
      <w:r>
        <w:rPr>
          <w:b/>
          <w:sz w:val="18"/>
          <w:szCs w:val="18"/>
          <w:u w:val="single"/>
        </w:rPr>
        <w:t xml:space="preserve"> oraz załącznika nr 2 do </w:t>
      </w:r>
      <w:proofErr w:type="spellStart"/>
      <w:r>
        <w:rPr>
          <w:b/>
          <w:sz w:val="18"/>
          <w:szCs w:val="18"/>
          <w:u w:val="single"/>
        </w:rPr>
        <w:t>swz</w:t>
      </w:r>
      <w:proofErr w:type="spellEnd"/>
    </w:p>
    <w:p w14:paraId="76671CC4" w14:textId="77777777" w:rsidR="006B1A2B" w:rsidRPr="0012256E" w:rsidRDefault="006B1A2B" w:rsidP="008A0CCD">
      <w:pPr>
        <w:pStyle w:val="Tekstpodstawowy3"/>
        <w:spacing w:after="0" w:line="240" w:lineRule="auto"/>
        <w:ind w:left="3540" w:firstLine="708"/>
        <w:jc w:val="both"/>
        <w:rPr>
          <w:b/>
          <w:sz w:val="18"/>
          <w:szCs w:val="18"/>
          <w:u w:val="single"/>
        </w:rPr>
      </w:pPr>
    </w:p>
    <w:p w14:paraId="464A1294" w14:textId="77777777" w:rsidR="00A47437" w:rsidRPr="0012256E" w:rsidRDefault="00A47437" w:rsidP="008A0CCD">
      <w:pPr>
        <w:pStyle w:val="Tekstpodstawowy3"/>
        <w:spacing w:after="0" w:line="240" w:lineRule="auto"/>
        <w:ind w:left="3540" w:firstLine="708"/>
        <w:jc w:val="both"/>
        <w:rPr>
          <w:b/>
          <w:sz w:val="18"/>
          <w:szCs w:val="18"/>
          <w:u w:val="single"/>
        </w:rPr>
      </w:pPr>
    </w:p>
    <w:p w14:paraId="29B34CDC" w14:textId="5EC7794C" w:rsidR="008147DD" w:rsidRPr="0012256E" w:rsidRDefault="008147DD" w:rsidP="008147DD">
      <w:pPr>
        <w:spacing w:after="0" w:line="240" w:lineRule="auto"/>
        <w:jc w:val="both"/>
        <w:rPr>
          <w:rFonts w:cstheme="minorHAnsi"/>
          <w:sz w:val="18"/>
          <w:szCs w:val="18"/>
          <w:highlight w:val="yellow"/>
        </w:rPr>
      </w:pPr>
      <w:r w:rsidRPr="0012256E">
        <w:rPr>
          <w:rFonts w:cstheme="minorHAnsi"/>
          <w:sz w:val="18"/>
          <w:szCs w:val="18"/>
        </w:rPr>
        <w:t>Na podstawie art. 286 ustawy z dnia 11 września 2021 r. Prawo</w:t>
      </w:r>
      <w:r w:rsidR="00342C9C" w:rsidRPr="0012256E">
        <w:rPr>
          <w:rFonts w:cstheme="minorHAnsi"/>
          <w:sz w:val="18"/>
          <w:szCs w:val="18"/>
        </w:rPr>
        <w:t xml:space="preserve"> zamówień publicznych (Dz.U.2021.1129 </w:t>
      </w:r>
      <w:r w:rsidR="00F11BCD" w:rsidRPr="0012256E">
        <w:rPr>
          <w:rFonts w:cstheme="minorHAnsi"/>
          <w:sz w:val="18"/>
          <w:szCs w:val="18"/>
        </w:rPr>
        <w:t>tj.</w:t>
      </w:r>
      <w:r w:rsidR="00342C9C" w:rsidRPr="0012256E">
        <w:rPr>
          <w:rFonts w:cstheme="minorHAnsi"/>
          <w:sz w:val="18"/>
          <w:szCs w:val="18"/>
        </w:rPr>
        <w:t xml:space="preserve"> z dnia 2021.06.24 </w:t>
      </w:r>
      <w:r w:rsidRPr="0012256E">
        <w:rPr>
          <w:rFonts w:cstheme="minorHAnsi"/>
          <w:sz w:val="18"/>
          <w:szCs w:val="18"/>
        </w:rPr>
        <w:t xml:space="preserve">), </w:t>
      </w:r>
      <w:r w:rsidR="00A47437" w:rsidRPr="0012256E">
        <w:rPr>
          <w:rFonts w:cstheme="minorHAnsi"/>
          <w:sz w:val="18"/>
          <w:szCs w:val="18"/>
        </w:rPr>
        <w:t>Zamawiający</w:t>
      </w:r>
      <w:r w:rsidRPr="0012256E">
        <w:rPr>
          <w:rFonts w:cstheme="minorHAnsi"/>
          <w:sz w:val="18"/>
          <w:szCs w:val="18"/>
        </w:rPr>
        <w:t xml:space="preserve"> dokonuje poniższej modyfikacji </w:t>
      </w:r>
      <w:proofErr w:type="spellStart"/>
      <w:r w:rsidRPr="0012256E">
        <w:rPr>
          <w:rFonts w:cstheme="minorHAnsi"/>
          <w:sz w:val="18"/>
          <w:szCs w:val="18"/>
        </w:rPr>
        <w:t>swz</w:t>
      </w:r>
      <w:proofErr w:type="spellEnd"/>
      <w:r w:rsidRPr="0012256E">
        <w:rPr>
          <w:rFonts w:cstheme="minorHAnsi"/>
          <w:sz w:val="18"/>
          <w:szCs w:val="18"/>
        </w:rPr>
        <w:t>:</w:t>
      </w:r>
    </w:p>
    <w:p w14:paraId="6CC7869C" w14:textId="77777777" w:rsidR="006B1A2B" w:rsidRPr="0012256E" w:rsidRDefault="006B1A2B" w:rsidP="00FA4123">
      <w:pPr>
        <w:spacing w:after="0" w:line="240" w:lineRule="auto"/>
        <w:jc w:val="both"/>
        <w:rPr>
          <w:rFonts w:cstheme="minorHAnsi"/>
          <w:sz w:val="18"/>
          <w:szCs w:val="18"/>
          <w:highlight w:val="yellow"/>
        </w:rPr>
      </w:pPr>
    </w:p>
    <w:p w14:paraId="1471E4B9" w14:textId="4E539CA9" w:rsidR="008147DD" w:rsidRPr="001B3B1C" w:rsidRDefault="008147DD" w:rsidP="008147DD">
      <w:pPr>
        <w:autoSpaceDE w:val="0"/>
        <w:autoSpaceDN w:val="0"/>
        <w:adjustRightInd w:val="0"/>
        <w:spacing w:after="0" w:line="240" w:lineRule="auto"/>
        <w:rPr>
          <w:rFonts w:cstheme="minorHAnsi"/>
          <w:b/>
          <w:sz w:val="18"/>
          <w:szCs w:val="18"/>
        </w:rPr>
      </w:pPr>
      <w:r w:rsidRPr="001B3B1C">
        <w:rPr>
          <w:rFonts w:cstheme="minorHAnsi"/>
          <w:b/>
          <w:sz w:val="18"/>
          <w:szCs w:val="18"/>
        </w:rPr>
        <w:t xml:space="preserve">I. Wykreśla się w całości </w:t>
      </w:r>
      <w:r w:rsidR="00F11BCD" w:rsidRPr="001B3B1C">
        <w:rPr>
          <w:rFonts w:cstheme="minorHAnsi"/>
          <w:b/>
          <w:sz w:val="18"/>
          <w:szCs w:val="18"/>
        </w:rPr>
        <w:t>§ 4 ust. 6</w:t>
      </w:r>
      <w:r w:rsidR="00342C9C" w:rsidRPr="001B3B1C">
        <w:rPr>
          <w:rFonts w:cstheme="minorHAnsi"/>
          <w:b/>
          <w:sz w:val="18"/>
          <w:szCs w:val="18"/>
        </w:rPr>
        <w:t xml:space="preserve"> Projektu umowy </w:t>
      </w:r>
      <w:r w:rsidRPr="001B3B1C">
        <w:rPr>
          <w:rFonts w:cstheme="minorHAnsi"/>
          <w:b/>
          <w:sz w:val="18"/>
          <w:szCs w:val="18"/>
        </w:rPr>
        <w:t xml:space="preserve"> </w:t>
      </w:r>
      <w:proofErr w:type="spellStart"/>
      <w:r w:rsidRPr="001B3B1C">
        <w:rPr>
          <w:rFonts w:cstheme="minorHAnsi"/>
          <w:b/>
          <w:sz w:val="18"/>
          <w:szCs w:val="18"/>
        </w:rPr>
        <w:t>i</w:t>
      </w:r>
      <w:proofErr w:type="spellEnd"/>
      <w:r w:rsidRPr="001B3B1C">
        <w:rPr>
          <w:rFonts w:cstheme="minorHAnsi"/>
          <w:b/>
          <w:sz w:val="18"/>
          <w:szCs w:val="18"/>
        </w:rPr>
        <w:t xml:space="preserve"> w to miejsce wprowadza się </w:t>
      </w:r>
      <w:r w:rsidR="00F11BCD" w:rsidRPr="001B3B1C">
        <w:rPr>
          <w:rFonts w:cstheme="minorHAnsi"/>
          <w:b/>
          <w:sz w:val="18"/>
          <w:szCs w:val="18"/>
        </w:rPr>
        <w:t>§ 4 ust. 6</w:t>
      </w:r>
      <w:r w:rsidR="00342C9C" w:rsidRPr="001B3B1C">
        <w:rPr>
          <w:rFonts w:cstheme="minorHAnsi"/>
          <w:b/>
          <w:sz w:val="18"/>
          <w:szCs w:val="18"/>
        </w:rPr>
        <w:t xml:space="preserve"> </w:t>
      </w:r>
      <w:r w:rsidRPr="001B3B1C">
        <w:rPr>
          <w:rFonts w:cstheme="minorHAnsi"/>
          <w:b/>
          <w:sz w:val="18"/>
          <w:szCs w:val="18"/>
        </w:rPr>
        <w:t>w nowym brzmieniu:</w:t>
      </w:r>
    </w:p>
    <w:p w14:paraId="3D5EF577" w14:textId="77777777" w:rsidR="00A47437" w:rsidRPr="001B3B1C" w:rsidRDefault="00A47437" w:rsidP="008147DD">
      <w:pPr>
        <w:autoSpaceDE w:val="0"/>
        <w:autoSpaceDN w:val="0"/>
        <w:adjustRightInd w:val="0"/>
        <w:spacing w:after="0" w:line="240" w:lineRule="auto"/>
        <w:rPr>
          <w:rFonts w:cstheme="minorHAnsi"/>
          <w:b/>
          <w:sz w:val="18"/>
          <w:szCs w:val="18"/>
        </w:rPr>
      </w:pPr>
    </w:p>
    <w:p w14:paraId="25280655" w14:textId="4EE550A5" w:rsidR="00F11BCD" w:rsidRPr="001B3B1C" w:rsidRDefault="00F11BCD" w:rsidP="00F11BCD">
      <w:pPr>
        <w:spacing w:line="240" w:lineRule="auto"/>
        <w:jc w:val="both"/>
        <w:rPr>
          <w:i/>
          <w:sz w:val="18"/>
          <w:szCs w:val="18"/>
        </w:rPr>
      </w:pPr>
      <w:r w:rsidRPr="001B3B1C">
        <w:rPr>
          <w:i/>
          <w:sz w:val="18"/>
          <w:szCs w:val="18"/>
        </w:rPr>
        <w:t xml:space="preserve">Zamawiający wymaga zapewnienia nieodpłatnego usunięcie </w:t>
      </w:r>
      <w:r w:rsidRPr="001B3B1C">
        <w:rPr>
          <w:i/>
          <w:sz w:val="18"/>
          <w:szCs w:val="18"/>
          <w:u w:val="single"/>
        </w:rPr>
        <w:t>przez autoryzowany serwis producenta</w:t>
      </w:r>
      <w:r w:rsidRPr="001B3B1C">
        <w:rPr>
          <w:i/>
          <w:sz w:val="18"/>
          <w:szCs w:val="18"/>
        </w:rPr>
        <w:t xml:space="preserve"> </w:t>
      </w:r>
      <w:r w:rsidRPr="001B3B1C">
        <w:rPr>
          <w:i/>
          <w:sz w:val="18"/>
          <w:szCs w:val="18"/>
        </w:rPr>
        <w:t>usterek/awarii gwarancyjnych wyrobu lub wymiany na nowy w terminie:</w:t>
      </w:r>
      <w:r w:rsidRPr="001B3B1C">
        <w:rPr>
          <w:i/>
          <w:sz w:val="18"/>
          <w:szCs w:val="18"/>
        </w:rPr>
        <w:t xml:space="preserve"> </w:t>
      </w:r>
    </w:p>
    <w:p w14:paraId="0B87AF24" w14:textId="77777777" w:rsidR="00F11BCD" w:rsidRPr="001B3B1C" w:rsidRDefault="00F11BCD" w:rsidP="00F11BCD">
      <w:pPr>
        <w:spacing w:line="240" w:lineRule="auto"/>
        <w:jc w:val="both"/>
        <w:rPr>
          <w:i/>
          <w:sz w:val="18"/>
          <w:szCs w:val="18"/>
        </w:rPr>
      </w:pPr>
      <w:r w:rsidRPr="001B3B1C">
        <w:rPr>
          <w:i/>
          <w:sz w:val="18"/>
          <w:szCs w:val="18"/>
        </w:rPr>
        <w:t xml:space="preserve">zadanie 1, 3, w terminie do 14 dni roboczych, </w:t>
      </w:r>
    </w:p>
    <w:p w14:paraId="3D83EECE" w14:textId="6F56BDC2" w:rsidR="006B1A2B" w:rsidRPr="001B3B1C" w:rsidRDefault="00F11BCD" w:rsidP="00F11BCD">
      <w:pPr>
        <w:overflowPunct w:val="0"/>
        <w:autoSpaceDE w:val="0"/>
        <w:autoSpaceDN w:val="0"/>
        <w:adjustRightInd w:val="0"/>
        <w:spacing w:line="240" w:lineRule="auto"/>
        <w:textAlignment w:val="baseline"/>
        <w:rPr>
          <w:sz w:val="18"/>
          <w:szCs w:val="18"/>
        </w:rPr>
      </w:pPr>
      <w:r w:rsidRPr="001B3B1C">
        <w:rPr>
          <w:i/>
          <w:sz w:val="18"/>
          <w:szCs w:val="18"/>
        </w:rPr>
        <w:t>zadanie nr 2 w terminie 20 dni roboczych, licząc od czasu przystąpienia do naprawy/wymiany.</w:t>
      </w:r>
    </w:p>
    <w:p w14:paraId="659B74D4" w14:textId="1199D11E" w:rsidR="00F11BCD" w:rsidRPr="001B3B1C" w:rsidRDefault="001B3B1C" w:rsidP="00F11BCD">
      <w:pPr>
        <w:autoSpaceDE w:val="0"/>
        <w:autoSpaceDN w:val="0"/>
        <w:adjustRightInd w:val="0"/>
        <w:spacing w:after="0" w:line="240" w:lineRule="auto"/>
        <w:rPr>
          <w:rFonts w:cstheme="minorHAnsi"/>
          <w:b/>
          <w:sz w:val="18"/>
          <w:szCs w:val="18"/>
        </w:rPr>
      </w:pPr>
      <w:r w:rsidRPr="001B3B1C">
        <w:rPr>
          <w:rFonts w:cstheme="minorHAnsi"/>
          <w:b/>
          <w:sz w:val="18"/>
          <w:szCs w:val="18"/>
        </w:rPr>
        <w:t>I</w:t>
      </w:r>
      <w:r w:rsidR="00F11BCD" w:rsidRPr="001B3B1C">
        <w:rPr>
          <w:rFonts w:cstheme="minorHAnsi"/>
          <w:b/>
          <w:sz w:val="18"/>
          <w:szCs w:val="18"/>
        </w:rPr>
        <w:t xml:space="preserve">I. Wykreśla się w całości </w:t>
      </w:r>
      <w:r w:rsidR="00F11BCD" w:rsidRPr="001B3B1C">
        <w:rPr>
          <w:rFonts w:cstheme="minorHAnsi"/>
          <w:b/>
          <w:sz w:val="18"/>
          <w:szCs w:val="18"/>
        </w:rPr>
        <w:t>§ 4 ust. 8</w:t>
      </w:r>
      <w:r w:rsidR="00F11BCD" w:rsidRPr="001B3B1C">
        <w:rPr>
          <w:rFonts w:cstheme="minorHAnsi"/>
          <w:b/>
          <w:sz w:val="18"/>
          <w:szCs w:val="18"/>
        </w:rPr>
        <w:t xml:space="preserve"> Projektu umowy  i w to miejsce wprowadza się </w:t>
      </w:r>
      <w:r w:rsidR="00F11BCD" w:rsidRPr="001B3B1C">
        <w:rPr>
          <w:rFonts w:cstheme="minorHAnsi"/>
          <w:b/>
          <w:sz w:val="18"/>
          <w:szCs w:val="18"/>
        </w:rPr>
        <w:t>§ 4 ust. 8</w:t>
      </w:r>
      <w:r w:rsidR="00F11BCD" w:rsidRPr="001B3B1C">
        <w:rPr>
          <w:rFonts w:cstheme="minorHAnsi"/>
          <w:b/>
          <w:sz w:val="18"/>
          <w:szCs w:val="18"/>
        </w:rPr>
        <w:t xml:space="preserve"> w nowym brzmieniu:</w:t>
      </w:r>
    </w:p>
    <w:p w14:paraId="03C40253" w14:textId="77777777" w:rsidR="001B3B1C" w:rsidRDefault="001B3B1C" w:rsidP="001B3B1C">
      <w:pPr>
        <w:overflowPunct w:val="0"/>
        <w:autoSpaceDE w:val="0"/>
        <w:autoSpaceDN w:val="0"/>
        <w:adjustRightInd w:val="0"/>
        <w:spacing w:line="240" w:lineRule="auto"/>
        <w:textAlignment w:val="baseline"/>
        <w:rPr>
          <w:sz w:val="18"/>
          <w:szCs w:val="18"/>
        </w:rPr>
      </w:pPr>
    </w:p>
    <w:p w14:paraId="4381814B" w14:textId="5B22B3EA" w:rsidR="00F11BCD" w:rsidRPr="001B3B1C" w:rsidRDefault="00F11BCD" w:rsidP="001B3B1C">
      <w:pPr>
        <w:overflowPunct w:val="0"/>
        <w:autoSpaceDE w:val="0"/>
        <w:autoSpaceDN w:val="0"/>
        <w:adjustRightInd w:val="0"/>
        <w:spacing w:line="240" w:lineRule="auto"/>
        <w:textAlignment w:val="baseline"/>
        <w:rPr>
          <w:rFonts w:cstheme="minorHAnsi"/>
          <w:i/>
          <w:color w:val="FF0000"/>
          <w:sz w:val="18"/>
          <w:szCs w:val="18"/>
        </w:rPr>
      </w:pPr>
      <w:r w:rsidRPr="001B3B1C">
        <w:rPr>
          <w:i/>
          <w:sz w:val="18"/>
          <w:szCs w:val="18"/>
        </w:rPr>
        <w:t>W przypadku zgłoszenia reklamacji dotyczącej wyrobu, który był już naprawiany trzykrotnie Sprzedający zobowiązany jest dokonać wymiany na wyrób</w:t>
      </w:r>
      <w:r w:rsidR="001B3B1C" w:rsidRPr="001B3B1C">
        <w:rPr>
          <w:i/>
          <w:sz w:val="18"/>
          <w:szCs w:val="18"/>
        </w:rPr>
        <w:t xml:space="preserve">/element wyrobu </w:t>
      </w:r>
      <w:r w:rsidRPr="001B3B1C">
        <w:rPr>
          <w:i/>
          <w:sz w:val="18"/>
          <w:szCs w:val="18"/>
        </w:rPr>
        <w:t xml:space="preserve"> fabrycznie nowy.</w:t>
      </w:r>
    </w:p>
    <w:p w14:paraId="44540A8E" w14:textId="46C329FD" w:rsidR="001B3B1C" w:rsidRDefault="001B3B1C" w:rsidP="001B3B1C">
      <w:pPr>
        <w:autoSpaceDE w:val="0"/>
        <w:autoSpaceDN w:val="0"/>
        <w:adjustRightInd w:val="0"/>
        <w:spacing w:after="0" w:line="276" w:lineRule="auto"/>
        <w:rPr>
          <w:rFonts w:cstheme="minorHAnsi"/>
          <w:b/>
          <w:sz w:val="18"/>
          <w:szCs w:val="18"/>
        </w:rPr>
      </w:pPr>
      <w:r w:rsidRPr="001B3B1C">
        <w:rPr>
          <w:rFonts w:cstheme="minorHAnsi"/>
          <w:b/>
          <w:sz w:val="18"/>
          <w:szCs w:val="18"/>
        </w:rPr>
        <w:t>I</w:t>
      </w:r>
      <w:r w:rsidRPr="001B3B1C">
        <w:rPr>
          <w:rFonts w:cstheme="minorHAnsi"/>
          <w:b/>
          <w:sz w:val="18"/>
          <w:szCs w:val="18"/>
        </w:rPr>
        <w:t>I</w:t>
      </w:r>
      <w:r w:rsidRPr="001B3B1C">
        <w:rPr>
          <w:rFonts w:cstheme="minorHAnsi"/>
          <w:b/>
          <w:sz w:val="18"/>
          <w:szCs w:val="18"/>
        </w:rPr>
        <w:t xml:space="preserve">I. </w:t>
      </w:r>
      <w:r w:rsidRPr="001B3B1C">
        <w:rPr>
          <w:rFonts w:cstheme="minorHAnsi"/>
          <w:b/>
          <w:sz w:val="18"/>
          <w:szCs w:val="18"/>
        </w:rPr>
        <w:t>Dokonuję się zmiany opisu przedmiotu zamówienia w</w:t>
      </w:r>
      <w:r>
        <w:rPr>
          <w:rFonts w:cstheme="minorHAnsi"/>
          <w:b/>
          <w:sz w:val="18"/>
          <w:szCs w:val="18"/>
        </w:rPr>
        <w:t xml:space="preserve"> zadaniu nr 2 </w:t>
      </w:r>
      <w:r w:rsidRPr="001B3B1C">
        <w:rPr>
          <w:rFonts w:cstheme="minorHAnsi"/>
          <w:b/>
          <w:sz w:val="18"/>
          <w:szCs w:val="18"/>
        </w:rPr>
        <w:t xml:space="preserve"> pozycji 1.2 Załącznik</w:t>
      </w:r>
      <w:r>
        <w:rPr>
          <w:rFonts w:cstheme="minorHAnsi"/>
          <w:b/>
          <w:sz w:val="18"/>
          <w:szCs w:val="18"/>
        </w:rPr>
        <w:t>a</w:t>
      </w:r>
      <w:r w:rsidRPr="001B3B1C">
        <w:rPr>
          <w:rFonts w:cstheme="minorHAnsi"/>
          <w:b/>
          <w:sz w:val="18"/>
          <w:szCs w:val="18"/>
        </w:rPr>
        <w:t xml:space="preserve"> nr 2 do SWZ ( opis przedmiotu zamówienia):</w:t>
      </w:r>
    </w:p>
    <w:p w14:paraId="542D2CD0" w14:textId="77777777" w:rsidR="001B3B1C" w:rsidRPr="001B3B1C" w:rsidRDefault="001B3B1C" w:rsidP="001B3B1C">
      <w:pPr>
        <w:autoSpaceDE w:val="0"/>
        <w:autoSpaceDN w:val="0"/>
        <w:adjustRightInd w:val="0"/>
        <w:spacing w:after="0" w:line="276" w:lineRule="auto"/>
        <w:rPr>
          <w:rFonts w:cstheme="minorHAnsi"/>
          <w:b/>
          <w:sz w:val="18"/>
          <w:szCs w:val="18"/>
        </w:rPr>
      </w:pPr>
    </w:p>
    <w:p w14:paraId="7148B9AD" w14:textId="6725B496" w:rsidR="001B3B1C" w:rsidRPr="001B3B1C" w:rsidRDefault="001B3B1C" w:rsidP="001B3B1C">
      <w:pPr>
        <w:autoSpaceDE w:val="0"/>
        <w:autoSpaceDN w:val="0"/>
        <w:adjustRightInd w:val="0"/>
        <w:spacing w:after="0" w:line="276" w:lineRule="auto"/>
        <w:rPr>
          <w:rFonts w:cs="Calibri"/>
          <w:i/>
          <w:sz w:val="18"/>
          <w:szCs w:val="18"/>
        </w:rPr>
      </w:pPr>
      <w:r w:rsidRPr="001B3B1C">
        <w:rPr>
          <w:rFonts w:cstheme="minorHAnsi"/>
          <w:b/>
          <w:sz w:val="18"/>
          <w:szCs w:val="18"/>
        </w:rPr>
        <w:t xml:space="preserve">Wykreśla się w całości </w:t>
      </w:r>
      <w:r w:rsidRPr="001B3B1C">
        <w:rPr>
          <w:rFonts w:cstheme="minorHAnsi"/>
          <w:b/>
          <w:sz w:val="18"/>
          <w:szCs w:val="18"/>
        </w:rPr>
        <w:t xml:space="preserve">opis </w:t>
      </w:r>
      <w:r w:rsidRPr="001B3B1C">
        <w:rPr>
          <w:rFonts w:cstheme="minorHAnsi"/>
          <w:b/>
          <w:i/>
          <w:sz w:val="18"/>
          <w:szCs w:val="18"/>
        </w:rPr>
        <w:t>:</w:t>
      </w:r>
      <w:r w:rsidRPr="001B3B1C">
        <w:rPr>
          <w:rFonts w:cs="Calibri"/>
          <w:i/>
          <w:sz w:val="18"/>
          <w:szCs w:val="18"/>
        </w:rPr>
        <w:t xml:space="preserve"> </w:t>
      </w:r>
      <w:r w:rsidRPr="001B3B1C">
        <w:rPr>
          <w:rFonts w:cs="Calibri"/>
          <w:i/>
          <w:sz w:val="18"/>
          <w:szCs w:val="18"/>
        </w:rPr>
        <w:t xml:space="preserve">Prowadnica  trokaru  5-5,5mm  z wentylem magnetycznym, kulkowym, końcówka ścięta, długość robocza 100 mm, gładka, z plastikowym </w:t>
      </w:r>
      <w:proofErr w:type="spellStart"/>
      <w:r w:rsidRPr="001B3B1C">
        <w:rPr>
          <w:rFonts w:cs="Calibri"/>
          <w:i/>
          <w:sz w:val="18"/>
          <w:szCs w:val="18"/>
        </w:rPr>
        <w:t>demontowalnym</w:t>
      </w:r>
      <w:proofErr w:type="spellEnd"/>
      <w:r w:rsidRPr="001B3B1C">
        <w:rPr>
          <w:rFonts w:cs="Calibri"/>
          <w:i/>
          <w:sz w:val="18"/>
          <w:szCs w:val="18"/>
        </w:rPr>
        <w:t xml:space="preserve"> kranikiem, wielorazowa, </w:t>
      </w:r>
      <w:proofErr w:type="spellStart"/>
      <w:r w:rsidRPr="001B3B1C">
        <w:rPr>
          <w:rFonts w:cs="Calibri"/>
          <w:i/>
          <w:sz w:val="18"/>
          <w:szCs w:val="18"/>
        </w:rPr>
        <w:t>autoklawowalna</w:t>
      </w:r>
      <w:proofErr w:type="spellEnd"/>
      <w:r w:rsidRPr="001B3B1C">
        <w:rPr>
          <w:rFonts w:cs="Calibri"/>
          <w:i/>
          <w:sz w:val="18"/>
          <w:szCs w:val="18"/>
        </w:rPr>
        <w:t xml:space="preserve"> – 2 szt.</w:t>
      </w:r>
    </w:p>
    <w:p w14:paraId="04BC6E46" w14:textId="10ED0D97" w:rsidR="001B3B1C" w:rsidRPr="001B3B1C" w:rsidRDefault="001B3B1C" w:rsidP="001B3B1C">
      <w:pPr>
        <w:autoSpaceDE w:val="0"/>
        <w:autoSpaceDN w:val="0"/>
        <w:adjustRightInd w:val="0"/>
        <w:spacing w:after="0" w:line="276" w:lineRule="auto"/>
        <w:rPr>
          <w:rFonts w:cs="Calibri"/>
          <w:b/>
          <w:sz w:val="18"/>
          <w:szCs w:val="18"/>
        </w:rPr>
      </w:pPr>
      <w:r w:rsidRPr="001B3B1C">
        <w:rPr>
          <w:rFonts w:cs="Calibri"/>
          <w:b/>
          <w:sz w:val="18"/>
          <w:szCs w:val="18"/>
        </w:rPr>
        <w:t xml:space="preserve">W to miejsce </w:t>
      </w:r>
      <w:r w:rsidR="0066307F">
        <w:rPr>
          <w:rFonts w:cs="Calibri"/>
          <w:b/>
          <w:sz w:val="18"/>
          <w:szCs w:val="18"/>
        </w:rPr>
        <w:t xml:space="preserve">wprowadza </w:t>
      </w:r>
      <w:r w:rsidRPr="001B3B1C">
        <w:rPr>
          <w:rFonts w:cs="Calibri"/>
          <w:b/>
          <w:sz w:val="18"/>
          <w:szCs w:val="18"/>
        </w:rPr>
        <w:t>się opis o nowym brzmieniu:</w:t>
      </w:r>
    </w:p>
    <w:p w14:paraId="693A3C9A" w14:textId="2F120C62" w:rsidR="001B3B1C" w:rsidRPr="001B3B1C" w:rsidRDefault="001B3B1C" w:rsidP="001B3B1C">
      <w:pPr>
        <w:autoSpaceDE w:val="0"/>
        <w:autoSpaceDN w:val="0"/>
        <w:adjustRightInd w:val="0"/>
        <w:spacing w:after="0" w:line="276" w:lineRule="auto"/>
        <w:rPr>
          <w:rFonts w:cstheme="minorHAnsi"/>
          <w:b/>
          <w:i/>
          <w:sz w:val="18"/>
          <w:szCs w:val="18"/>
        </w:rPr>
      </w:pPr>
      <w:r w:rsidRPr="001B3B1C">
        <w:rPr>
          <w:i/>
          <w:sz w:val="18"/>
          <w:szCs w:val="18"/>
        </w:rPr>
        <w:t xml:space="preserve">Prowadnica  trokaru  </w:t>
      </w:r>
      <w:r w:rsidRPr="001B3B1C">
        <w:rPr>
          <w:i/>
          <w:sz w:val="18"/>
          <w:szCs w:val="18"/>
          <w:highlight w:val="yellow"/>
        </w:rPr>
        <w:t>10 mm  z</w:t>
      </w:r>
      <w:r w:rsidRPr="001B3B1C">
        <w:rPr>
          <w:i/>
          <w:sz w:val="18"/>
          <w:szCs w:val="18"/>
        </w:rPr>
        <w:t xml:space="preserve"> wentylem magnetycznym, kulkowym, końcówka ścięta, długość robocza 100 mm, gładka, z plastikowym </w:t>
      </w:r>
      <w:proofErr w:type="spellStart"/>
      <w:r w:rsidRPr="001B3B1C">
        <w:rPr>
          <w:i/>
          <w:sz w:val="18"/>
          <w:szCs w:val="18"/>
        </w:rPr>
        <w:t>demontowalnym</w:t>
      </w:r>
      <w:proofErr w:type="spellEnd"/>
      <w:r w:rsidRPr="001B3B1C">
        <w:rPr>
          <w:i/>
          <w:sz w:val="18"/>
          <w:szCs w:val="18"/>
        </w:rPr>
        <w:t xml:space="preserve"> kranikiem, wielorazowa, </w:t>
      </w:r>
      <w:proofErr w:type="spellStart"/>
      <w:r w:rsidRPr="001B3B1C">
        <w:rPr>
          <w:i/>
          <w:sz w:val="18"/>
          <w:szCs w:val="18"/>
        </w:rPr>
        <w:t>autoklawowalna</w:t>
      </w:r>
      <w:proofErr w:type="spellEnd"/>
      <w:r w:rsidRPr="001B3B1C">
        <w:rPr>
          <w:i/>
          <w:sz w:val="18"/>
          <w:szCs w:val="18"/>
        </w:rPr>
        <w:t xml:space="preserve"> </w:t>
      </w:r>
      <w:r w:rsidRPr="001B3B1C">
        <w:rPr>
          <w:i/>
          <w:sz w:val="18"/>
          <w:szCs w:val="18"/>
          <w:highlight w:val="yellow"/>
        </w:rPr>
        <w:t>– 1 szt.</w:t>
      </w:r>
    </w:p>
    <w:p w14:paraId="7A33D62E" w14:textId="77777777" w:rsidR="001B3B1C" w:rsidRPr="001B3B1C" w:rsidRDefault="001B3B1C" w:rsidP="001B3B1C">
      <w:pPr>
        <w:autoSpaceDE w:val="0"/>
        <w:autoSpaceDN w:val="0"/>
        <w:adjustRightInd w:val="0"/>
        <w:spacing w:after="0" w:line="276" w:lineRule="auto"/>
        <w:rPr>
          <w:rFonts w:cstheme="minorHAnsi"/>
          <w:b/>
          <w:sz w:val="18"/>
          <w:szCs w:val="18"/>
        </w:rPr>
      </w:pPr>
    </w:p>
    <w:p w14:paraId="31AC94AE" w14:textId="77777777" w:rsidR="001B3B1C" w:rsidRDefault="001B3B1C" w:rsidP="001B3B1C">
      <w:pPr>
        <w:autoSpaceDE w:val="0"/>
        <w:autoSpaceDN w:val="0"/>
        <w:adjustRightInd w:val="0"/>
        <w:spacing w:after="0" w:line="240" w:lineRule="auto"/>
        <w:rPr>
          <w:rFonts w:cstheme="minorHAnsi"/>
          <w:b/>
          <w:sz w:val="18"/>
          <w:szCs w:val="18"/>
        </w:rPr>
      </w:pPr>
    </w:p>
    <w:p w14:paraId="44D09554" w14:textId="77777777" w:rsidR="001B3B1C" w:rsidRPr="001B3B1C" w:rsidRDefault="001B3B1C" w:rsidP="001B3B1C">
      <w:pPr>
        <w:autoSpaceDE w:val="0"/>
        <w:autoSpaceDN w:val="0"/>
        <w:adjustRightInd w:val="0"/>
        <w:spacing w:after="0" w:line="240" w:lineRule="auto"/>
        <w:rPr>
          <w:rFonts w:cstheme="minorHAnsi"/>
          <w:b/>
          <w:sz w:val="18"/>
          <w:szCs w:val="18"/>
        </w:rPr>
      </w:pPr>
    </w:p>
    <w:p w14:paraId="096D307A" w14:textId="77777777" w:rsidR="006B1A2B" w:rsidRPr="0012256E" w:rsidRDefault="006B1A2B" w:rsidP="00F11BCD">
      <w:pPr>
        <w:autoSpaceDE w:val="0"/>
        <w:autoSpaceDN w:val="0"/>
        <w:adjustRightInd w:val="0"/>
        <w:spacing w:after="0" w:line="240" w:lineRule="auto"/>
        <w:rPr>
          <w:rFonts w:cstheme="minorHAnsi"/>
          <w:color w:val="000000"/>
          <w:sz w:val="18"/>
          <w:szCs w:val="18"/>
        </w:rPr>
      </w:pPr>
    </w:p>
    <w:p w14:paraId="5122C4A7" w14:textId="00EF7A3F" w:rsidR="008147DD" w:rsidRPr="0012256E" w:rsidRDefault="008147DD" w:rsidP="008147DD">
      <w:pPr>
        <w:spacing w:line="240" w:lineRule="auto"/>
        <w:jc w:val="both"/>
        <w:rPr>
          <w:rFonts w:cstheme="minorHAnsi"/>
          <w:sz w:val="18"/>
          <w:szCs w:val="18"/>
          <w:lang w:eastAsia="pl-PL"/>
        </w:rPr>
      </w:pPr>
      <w:r w:rsidRPr="0012256E">
        <w:rPr>
          <w:rFonts w:cstheme="minorHAnsi"/>
          <w:sz w:val="18"/>
          <w:szCs w:val="18"/>
          <w:lang w:eastAsia="pl-PL"/>
        </w:rPr>
        <w:t xml:space="preserve">Wykonawcy są zobowiązani uwzględnić powyższe </w:t>
      </w:r>
      <w:r w:rsidR="00FC37C1" w:rsidRPr="0012256E">
        <w:rPr>
          <w:rFonts w:cstheme="minorHAnsi"/>
          <w:sz w:val="18"/>
          <w:szCs w:val="18"/>
          <w:lang w:eastAsia="pl-PL"/>
        </w:rPr>
        <w:t>informacje podczas</w:t>
      </w:r>
      <w:r w:rsidRPr="0012256E">
        <w:rPr>
          <w:rFonts w:cstheme="minorHAnsi"/>
          <w:sz w:val="18"/>
          <w:szCs w:val="18"/>
          <w:lang w:eastAsia="pl-PL"/>
        </w:rPr>
        <w:t xml:space="preserve"> sporządzania i składania ofert.</w:t>
      </w:r>
    </w:p>
    <w:p w14:paraId="31C06C22" w14:textId="77777777" w:rsidR="006B1A2B" w:rsidRPr="0012256E" w:rsidRDefault="006B1A2B" w:rsidP="008147DD">
      <w:pPr>
        <w:spacing w:line="240" w:lineRule="auto"/>
        <w:jc w:val="both"/>
        <w:rPr>
          <w:rFonts w:cstheme="minorHAnsi"/>
          <w:sz w:val="18"/>
          <w:szCs w:val="18"/>
        </w:rPr>
      </w:pPr>
    </w:p>
    <w:p w14:paraId="3DDF1110" w14:textId="77777777" w:rsidR="008147DD" w:rsidRPr="0012256E" w:rsidRDefault="008147DD" w:rsidP="008147DD">
      <w:pPr>
        <w:widowControl w:val="0"/>
        <w:spacing w:line="240" w:lineRule="auto"/>
        <w:ind w:left="4956" w:firstLine="708"/>
        <w:jc w:val="both"/>
        <w:rPr>
          <w:rFonts w:cs="Times New Roman"/>
          <w:b/>
          <w:i/>
          <w:sz w:val="18"/>
          <w:szCs w:val="18"/>
        </w:rPr>
      </w:pPr>
      <w:r w:rsidRPr="0012256E">
        <w:rPr>
          <w:rFonts w:cs="Times New Roman"/>
          <w:b/>
          <w:i/>
          <w:sz w:val="18"/>
          <w:szCs w:val="18"/>
        </w:rPr>
        <w:t>Z poważaniem</w:t>
      </w:r>
    </w:p>
    <w:p w14:paraId="319E56D9" w14:textId="77777777" w:rsidR="008147DD" w:rsidRPr="0012256E" w:rsidRDefault="008147DD" w:rsidP="008147DD">
      <w:pPr>
        <w:widowControl w:val="0"/>
        <w:spacing w:line="240" w:lineRule="auto"/>
        <w:ind w:left="4956"/>
        <w:jc w:val="both"/>
        <w:rPr>
          <w:rFonts w:cs="Times New Roman"/>
          <w:sz w:val="18"/>
          <w:szCs w:val="18"/>
        </w:rPr>
      </w:pPr>
      <w:r w:rsidRPr="0012256E">
        <w:rPr>
          <w:rFonts w:cs="Times New Roman"/>
          <w:sz w:val="18"/>
          <w:szCs w:val="18"/>
        </w:rPr>
        <w:t xml:space="preserve">  Dyrektor SPSK-2 w Szczecinie</w:t>
      </w:r>
    </w:p>
    <w:p w14:paraId="491CC54B" w14:textId="47CA85F9" w:rsidR="001B023D" w:rsidRPr="00FA4123" w:rsidRDefault="006B1A2B" w:rsidP="00FA4123">
      <w:pPr>
        <w:tabs>
          <w:tab w:val="left" w:pos="284"/>
        </w:tabs>
        <w:jc w:val="both"/>
        <w:rPr>
          <w:rFonts w:cs="Calibri"/>
          <w:b/>
          <w:sz w:val="18"/>
          <w:szCs w:val="18"/>
        </w:rPr>
      </w:pPr>
      <w:r w:rsidRPr="0012256E">
        <w:rPr>
          <w:rFonts w:cs="Calibri"/>
          <w:b/>
          <w:sz w:val="18"/>
          <w:szCs w:val="18"/>
        </w:rPr>
        <w:tab/>
      </w:r>
      <w:r w:rsidRPr="0012256E">
        <w:rPr>
          <w:rFonts w:cs="Calibri"/>
          <w:b/>
          <w:sz w:val="18"/>
          <w:szCs w:val="18"/>
        </w:rPr>
        <w:tab/>
      </w:r>
      <w:r w:rsidRPr="0012256E">
        <w:rPr>
          <w:rFonts w:cs="Calibri"/>
          <w:b/>
          <w:sz w:val="18"/>
          <w:szCs w:val="18"/>
        </w:rPr>
        <w:tab/>
      </w:r>
      <w:r w:rsidRPr="0012256E">
        <w:rPr>
          <w:rFonts w:cs="Calibri"/>
          <w:b/>
          <w:sz w:val="18"/>
          <w:szCs w:val="18"/>
        </w:rPr>
        <w:tab/>
      </w:r>
      <w:r w:rsidRPr="0012256E">
        <w:rPr>
          <w:rFonts w:cs="Calibri"/>
          <w:b/>
          <w:sz w:val="18"/>
          <w:szCs w:val="18"/>
        </w:rPr>
        <w:tab/>
      </w:r>
      <w:r w:rsidRPr="0012256E">
        <w:rPr>
          <w:rFonts w:cs="Calibri"/>
          <w:b/>
          <w:sz w:val="18"/>
          <w:szCs w:val="18"/>
        </w:rPr>
        <w:tab/>
      </w:r>
    </w:p>
    <w:p w14:paraId="5D6EA966" w14:textId="77777777" w:rsidR="00FA4123" w:rsidRPr="00FE63E9" w:rsidRDefault="00FA4123" w:rsidP="00FA4123">
      <w:pPr>
        <w:spacing w:after="0" w:line="240" w:lineRule="auto"/>
        <w:jc w:val="both"/>
        <w:rPr>
          <w:rFonts w:cs="Times New Roman"/>
          <w:sz w:val="18"/>
          <w:szCs w:val="18"/>
        </w:rPr>
      </w:pPr>
      <w:r w:rsidRPr="00FE63E9">
        <w:rPr>
          <w:rFonts w:cs="Times New Roman"/>
          <w:sz w:val="18"/>
          <w:szCs w:val="18"/>
        </w:rPr>
        <w:t>Sprawę prowadzi: Anna Skrzypiec</w:t>
      </w:r>
    </w:p>
    <w:p w14:paraId="79658C76" w14:textId="77777777" w:rsidR="00FA4123" w:rsidRPr="00FE63E9" w:rsidRDefault="00FA4123" w:rsidP="00FA4123">
      <w:pPr>
        <w:spacing w:after="0" w:line="240" w:lineRule="auto"/>
        <w:jc w:val="both"/>
        <w:rPr>
          <w:rFonts w:cs="Times New Roman"/>
          <w:sz w:val="18"/>
          <w:szCs w:val="18"/>
        </w:rPr>
      </w:pPr>
      <w:r w:rsidRPr="00FE63E9">
        <w:rPr>
          <w:rFonts w:cs="Times New Roman"/>
          <w:sz w:val="18"/>
          <w:szCs w:val="18"/>
        </w:rPr>
        <w:t>Tel. 91 466 1113</w:t>
      </w:r>
    </w:p>
    <w:p w14:paraId="5BF76EA6" w14:textId="001AEA34" w:rsidR="00F9448B" w:rsidRPr="00FE63E9" w:rsidRDefault="00F9448B" w:rsidP="0012256E">
      <w:pPr>
        <w:spacing w:after="0" w:line="240" w:lineRule="auto"/>
        <w:ind w:left="7080"/>
        <w:rPr>
          <w:rFonts w:cs="Times New Roman"/>
          <w:sz w:val="18"/>
          <w:szCs w:val="18"/>
        </w:rPr>
      </w:pP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bookmarkStart w:id="0" w:name="_GoBack"/>
      <w:bookmarkEnd w:id="0"/>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287F" w14:textId="77777777" w:rsidR="00FC37C1" w:rsidRDefault="00FC3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A4123">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FA4123">
      <w:rPr>
        <w:noProof/>
      </w:rPr>
      <w:t>2</w:t>
    </w:r>
    <w:r w:rsidR="00814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A61" w14:textId="77777777" w:rsidR="00FC37C1" w:rsidRDefault="00FC37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C157" w14:textId="77777777" w:rsidR="00FC37C1" w:rsidRDefault="00FC37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7"/>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29"/>
  </w:num>
  <w:num w:numId="23">
    <w:abstractNumId w:val="19"/>
  </w:num>
  <w:num w:numId="24">
    <w:abstractNumId w:val="3"/>
  </w:num>
  <w:num w:numId="25">
    <w:abstractNumId w:val="1"/>
  </w:num>
  <w:num w:numId="26">
    <w:abstractNumId w:val="6"/>
  </w:num>
  <w:num w:numId="27">
    <w:abstractNumId w:val="15"/>
  </w:num>
  <w:num w:numId="28">
    <w:abstractNumId w:val="2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352B"/>
    <w:rsid w:val="000D4EBE"/>
    <w:rsid w:val="000D6F96"/>
    <w:rsid w:val="000E4903"/>
    <w:rsid w:val="000F510A"/>
    <w:rsid w:val="0010676D"/>
    <w:rsid w:val="001114FE"/>
    <w:rsid w:val="00114A7A"/>
    <w:rsid w:val="0012253F"/>
    <w:rsid w:val="0012256E"/>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3B1C"/>
    <w:rsid w:val="001B5AD0"/>
    <w:rsid w:val="001B75A4"/>
    <w:rsid w:val="001C0DFC"/>
    <w:rsid w:val="001C1337"/>
    <w:rsid w:val="001C1EEB"/>
    <w:rsid w:val="001D5871"/>
    <w:rsid w:val="001E3F36"/>
    <w:rsid w:val="001F44D6"/>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6307F"/>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1BCD"/>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4123"/>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889611557">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CAEA-DFE7-4EB0-98FA-4EB04F62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2</Pages>
  <Words>271</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336</cp:revision>
  <cp:lastPrinted>2022-10-06T09:10:00Z</cp:lastPrinted>
  <dcterms:created xsi:type="dcterms:W3CDTF">2021-07-01T08:22:00Z</dcterms:created>
  <dcterms:modified xsi:type="dcterms:W3CDTF">2023-05-11T06:50:00Z</dcterms:modified>
</cp:coreProperties>
</file>