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53007F">
              <w:rPr>
                <w:rFonts w:ascii="Century Gothic" w:hAnsi="Century Gothic"/>
                <w:sz w:val="16"/>
              </w:rPr>
              <w:t>24 miesią</w:t>
            </w:r>
            <w:r w:rsidR="00E46177">
              <w:rPr>
                <w:rFonts w:ascii="Century Gothic" w:hAnsi="Century Gothic"/>
                <w:sz w:val="16"/>
              </w:rPr>
              <w:t>ce</w:t>
            </w:r>
            <w:r w:rsidR="005B7816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236583">
            <w:pPr>
              <w:rPr>
                <w:rFonts w:ascii="Century Gothic" w:hAnsi="Century Gothic"/>
                <w:sz w:val="16"/>
              </w:rPr>
            </w:pPr>
            <w:r w:rsidRPr="00236583">
              <w:rPr>
                <w:rFonts w:ascii="Century Gothic" w:hAnsi="Century Gothic"/>
                <w:bCs/>
                <w:sz w:val="16"/>
              </w:rPr>
              <w:t>Przeznaczenie</w:t>
            </w:r>
          </w:p>
        </w:tc>
        <w:tc>
          <w:tcPr>
            <w:tcW w:w="4677" w:type="dxa"/>
            <w:vAlign w:val="center"/>
          </w:tcPr>
          <w:p w:rsidR="005B7816" w:rsidRDefault="0023658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</w:t>
            </w:r>
            <w:r w:rsidRPr="00236583">
              <w:rPr>
                <w:rFonts w:ascii="Century Gothic" w:hAnsi="Century Gothic"/>
                <w:sz w:val="16"/>
              </w:rPr>
              <w:t>kumulator</w:t>
            </w:r>
            <w:r>
              <w:rPr>
                <w:rFonts w:ascii="Century Gothic" w:hAnsi="Century Gothic"/>
                <w:sz w:val="16"/>
              </w:rPr>
              <w:t>y</w:t>
            </w:r>
            <w:r w:rsidRPr="00236583">
              <w:rPr>
                <w:rFonts w:ascii="Century Gothic" w:hAnsi="Century Gothic"/>
                <w:sz w:val="16"/>
              </w:rPr>
              <w:t xml:space="preserve"> Ni-M</w:t>
            </w:r>
            <w:r>
              <w:rPr>
                <w:rFonts w:ascii="Century Gothic" w:hAnsi="Century Gothic"/>
                <w:sz w:val="16"/>
              </w:rPr>
              <w:t>H , akumulato</w:t>
            </w:r>
            <w:r w:rsidRPr="00236583">
              <w:rPr>
                <w:rFonts w:ascii="Century Gothic" w:hAnsi="Century Gothic"/>
                <w:sz w:val="16"/>
              </w:rPr>
              <w:t>ry LiFePO4 , akumulatory Li-</w:t>
            </w:r>
            <w:proofErr w:type="spellStart"/>
            <w:r w:rsidRPr="00236583">
              <w:rPr>
                <w:rFonts w:ascii="Century Gothic" w:hAnsi="Century Gothic"/>
                <w:sz w:val="16"/>
              </w:rPr>
              <w:t>ion</w:t>
            </w:r>
            <w:proofErr w:type="spellEnd"/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104B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T</w:t>
            </w:r>
            <w:r w:rsidR="00A8766A" w:rsidRPr="00A8766A">
              <w:rPr>
                <w:rFonts w:ascii="Century Gothic" w:hAnsi="Century Gothic"/>
                <w:bCs/>
                <w:sz w:val="16"/>
              </w:rPr>
              <w:t>ryby pracy</w:t>
            </w:r>
          </w:p>
        </w:tc>
        <w:tc>
          <w:tcPr>
            <w:tcW w:w="4677" w:type="dxa"/>
            <w:vAlign w:val="center"/>
          </w:tcPr>
          <w:p w:rsidR="005B7816" w:rsidRDefault="00A8766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Ł</w:t>
            </w:r>
            <w:r w:rsidRPr="00A8766A">
              <w:rPr>
                <w:rFonts w:ascii="Century Gothic" w:hAnsi="Century Gothic"/>
                <w:sz w:val="16"/>
              </w:rPr>
              <w:t>adowanie (</w:t>
            </w:r>
            <w:proofErr w:type="spellStart"/>
            <w:r w:rsidRPr="00A8766A">
              <w:rPr>
                <w:rFonts w:ascii="Century Gothic" w:hAnsi="Century Gothic"/>
                <w:sz w:val="16"/>
              </w:rPr>
              <w:t>charge</w:t>
            </w:r>
            <w:proofErr w:type="spellEnd"/>
            <w:r w:rsidRPr="00A8766A">
              <w:rPr>
                <w:rFonts w:ascii="Century Gothic" w:hAnsi="Century Gothic"/>
                <w:sz w:val="16"/>
              </w:rPr>
              <w:t>), rozładowanie z odświeżaniem (</w:t>
            </w:r>
            <w:proofErr w:type="spellStart"/>
            <w:r w:rsidRPr="00A8766A">
              <w:rPr>
                <w:rFonts w:ascii="Century Gothic" w:hAnsi="Century Gothic"/>
                <w:sz w:val="16"/>
              </w:rPr>
              <w:t>discharge</w:t>
            </w:r>
            <w:proofErr w:type="spellEnd"/>
            <w:r w:rsidRPr="00A8766A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104B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Kanały ładowania</w:t>
            </w:r>
          </w:p>
        </w:tc>
        <w:tc>
          <w:tcPr>
            <w:tcW w:w="4677" w:type="dxa"/>
            <w:vAlign w:val="center"/>
          </w:tcPr>
          <w:p w:rsidR="005B7816" w:rsidRDefault="00104B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</w:t>
            </w:r>
            <w:r w:rsidRPr="00104B2E">
              <w:rPr>
                <w:rFonts w:ascii="Century Gothic" w:hAnsi="Century Gothic"/>
                <w:sz w:val="16"/>
              </w:rPr>
              <w:t>ztery niezależne kanały ładowania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104B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M</w:t>
            </w:r>
            <w:r w:rsidRPr="00104B2E">
              <w:rPr>
                <w:rFonts w:ascii="Century Gothic" w:hAnsi="Century Gothic"/>
                <w:bCs/>
                <w:sz w:val="16"/>
              </w:rPr>
              <w:t>etoda ładowania</w:t>
            </w:r>
          </w:p>
        </w:tc>
        <w:tc>
          <w:tcPr>
            <w:tcW w:w="4677" w:type="dxa"/>
            <w:vAlign w:val="center"/>
          </w:tcPr>
          <w:p w:rsidR="005B7816" w:rsidRDefault="00104B2E" w:rsidP="004A799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</w:t>
            </w:r>
            <w:r w:rsidRPr="00104B2E">
              <w:rPr>
                <w:rFonts w:ascii="Century Gothic" w:hAnsi="Century Gothic"/>
                <w:sz w:val="16"/>
              </w:rPr>
              <w:t>terowana procesorowo CC/CV dla Li-</w:t>
            </w:r>
            <w:proofErr w:type="spellStart"/>
            <w:r w:rsidRPr="00104B2E">
              <w:rPr>
                <w:rFonts w:ascii="Century Gothic" w:hAnsi="Century Gothic"/>
                <w:sz w:val="16"/>
              </w:rPr>
              <w:t>ion</w:t>
            </w:r>
            <w:proofErr w:type="spellEnd"/>
            <w:r w:rsidRPr="00104B2E">
              <w:rPr>
                <w:rFonts w:ascii="Century Gothic" w:hAnsi="Century Gothic"/>
                <w:sz w:val="16"/>
              </w:rPr>
              <w:t xml:space="preserve">/Li-FePO4, CC z </w:t>
            </w:r>
            <w:proofErr w:type="spellStart"/>
            <w:r w:rsidRPr="00104B2E">
              <w:rPr>
                <w:rFonts w:ascii="Century Gothic" w:hAnsi="Century Gothic"/>
                <w:sz w:val="16"/>
              </w:rPr>
              <w:t>dV</w:t>
            </w:r>
            <w:proofErr w:type="spellEnd"/>
            <w:r w:rsidRPr="00104B2E">
              <w:rPr>
                <w:rFonts w:ascii="Century Gothic" w:hAnsi="Century Gothic"/>
                <w:sz w:val="16"/>
              </w:rPr>
              <w:t>/PVD dla Ni-MH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1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5B7816" w:rsidRPr="005B7816" w:rsidRDefault="00104B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D</w:t>
            </w:r>
            <w:r w:rsidRPr="00104B2E">
              <w:rPr>
                <w:rFonts w:ascii="Century Gothic" w:hAnsi="Century Gothic"/>
                <w:bCs/>
                <w:sz w:val="16"/>
              </w:rPr>
              <w:t>odatkowe funkcje</w:t>
            </w:r>
          </w:p>
        </w:tc>
        <w:tc>
          <w:tcPr>
            <w:tcW w:w="4677" w:type="dxa"/>
            <w:vAlign w:val="center"/>
          </w:tcPr>
          <w:p w:rsidR="00104B2E" w:rsidRPr="00104B2E" w:rsidRDefault="00104B2E" w:rsidP="00104B2E">
            <w:pPr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C</w:t>
            </w:r>
            <w:r w:rsidRPr="00104B2E">
              <w:rPr>
                <w:rFonts w:ascii="Century Gothic" w:hAnsi="Century Gothic"/>
                <w:sz w:val="16"/>
              </w:rPr>
              <w:t>apacity</w:t>
            </w:r>
            <w:proofErr w:type="spellEnd"/>
            <w:r w:rsidRPr="00104B2E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104B2E">
              <w:rPr>
                <w:rFonts w:ascii="Century Gothic" w:hAnsi="Century Gothic"/>
                <w:sz w:val="16"/>
              </w:rPr>
              <w:t>review</w:t>
            </w:r>
            <w:proofErr w:type="spellEnd"/>
            <w:r w:rsidRPr="00104B2E">
              <w:rPr>
                <w:rFonts w:ascii="Century Gothic" w:hAnsi="Century Gothic"/>
                <w:sz w:val="16"/>
              </w:rPr>
              <w:t xml:space="preserve"> - rozszerzony pomiar pojemności akumulatorów</w:t>
            </w:r>
          </w:p>
          <w:p w:rsidR="005B7816" w:rsidRDefault="00104B2E" w:rsidP="00104B2E">
            <w:pPr>
              <w:rPr>
                <w:rFonts w:ascii="Century Gothic" w:hAnsi="Century Gothic"/>
                <w:sz w:val="16"/>
              </w:rPr>
            </w:pPr>
            <w:r w:rsidRPr="00104B2E">
              <w:rPr>
                <w:rFonts w:ascii="Century Gothic" w:hAnsi="Century Gothic"/>
                <w:sz w:val="16"/>
              </w:rPr>
              <w:t>wyjście USB 5V DC, 1A - funkcja ładowarki sieciowej USB (wymaga podłączenia ładowarki do zasilania)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2266" w:type="dxa"/>
            <w:vAlign w:val="center"/>
          </w:tcPr>
          <w:p w:rsidR="005B7816" w:rsidRPr="005B7816" w:rsidRDefault="001069F9">
            <w:pPr>
              <w:pStyle w:val="Bezodstpw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Z</w:t>
            </w:r>
            <w:r w:rsidRPr="001069F9">
              <w:rPr>
                <w:rFonts w:ascii="Century Gothic" w:hAnsi="Century Gothic"/>
                <w:bCs/>
                <w:sz w:val="16"/>
              </w:rPr>
              <w:t>abezpieczenia</w:t>
            </w:r>
          </w:p>
        </w:tc>
        <w:tc>
          <w:tcPr>
            <w:tcW w:w="4677" w:type="dxa"/>
            <w:vAlign w:val="center"/>
          </w:tcPr>
          <w:p w:rsidR="001069F9" w:rsidRPr="001069F9" w:rsidRDefault="001069F9" w:rsidP="001069F9">
            <w:pPr>
              <w:pStyle w:val="Bezodstpw"/>
              <w:rPr>
                <w:rFonts w:ascii="Century Gothic" w:hAnsi="Century Gothic"/>
                <w:sz w:val="16"/>
              </w:rPr>
            </w:pPr>
            <w:r w:rsidRPr="001069F9">
              <w:rPr>
                <w:rFonts w:ascii="Century Gothic" w:hAnsi="Century Gothic"/>
                <w:sz w:val="16"/>
              </w:rPr>
              <w:t>przed przeładowaniem</w:t>
            </w:r>
          </w:p>
          <w:p w:rsidR="001069F9" w:rsidRPr="001069F9" w:rsidRDefault="001069F9" w:rsidP="001069F9">
            <w:pPr>
              <w:pStyle w:val="Bezodstpw"/>
              <w:rPr>
                <w:rFonts w:ascii="Century Gothic" w:hAnsi="Century Gothic"/>
                <w:sz w:val="16"/>
              </w:rPr>
            </w:pPr>
            <w:r w:rsidRPr="001069F9">
              <w:rPr>
                <w:rFonts w:ascii="Century Gothic" w:hAnsi="Century Gothic"/>
                <w:sz w:val="16"/>
              </w:rPr>
              <w:t>przed nadmiernym rozładowaniem ogniw</w:t>
            </w:r>
          </w:p>
          <w:p w:rsidR="001069F9" w:rsidRPr="001069F9" w:rsidRDefault="001069F9" w:rsidP="001069F9">
            <w:pPr>
              <w:pStyle w:val="Bezodstpw"/>
              <w:rPr>
                <w:rFonts w:ascii="Century Gothic" w:hAnsi="Century Gothic"/>
                <w:sz w:val="16"/>
              </w:rPr>
            </w:pPr>
            <w:r w:rsidRPr="001069F9">
              <w:rPr>
                <w:rFonts w:ascii="Century Gothic" w:hAnsi="Century Gothic"/>
                <w:sz w:val="16"/>
              </w:rPr>
              <w:t>zwarciowe</w:t>
            </w:r>
          </w:p>
          <w:p w:rsidR="001069F9" w:rsidRPr="001069F9" w:rsidRDefault="001069F9" w:rsidP="001069F9">
            <w:pPr>
              <w:pStyle w:val="Bezodstpw"/>
              <w:rPr>
                <w:rFonts w:ascii="Century Gothic" w:hAnsi="Century Gothic"/>
                <w:sz w:val="16"/>
              </w:rPr>
            </w:pPr>
            <w:r w:rsidRPr="001069F9">
              <w:rPr>
                <w:rFonts w:ascii="Century Gothic" w:hAnsi="Century Gothic"/>
                <w:sz w:val="16"/>
              </w:rPr>
              <w:t>przeciążeniowe</w:t>
            </w:r>
          </w:p>
          <w:p w:rsidR="001069F9" w:rsidRPr="001069F9" w:rsidRDefault="001069F9" w:rsidP="001069F9">
            <w:pPr>
              <w:pStyle w:val="Bezodstpw"/>
              <w:rPr>
                <w:rFonts w:ascii="Century Gothic" w:hAnsi="Century Gothic"/>
                <w:sz w:val="16"/>
              </w:rPr>
            </w:pPr>
            <w:r w:rsidRPr="001069F9">
              <w:rPr>
                <w:rFonts w:ascii="Century Gothic" w:hAnsi="Century Gothic"/>
                <w:sz w:val="16"/>
              </w:rPr>
              <w:t>termiczne</w:t>
            </w:r>
          </w:p>
          <w:p w:rsidR="005B7816" w:rsidRDefault="001069F9" w:rsidP="001069F9">
            <w:pPr>
              <w:pStyle w:val="Bezodstpw"/>
              <w:rPr>
                <w:rFonts w:ascii="Century Gothic" w:hAnsi="Century Gothic"/>
                <w:sz w:val="16"/>
              </w:rPr>
            </w:pPr>
            <w:r w:rsidRPr="001069F9">
              <w:rPr>
                <w:rFonts w:ascii="Century Gothic" w:hAnsi="Century Gothic"/>
                <w:sz w:val="16"/>
              </w:rPr>
              <w:t>przed odwrotną polaryzacją ogniw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</w:tr>
    </w:tbl>
    <w:bookmarkEnd w:id="1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default" r:id="rId8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2F" w:rsidRDefault="00F20B2F" w:rsidP="009551B8">
      <w:pPr>
        <w:spacing w:after="0" w:line="240" w:lineRule="auto"/>
      </w:pPr>
      <w:r>
        <w:separator/>
      </w:r>
    </w:p>
  </w:endnote>
  <w:endnote w:type="continuationSeparator" w:id="0">
    <w:p w:rsidR="00F20B2F" w:rsidRDefault="00F20B2F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2F" w:rsidRDefault="00F20B2F" w:rsidP="009551B8">
      <w:pPr>
        <w:spacing w:after="0" w:line="240" w:lineRule="auto"/>
      </w:pPr>
      <w:r>
        <w:separator/>
      </w:r>
    </w:p>
  </w:footnote>
  <w:footnote w:type="continuationSeparator" w:id="0">
    <w:p w:rsidR="00F20B2F" w:rsidRDefault="00F20B2F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Pr="0053007F" w:rsidRDefault="007B29DF" w:rsidP="0053007F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BE2115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53007F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Ł</w:t>
    </w:r>
    <w:r w:rsidR="0053007F" w:rsidRPr="0053007F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adowarka do obsługi akumulatorów</w:t>
    </w:r>
    <w:r w:rsidR="0053007F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53007F" w:rsidRPr="0053007F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Ładowarka EVERACTIVE UC-4000</w:t>
    </w:r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936DB"/>
    <w:rsid w:val="000B0EFF"/>
    <w:rsid w:val="000B4734"/>
    <w:rsid w:val="000D30D5"/>
    <w:rsid w:val="000D76E1"/>
    <w:rsid w:val="00102718"/>
    <w:rsid w:val="00104B2E"/>
    <w:rsid w:val="001069F9"/>
    <w:rsid w:val="00124504"/>
    <w:rsid w:val="00130D31"/>
    <w:rsid w:val="00153932"/>
    <w:rsid w:val="00166025"/>
    <w:rsid w:val="001710B1"/>
    <w:rsid w:val="00183EE6"/>
    <w:rsid w:val="001B5B84"/>
    <w:rsid w:val="00236583"/>
    <w:rsid w:val="00266C4B"/>
    <w:rsid w:val="00297730"/>
    <w:rsid w:val="002A3BB7"/>
    <w:rsid w:val="002B6250"/>
    <w:rsid w:val="002C7C8E"/>
    <w:rsid w:val="002D2050"/>
    <w:rsid w:val="002E1AA5"/>
    <w:rsid w:val="002F4FB2"/>
    <w:rsid w:val="00314447"/>
    <w:rsid w:val="003301AB"/>
    <w:rsid w:val="00375271"/>
    <w:rsid w:val="003A4C3B"/>
    <w:rsid w:val="003B21B6"/>
    <w:rsid w:val="003F610D"/>
    <w:rsid w:val="003F6C8D"/>
    <w:rsid w:val="00405E6C"/>
    <w:rsid w:val="00414481"/>
    <w:rsid w:val="00447E16"/>
    <w:rsid w:val="00491939"/>
    <w:rsid w:val="0049564D"/>
    <w:rsid w:val="004A799A"/>
    <w:rsid w:val="0053007F"/>
    <w:rsid w:val="00531677"/>
    <w:rsid w:val="00551722"/>
    <w:rsid w:val="00585862"/>
    <w:rsid w:val="005B0DA6"/>
    <w:rsid w:val="005B171A"/>
    <w:rsid w:val="005B66FD"/>
    <w:rsid w:val="005B6F39"/>
    <w:rsid w:val="005B72A4"/>
    <w:rsid w:val="005B7816"/>
    <w:rsid w:val="005C3880"/>
    <w:rsid w:val="005C6C6F"/>
    <w:rsid w:val="005E4AB6"/>
    <w:rsid w:val="0061472B"/>
    <w:rsid w:val="00615710"/>
    <w:rsid w:val="00621257"/>
    <w:rsid w:val="006257B3"/>
    <w:rsid w:val="00652EA4"/>
    <w:rsid w:val="006756AA"/>
    <w:rsid w:val="006839C9"/>
    <w:rsid w:val="00685E57"/>
    <w:rsid w:val="00686E79"/>
    <w:rsid w:val="00687198"/>
    <w:rsid w:val="0071564E"/>
    <w:rsid w:val="007171C8"/>
    <w:rsid w:val="007223E8"/>
    <w:rsid w:val="00746822"/>
    <w:rsid w:val="00781A95"/>
    <w:rsid w:val="007B29DF"/>
    <w:rsid w:val="00852A86"/>
    <w:rsid w:val="00855B2F"/>
    <w:rsid w:val="00866A88"/>
    <w:rsid w:val="008F29CF"/>
    <w:rsid w:val="00941F2E"/>
    <w:rsid w:val="009551B8"/>
    <w:rsid w:val="0096054E"/>
    <w:rsid w:val="00966E01"/>
    <w:rsid w:val="009675BD"/>
    <w:rsid w:val="009938A2"/>
    <w:rsid w:val="009A01C8"/>
    <w:rsid w:val="009B1339"/>
    <w:rsid w:val="009C66E2"/>
    <w:rsid w:val="009E126B"/>
    <w:rsid w:val="00A12948"/>
    <w:rsid w:val="00A15D8B"/>
    <w:rsid w:val="00A21F76"/>
    <w:rsid w:val="00A8766A"/>
    <w:rsid w:val="00AA5CBB"/>
    <w:rsid w:val="00AB775C"/>
    <w:rsid w:val="00B75915"/>
    <w:rsid w:val="00BB74ED"/>
    <w:rsid w:val="00BD758E"/>
    <w:rsid w:val="00BE2115"/>
    <w:rsid w:val="00C015E1"/>
    <w:rsid w:val="00C10CFF"/>
    <w:rsid w:val="00C22226"/>
    <w:rsid w:val="00C63981"/>
    <w:rsid w:val="00CB2771"/>
    <w:rsid w:val="00CC1BE1"/>
    <w:rsid w:val="00CD3659"/>
    <w:rsid w:val="00CE1426"/>
    <w:rsid w:val="00D057B0"/>
    <w:rsid w:val="00D072DC"/>
    <w:rsid w:val="00D1582B"/>
    <w:rsid w:val="00D35087"/>
    <w:rsid w:val="00D4140C"/>
    <w:rsid w:val="00D4640B"/>
    <w:rsid w:val="00D941BE"/>
    <w:rsid w:val="00DE15BC"/>
    <w:rsid w:val="00E04B0B"/>
    <w:rsid w:val="00E24017"/>
    <w:rsid w:val="00E46177"/>
    <w:rsid w:val="00E77359"/>
    <w:rsid w:val="00EA43A0"/>
    <w:rsid w:val="00EA4520"/>
    <w:rsid w:val="00EE0A50"/>
    <w:rsid w:val="00EE2EDE"/>
    <w:rsid w:val="00EF47A0"/>
    <w:rsid w:val="00F20B2F"/>
    <w:rsid w:val="00F30B06"/>
    <w:rsid w:val="00F30BA1"/>
    <w:rsid w:val="00F5354F"/>
    <w:rsid w:val="00F6452E"/>
    <w:rsid w:val="00F70896"/>
    <w:rsid w:val="00F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B3E8-3269-4B37-B46B-18AA5D52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zbyhu</dc:creator>
  <cp:lastModifiedBy>michals</cp:lastModifiedBy>
  <cp:revision>2</cp:revision>
  <cp:lastPrinted>2012-09-13T08:50:00Z</cp:lastPrinted>
  <dcterms:created xsi:type="dcterms:W3CDTF">2020-03-10T08:12:00Z</dcterms:created>
  <dcterms:modified xsi:type="dcterms:W3CDTF">2020-03-10T08:12:00Z</dcterms:modified>
</cp:coreProperties>
</file>