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33B81E63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717BE">
        <w:rPr>
          <w:rFonts w:cs="Arial"/>
          <w:b/>
          <w:bCs/>
          <w:szCs w:val="24"/>
        </w:rPr>
        <w:t>29</w:t>
      </w:r>
      <w:r w:rsidRPr="00074D31">
        <w:rPr>
          <w:rFonts w:cs="Arial"/>
          <w:b/>
          <w:bCs/>
          <w:szCs w:val="24"/>
        </w:rPr>
        <w:t>/I</w:t>
      </w:r>
      <w:r w:rsidR="007717BE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717BE">
        <w:rPr>
          <w:rFonts w:cs="Arial"/>
          <w:b/>
          <w:bCs/>
          <w:szCs w:val="24"/>
        </w:rPr>
        <w:t>1</w:t>
      </w:r>
      <w:r w:rsidR="007717BE">
        <w:rPr>
          <w:rFonts w:cs="Arial"/>
          <w:b/>
          <w:bCs/>
          <w:szCs w:val="24"/>
        </w:rPr>
        <w:t>3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5A78D277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7717BE" w:rsidRPr="007717BE">
        <w:rPr>
          <w:rFonts w:cs="Arial"/>
          <w:b/>
          <w:bCs/>
          <w:szCs w:val="24"/>
        </w:rPr>
        <w:t>Rozbudowa ul. Agatowej jako drogi klasy L – lokalnej w km 0+ 017,20 – 0+298,90 wraz z budową i przebudową infrastruktury technicznej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5A01D0"/>
    <w:rsid w:val="005D07B0"/>
    <w:rsid w:val="00681938"/>
    <w:rsid w:val="006B57F2"/>
    <w:rsid w:val="006C113B"/>
    <w:rsid w:val="00763F42"/>
    <w:rsid w:val="007717BE"/>
    <w:rsid w:val="008800F7"/>
    <w:rsid w:val="008D514E"/>
    <w:rsid w:val="00906DF0"/>
    <w:rsid w:val="00A20136"/>
    <w:rsid w:val="00B23A0D"/>
    <w:rsid w:val="00B66011"/>
    <w:rsid w:val="00B676B1"/>
    <w:rsid w:val="00BA779E"/>
    <w:rsid w:val="00C90625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Iwona Banzet</cp:lastModifiedBy>
  <cp:revision>9</cp:revision>
  <dcterms:created xsi:type="dcterms:W3CDTF">2023-02-20T06:45:00Z</dcterms:created>
  <dcterms:modified xsi:type="dcterms:W3CDTF">2023-03-06T07:46:00Z</dcterms:modified>
</cp:coreProperties>
</file>