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ED" w:rsidRPr="00ED14ED" w:rsidRDefault="00ED14ED" w:rsidP="00ED14ED">
      <w:pPr>
        <w:jc w:val="center"/>
        <w:rPr>
          <w:b/>
          <w:sz w:val="36"/>
          <w:szCs w:val="36"/>
        </w:rPr>
      </w:pPr>
      <w:r w:rsidRPr="00ED14ED">
        <w:rPr>
          <w:b/>
          <w:sz w:val="36"/>
          <w:szCs w:val="36"/>
        </w:rPr>
        <w:t>KALENDARIUM</w:t>
      </w:r>
    </w:p>
    <w:p w:rsidR="00ED14ED" w:rsidRDefault="00ED14ED" w:rsidP="00ED14ED"/>
    <w:p w:rsidR="00ED14ED" w:rsidRDefault="00ED14ED" w:rsidP="00ED14ED">
      <w:r>
        <w:t>K</w:t>
      </w:r>
      <w:r>
        <w:t xml:space="preserve">alendarium </w:t>
      </w:r>
      <w:r>
        <w:t xml:space="preserve">winno być przygotowane </w:t>
      </w:r>
      <w:r>
        <w:t xml:space="preserve">w oparciu o </w:t>
      </w:r>
      <w:r>
        <w:t xml:space="preserve">poniższe </w:t>
      </w:r>
      <w:r>
        <w:t>elementy:</w:t>
      </w:r>
    </w:p>
    <w:p w:rsidR="00ED14ED" w:rsidRDefault="00ED14ED" w:rsidP="00ED14ED">
      <w:bookmarkStart w:id="0" w:name="_GoBack"/>
      <w:bookmarkEnd w:id="0"/>
      <w:r>
        <w:t xml:space="preserve">Nazwa imprezy musi być czytelna i widoczna. </w:t>
      </w:r>
    </w:p>
    <w:p w:rsidR="00ED14ED" w:rsidRDefault="00ED14ED" w:rsidP="00ED14ED">
      <w:r>
        <w:t>Odznaka musi stanowić infografikę w danym dniu w postaci nazwy odznaki i opisu</w:t>
      </w:r>
    </w:p>
    <w:p w:rsidR="00ED14ED" w:rsidRDefault="00ED14ED" w:rsidP="00ED14ED"/>
    <w:p w:rsidR="00ED14ED" w:rsidRDefault="00ED14ED" w:rsidP="00ED14ED">
      <w:pPr>
        <w:rPr>
          <w:color w:val="1F497D"/>
        </w:rPr>
      </w:pPr>
      <w:r>
        <w:rPr>
          <w:color w:val="1F497D"/>
        </w:rPr>
        <w:t>Odznaki: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 stycznia – Międzynarodowy Dzień Kaca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10 lutego -  Międzynarodowy Dzień Dojeżdżania Rowerem do Pracy Zimą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8 marca – Dzień Kobiet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21 marca – Pierwszy Dzień Wiosny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6 kwietnia- Międzynarodowy Dzień Sportu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19 maja – Dzień Dojazdu Rowerem do Pracy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 czerwca – Światowy Dzień Biegania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3 czerwca – Światowy Dzień Roweru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22 września – Europejski Dzień bez Samochodu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27 września – Światowy Dzień Turystyki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24 października – Międzynarodowe Święto Roweru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11 listopada –Narodowe Święto Niepodległości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14 listopada – Ogólnopolski Dzień Seniora 65+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6 grudnia – Mikołajki!</w:t>
      </w:r>
    </w:p>
    <w:p w:rsidR="00ED14ED" w:rsidRDefault="00ED14ED" w:rsidP="00ED14ED">
      <w:pPr>
        <w:rPr>
          <w:color w:val="1F497D"/>
        </w:rPr>
      </w:pP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Kalendarium: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21 marca – 21 maja – Trening do Rowerowej Stolicy Polski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1-30 czerwca Rowerowa Stolica Polski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3 lipca – 27 sierpnia – Aktywne Wakacje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1 -30 września – Aktywny Wrzesień Bieganie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 xml:space="preserve">1 -30 września – Aktywny Wrzesień </w:t>
      </w:r>
      <w:proofErr w:type="spellStart"/>
      <w:r>
        <w:rPr>
          <w:color w:val="1F497D"/>
        </w:rPr>
        <w:t>Nordic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Walking</w:t>
      </w:r>
      <w:proofErr w:type="spellEnd"/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16-22 września – Europejski Tydzień Zrównoważonego Transportu</w:t>
      </w:r>
    </w:p>
    <w:p w:rsidR="00ED14ED" w:rsidRDefault="00ED14ED" w:rsidP="00ED14ED">
      <w:pPr>
        <w:rPr>
          <w:color w:val="1F497D"/>
        </w:rPr>
      </w:pPr>
      <w:r>
        <w:rPr>
          <w:color w:val="1F497D"/>
        </w:rPr>
        <w:t>18-31 października – Jesienna rywalizacja Rowerowa</w:t>
      </w:r>
    </w:p>
    <w:p w:rsidR="00CE4B2E" w:rsidRDefault="00CE4B2E"/>
    <w:sectPr w:rsidR="00CE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D"/>
    <w:rsid w:val="0075115E"/>
    <w:rsid w:val="00CE4B2E"/>
    <w:rsid w:val="00E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DB3A"/>
  <w15:chartTrackingRefBased/>
  <w15:docId w15:val="{04CBEA42-C03B-4B89-9CD4-DC2AC99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4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2022-12-06T07:27:00Z</dcterms:created>
  <dcterms:modified xsi:type="dcterms:W3CDTF">2022-12-06T07:30:00Z</dcterms:modified>
</cp:coreProperties>
</file>