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8D" w:rsidRPr="003D407A" w:rsidRDefault="001C1AD6">
      <w:pPr>
        <w:jc w:val="right"/>
        <w:rPr>
          <w:sz w:val="24"/>
          <w:szCs w:val="24"/>
        </w:rPr>
      </w:pPr>
      <w:r w:rsidRPr="003D407A">
        <w:rPr>
          <w:sz w:val="24"/>
          <w:szCs w:val="24"/>
        </w:rPr>
        <w:t>Załącznik nr 1.2 do SWZ</w:t>
      </w:r>
    </w:p>
    <w:p w:rsidR="00BF648D" w:rsidRDefault="001C1AD6">
      <w:pPr>
        <w:jc w:val="center"/>
      </w:pPr>
      <w:r w:rsidRPr="003D407A">
        <w:rPr>
          <w:sz w:val="24"/>
          <w:szCs w:val="24"/>
        </w:rPr>
        <w:t xml:space="preserve">Opis przedmiotu zamówienia – </w:t>
      </w:r>
      <w:r w:rsidR="00B30858" w:rsidRPr="003D407A">
        <w:rPr>
          <w:sz w:val="24"/>
          <w:szCs w:val="24"/>
        </w:rPr>
        <w:t xml:space="preserve">specyfikacja techniczne oferowanego sprzętu </w:t>
      </w:r>
      <w:r w:rsidRPr="003D407A">
        <w:rPr>
          <w:sz w:val="24"/>
          <w:szCs w:val="24"/>
        </w:rPr>
        <w:t>do części 2</w:t>
      </w:r>
    </w:p>
    <w:tbl>
      <w:tblPr>
        <w:tblW w:w="10207" w:type="dxa"/>
        <w:tblInd w:w="-256" w:type="dxa"/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49"/>
        <w:gridCol w:w="50"/>
        <w:gridCol w:w="1403"/>
        <w:gridCol w:w="3371"/>
        <w:gridCol w:w="3008"/>
        <w:gridCol w:w="2126"/>
      </w:tblGrid>
      <w:tr w:rsidR="00BF648D" w:rsidTr="003D407A">
        <w:trPr>
          <w:gridBefore w:val="1"/>
          <w:wBefore w:w="249" w:type="dxa"/>
        </w:trPr>
        <w:tc>
          <w:tcPr>
            <w:tcW w:w="50" w:type="dxa"/>
          </w:tcPr>
          <w:p w:rsidR="00BF648D" w:rsidRDefault="00BF648D">
            <w:pPr>
              <w:pageBreakBefore/>
              <w:widowControl w:val="0"/>
              <w:jc w:val="right"/>
              <w:rPr>
                <w:b/>
                <w:bCs/>
              </w:rPr>
            </w:pPr>
          </w:p>
        </w:tc>
        <w:tc>
          <w:tcPr>
            <w:tcW w:w="4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BF648D" w:rsidRDefault="001C1AD6">
            <w:pPr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Nazwa oferowanego urządzenia:</w:t>
            </w:r>
          </w:p>
        </w:tc>
        <w:tc>
          <w:tcPr>
            <w:tcW w:w="5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28" w:type="dxa"/>
            </w:tcMar>
            <w:vAlign w:val="center"/>
          </w:tcPr>
          <w:p w:rsidR="00BF648D" w:rsidRDefault="00BF648D">
            <w:pPr>
              <w:widowControl w:val="0"/>
            </w:pPr>
          </w:p>
        </w:tc>
      </w:tr>
      <w:tr w:rsidR="00BF648D" w:rsidTr="003D407A">
        <w:trPr>
          <w:gridBefore w:val="1"/>
          <w:wBefore w:w="249" w:type="dxa"/>
        </w:trPr>
        <w:tc>
          <w:tcPr>
            <w:tcW w:w="50" w:type="dxa"/>
          </w:tcPr>
          <w:p w:rsidR="00BF648D" w:rsidRDefault="00BF648D">
            <w:pPr>
              <w:widowControl w:val="0"/>
              <w:jc w:val="right"/>
              <w:rPr>
                <w:b/>
                <w:bCs/>
              </w:rPr>
            </w:pPr>
          </w:p>
        </w:tc>
        <w:tc>
          <w:tcPr>
            <w:tcW w:w="477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BF648D" w:rsidRDefault="001C1AD6">
            <w:pPr>
              <w:pStyle w:val="Akapitzlist"/>
              <w:widowControl w:val="0"/>
              <w:spacing w:after="0"/>
              <w:ind w:left="360" w:hanging="360"/>
              <w:jc w:val="right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Oferujemy </w:t>
            </w:r>
            <w:proofErr w:type="spellStart"/>
            <w:r>
              <w:rPr>
                <w:b/>
                <w:bCs/>
                <w:sz w:val="24"/>
                <w:szCs w:val="24"/>
              </w:rPr>
              <w:t>switche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fabrycznie nowe</w:t>
            </w:r>
          </w:p>
          <w:p w:rsidR="00BF648D" w:rsidRDefault="001C1AD6">
            <w:pPr>
              <w:pStyle w:val="Akapitzlist"/>
              <w:widowControl w:val="0"/>
              <w:spacing w:after="0"/>
              <w:ind w:left="360" w:hanging="360"/>
              <w:jc w:val="right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refabrykowane</w:t>
            </w:r>
            <w:proofErr w:type="spellEnd"/>
          </w:p>
        </w:tc>
        <w:tc>
          <w:tcPr>
            <w:tcW w:w="5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28" w:type="dxa"/>
            </w:tcMar>
            <w:vAlign w:val="center"/>
          </w:tcPr>
          <w:p w:rsidR="00BF648D" w:rsidRDefault="00BF648D">
            <w:pPr>
              <w:widowControl w:val="0"/>
            </w:pPr>
          </w:p>
        </w:tc>
      </w:tr>
      <w:tr w:rsidR="00BF648D" w:rsidTr="003D407A">
        <w:trPr>
          <w:gridBefore w:val="1"/>
          <w:wBefore w:w="249" w:type="dxa"/>
        </w:trPr>
        <w:tc>
          <w:tcPr>
            <w:tcW w:w="50" w:type="dxa"/>
          </w:tcPr>
          <w:p w:rsidR="00BF648D" w:rsidRDefault="00BF648D">
            <w:pPr>
              <w:widowControl w:val="0"/>
              <w:jc w:val="right"/>
              <w:rPr>
                <w:b/>
                <w:bCs/>
              </w:rPr>
            </w:pPr>
          </w:p>
        </w:tc>
        <w:tc>
          <w:tcPr>
            <w:tcW w:w="477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C000"/>
            <w:tcMar>
              <w:top w:w="0" w:type="dxa"/>
            </w:tcMar>
            <w:vAlign w:val="center"/>
          </w:tcPr>
          <w:p w:rsidR="00BF648D" w:rsidRDefault="001C1AD6">
            <w:pPr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Producent:</w:t>
            </w:r>
          </w:p>
        </w:tc>
        <w:tc>
          <w:tcPr>
            <w:tcW w:w="5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right w:w="28" w:type="dxa"/>
            </w:tcMar>
            <w:vAlign w:val="center"/>
          </w:tcPr>
          <w:p w:rsidR="00BF648D" w:rsidRDefault="00BF648D">
            <w:pPr>
              <w:widowControl w:val="0"/>
            </w:pPr>
          </w:p>
        </w:tc>
      </w:tr>
      <w:tr w:rsidR="00BF648D" w:rsidTr="003D407A">
        <w:trPr>
          <w:gridBefore w:val="1"/>
          <w:wBefore w:w="249" w:type="dxa"/>
        </w:trPr>
        <w:tc>
          <w:tcPr>
            <w:tcW w:w="50" w:type="dxa"/>
          </w:tcPr>
          <w:p w:rsidR="00BF648D" w:rsidRDefault="00BF648D">
            <w:pPr>
              <w:widowControl w:val="0"/>
              <w:jc w:val="right"/>
              <w:rPr>
                <w:b/>
                <w:bCs/>
              </w:rPr>
            </w:pPr>
          </w:p>
        </w:tc>
        <w:tc>
          <w:tcPr>
            <w:tcW w:w="477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C000"/>
            <w:tcMar>
              <w:top w:w="0" w:type="dxa"/>
            </w:tcMar>
            <w:vAlign w:val="center"/>
          </w:tcPr>
          <w:p w:rsidR="00BF648D" w:rsidRDefault="001C1AD6">
            <w:pPr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Typ/model/kod producenta:</w:t>
            </w:r>
          </w:p>
        </w:tc>
        <w:tc>
          <w:tcPr>
            <w:tcW w:w="5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right w:w="28" w:type="dxa"/>
            </w:tcMar>
            <w:vAlign w:val="center"/>
          </w:tcPr>
          <w:p w:rsidR="00BF648D" w:rsidRDefault="00BF648D">
            <w:pPr>
              <w:widowControl w:val="0"/>
            </w:pPr>
          </w:p>
        </w:tc>
      </w:tr>
      <w:tr w:rsidR="00BF648D" w:rsidTr="003D407A">
        <w:trPr>
          <w:gridBefore w:val="1"/>
          <w:wBefore w:w="249" w:type="dxa"/>
        </w:trPr>
        <w:tc>
          <w:tcPr>
            <w:tcW w:w="50" w:type="dxa"/>
          </w:tcPr>
          <w:p w:rsidR="00BF648D" w:rsidRDefault="00BF648D">
            <w:pPr>
              <w:widowControl w:val="0"/>
              <w:rPr>
                <w:b/>
                <w:bCs/>
              </w:rPr>
            </w:pPr>
          </w:p>
        </w:tc>
        <w:tc>
          <w:tcPr>
            <w:tcW w:w="990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right w:w="28" w:type="dxa"/>
            </w:tcMar>
            <w:vAlign w:val="center"/>
          </w:tcPr>
          <w:p w:rsidR="00BF648D" w:rsidRDefault="001C1AD6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Przełącznik sieciowy – 3 sztuki</w:t>
            </w:r>
          </w:p>
        </w:tc>
      </w:tr>
      <w:tr w:rsidR="00BF648D" w:rsidTr="003D407A">
        <w:trPr>
          <w:gridBefore w:val="1"/>
          <w:wBefore w:w="249" w:type="dxa"/>
        </w:trPr>
        <w:tc>
          <w:tcPr>
            <w:tcW w:w="50" w:type="dxa"/>
          </w:tcPr>
          <w:p w:rsidR="00BF648D" w:rsidRDefault="00BF648D">
            <w:pPr>
              <w:widowControl w:val="0"/>
              <w:rPr>
                <w:b/>
                <w:bCs/>
              </w:rPr>
            </w:pPr>
          </w:p>
        </w:tc>
        <w:tc>
          <w:tcPr>
            <w:tcW w:w="14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C000"/>
            <w:tcMar>
              <w:top w:w="0" w:type="dxa"/>
            </w:tcMar>
            <w:vAlign w:val="center"/>
          </w:tcPr>
          <w:p w:rsidR="00BF648D" w:rsidRDefault="001C1AD6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parametr</w:t>
            </w:r>
          </w:p>
        </w:tc>
        <w:tc>
          <w:tcPr>
            <w:tcW w:w="6379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C000"/>
            <w:tcMar>
              <w:top w:w="0" w:type="dxa"/>
            </w:tcMar>
            <w:vAlign w:val="center"/>
          </w:tcPr>
          <w:p w:rsidR="00BF648D" w:rsidRDefault="001C1AD6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wymagania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right w:w="28" w:type="dxa"/>
            </w:tcMar>
            <w:vAlign w:val="center"/>
          </w:tcPr>
          <w:p w:rsidR="00BF648D" w:rsidRDefault="001C1AD6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oferowane parametry</w:t>
            </w:r>
          </w:p>
        </w:tc>
      </w:tr>
      <w:tr w:rsidR="00BF648D" w:rsidTr="003D407A">
        <w:trPr>
          <w:trHeight w:val="7186"/>
        </w:trPr>
        <w:tc>
          <w:tcPr>
            <w:tcW w:w="299" w:type="dxa"/>
            <w:gridSpan w:val="2"/>
          </w:tcPr>
          <w:p w:rsidR="00BF648D" w:rsidRDefault="00BF648D">
            <w:pPr>
              <w:widowControl w:val="0"/>
              <w:rPr>
                <w:b/>
                <w:bCs/>
              </w:rPr>
            </w:pPr>
          </w:p>
        </w:tc>
        <w:tc>
          <w:tcPr>
            <w:tcW w:w="140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 w:rsidR="00BF648D" w:rsidRDefault="001C1AD6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Wymagania</w:t>
            </w:r>
          </w:p>
        </w:tc>
        <w:tc>
          <w:tcPr>
            <w:tcW w:w="6379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 w:rsidR="00BF648D" w:rsidRDefault="001C1AD6">
            <w:pPr>
              <w:widowControl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Przełączniki dostępowe wyposażone w 48 portów 1/10G SFP+ oraz </w:t>
            </w:r>
            <w:r>
              <w:rPr>
                <w:rFonts w:cs="Arial"/>
                <w:b/>
                <w:bCs/>
                <w:color w:val="000000"/>
              </w:rPr>
              <w:t>4</w:t>
            </w:r>
            <w:r>
              <w:rPr>
                <w:rFonts w:cs="Arial"/>
                <w:b/>
                <w:bCs/>
              </w:rPr>
              <w:t xml:space="preserve"> porty 40G QSFP+ wraz z licencjami na funkcjonalności o poniższych parametrach.</w:t>
            </w:r>
          </w:p>
          <w:p w:rsidR="00BF648D" w:rsidRDefault="001C1AD6">
            <w:pPr>
              <w:widowControl w:val="0"/>
              <w:suppressAutoHyphens w:val="0"/>
              <w:spacing w:before="280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Katolicki Uniwersytet Lubelski Jana Pawła II posiada sieć zbud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waną w oparciu o urządzenia firmy Cisco oraz wykw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a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lifikowany zespół administratorów zarządzających tymi urządzeniami. W przypadku zaoferowania sprzętu sieciow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e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go innego producenta Zamawiający wymaga w ramach d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stawy w uzgodnionym czasie przeszkolenia 4 administratorów Zamawiającego. Szkolenia a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ministratorów mają odbyć się w siedzibie dostawcy bądź prod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u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centa w Polsce w dedykowanym ośrodku szkoleniowym w o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rębnych cyklach po 2 administratorów. Szkolenia maja być pr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wadzone w trybie do 8 godzin dziennie z przerwą obiadową.</w:t>
            </w:r>
          </w:p>
          <w:p w:rsidR="00BF648D" w:rsidRDefault="001C1AD6">
            <w:pPr>
              <w:widowControl w:val="0"/>
              <w:suppressAutoHyphens w:val="0"/>
              <w:spacing w:before="280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Wymagane minimum 80 godzin szkoleń dla jednego administr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a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tora. Wszystkie szkolenia mają być zakończone uzyskaniem ce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tyfikatu potwierdzonego przez produce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n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ta sprzętu.</w:t>
            </w:r>
          </w:p>
          <w:p w:rsidR="00BF648D" w:rsidRDefault="001C1AD6">
            <w:pPr>
              <w:widowControl w:val="0"/>
              <w:suppressAutoHyphens w:val="0"/>
              <w:spacing w:before="280"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Dostawca pokrywa koszty utrzymania (noclegi w hotelu w sta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n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dardzie 3-gwiazdkowym i pełne w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y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żywienie) na czas szkoleń.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right w:w="28" w:type="dxa"/>
            </w:tcMar>
            <w:vAlign w:val="center"/>
          </w:tcPr>
          <w:p w:rsidR="00BF648D" w:rsidRDefault="00BF648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BF648D" w:rsidRDefault="00BF648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u w:val="single"/>
              </w:rPr>
            </w:pPr>
          </w:p>
          <w:p w:rsidR="00BF648D" w:rsidRDefault="00BF648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u w:val="single"/>
              </w:rPr>
            </w:pPr>
          </w:p>
          <w:p w:rsidR="00BF648D" w:rsidRDefault="00BF648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u w:val="single"/>
              </w:rPr>
            </w:pPr>
          </w:p>
          <w:p w:rsidR="00BF648D" w:rsidRDefault="00BF648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u w:val="single"/>
              </w:rPr>
            </w:pPr>
          </w:p>
          <w:p w:rsidR="00BF648D" w:rsidRDefault="00BF648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u w:val="single"/>
              </w:rPr>
            </w:pPr>
          </w:p>
          <w:p w:rsidR="00BF648D" w:rsidRDefault="00BF648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u w:val="single"/>
              </w:rPr>
            </w:pPr>
          </w:p>
          <w:p w:rsidR="00BF648D" w:rsidRDefault="00BF648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u w:val="single"/>
              </w:rPr>
            </w:pPr>
          </w:p>
          <w:p w:rsidR="00BF648D" w:rsidRDefault="00BF648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u w:val="single"/>
              </w:rPr>
            </w:pPr>
          </w:p>
          <w:p w:rsidR="00BF648D" w:rsidRDefault="00BF648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u w:val="single"/>
              </w:rPr>
            </w:pPr>
          </w:p>
          <w:p w:rsidR="00BF648D" w:rsidRDefault="001C1AD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Spełnia </w:t>
            </w:r>
            <w:r>
              <w:rPr>
                <w:rFonts w:ascii="MS Gothic" w:eastAsia="MS Gothic" w:hAnsi="MS Gothic"/>
                <w:b/>
                <w:sz w:val="24"/>
                <w:szCs w:val="24"/>
                <w:u w:val="single"/>
              </w:rPr>
              <w:t>☐</w:t>
            </w:r>
          </w:p>
          <w:p w:rsidR="00BF648D" w:rsidRDefault="00BF648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u w:val="single"/>
              </w:rPr>
            </w:pPr>
          </w:p>
          <w:p w:rsidR="00BF648D" w:rsidRDefault="001C1AD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Nie spełnia </w:t>
            </w:r>
            <w:r>
              <w:rPr>
                <w:rFonts w:ascii="MS Gothic" w:eastAsia="MS Gothic" w:hAnsi="MS Gothic"/>
                <w:b/>
                <w:sz w:val="24"/>
                <w:szCs w:val="24"/>
                <w:u w:val="single"/>
              </w:rPr>
              <w:t>☐</w:t>
            </w:r>
          </w:p>
          <w:p w:rsidR="00BF648D" w:rsidRDefault="00BF648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u w:val="single"/>
              </w:rPr>
            </w:pPr>
          </w:p>
          <w:p w:rsidR="00BF648D" w:rsidRDefault="001C1AD6">
            <w:pPr>
              <w:widowControl w:val="0"/>
              <w:spacing w:after="0" w:line="240" w:lineRule="auto"/>
              <w:jc w:val="center"/>
              <w:textAlignment w:val="baseline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(właściwe zaznaczyć)</w:t>
            </w:r>
          </w:p>
          <w:p w:rsidR="00BF648D" w:rsidRDefault="00BF648D">
            <w:pPr>
              <w:widowControl w:val="0"/>
            </w:pPr>
          </w:p>
        </w:tc>
      </w:tr>
      <w:tr w:rsidR="00BF648D" w:rsidTr="003D407A">
        <w:trPr>
          <w:gridBefore w:val="1"/>
          <w:wBefore w:w="249" w:type="dxa"/>
          <w:trHeight w:val="5950"/>
        </w:trPr>
        <w:tc>
          <w:tcPr>
            <w:tcW w:w="50" w:type="dxa"/>
          </w:tcPr>
          <w:p w:rsidR="00BF648D" w:rsidRDefault="00BF648D">
            <w:pPr>
              <w:widowControl w:val="0"/>
              <w:rPr>
                <w:b/>
                <w:bCs/>
              </w:rPr>
            </w:pPr>
          </w:p>
        </w:tc>
        <w:tc>
          <w:tcPr>
            <w:tcW w:w="140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 w:rsidR="00BF648D" w:rsidRDefault="001C1AD6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Parametry i funkcjonalności</w:t>
            </w:r>
          </w:p>
        </w:tc>
        <w:tc>
          <w:tcPr>
            <w:tcW w:w="6379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 xml:space="preserve">    1. Typ i liczba portów: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ab/>
              <w:t>1. 48 portów 1G/10G SFP/SFP+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ab/>
              <w:t xml:space="preserve">2. 4 porty </w:t>
            </w:r>
            <w:proofErr w:type="spellStart"/>
            <w:r>
              <w:rPr>
                <w:rFonts w:cs="Calibri"/>
              </w:rPr>
              <w:t>uplink</w:t>
            </w:r>
            <w:proofErr w:type="spellEnd"/>
            <w:r>
              <w:rPr>
                <w:rFonts w:cs="Calibri"/>
              </w:rPr>
              <w:t xml:space="preserve"> 40G QSFP+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 xml:space="preserve">    2. Porty SFP/SFP+ możliwe do obsadzenia następującymi rodzajami wkładek: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  <w:lang w:val="en-US"/>
              </w:rPr>
            </w:pPr>
            <w:r>
              <w:rPr>
                <w:rFonts w:cs="Calibri"/>
              </w:rPr>
              <w:tab/>
            </w:r>
            <w:r>
              <w:rPr>
                <w:rFonts w:cs="Calibri"/>
                <w:lang w:val="en-US"/>
              </w:rPr>
              <w:t>1. Gigabit Ethernet 1000Base-T,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ab/>
              <w:t>2. Gigabit Ethernet 1000Base-SX,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ab/>
              <w:t>3. Gigabit Ethernet 1000Base-LX/LH,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ab/>
              <w:t>4. Gigabit Ethernet 1000Base-EX,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ab/>
              <w:t>5. Gigabit Ethernet 1000Base-ZX,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  <w:lang w:val="de-DE"/>
              </w:rPr>
            </w:pPr>
            <w:r>
              <w:rPr>
                <w:rFonts w:cs="Calibri"/>
                <w:lang w:val="en-US"/>
              </w:rPr>
              <w:tab/>
            </w:r>
            <w:r>
              <w:rPr>
                <w:rFonts w:cs="Calibri"/>
                <w:lang w:val="de-DE"/>
              </w:rPr>
              <w:t>6. 10Gigabit Ethernet 10GBase-SR,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ab/>
              <w:t>7. 10Gigabit Ethernet 10GBase-LR,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ab/>
              <w:t>8. 10Gigabit Ethernet 10GBase-ER,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ab/>
              <w:t>9. 10Gigabit Ethernet 10GBase-ZR,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ab/>
              <w:t>10. 10Gigabit Ethernet DAC (SFP+ - SFP+),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  <w:lang w:val="de-DE"/>
              </w:rPr>
              <w:t xml:space="preserve">    </w:t>
            </w:r>
            <w:r>
              <w:rPr>
                <w:rFonts w:cs="Calibri"/>
              </w:rPr>
              <w:t>3. Porty QSFP umożliwiają zastosowanie następujących modułów interfejsowych: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  <w:lang w:val="de-DE"/>
              </w:rPr>
            </w:pPr>
            <w:r>
              <w:rPr>
                <w:rFonts w:cs="Calibri"/>
              </w:rPr>
              <w:tab/>
            </w:r>
            <w:r>
              <w:rPr>
                <w:rFonts w:cs="Calibri"/>
                <w:lang w:val="de-DE"/>
              </w:rPr>
              <w:t xml:space="preserve">1. 40G-SR4, 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ab/>
              <w:t xml:space="preserve">2. 40G-LR4, 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ab/>
              <w:t xml:space="preserve">3. 40G-ER4, 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ab/>
              <w:t xml:space="preserve">4. 40G-SR-BD, 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  <w:lang w:val="de-DE"/>
              </w:rPr>
              <w:tab/>
            </w:r>
            <w:r>
              <w:rPr>
                <w:rFonts w:cs="Calibri"/>
              </w:rPr>
              <w:t>5. 40G-CSR4,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ab/>
              <w:t>6. 40G-LR4-Lite (zasięg 2 km dla światłowodu SMF G.652),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ab/>
              <w:t xml:space="preserve">7. adapter 40G QSFP-&gt;10G SFP+   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  <w:lang w:val="de-DE"/>
              </w:rPr>
            </w:pPr>
            <w:r>
              <w:rPr>
                <w:rFonts w:cs="Calibri"/>
              </w:rPr>
              <w:tab/>
            </w:r>
            <w:r>
              <w:rPr>
                <w:rFonts w:cs="Calibri"/>
                <w:lang w:val="de-DE"/>
              </w:rPr>
              <w:t>8. 40Gigabit Ethernet DAC QSFP+ (QSFP+ - QSFP+),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  <w:lang w:val="de-DE"/>
              </w:rPr>
              <w:t xml:space="preserve">    </w:t>
            </w:r>
            <w:r>
              <w:rPr>
                <w:rFonts w:cs="Calibri"/>
              </w:rPr>
              <w:t>4. Zasilanie i chłodzenie: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ab/>
              <w:t>1. Dwa redundantne AC230V do pracy w trybie 1:1.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ab/>
              <w:t>2. Redundantne wentylatory,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 xml:space="preserve">    5. Parametry wydajnościowe: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ab/>
              <w:t>1. Przepustowość przełącznika (</w:t>
            </w:r>
            <w:proofErr w:type="spellStart"/>
            <w:r>
              <w:rPr>
                <w:rFonts w:cs="Calibri"/>
              </w:rPr>
              <w:t>switching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capacity</w:t>
            </w:r>
            <w:proofErr w:type="spellEnd"/>
            <w:r>
              <w:rPr>
                <w:rFonts w:cs="Calibri"/>
              </w:rPr>
              <w:t xml:space="preserve">) 1200 </w:t>
            </w:r>
            <w:proofErr w:type="spellStart"/>
            <w:r>
              <w:rPr>
                <w:rFonts w:cs="Calibri"/>
              </w:rPr>
              <w:t>Gb</w:t>
            </w:r>
            <w:proofErr w:type="spellEnd"/>
            <w:r>
              <w:rPr>
                <w:rFonts w:cs="Calibri"/>
              </w:rPr>
              <w:t>/s,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  <w:lang w:val="en-US"/>
              </w:rPr>
            </w:pPr>
            <w:r>
              <w:rPr>
                <w:rFonts w:cs="Calibri"/>
              </w:rPr>
              <w:lastRenderedPageBreak/>
              <w:tab/>
            </w:r>
            <w:r>
              <w:rPr>
                <w:rFonts w:cs="Calibri"/>
                <w:lang w:val="en-US"/>
              </w:rPr>
              <w:t xml:space="preserve">2. </w:t>
            </w:r>
            <w:proofErr w:type="spellStart"/>
            <w:r>
              <w:rPr>
                <w:rFonts w:cs="Calibri"/>
                <w:lang w:val="en-US"/>
              </w:rPr>
              <w:t>Prędkość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przesyłania</w:t>
            </w:r>
            <w:proofErr w:type="spellEnd"/>
            <w:r>
              <w:rPr>
                <w:rFonts w:cs="Calibri"/>
                <w:lang w:val="en-US"/>
              </w:rPr>
              <w:t xml:space="preserve"> 64-bit (64-bit forwarding rate) 900 </w:t>
            </w:r>
            <w:proofErr w:type="spellStart"/>
            <w:r>
              <w:rPr>
                <w:rFonts w:cs="Calibri"/>
                <w:lang w:val="en-US"/>
              </w:rPr>
              <w:t>Mpps</w:t>
            </w:r>
            <w:proofErr w:type="spellEnd"/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  <w:lang w:val="en-US"/>
              </w:rPr>
              <w:tab/>
            </w:r>
            <w:r>
              <w:rPr>
                <w:rFonts w:cs="Calibri"/>
              </w:rPr>
              <w:t>3. Pamięć DRAM – 8GB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ab/>
              <w:t xml:space="preserve">4. Pamięć </w:t>
            </w:r>
            <w:proofErr w:type="spellStart"/>
            <w:r>
              <w:rPr>
                <w:rFonts w:cs="Calibri"/>
              </w:rPr>
              <w:t>flash</w:t>
            </w:r>
            <w:proofErr w:type="spellEnd"/>
            <w:r>
              <w:rPr>
                <w:rFonts w:cs="Calibri"/>
              </w:rPr>
              <w:t xml:space="preserve"> – 8GB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ab/>
              <w:t>5. Obsługa: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 xml:space="preserve">            a) 980 aktywnych sieci VLAN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 xml:space="preserve">            b) 30000 adresów MAC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            </w:t>
            </w:r>
            <w:r>
              <w:rPr>
                <w:rFonts w:cs="Calibri"/>
                <w:lang w:val="en-US"/>
              </w:rPr>
              <w:t xml:space="preserve">c) 23000 </w:t>
            </w:r>
            <w:proofErr w:type="spellStart"/>
            <w:r>
              <w:rPr>
                <w:rFonts w:cs="Calibri"/>
                <w:lang w:val="en-US"/>
              </w:rPr>
              <w:t>tras</w:t>
            </w:r>
            <w:proofErr w:type="spellEnd"/>
            <w:r>
              <w:rPr>
                <w:rFonts w:cs="Calibri"/>
                <w:lang w:val="en-US"/>
              </w:rPr>
              <w:t xml:space="preserve"> IPv4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            d) Jumbo frame 9198B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    </w:t>
            </w:r>
            <w:r>
              <w:rPr>
                <w:rFonts w:cs="Calibri"/>
              </w:rPr>
              <w:t>6. Obsługa protokołu NTP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 xml:space="preserve">    7. Obsługa IGMPv1/2/3 i MLDv1/2 </w:t>
            </w:r>
            <w:proofErr w:type="spellStart"/>
            <w:r>
              <w:rPr>
                <w:rFonts w:cs="Calibri"/>
              </w:rPr>
              <w:t>Snooping</w:t>
            </w:r>
            <w:proofErr w:type="spellEnd"/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 xml:space="preserve">    8. Przełącznik wspiera następujące mechanizmy związane z zapewnieniem ciągłości pracy sieci: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  <w:lang w:val="en-US"/>
              </w:rPr>
            </w:pPr>
            <w:r>
              <w:rPr>
                <w:rFonts w:cs="Calibri"/>
              </w:rPr>
              <w:tab/>
            </w:r>
            <w:r>
              <w:rPr>
                <w:rFonts w:cs="Calibri"/>
                <w:lang w:val="en-US"/>
              </w:rPr>
              <w:t>1. IEEE 802.1w Rapid Spanning Tree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ab/>
              <w:t>2. Per-VLAN Rapid Spanning Tree (PVRST+)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ab/>
              <w:t>3. IEEE 802.1s Multi-Instance Spanning Tree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  <w:lang w:val="en-US"/>
              </w:rPr>
              <w:tab/>
            </w:r>
            <w:r>
              <w:rPr>
                <w:rFonts w:cs="Calibri"/>
              </w:rPr>
              <w:t>4. Obsługa 128 instancji protokołu STP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ab/>
              <w:t>5. Wsparcie dla protokołu REP (</w:t>
            </w:r>
            <w:proofErr w:type="spellStart"/>
            <w:r>
              <w:rPr>
                <w:rFonts w:cs="Calibri"/>
              </w:rPr>
              <w:t>Resilient</w:t>
            </w:r>
            <w:proofErr w:type="spellEnd"/>
            <w:r>
              <w:rPr>
                <w:rFonts w:cs="Calibri"/>
              </w:rPr>
              <w:t xml:space="preserve"> Ethernet </w:t>
            </w:r>
            <w:proofErr w:type="spellStart"/>
            <w:r>
              <w:rPr>
                <w:rFonts w:cs="Calibri"/>
              </w:rPr>
              <w:t>Protocol</w:t>
            </w:r>
            <w:proofErr w:type="spellEnd"/>
            <w:r>
              <w:rPr>
                <w:rFonts w:cs="Calibri"/>
              </w:rPr>
              <w:t>)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ab/>
              <w:t xml:space="preserve">6. Redundancja połączeń </w:t>
            </w:r>
            <w:proofErr w:type="spellStart"/>
            <w:r>
              <w:rPr>
                <w:rFonts w:cs="Calibri"/>
              </w:rPr>
              <w:t>uplink</w:t>
            </w:r>
            <w:proofErr w:type="spellEnd"/>
            <w:r>
              <w:rPr>
                <w:rFonts w:cs="Calibri"/>
              </w:rPr>
              <w:t xml:space="preserve"> bez używania protokołu </w:t>
            </w:r>
            <w:proofErr w:type="spellStart"/>
            <w:r>
              <w:rPr>
                <w:rFonts w:cs="Calibri"/>
              </w:rPr>
              <w:t>spanning-tree</w:t>
            </w:r>
            <w:proofErr w:type="spellEnd"/>
            <w:r>
              <w:rPr>
                <w:rFonts w:cs="Calibri"/>
              </w:rPr>
              <w:t xml:space="preserve"> lub funkcji </w:t>
            </w:r>
            <w:proofErr w:type="spellStart"/>
            <w:r>
              <w:rPr>
                <w:rFonts w:cs="Calibri"/>
              </w:rPr>
              <w:t>portchannel</w:t>
            </w:r>
            <w:proofErr w:type="spellEnd"/>
            <w:r>
              <w:rPr>
                <w:rFonts w:cs="Calibri"/>
              </w:rPr>
              <w:t xml:space="preserve"> umożliwiająca aktywację zapasowego łącza </w:t>
            </w:r>
            <w:proofErr w:type="spellStart"/>
            <w:r>
              <w:rPr>
                <w:rFonts w:cs="Calibri"/>
              </w:rPr>
              <w:t>uplink</w:t>
            </w:r>
            <w:proofErr w:type="spellEnd"/>
            <w:r>
              <w:rPr>
                <w:rFonts w:cs="Calibri"/>
              </w:rPr>
              <w:t xml:space="preserve"> po wykryciu awarii łącza podstawowego wraz z możliwością wskazania, dla których sieci VLAN pierwszy </w:t>
            </w:r>
            <w:proofErr w:type="spellStart"/>
            <w:r>
              <w:rPr>
                <w:rFonts w:cs="Calibri"/>
              </w:rPr>
              <w:t>uplink</w:t>
            </w:r>
            <w:proofErr w:type="spellEnd"/>
            <w:r>
              <w:rPr>
                <w:rFonts w:cs="Calibri"/>
              </w:rPr>
              <w:t xml:space="preserve"> jest łączem podstawowym a drugi </w:t>
            </w:r>
            <w:proofErr w:type="spellStart"/>
            <w:r>
              <w:rPr>
                <w:rFonts w:cs="Calibri"/>
              </w:rPr>
              <w:t>uplink</w:t>
            </w:r>
            <w:proofErr w:type="spellEnd"/>
            <w:r>
              <w:rPr>
                <w:rFonts w:cs="Calibri"/>
              </w:rPr>
              <w:t xml:space="preserve"> zapasowym a dla których przypisanie jest odwrotne. Realizacja funkcji automatycznego powrotu do ustawień sprzed awarii (</w:t>
            </w:r>
            <w:proofErr w:type="spellStart"/>
            <w:r>
              <w:rPr>
                <w:rFonts w:cs="Calibri"/>
              </w:rPr>
              <w:t>preempt</w:t>
            </w:r>
            <w:proofErr w:type="spellEnd"/>
            <w:r>
              <w:rPr>
                <w:rFonts w:cs="Calibri"/>
              </w:rPr>
              <w:t>) po przywrócenia aktywności liku podstawowego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 xml:space="preserve">    9. Obsługa protokołu CDP, LLDP i LLDP-MED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 xml:space="preserve">    10. Realizacja funkcji 802.1Q </w:t>
            </w:r>
            <w:proofErr w:type="spellStart"/>
            <w:r>
              <w:rPr>
                <w:rFonts w:cs="Calibri"/>
              </w:rPr>
              <w:t>tunneling</w:t>
            </w:r>
            <w:proofErr w:type="spellEnd"/>
            <w:r>
              <w:rPr>
                <w:rFonts w:cs="Calibri"/>
              </w:rPr>
              <w:t xml:space="preserve"> (</w:t>
            </w:r>
            <w:proofErr w:type="spellStart"/>
            <w:r>
              <w:rPr>
                <w:rFonts w:cs="Calibri"/>
              </w:rPr>
              <w:t>QinQ</w:t>
            </w:r>
            <w:proofErr w:type="spellEnd"/>
            <w:r>
              <w:rPr>
                <w:rFonts w:cs="Calibri"/>
              </w:rPr>
              <w:t>)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 xml:space="preserve">    11. Funkcjonalność </w:t>
            </w:r>
            <w:proofErr w:type="spellStart"/>
            <w:r>
              <w:rPr>
                <w:rFonts w:cs="Calibri"/>
              </w:rPr>
              <w:t>Layer</w:t>
            </w:r>
            <w:proofErr w:type="spellEnd"/>
            <w:r>
              <w:rPr>
                <w:rFonts w:cs="Calibri"/>
              </w:rPr>
              <w:t xml:space="preserve"> 2 </w:t>
            </w:r>
            <w:proofErr w:type="spellStart"/>
            <w:r>
              <w:rPr>
                <w:rFonts w:cs="Calibri"/>
              </w:rPr>
              <w:t>traceroute</w:t>
            </w:r>
            <w:proofErr w:type="spellEnd"/>
            <w:r>
              <w:rPr>
                <w:rFonts w:cs="Calibri"/>
              </w:rPr>
              <w:t xml:space="preserve"> umożliwiająca śledzenie fizycznej trasy pakietu o zadanym źródłowym i docelowym adresie MAC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 xml:space="preserve">    12. Obsługa funkcji Voice VLAN umożliwiającej odseparowanie ruchu danych i ruchu głosowego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 xml:space="preserve">    13. </w:t>
            </w:r>
            <w:r>
              <w:t>Możliwość uruchomienia funkcji serwera DHCP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 xml:space="preserve">    14. Mechanizmy związane z bezpieczeństwem sieci: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       1. Wiele poziomów dostępu administracyjnego poprzez konsolę. Przełącznik umożliwia zalogowanie się administratora z konkretnym poziomem dostępu zgodnie z odpowiedzą serwera autoryzacji (</w:t>
            </w:r>
            <w:proofErr w:type="spellStart"/>
            <w:r>
              <w:rPr>
                <w:rFonts w:cs="Calibri"/>
              </w:rPr>
              <w:t>privilege-level</w:t>
            </w:r>
            <w:proofErr w:type="spellEnd"/>
            <w:r>
              <w:rPr>
                <w:rFonts w:cs="Calibri"/>
              </w:rPr>
              <w:t>),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 xml:space="preserve">        2. Autoryzacja użytkowników w oparciu o IEEE 802.1X z możliwością dynamicznego przypisania użytkownika do określonej sieci VLAN,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 xml:space="preserve">        3. Autoryzacja użytkowników w oparciu o IEEE 802.1X z możliwością dynamicznego przypisania listy ACL,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 xml:space="preserve">        4. Obsługa funkcji </w:t>
            </w:r>
            <w:proofErr w:type="spellStart"/>
            <w:r>
              <w:rPr>
                <w:rFonts w:cs="Calibri"/>
              </w:rPr>
              <w:t>Guest</w:t>
            </w:r>
            <w:proofErr w:type="spellEnd"/>
            <w:r>
              <w:rPr>
                <w:rFonts w:cs="Calibri"/>
              </w:rPr>
              <w:t xml:space="preserve"> VLAN umożliwiająca uzyskanie gościnnego dostępu do sieci dla użytkowników bez suplikanta 802.1X,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 xml:space="preserve">        5. Możliwość uwierzytelniania urządzeń na porcie w oparciu o adres MAC,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 xml:space="preserve">        6. Możliwość uwierzytelniania użytkowników w oparciu o portal www dla klientów bez suplikanta 802.1X,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 xml:space="preserve">        7. Możliwość uwierzytelniania wielu użytkowników na jednym porcie oraz możliwość jednoczesnego uwierzytelniania na porcie telefonu IP i komputera PC podłączonego za telefonem,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 xml:space="preserve">        8. Możliwość obsługi żądań </w:t>
            </w:r>
            <w:proofErr w:type="spellStart"/>
            <w:r>
              <w:rPr>
                <w:rFonts w:cs="Calibri"/>
              </w:rPr>
              <w:t>Change</w:t>
            </w:r>
            <w:proofErr w:type="spellEnd"/>
            <w:r>
              <w:rPr>
                <w:rFonts w:cs="Calibri"/>
              </w:rPr>
              <w:t xml:space="preserve"> of </w:t>
            </w:r>
            <w:proofErr w:type="spellStart"/>
            <w:r>
              <w:rPr>
                <w:rFonts w:cs="Calibri"/>
              </w:rPr>
              <w:t>Authorization</w:t>
            </w:r>
            <w:proofErr w:type="spellEnd"/>
            <w:r>
              <w:rPr>
                <w:rFonts w:cs="Calibri"/>
              </w:rPr>
              <w:t xml:space="preserve"> (</w:t>
            </w:r>
            <w:proofErr w:type="spellStart"/>
            <w:r>
              <w:rPr>
                <w:rFonts w:cs="Calibri"/>
              </w:rPr>
              <w:t>CoA</w:t>
            </w:r>
            <w:proofErr w:type="spellEnd"/>
            <w:r>
              <w:rPr>
                <w:rFonts w:cs="Calibri"/>
              </w:rPr>
              <w:t>) zgodnie z RFC 5176,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 xml:space="preserve">        9. Funkcjonalność </w:t>
            </w:r>
            <w:proofErr w:type="spellStart"/>
            <w:r>
              <w:rPr>
                <w:rFonts w:cs="Calibri"/>
              </w:rPr>
              <w:t>flexible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authentication</w:t>
            </w:r>
            <w:proofErr w:type="spellEnd"/>
            <w:r>
              <w:rPr>
                <w:rFonts w:cs="Calibri"/>
              </w:rPr>
              <w:t xml:space="preserve"> (możliwość wyboru kolejności uwierzytelniania – 802.1X/uwierzytelnianie w oparciu o MAC adres/uwierzytelnianie oparciu o portal www),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        </w:t>
            </w:r>
            <w:r>
              <w:rPr>
                <w:rFonts w:cs="Calibri"/>
                <w:lang w:val="en-US"/>
              </w:rPr>
              <w:t xml:space="preserve">10. </w:t>
            </w:r>
            <w:proofErr w:type="spellStart"/>
            <w:r>
              <w:rPr>
                <w:rFonts w:cs="Calibri"/>
                <w:lang w:val="en-US"/>
              </w:rPr>
              <w:t>Obsługa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funkcji</w:t>
            </w:r>
            <w:proofErr w:type="spellEnd"/>
            <w:r>
              <w:rPr>
                <w:rFonts w:cs="Calibri"/>
                <w:lang w:val="en-US"/>
              </w:rPr>
              <w:t xml:space="preserve"> Port Security, DHCP Snooping, Dynamic ARP Inspection </w:t>
            </w:r>
            <w:proofErr w:type="spellStart"/>
            <w:r>
              <w:rPr>
                <w:rFonts w:cs="Calibri"/>
                <w:lang w:val="en-US"/>
              </w:rPr>
              <w:t>i</w:t>
            </w:r>
            <w:proofErr w:type="spellEnd"/>
            <w:r>
              <w:rPr>
                <w:rFonts w:cs="Calibri"/>
                <w:lang w:val="en-US"/>
              </w:rPr>
              <w:t xml:space="preserve"> IP Source Guard,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        </w:t>
            </w:r>
            <w:r>
              <w:rPr>
                <w:rFonts w:cs="Calibri"/>
              </w:rPr>
              <w:t xml:space="preserve">11. Zapewnienie podstawowych mechanizmów bezpieczeństwa IPv6 na brzegu sieci (IPv6 FHS) – w tym minimum ochronę przed rozgłaszaniem fałszywych komunikatów Router </w:t>
            </w:r>
            <w:proofErr w:type="spellStart"/>
            <w:r>
              <w:rPr>
                <w:rFonts w:cs="Calibri"/>
              </w:rPr>
              <w:t>Advertisement</w:t>
            </w:r>
            <w:proofErr w:type="spellEnd"/>
            <w:r>
              <w:rPr>
                <w:rFonts w:cs="Calibri"/>
              </w:rPr>
              <w:t xml:space="preserve"> (RA </w:t>
            </w:r>
            <w:proofErr w:type="spellStart"/>
            <w:r>
              <w:rPr>
                <w:rFonts w:cs="Calibri"/>
              </w:rPr>
              <w:t>Guard</w:t>
            </w:r>
            <w:proofErr w:type="spellEnd"/>
            <w:r>
              <w:rPr>
                <w:rFonts w:cs="Calibri"/>
              </w:rPr>
              <w:t xml:space="preserve">) i ochronę przed dołączeniem nieuprawnionych serwerów DHCPv6 do sieci (DHCPv6 </w:t>
            </w:r>
            <w:proofErr w:type="spellStart"/>
            <w:r>
              <w:rPr>
                <w:rFonts w:cs="Calibri"/>
              </w:rPr>
              <w:t>Guard</w:t>
            </w:r>
            <w:proofErr w:type="spellEnd"/>
            <w:r>
              <w:rPr>
                <w:rFonts w:cs="Calibri"/>
              </w:rPr>
              <w:t>),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 xml:space="preserve">        12. Możliwość autoryzacji prób logowania do urządzenia (dostęp administracyjny) do serwerów RADIUS i TACACS+,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 xml:space="preserve">        13. Obsługa list kontroli dostępu (ACL) następujących typów: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 xml:space="preserve">            a) </w:t>
            </w:r>
            <w:proofErr w:type="spellStart"/>
            <w:r>
              <w:rPr>
                <w:rFonts w:cs="Calibri"/>
              </w:rPr>
              <w:t>Routed</w:t>
            </w:r>
            <w:proofErr w:type="spellEnd"/>
            <w:r>
              <w:rPr>
                <w:rFonts w:cs="Calibri"/>
              </w:rPr>
              <w:t xml:space="preserve"> ACL umożliwiające kontrolę ruchu routowanego pomiędzy sieciami VLAN,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 xml:space="preserve">            b) Możliwość konfiguracji tzw. czasowych list ACL (aktywnych w określonych godzinach i dniach tygodnia);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 xml:space="preserve">        14. Wbudowane mechanizmy ochrony warstwy kontrolnej </w:t>
            </w:r>
            <w:r>
              <w:rPr>
                <w:rFonts w:cs="Calibri"/>
              </w:rPr>
              <w:lastRenderedPageBreak/>
              <w:t>przełącznika (</w:t>
            </w:r>
            <w:proofErr w:type="spellStart"/>
            <w:r>
              <w:rPr>
                <w:rFonts w:cs="Calibri"/>
              </w:rPr>
              <w:t>CoPP</w:t>
            </w:r>
            <w:proofErr w:type="spellEnd"/>
            <w:r>
              <w:rPr>
                <w:rFonts w:cs="Calibri"/>
              </w:rPr>
              <w:t xml:space="preserve"> – Control </w:t>
            </w:r>
            <w:proofErr w:type="spellStart"/>
            <w:r>
              <w:rPr>
                <w:rFonts w:cs="Calibri"/>
              </w:rPr>
              <w:t>Plane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Policing</w:t>
            </w:r>
            <w:proofErr w:type="spellEnd"/>
            <w:r>
              <w:rPr>
                <w:rFonts w:cs="Calibri"/>
              </w:rPr>
              <w:t>),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 xml:space="preserve">        15. Możliwość przypisywania w ramach uwierzytelniania i autoryzacji 802.1X specjalnych identyfikatorów (znaczniki SGT), które mogą zostać wykorzystane do budowy polityk bezpieczeństwa niezależnych od topologii fizycznej i logicznej sieci (bez konieczności wykorzystywania informacji o </w:t>
            </w:r>
            <w:proofErr w:type="spellStart"/>
            <w:r>
              <w:rPr>
                <w:rFonts w:cs="Calibri"/>
              </w:rPr>
              <w:t>VLANach</w:t>
            </w:r>
            <w:proofErr w:type="spellEnd"/>
            <w:r>
              <w:rPr>
                <w:rFonts w:cs="Calibri"/>
              </w:rPr>
              <w:t xml:space="preserve"> i adresach IP). Przełącznik ma możliwość bezpośredniego egzekwowania polityki bezpieczeństwa, jak również przenoszenia informacji o identyfikatorze danego użytkownika/urządzenia przez sieć do innych urządzeń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 xml:space="preserve">        16. Możliwość próbkowania i eksportu statystyk ruchu do zewnętrznych kolektorów danych (bez </w:t>
            </w:r>
            <w:proofErr w:type="spellStart"/>
            <w:r>
              <w:rPr>
                <w:rFonts w:cs="Calibri"/>
              </w:rPr>
              <w:t>samplowania</w:t>
            </w:r>
            <w:proofErr w:type="spellEnd"/>
            <w:r>
              <w:rPr>
                <w:rFonts w:cs="Calibri"/>
              </w:rPr>
              <w:t xml:space="preserve">) ze wsparciem sprzętowym – </w:t>
            </w:r>
            <w:proofErr w:type="spellStart"/>
            <w:r>
              <w:rPr>
                <w:rFonts w:cs="Calibri"/>
              </w:rPr>
              <w:t>NetFlow</w:t>
            </w:r>
            <w:proofErr w:type="spellEnd"/>
            <w:r>
              <w:rPr>
                <w:rFonts w:cs="Calibri"/>
              </w:rPr>
              <w:t xml:space="preserve"> – obsługa 48.000 strumieni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 xml:space="preserve">        17. Możliwość szyfrowania ruchu zgodnie z IEEE 802.1AE (</w:t>
            </w:r>
            <w:proofErr w:type="spellStart"/>
            <w:r>
              <w:rPr>
                <w:rFonts w:cs="Calibri"/>
              </w:rPr>
              <w:t>MACSec</w:t>
            </w:r>
            <w:proofErr w:type="spellEnd"/>
            <w:r>
              <w:rPr>
                <w:rFonts w:cs="Calibri"/>
              </w:rPr>
              <w:t>) dla wszystkich portów przełącznika kluczami o długości 128-bitów (gcm-aes-128)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 xml:space="preserve">        18. </w:t>
            </w:r>
            <w:proofErr w:type="spellStart"/>
            <w:r>
              <w:rPr>
                <w:rFonts w:cs="Calibri"/>
              </w:rPr>
              <w:t>Private</w:t>
            </w:r>
            <w:proofErr w:type="spellEnd"/>
            <w:r>
              <w:rPr>
                <w:rFonts w:cs="Calibri"/>
              </w:rPr>
              <w:t xml:space="preserve"> VLAN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 xml:space="preserve">    15. Mechanizmy związane z zapewnieniem jakości usług w sieci: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 xml:space="preserve">        1. Implementacja 8 kolejek dla ruchu wyjściowego na każdym porcie dla obsługi ruchu o różnej klasie obsługi,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 xml:space="preserve">        2. Możliwość obsługi jednej z powyżej wspomnianych kolejek z bezwzględnym priorytetem 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>w stosunku do innych (</w:t>
            </w:r>
            <w:proofErr w:type="spellStart"/>
            <w:r>
              <w:rPr>
                <w:rFonts w:cs="Calibri"/>
              </w:rPr>
              <w:t>Strict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Priority</w:t>
            </w:r>
            <w:proofErr w:type="spellEnd"/>
            <w:r>
              <w:rPr>
                <w:rFonts w:cs="Calibri"/>
              </w:rPr>
              <w:t>),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 xml:space="preserve">        3. Klasyfikacja ruchu do klas różnej jakości obsługi (</w:t>
            </w:r>
            <w:proofErr w:type="spellStart"/>
            <w:r>
              <w:rPr>
                <w:rFonts w:cs="Calibri"/>
              </w:rPr>
              <w:t>QoS</w:t>
            </w:r>
            <w:proofErr w:type="spellEnd"/>
            <w:r>
              <w:rPr>
                <w:rFonts w:cs="Calibri"/>
              </w:rPr>
              <w:t>) poprzez wykorzystanie następujących parametrów: źródłowy/docelowy adres MAC, źródłowy/docelowy adres IP, źródłowy/docelowy port TCP,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 xml:space="preserve">        4. Możliwość ograniczania pasma dostępnego na danym porcie dla ruchu o danej klasie obsługi z dokładnością do 8 </w:t>
            </w:r>
            <w:proofErr w:type="spellStart"/>
            <w:r>
              <w:rPr>
                <w:rFonts w:cs="Calibri"/>
              </w:rPr>
              <w:t>Kbps</w:t>
            </w:r>
            <w:proofErr w:type="spellEnd"/>
            <w:r>
              <w:rPr>
                <w:rFonts w:cs="Calibri"/>
              </w:rPr>
              <w:t xml:space="preserve"> (</w:t>
            </w:r>
            <w:proofErr w:type="spellStart"/>
            <w:r>
              <w:rPr>
                <w:rFonts w:cs="Calibri"/>
              </w:rPr>
              <w:t>policing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rate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limiting</w:t>
            </w:r>
            <w:proofErr w:type="spellEnd"/>
            <w:r>
              <w:rPr>
                <w:rFonts w:cs="Calibri"/>
              </w:rPr>
              <w:t>),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 xml:space="preserve">        5. Kontrola sztormów dla ruchu broadcast/</w:t>
            </w:r>
            <w:proofErr w:type="spellStart"/>
            <w:r>
              <w:rPr>
                <w:rFonts w:cs="Calibri"/>
              </w:rPr>
              <w:t>multicast</w:t>
            </w:r>
            <w:proofErr w:type="spellEnd"/>
            <w:r>
              <w:rPr>
                <w:rFonts w:cs="Calibri"/>
              </w:rPr>
              <w:t>/</w:t>
            </w:r>
            <w:proofErr w:type="spellStart"/>
            <w:r>
              <w:rPr>
                <w:rFonts w:cs="Calibri"/>
              </w:rPr>
              <w:t>unicast</w:t>
            </w:r>
            <w:proofErr w:type="spellEnd"/>
            <w:r>
              <w:rPr>
                <w:rFonts w:cs="Calibri"/>
              </w:rPr>
              <w:t>,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 xml:space="preserve">        6. Możliwość zmiany przez urządzenie kodu wartości </w:t>
            </w:r>
            <w:proofErr w:type="spellStart"/>
            <w:r>
              <w:rPr>
                <w:rFonts w:cs="Calibri"/>
              </w:rPr>
              <w:t>QoS</w:t>
            </w:r>
            <w:proofErr w:type="spellEnd"/>
            <w:r>
              <w:rPr>
                <w:rFonts w:cs="Calibri"/>
              </w:rPr>
              <w:t xml:space="preserve"> zawartego w ramce Ethernet lub pakiecie IP – poprzez zmianę pola 802.1p (</w:t>
            </w:r>
            <w:proofErr w:type="spellStart"/>
            <w:r>
              <w:rPr>
                <w:rFonts w:cs="Calibri"/>
              </w:rPr>
              <w:t>CoS</w:t>
            </w:r>
            <w:proofErr w:type="spellEnd"/>
            <w:r>
              <w:rPr>
                <w:rFonts w:cs="Calibri"/>
              </w:rPr>
              <w:t xml:space="preserve">) oraz IP </w:t>
            </w:r>
            <w:proofErr w:type="spellStart"/>
            <w:r>
              <w:rPr>
                <w:rFonts w:cs="Calibri"/>
              </w:rPr>
              <w:t>ToS</w:t>
            </w:r>
            <w:proofErr w:type="spellEnd"/>
            <w:r>
              <w:rPr>
                <w:rFonts w:cs="Calibri"/>
              </w:rPr>
              <w:t>/DSCP;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 xml:space="preserve">    16. Obsługa protokołów i mechanizmów routingu: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 xml:space="preserve">        1. Routing statyczny dla IPv4 i IPv6,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 xml:space="preserve">        2. Routing dynamiczny – RIP, OSPF do 1000 tras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 xml:space="preserve">        3. Policy-</w:t>
            </w:r>
            <w:proofErr w:type="spellStart"/>
            <w:r>
              <w:rPr>
                <w:rFonts w:cs="Calibri"/>
              </w:rPr>
              <w:t>based</w:t>
            </w:r>
            <w:proofErr w:type="spellEnd"/>
            <w:r>
              <w:rPr>
                <w:rFonts w:cs="Calibri"/>
              </w:rPr>
              <w:t xml:space="preserve"> routing (PBR),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   17. Przełącznik umożliwia lokalną i zdalną obserwację ruchu na określonym porcie, polegającą na kopiowaniu pojawiających się na nim ramek i przesyłaniu ich do zdalnego urządzenia monitorującego – mechanizmy SPAN, RSPAN,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 xml:space="preserve">    18. Przełącznik posiada funkcjonalność umożliwiającą przechwytywanie ruchu z wybranych interfejsów fizycznych urządzenia i generowanie plików typu „</w:t>
            </w:r>
            <w:proofErr w:type="spellStart"/>
            <w:r>
              <w:rPr>
                <w:rFonts w:cs="Calibri"/>
              </w:rPr>
              <w:t>pcap</w:t>
            </w:r>
            <w:proofErr w:type="spellEnd"/>
            <w:r>
              <w:rPr>
                <w:rFonts w:cs="Calibri"/>
              </w:rPr>
              <w:t>” do dalszej analizy przy pomocy oprogramowanie zewnętrznego,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 xml:space="preserve">    19. Przełącznik posiada wzorce konfiguracji portów zawierające prekonfigurowane ustawienia rekomendowane zależnie od typu urządzenia dołączonego do portu (np. telefon IP, radiowy punkt dostępowy </w:t>
            </w:r>
            <w:proofErr w:type="spellStart"/>
            <w:r>
              <w:rPr>
                <w:rFonts w:cs="Calibri"/>
              </w:rPr>
              <w:t>WiFi</w:t>
            </w:r>
            <w:proofErr w:type="spellEnd"/>
            <w:r>
              <w:rPr>
                <w:rFonts w:cs="Calibri"/>
              </w:rPr>
              <w:t>, stacja sieciowa, router itp.),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 xml:space="preserve">    20. Zarządzanie: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 xml:space="preserve">        1. Port konsoli,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 xml:space="preserve">        2. Dedykowany port Ethernet do zarządzania out-of-band,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 xml:space="preserve">        3. Plik konfiguracyjny urządzenia możliwy do edycji w trybie off-</w:t>
            </w:r>
            <w:proofErr w:type="spellStart"/>
            <w:r>
              <w:rPr>
                <w:rFonts w:cs="Calibri"/>
              </w:rPr>
              <w:t>line</w:t>
            </w:r>
            <w:proofErr w:type="spellEnd"/>
            <w:r>
              <w:rPr>
                <w:rFonts w:cs="Calibri"/>
              </w:rPr>
              <w:t xml:space="preserve"> (możliwość przeglądania i zmian konfiguracji w pliku tekstowym na dowolnym urządzeniu PC). Po zapisaniu konfiguracji w pamięci nieulotnej możliwość uruchomienia urządzenia z nową konfiguracją,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 xml:space="preserve">        4. Obsługa protokołów SNMPv3, SSHv2, SCP, </w:t>
            </w:r>
            <w:proofErr w:type="spellStart"/>
            <w:r>
              <w:rPr>
                <w:rFonts w:cs="Calibri"/>
              </w:rPr>
              <w:t>sftp</w:t>
            </w:r>
            <w:proofErr w:type="spellEnd"/>
            <w:r>
              <w:rPr>
                <w:rFonts w:cs="Calibri"/>
              </w:rPr>
              <w:t xml:space="preserve"> (SSH File Transfer </w:t>
            </w:r>
            <w:proofErr w:type="spellStart"/>
            <w:r>
              <w:rPr>
                <w:rFonts w:cs="Calibri"/>
              </w:rPr>
              <w:t>Protocol</w:t>
            </w:r>
            <w:proofErr w:type="spellEnd"/>
            <w:r>
              <w:rPr>
                <w:rFonts w:cs="Calibri"/>
              </w:rPr>
              <w:t xml:space="preserve">), </w:t>
            </w:r>
            <w:proofErr w:type="spellStart"/>
            <w:r>
              <w:rPr>
                <w:rFonts w:cs="Calibri"/>
              </w:rPr>
              <w:t>https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syslog</w:t>
            </w:r>
            <w:proofErr w:type="spellEnd"/>
            <w:r>
              <w:rPr>
                <w:rFonts w:cs="Calibri"/>
              </w:rPr>
              <w:t>,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 xml:space="preserve">        5. Możliwość konfiguracji za pomocą protokołu NETCONF (RFC 6241) i modelowania </w:t>
            </w:r>
            <w:proofErr w:type="spellStart"/>
            <w:r>
              <w:rPr>
                <w:rFonts w:cs="Calibri"/>
              </w:rPr>
              <w:t>YANGa</w:t>
            </w:r>
            <w:proofErr w:type="spellEnd"/>
            <w:r>
              <w:rPr>
                <w:rFonts w:cs="Calibri"/>
              </w:rPr>
              <w:t xml:space="preserve"> (RFC 6020) oraz eksportowania zdefiniowanych według potrzeb danych do zewnętrznych systemów,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ab/>
              <w:t>6. Wsparcie dla protokołu RESTCONF,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 xml:space="preserve">        7. Port USB umożliwiający podłączenie zewnętrznego nośnika danych. Urządzenie ma możliwość uruchomienia z nośnika danych umieszczonego w porcie USB,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 xml:space="preserve">    21. Możliwość tworzenia skryptów celem obsługi zdarzeń, które mogą pojawić się w systemie,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 xml:space="preserve">    22. Wbudowany analizator pakietów,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 xml:space="preserve">    23. Funkcjonalność bramy dla usług </w:t>
            </w:r>
            <w:proofErr w:type="spellStart"/>
            <w:r>
              <w:rPr>
                <w:rFonts w:cs="Calibri"/>
              </w:rPr>
              <w:t>mDNS</w:t>
            </w:r>
            <w:proofErr w:type="spellEnd"/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 xml:space="preserve">    24. Obsługa protokołu redundancji bramy – HSRP/VRRP</w:t>
            </w:r>
          </w:p>
          <w:p w:rsidR="00BF648D" w:rsidRDefault="001C1AD6">
            <w:pPr>
              <w:widowControl w:val="0"/>
              <w:spacing w:after="200" w:line="276" w:lineRule="aut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  <w:t xml:space="preserve">    25. Mechanizm ERSPAN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right w:w="28" w:type="dxa"/>
            </w:tcMar>
            <w:vAlign w:val="center"/>
          </w:tcPr>
          <w:p w:rsidR="00BF648D" w:rsidRDefault="001C1AD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 xml:space="preserve">Spełnia </w:t>
            </w:r>
            <w:r>
              <w:rPr>
                <w:rFonts w:ascii="MS Gothic" w:eastAsia="MS Gothic" w:hAnsi="MS Gothic"/>
                <w:b/>
                <w:sz w:val="24"/>
                <w:szCs w:val="24"/>
                <w:u w:val="single"/>
              </w:rPr>
              <w:t>☐</w:t>
            </w:r>
          </w:p>
          <w:p w:rsidR="00BF648D" w:rsidRDefault="00BF648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u w:val="single"/>
              </w:rPr>
            </w:pPr>
          </w:p>
          <w:p w:rsidR="00BF648D" w:rsidRDefault="001C1AD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Nie spełnia </w:t>
            </w:r>
            <w:r>
              <w:rPr>
                <w:rFonts w:ascii="MS Gothic" w:eastAsia="MS Gothic" w:hAnsi="MS Gothic"/>
                <w:b/>
                <w:sz w:val="24"/>
                <w:szCs w:val="24"/>
                <w:u w:val="single"/>
              </w:rPr>
              <w:t>☐</w:t>
            </w:r>
          </w:p>
          <w:p w:rsidR="00BF648D" w:rsidRDefault="00BF648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u w:val="single"/>
              </w:rPr>
            </w:pPr>
          </w:p>
          <w:p w:rsidR="00BF648D" w:rsidRDefault="001C1AD6">
            <w:pPr>
              <w:widowControl w:val="0"/>
              <w:spacing w:after="0" w:line="240" w:lineRule="auto"/>
              <w:jc w:val="center"/>
              <w:textAlignment w:val="baseline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(właściwe zaznaczyć)</w:t>
            </w:r>
          </w:p>
        </w:tc>
      </w:tr>
      <w:tr w:rsidR="00BF648D" w:rsidTr="003D407A">
        <w:trPr>
          <w:gridBefore w:val="1"/>
          <w:wBefore w:w="249" w:type="dxa"/>
          <w:trHeight w:val="1908"/>
        </w:trPr>
        <w:tc>
          <w:tcPr>
            <w:tcW w:w="1453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F648D" w:rsidRDefault="001C1AD6">
            <w:pPr>
              <w:widowControl w:val="0"/>
              <w:spacing w:after="0" w:line="240" w:lineRule="auto"/>
              <w:textAlignment w:val="baseline"/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Parametry fizyczne</w:t>
            </w:r>
          </w:p>
        </w:tc>
        <w:tc>
          <w:tcPr>
            <w:tcW w:w="6379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F648D" w:rsidRDefault="001C1AD6">
            <w:pPr>
              <w:widowControl w:val="0"/>
              <w:numPr>
                <w:ilvl w:val="0"/>
                <w:numId w:val="1"/>
              </w:numPr>
              <w:spacing w:after="200" w:line="276" w:lineRule="auto"/>
            </w:pPr>
            <w:r>
              <w:rPr>
                <w:rFonts w:eastAsia="Times New Roman" w:cs="Calibri"/>
                <w:lang w:eastAsia="pl-PL"/>
              </w:rPr>
              <w:t xml:space="preserve">Możliwość montażu w szafie </w:t>
            </w:r>
            <w:proofErr w:type="spellStart"/>
            <w:r>
              <w:rPr>
                <w:rFonts w:eastAsia="Times New Roman" w:cs="Calibri"/>
                <w:lang w:eastAsia="pl-PL"/>
              </w:rPr>
              <w:t>rack</w:t>
            </w:r>
            <w:proofErr w:type="spellEnd"/>
            <w:r>
              <w:rPr>
                <w:rFonts w:eastAsia="Times New Roman" w:cs="Calibri"/>
                <w:lang w:eastAsia="pl-PL"/>
              </w:rPr>
              <w:t xml:space="preserve"> 19”,w zestawie uchwyty</w:t>
            </w:r>
          </w:p>
          <w:p w:rsidR="00BF648D" w:rsidRDefault="001C1AD6">
            <w:pPr>
              <w:widowControl w:val="0"/>
              <w:numPr>
                <w:ilvl w:val="0"/>
                <w:numId w:val="1"/>
              </w:numPr>
              <w:spacing w:after="200" w:line="276" w:lineRule="auto"/>
            </w:pPr>
            <w:r>
              <w:rPr>
                <w:rFonts w:eastAsia="Times New Roman" w:cs="Calibri"/>
                <w:lang w:eastAsia="pl-PL"/>
              </w:rPr>
              <w:t>Wysokość urządzenia 1 RU,</w:t>
            </w:r>
          </w:p>
          <w:p w:rsidR="00BF648D" w:rsidRDefault="001C1AD6">
            <w:pPr>
              <w:widowControl w:val="0"/>
              <w:numPr>
                <w:ilvl w:val="0"/>
                <w:numId w:val="1"/>
              </w:numPr>
              <w:spacing w:after="200" w:line="276" w:lineRule="auto"/>
            </w:pPr>
            <w:r>
              <w:rPr>
                <w:rFonts w:eastAsia="Times New Roman" w:cs="Calibri"/>
                <w:lang w:eastAsia="pl-PL"/>
              </w:rPr>
              <w:t>Głębokość chassis urządzenia z wentylatorami, i zasilaczami mniejsza niż 50 cm,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48D" w:rsidRDefault="001C1AD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Spełnia </w:t>
            </w:r>
            <w:r>
              <w:rPr>
                <w:rFonts w:ascii="MS Gothic" w:eastAsia="MS Gothic" w:hAnsi="MS Gothic"/>
                <w:b/>
                <w:sz w:val="24"/>
                <w:szCs w:val="24"/>
                <w:u w:val="single"/>
              </w:rPr>
              <w:t>☐</w:t>
            </w:r>
          </w:p>
          <w:p w:rsidR="00BF648D" w:rsidRDefault="00BF648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u w:val="single"/>
              </w:rPr>
            </w:pPr>
          </w:p>
          <w:p w:rsidR="00BF648D" w:rsidRDefault="001C1AD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Nie spełnia </w:t>
            </w:r>
            <w:r>
              <w:rPr>
                <w:rFonts w:ascii="MS Gothic" w:eastAsia="MS Gothic" w:hAnsi="MS Gothic"/>
                <w:b/>
                <w:sz w:val="24"/>
                <w:szCs w:val="24"/>
                <w:u w:val="single"/>
              </w:rPr>
              <w:t>☐</w:t>
            </w:r>
          </w:p>
          <w:p w:rsidR="00BF648D" w:rsidRDefault="00BF648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u w:val="single"/>
              </w:rPr>
            </w:pPr>
          </w:p>
          <w:p w:rsidR="00BF648D" w:rsidRDefault="001C1AD6">
            <w:pPr>
              <w:widowControl w:val="0"/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(właściwe zaznaczyć)</w:t>
            </w:r>
          </w:p>
        </w:tc>
      </w:tr>
      <w:tr w:rsidR="00BF648D" w:rsidTr="003D407A">
        <w:trPr>
          <w:gridBefore w:val="1"/>
          <w:wBefore w:w="249" w:type="dxa"/>
          <w:trHeight w:val="825"/>
        </w:trPr>
        <w:tc>
          <w:tcPr>
            <w:tcW w:w="1453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F648D" w:rsidRDefault="001C1AD6">
            <w:pPr>
              <w:widowControl w:val="0"/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Wyposażenie urządzenia</w:t>
            </w:r>
          </w:p>
        </w:tc>
        <w:tc>
          <w:tcPr>
            <w:tcW w:w="6379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F648D" w:rsidRDefault="001C1AD6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1817"/>
              </w:tabs>
              <w:contextualSpacing/>
            </w:pPr>
            <w:r>
              <w:t>Przełącznik wyposażony w dwa zasilacze AC, kable zasilające, oryginalne uchwyty montażowe.</w:t>
            </w:r>
          </w:p>
          <w:p w:rsidR="00BF648D" w:rsidRDefault="001C1AD6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1817"/>
              </w:tabs>
              <w:contextualSpacing/>
            </w:pPr>
            <w:r>
              <w:t>Certyfikowane kable połączeniowe DAC QSFP+ 40GBit 1m – 2 sztuki (dla każdego przełącznika)</w:t>
            </w:r>
          </w:p>
          <w:p w:rsidR="00BF648D" w:rsidRDefault="001C1AD6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1817"/>
              </w:tabs>
              <w:contextualSpacing/>
            </w:pPr>
            <w:r>
              <w:t>Certyfikowane kable optyczne wielomodowe złącza LC-LC d</w:t>
            </w:r>
            <w:r>
              <w:t>u</w:t>
            </w:r>
            <w:r>
              <w:t xml:space="preserve">plex 5 m – 8 </w:t>
            </w:r>
            <w:proofErr w:type="spellStart"/>
            <w:r>
              <w:t>szt</w:t>
            </w:r>
            <w:proofErr w:type="spellEnd"/>
            <w:r>
              <w:t xml:space="preserve">  (dla każdego przełącznika)</w:t>
            </w:r>
          </w:p>
          <w:p w:rsidR="00BF648D" w:rsidRDefault="001C1AD6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1817"/>
              </w:tabs>
              <w:contextualSpacing/>
            </w:pPr>
            <w:r>
              <w:t>Certyfikowane kable optyczne wielomodowe złącza LC-LC d</w:t>
            </w:r>
            <w:r>
              <w:t>u</w:t>
            </w:r>
            <w:r>
              <w:t xml:space="preserve">plex 10 m – 8 </w:t>
            </w:r>
            <w:proofErr w:type="spellStart"/>
            <w:r>
              <w:t>szt</w:t>
            </w:r>
            <w:proofErr w:type="spellEnd"/>
            <w:r>
              <w:t xml:space="preserve">  (dla każdego przełączn</w:t>
            </w:r>
            <w:r>
              <w:t>i</w:t>
            </w:r>
            <w:r>
              <w:t>ka)</w:t>
            </w:r>
          </w:p>
          <w:p w:rsidR="00BF648D" w:rsidRDefault="001C1AD6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1817"/>
              </w:tabs>
              <w:contextualSpacing/>
            </w:pPr>
            <w:r>
              <w:t xml:space="preserve">Certyfikowane kable optyczne </w:t>
            </w:r>
            <w:proofErr w:type="spellStart"/>
            <w:r>
              <w:t>jednomodowe</w:t>
            </w:r>
            <w:proofErr w:type="spellEnd"/>
            <w:r>
              <w:t xml:space="preserve"> złącza LC-FC d</w:t>
            </w:r>
            <w:r>
              <w:t>u</w:t>
            </w:r>
            <w:r>
              <w:t xml:space="preserve">plex 5 m – 8 </w:t>
            </w:r>
            <w:proofErr w:type="spellStart"/>
            <w:r>
              <w:t>szt</w:t>
            </w:r>
            <w:proofErr w:type="spellEnd"/>
            <w:r>
              <w:t xml:space="preserve">  (dla każdego przełącznika)</w:t>
            </w:r>
          </w:p>
          <w:p w:rsidR="00BF648D" w:rsidRDefault="001C1AD6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1817"/>
              </w:tabs>
              <w:contextualSpacing/>
            </w:pPr>
            <w:r>
              <w:t xml:space="preserve">Certyfikowane kable optyczne </w:t>
            </w:r>
            <w:proofErr w:type="spellStart"/>
            <w:r>
              <w:t>jednomodowe</w:t>
            </w:r>
            <w:proofErr w:type="spellEnd"/>
            <w:r>
              <w:t xml:space="preserve"> złącza LC-FC d</w:t>
            </w:r>
            <w:r>
              <w:t>u</w:t>
            </w:r>
            <w:r>
              <w:t xml:space="preserve">plex 10 m – 8 </w:t>
            </w:r>
            <w:proofErr w:type="spellStart"/>
            <w:r>
              <w:t>szt</w:t>
            </w:r>
            <w:proofErr w:type="spellEnd"/>
            <w:r>
              <w:t xml:space="preserve">  (dla każdego przełączn</w:t>
            </w:r>
            <w:r>
              <w:t>i</w:t>
            </w:r>
            <w:r>
              <w:t>ka)</w:t>
            </w:r>
          </w:p>
          <w:p w:rsidR="00BF648D" w:rsidRDefault="001C1AD6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1817"/>
              </w:tabs>
              <w:contextualSpacing/>
            </w:pPr>
            <w:r>
              <w:t>Certyfikowane kable optyczne wielomodowe złącza LC-ST d</w:t>
            </w:r>
            <w:r>
              <w:t>u</w:t>
            </w:r>
            <w:r>
              <w:t xml:space="preserve">plex 5 m – 8 </w:t>
            </w:r>
            <w:proofErr w:type="spellStart"/>
            <w:r>
              <w:t>szt</w:t>
            </w:r>
            <w:proofErr w:type="spellEnd"/>
            <w:r>
              <w:t xml:space="preserve">  (dla każdego przełącznika)</w:t>
            </w:r>
          </w:p>
          <w:p w:rsidR="00BF648D" w:rsidRDefault="001C1AD6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1817"/>
              </w:tabs>
              <w:contextualSpacing/>
            </w:pPr>
            <w:r>
              <w:t>Certyfikowane kable optyczne wielomodowe złącza LC-ST d</w:t>
            </w:r>
            <w:r>
              <w:t>u</w:t>
            </w:r>
            <w:r>
              <w:t xml:space="preserve">plex 10 m – 8 </w:t>
            </w:r>
            <w:proofErr w:type="spellStart"/>
            <w:r>
              <w:t>szt</w:t>
            </w:r>
            <w:proofErr w:type="spellEnd"/>
            <w:r>
              <w:t xml:space="preserve">  (dla każdego przełączn</w:t>
            </w:r>
            <w:r>
              <w:t>i</w:t>
            </w:r>
            <w:r>
              <w:t>ka)</w:t>
            </w:r>
          </w:p>
          <w:p w:rsidR="00BF648D" w:rsidRDefault="001C1AD6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1817"/>
              </w:tabs>
              <w:contextualSpacing/>
            </w:pPr>
            <w:r>
              <w:t xml:space="preserve">4 sztuki wkładek </w:t>
            </w:r>
            <w:proofErr w:type="spellStart"/>
            <w:r>
              <w:t>ehternet</w:t>
            </w:r>
            <w:proofErr w:type="spellEnd"/>
            <w:r>
              <w:t xml:space="preserve"> </w:t>
            </w:r>
            <w:proofErr w:type="spellStart"/>
            <w:r>
              <w:t>Gbic</w:t>
            </w:r>
            <w:proofErr w:type="spellEnd"/>
            <w:r>
              <w:t xml:space="preserve"> 10Gbit kompatybilnych i wspi</w:t>
            </w:r>
            <w:r>
              <w:t>e</w:t>
            </w:r>
            <w:r>
              <w:t>ranych przez oferowany przełącznik (dla każdego przełącznika)</w:t>
            </w:r>
          </w:p>
          <w:p w:rsidR="00BF648D" w:rsidRDefault="001C1AD6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1817"/>
              </w:tabs>
              <w:contextualSpacing/>
            </w:pPr>
            <w:r>
              <w:t xml:space="preserve">16 sztuk wkładek optycznych </w:t>
            </w:r>
            <w:proofErr w:type="spellStart"/>
            <w:r>
              <w:t>Gbic</w:t>
            </w:r>
            <w:proofErr w:type="spellEnd"/>
            <w:r>
              <w:t xml:space="preserve"> 10Gbit LX kompatybi</w:t>
            </w:r>
            <w:r>
              <w:t>l</w:t>
            </w:r>
            <w:r>
              <w:t>nych i wspieranych przez oferowany przełącznik (dla każdego prz</w:t>
            </w:r>
            <w:r>
              <w:t>e</w:t>
            </w:r>
            <w:r>
              <w:t>łącznika)</w:t>
            </w:r>
          </w:p>
          <w:p w:rsidR="00BF648D" w:rsidRDefault="001C1AD6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1817"/>
              </w:tabs>
              <w:contextualSpacing/>
            </w:pPr>
            <w:r>
              <w:t xml:space="preserve">16 sztuk wkładek optycznych </w:t>
            </w:r>
            <w:proofErr w:type="spellStart"/>
            <w:r>
              <w:t>Gbic</w:t>
            </w:r>
            <w:proofErr w:type="spellEnd"/>
            <w:r>
              <w:t xml:space="preserve"> 10Gbit SX kompatybi</w:t>
            </w:r>
            <w:r>
              <w:t>l</w:t>
            </w:r>
            <w:r>
              <w:t>nych i wspieranych przez oferowany przełącznik (dla każdego prz</w:t>
            </w:r>
            <w:r>
              <w:t>e</w:t>
            </w:r>
            <w:r>
              <w:t>łącznika)</w:t>
            </w:r>
          </w:p>
          <w:p w:rsidR="00BF648D" w:rsidRDefault="001C1AD6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1817"/>
              </w:tabs>
              <w:contextualSpacing/>
            </w:pPr>
            <w:r>
              <w:t xml:space="preserve">2 sztuki wkładek optycznych </w:t>
            </w:r>
            <w:proofErr w:type="spellStart"/>
            <w:r>
              <w:t>Gbic</w:t>
            </w:r>
            <w:proofErr w:type="spellEnd"/>
            <w:r>
              <w:t xml:space="preserve"> 40Gbit SX kompatybi</w:t>
            </w:r>
            <w:r>
              <w:t>l</w:t>
            </w:r>
            <w:r>
              <w:t>nych i wspieranych przez oferowany przełącznik (dla każdego prz</w:t>
            </w:r>
            <w:r>
              <w:t>e</w:t>
            </w:r>
            <w:r>
              <w:t>łącznika)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48D" w:rsidRDefault="001C1AD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Spełnia </w:t>
            </w:r>
            <w:r>
              <w:rPr>
                <w:rFonts w:ascii="MS Gothic" w:eastAsia="MS Gothic" w:hAnsi="MS Gothic"/>
                <w:b/>
                <w:sz w:val="24"/>
                <w:szCs w:val="24"/>
                <w:u w:val="single"/>
              </w:rPr>
              <w:t>☐</w:t>
            </w:r>
          </w:p>
          <w:p w:rsidR="00BF648D" w:rsidRDefault="00BF648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u w:val="single"/>
              </w:rPr>
            </w:pPr>
          </w:p>
          <w:p w:rsidR="00BF648D" w:rsidRDefault="001C1AD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Nie spełnia </w:t>
            </w:r>
            <w:r>
              <w:rPr>
                <w:rFonts w:ascii="MS Gothic" w:eastAsia="MS Gothic" w:hAnsi="MS Gothic"/>
                <w:b/>
                <w:sz w:val="24"/>
                <w:szCs w:val="24"/>
                <w:u w:val="single"/>
              </w:rPr>
              <w:t>☐</w:t>
            </w:r>
          </w:p>
          <w:p w:rsidR="00BF648D" w:rsidRDefault="00BF648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u w:val="single"/>
              </w:rPr>
            </w:pPr>
          </w:p>
          <w:p w:rsidR="00BF648D" w:rsidRDefault="001C1AD6">
            <w:pPr>
              <w:widowControl w:val="0"/>
              <w:spacing w:after="0" w:line="240" w:lineRule="auto"/>
              <w:jc w:val="center"/>
              <w:textAlignment w:val="baseline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(właściwe zaznaczyć)</w:t>
            </w:r>
          </w:p>
          <w:p w:rsidR="00BF648D" w:rsidRDefault="00BF648D">
            <w:pPr>
              <w:widowControl w:val="0"/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BF648D" w:rsidTr="003D407A">
        <w:trPr>
          <w:gridBefore w:val="1"/>
          <w:wBefore w:w="249" w:type="dxa"/>
          <w:trHeight w:val="825"/>
        </w:trPr>
        <w:tc>
          <w:tcPr>
            <w:tcW w:w="1453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F648D" w:rsidRDefault="001C1AD6">
            <w:pPr>
              <w:widowControl w:val="0"/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Gwarancja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379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F648D" w:rsidRDefault="001C1AD6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textAlignment w:val="baseline"/>
            </w:pPr>
            <w:r>
              <w:rPr>
                <w:rFonts w:eastAsia="Times New Roman"/>
                <w:lang w:eastAsia="pl-PL"/>
              </w:rPr>
              <w:t>Trzydzieści sześć miesięcy gwarancji na sprzęt.</w:t>
            </w:r>
          </w:p>
          <w:p w:rsidR="00BF648D" w:rsidRDefault="001C1AD6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textAlignment w:val="baseline"/>
            </w:pPr>
            <w:r>
              <w:rPr>
                <w:rFonts w:eastAsia="Times New Roman"/>
                <w:lang w:eastAsia="pl-PL"/>
              </w:rPr>
              <w:t>Wykonawca zobowiązany jest do usunięcia awarii w ciągu 14 dni od zgłoszenia przez Zamawiającego. Jeżeli awaria nie z</w:t>
            </w:r>
            <w:r>
              <w:rPr>
                <w:rFonts w:eastAsia="Times New Roman"/>
                <w:lang w:eastAsia="pl-PL"/>
              </w:rPr>
              <w:t>o</w:t>
            </w:r>
            <w:r>
              <w:rPr>
                <w:rFonts w:eastAsia="Times New Roman"/>
                <w:lang w:eastAsia="pl-PL"/>
              </w:rPr>
              <w:t>stanie usunięta w tym terminie wykonawca wymieni uszk</w:t>
            </w:r>
            <w:r>
              <w:rPr>
                <w:rFonts w:eastAsia="Times New Roman"/>
                <w:lang w:eastAsia="pl-PL"/>
              </w:rPr>
              <w:t>o</w:t>
            </w:r>
            <w:r>
              <w:rPr>
                <w:rFonts w:eastAsia="Times New Roman"/>
                <w:lang w:eastAsia="pl-PL"/>
              </w:rPr>
              <w:t>dzony sprzęt na sprzęt jednakowy, wolny od wad.</w:t>
            </w:r>
          </w:p>
          <w:p w:rsidR="00BF648D" w:rsidRDefault="001C1AD6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textAlignment w:val="baseline"/>
            </w:pPr>
            <w:r>
              <w:rPr>
                <w:rFonts w:eastAsia="Times New Roman"/>
                <w:lang w:eastAsia="pl-PL"/>
              </w:rPr>
              <w:t xml:space="preserve">Zamawiający dopuszcza zaoferowanie urządzeń </w:t>
            </w:r>
            <w:proofErr w:type="spellStart"/>
            <w:r>
              <w:rPr>
                <w:rFonts w:eastAsia="Times New Roman"/>
                <w:lang w:eastAsia="pl-PL"/>
              </w:rPr>
              <w:t>refabrykow</w:t>
            </w:r>
            <w:r>
              <w:rPr>
                <w:rFonts w:eastAsia="Times New Roman"/>
                <w:lang w:eastAsia="pl-PL"/>
              </w:rPr>
              <w:t>a</w:t>
            </w:r>
            <w:r>
              <w:rPr>
                <w:rFonts w:eastAsia="Times New Roman"/>
                <w:lang w:eastAsia="pl-PL"/>
              </w:rPr>
              <w:t>nych</w:t>
            </w:r>
            <w:proofErr w:type="spellEnd"/>
            <w:r>
              <w:rPr>
                <w:rFonts w:eastAsia="Times New Roman"/>
                <w:lang w:eastAsia="pl-PL"/>
              </w:rPr>
              <w:t>, pochodzących z oficjalnych kanałów dystrybucyjnych producenta, sprawne tec</w:t>
            </w:r>
            <w:r>
              <w:rPr>
                <w:rFonts w:eastAsia="Times New Roman"/>
                <w:lang w:eastAsia="pl-PL"/>
              </w:rPr>
              <w:t>h</w:t>
            </w:r>
            <w:r>
              <w:rPr>
                <w:rFonts w:eastAsia="Times New Roman"/>
                <w:lang w:eastAsia="pl-PL"/>
              </w:rPr>
              <w:t>nicznie, bez uszkodzeń wizualnych, wyprodukow</w:t>
            </w:r>
            <w:r>
              <w:rPr>
                <w:rFonts w:eastAsia="Times New Roman"/>
                <w:lang w:eastAsia="pl-PL"/>
              </w:rPr>
              <w:t>a</w:t>
            </w:r>
            <w:r>
              <w:rPr>
                <w:rFonts w:eastAsia="Times New Roman"/>
                <w:lang w:eastAsia="pl-PL"/>
              </w:rPr>
              <w:t>ne nie wcześniej niż 5 lat przed datą podpisania umowy. Oferowane urządzenia muszą mieć na oficjalnej str</w:t>
            </w:r>
            <w:r>
              <w:rPr>
                <w:rFonts w:eastAsia="Times New Roman"/>
                <w:lang w:eastAsia="pl-PL"/>
              </w:rPr>
              <w:t>o</w:t>
            </w:r>
            <w:r>
              <w:rPr>
                <w:rFonts w:eastAsia="Times New Roman"/>
                <w:lang w:eastAsia="pl-PL"/>
              </w:rPr>
              <w:t>nie producenta wyznaczoną datę zakończenia wsparcia (tzw. "End-of-</w:t>
            </w:r>
            <w:proofErr w:type="spellStart"/>
            <w:r>
              <w:rPr>
                <w:rFonts w:eastAsia="Times New Roman"/>
                <w:lang w:eastAsia="pl-PL"/>
              </w:rPr>
              <w:t>Support</w:t>
            </w:r>
            <w:proofErr w:type="spellEnd"/>
            <w:r>
              <w:rPr>
                <w:rFonts w:eastAsia="Times New Roman"/>
                <w:lang w:eastAsia="pl-PL"/>
              </w:rPr>
              <w:t>"), nie wcz</w:t>
            </w:r>
            <w:r>
              <w:rPr>
                <w:rFonts w:eastAsia="Times New Roman"/>
                <w:lang w:eastAsia="pl-PL"/>
              </w:rPr>
              <w:t>e</w:t>
            </w:r>
            <w:r>
              <w:rPr>
                <w:rFonts w:eastAsia="Times New Roman"/>
                <w:lang w:eastAsia="pl-PL"/>
              </w:rPr>
              <w:t>śniej niż 3 lata od daty podpisania umowy. W tym wypa</w:t>
            </w:r>
            <w:r>
              <w:rPr>
                <w:rFonts w:eastAsia="Times New Roman"/>
                <w:lang w:eastAsia="pl-PL"/>
              </w:rPr>
              <w:t>d</w:t>
            </w:r>
            <w:r>
              <w:rPr>
                <w:rFonts w:eastAsia="Times New Roman"/>
                <w:lang w:eastAsia="pl-PL"/>
              </w:rPr>
              <w:t>ku gwarancja ma być świadczona przez W</w:t>
            </w:r>
            <w:r>
              <w:rPr>
                <w:rFonts w:eastAsia="Times New Roman"/>
                <w:lang w:eastAsia="pl-PL"/>
              </w:rPr>
              <w:t>y</w:t>
            </w:r>
            <w:r>
              <w:rPr>
                <w:rFonts w:eastAsia="Times New Roman"/>
                <w:lang w:eastAsia="pl-PL"/>
              </w:rPr>
              <w:t>konawcę.</w:t>
            </w:r>
          </w:p>
          <w:p w:rsidR="00BF648D" w:rsidRDefault="001C1AD6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textAlignment w:val="baseline"/>
            </w:pPr>
            <w:r>
              <w:t xml:space="preserve">W przypadku dostawy sprzętu nowego Zaoferowany sprzęt musi być fabrycznie nowy, pochodzący z oficjalnego kanału </w:t>
            </w:r>
            <w:r>
              <w:lastRenderedPageBreak/>
              <w:t>dystrybucyjnego producenta i zarejestrowany na Zamawiaj</w:t>
            </w:r>
            <w:r>
              <w:t>ą</w:t>
            </w:r>
            <w:r>
              <w:t>cego w systemach producenta, wyprod</w:t>
            </w:r>
            <w:r>
              <w:t>u</w:t>
            </w:r>
            <w:r>
              <w:t>kowany nie wcześniej niż 12 miesięcy przed dostarczeniem do Zamawiającego. W t</w:t>
            </w:r>
            <w:r>
              <w:t>a</w:t>
            </w:r>
            <w:r>
              <w:t>kim wypadku gwarancja ma być świadczona przez producenta urz</w:t>
            </w:r>
            <w:r>
              <w:t>ą</w:t>
            </w:r>
            <w:r>
              <w:t>dzenia.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48D" w:rsidRDefault="001C1AD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 xml:space="preserve">Spełnia </w:t>
            </w:r>
            <w:r>
              <w:rPr>
                <w:rFonts w:ascii="MS Gothic" w:eastAsia="MS Gothic" w:hAnsi="MS Gothic"/>
                <w:b/>
                <w:sz w:val="24"/>
                <w:szCs w:val="24"/>
                <w:u w:val="single"/>
              </w:rPr>
              <w:t>☐</w:t>
            </w:r>
          </w:p>
          <w:p w:rsidR="00BF648D" w:rsidRDefault="00BF648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u w:val="single"/>
              </w:rPr>
            </w:pPr>
          </w:p>
          <w:p w:rsidR="00BF648D" w:rsidRDefault="001C1AD6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Nie spełnia </w:t>
            </w:r>
            <w:r>
              <w:rPr>
                <w:rFonts w:ascii="MS Gothic" w:eastAsia="MS Gothic" w:hAnsi="MS Gothic"/>
                <w:b/>
                <w:sz w:val="24"/>
                <w:szCs w:val="24"/>
                <w:u w:val="single"/>
              </w:rPr>
              <w:t>☐</w:t>
            </w:r>
          </w:p>
          <w:p w:rsidR="00BF648D" w:rsidRDefault="00BF648D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u w:val="single"/>
              </w:rPr>
            </w:pPr>
          </w:p>
          <w:p w:rsidR="00BF648D" w:rsidRDefault="001C1AD6">
            <w:pPr>
              <w:widowControl w:val="0"/>
              <w:spacing w:after="0" w:line="240" w:lineRule="auto"/>
              <w:jc w:val="center"/>
              <w:textAlignment w:val="baseline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(właściwe zaznaczyć)</w:t>
            </w:r>
          </w:p>
          <w:p w:rsidR="00BF648D" w:rsidRDefault="00BF648D">
            <w:pPr>
              <w:widowControl w:val="0"/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BF648D" w:rsidTr="003D407A">
        <w:trPr>
          <w:gridBefore w:val="1"/>
          <w:wBefore w:w="249" w:type="dxa"/>
        </w:trPr>
        <w:tc>
          <w:tcPr>
            <w:tcW w:w="50" w:type="dxa"/>
          </w:tcPr>
          <w:p w:rsidR="00BF648D" w:rsidRDefault="00BF648D">
            <w:pPr>
              <w:widowControl w:val="0"/>
              <w:rPr>
                <w:b/>
                <w:bCs/>
              </w:rPr>
            </w:pPr>
          </w:p>
        </w:tc>
        <w:tc>
          <w:tcPr>
            <w:tcW w:w="7782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 w:rsidR="00BF648D" w:rsidRDefault="001C1AD6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Dane teleadresowe punktu serwisowego (adres, nr telefonu, faksu, email)</w:t>
            </w:r>
          </w:p>
          <w:p w:rsidR="00BF648D" w:rsidRDefault="00BF648D">
            <w:pPr>
              <w:widowControl w:val="0"/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right w:w="28" w:type="dxa"/>
            </w:tcMar>
          </w:tcPr>
          <w:p w:rsidR="00BF648D" w:rsidRDefault="00BF648D">
            <w:pPr>
              <w:widowControl w:val="0"/>
            </w:pPr>
          </w:p>
        </w:tc>
      </w:tr>
    </w:tbl>
    <w:p w:rsidR="00BF648D" w:rsidRDefault="00BF648D">
      <w:pPr>
        <w:rPr>
          <w:b/>
        </w:rPr>
      </w:pPr>
    </w:p>
    <w:sectPr w:rsidR="00BF648D" w:rsidSect="003D407A">
      <w:pgSz w:w="11906" w:h="16838"/>
      <w:pgMar w:top="816" w:right="991" w:bottom="709" w:left="1134" w:header="0" w:footer="0" w:gutter="0"/>
      <w:cols w:space="708"/>
      <w:formProt w:val="0"/>
      <w:docGrid w:linePitch="36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AEF"/>
    <w:multiLevelType w:val="multilevel"/>
    <w:tmpl w:val="9E9E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36367BFF"/>
    <w:multiLevelType w:val="multilevel"/>
    <w:tmpl w:val="58AC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58365861"/>
    <w:multiLevelType w:val="multilevel"/>
    <w:tmpl w:val="AB008A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6557CFE"/>
    <w:multiLevelType w:val="multilevel"/>
    <w:tmpl w:val="E9E2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8D"/>
    <w:rsid w:val="001C1AD6"/>
    <w:rsid w:val="003D407A"/>
    <w:rsid w:val="00B30858"/>
    <w:rsid w:val="00BF648D"/>
    <w:rsid w:val="00D4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qFormat/>
    <w:pPr>
      <w:keepNext/>
      <w:spacing w:before="280" w:after="0" w:line="240" w:lineRule="auto"/>
      <w:outlineLvl w:val="0"/>
    </w:pPr>
    <w:rPr>
      <w:rFonts w:ascii="Times New Roman" w:eastAsia="Times New Roman" w:hAnsi="Times New Roman" w:cs="Times New Roman"/>
      <w:b/>
      <w:bCs/>
      <w:color w:val="2E74B5"/>
      <w:kern w:val="2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bCs/>
      <w:color w:val="2E74B5"/>
      <w:kern w:val="2"/>
      <w:sz w:val="48"/>
      <w:szCs w:val="48"/>
      <w:lang w:eastAsia="pl-PL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Numeracjawierszy">
    <w:name w:val="Numeracja wierszy"/>
  </w:style>
  <w:style w:type="character" w:customStyle="1" w:styleId="normaltextrun">
    <w:name w:val="normaltextrun"/>
    <w:basedOn w:val="Domylnaczcionkaakapitu"/>
    <w:qFormat/>
  </w:style>
  <w:style w:type="character" w:customStyle="1" w:styleId="scxw245405118">
    <w:name w:val="scxw245405118"/>
    <w:basedOn w:val="Domylnaczcionkaakapitu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qFormat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</w:pPr>
    <w:rPr>
      <w:rFonts w:cs="Calibri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qFormat/>
    <w:pPr>
      <w:keepNext/>
      <w:spacing w:before="280" w:after="0" w:line="240" w:lineRule="auto"/>
      <w:outlineLvl w:val="0"/>
    </w:pPr>
    <w:rPr>
      <w:rFonts w:ascii="Times New Roman" w:eastAsia="Times New Roman" w:hAnsi="Times New Roman" w:cs="Times New Roman"/>
      <w:b/>
      <w:bCs/>
      <w:color w:val="2E74B5"/>
      <w:kern w:val="2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bCs/>
      <w:color w:val="2E74B5"/>
      <w:kern w:val="2"/>
      <w:sz w:val="48"/>
      <w:szCs w:val="48"/>
      <w:lang w:eastAsia="pl-PL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Numeracjawierszy">
    <w:name w:val="Numeracja wierszy"/>
  </w:style>
  <w:style w:type="character" w:customStyle="1" w:styleId="normaltextrun">
    <w:name w:val="normaltextrun"/>
    <w:basedOn w:val="Domylnaczcionkaakapitu"/>
    <w:qFormat/>
  </w:style>
  <w:style w:type="character" w:customStyle="1" w:styleId="scxw245405118">
    <w:name w:val="scxw245405118"/>
    <w:basedOn w:val="Domylnaczcionkaakapitu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qFormat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</w:pPr>
    <w:rPr>
      <w:rFonts w:cs="Calibri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1818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Kolodziejczyk</dc:creator>
  <cp:lastModifiedBy>Aleksandra Gadzało</cp:lastModifiedBy>
  <cp:revision>5</cp:revision>
  <cp:lastPrinted>2021-09-23T11:50:00Z</cp:lastPrinted>
  <dcterms:created xsi:type="dcterms:W3CDTF">2023-06-29T08:27:00Z</dcterms:created>
  <dcterms:modified xsi:type="dcterms:W3CDTF">2023-07-04T08:12:00Z</dcterms:modified>
  <dc:language>pl-PL</dc:language>
</cp:coreProperties>
</file>