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1E1F" w14:textId="20A71044" w:rsidR="00505E45" w:rsidRPr="001C588A" w:rsidRDefault="006E4D29" w:rsidP="00530D48">
      <w:pPr>
        <w:spacing w:after="480" w:line="276" w:lineRule="auto"/>
        <w:jc w:val="both"/>
        <w:rPr>
          <w:rFonts w:eastAsia="Calibri" w:cstheme="minorHAnsi"/>
        </w:rPr>
      </w:pPr>
      <w:r>
        <w:rPr>
          <w:rFonts w:eastAsia="Calibri" w:cstheme="minorHAnsi"/>
        </w:rPr>
        <w:t xml:space="preserve">                                                                                                                                         </w:t>
      </w:r>
      <w:bookmarkStart w:id="0" w:name="_GoBack"/>
      <w:bookmarkEnd w:id="0"/>
      <w:r w:rsidR="00533B14" w:rsidRPr="001C588A">
        <w:rPr>
          <w:rFonts w:eastAsia="Calibri" w:cstheme="minorHAnsi"/>
        </w:rPr>
        <w:t xml:space="preserve">Załącznik nr 1 do </w:t>
      </w:r>
      <w:r>
        <w:rPr>
          <w:rFonts w:eastAsia="Calibri" w:cstheme="minorHAnsi"/>
        </w:rPr>
        <w:t xml:space="preserve">umowy </w:t>
      </w:r>
    </w:p>
    <w:p w14:paraId="15C88360" w14:textId="77777777" w:rsidR="00EC725B" w:rsidRPr="001C588A" w:rsidRDefault="00EC725B" w:rsidP="00530D48">
      <w:pPr>
        <w:pStyle w:val="Nagwek1"/>
        <w:spacing w:before="0" w:line="276" w:lineRule="auto"/>
        <w:jc w:val="center"/>
        <w:rPr>
          <w:rFonts w:asciiTheme="minorHAnsi" w:hAnsiTheme="minorHAnsi" w:cstheme="minorHAnsi"/>
          <w:b/>
          <w:color w:val="auto"/>
          <w:sz w:val="22"/>
          <w:szCs w:val="22"/>
        </w:rPr>
      </w:pPr>
      <w:r w:rsidRPr="001C588A">
        <w:rPr>
          <w:rFonts w:asciiTheme="minorHAnsi" w:hAnsiTheme="minorHAnsi" w:cstheme="minorHAnsi"/>
          <w:b/>
          <w:color w:val="auto"/>
          <w:sz w:val="22"/>
          <w:szCs w:val="22"/>
        </w:rPr>
        <w:t>Szczegółowy Opis Przedmiotu Zamówienia</w:t>
      </w:r>
      <w:r w:rsidR="004B7E79" w:rsidRPr="001C588A">
        <w:rPr>
          <w:rFonts w:asciiTheme="minorHAnsi" w:hAnsiTheme="minorHAnsi" w:cstheme="minorHAnsi"/>
          <w:b/>
          <w:color w:val="auto"/>
          <w:sz w:val="22"/>
          <w:szCs w:val="22"/>
        </w:rPr>
        <w:t xml:space="preserve"> (SOPZ)</w:t>
      </w:r>
    </w:p>
    <w:p w14:paraId="4864B3F2" w14:textId="77777777" w:rsidR="004B7E79" w:rsidRPr="001C588A" w:rsidRDefault="004B7E79" w:rsidP="00530D48">
      <w:pPr>
        <w:spacing w:after="0" w:line="276" w:lineRule="auto"/>
        <w:jc w:val="center"/>
        <w:rPr>
          <w:b/>
        </w:rPr>
      </w:pPr>
      <w:r w:rsidRPr="001C588A">
        <w:rPr>
          <w:b/>
        </w:rPr>
        <w:t xml:space="preserve">na wykonanie badania ewaluacyjnego </w:t>
      </w:r>
    </w:p>
    <w:p w14:paraId="5A581BFC" w14:textId="6D2ED463" w:rsidR="004B7E79" w:rsidRPr="001C588A" w:rsidRDefault="004B7E79" w:rsidP="00530D48">
      <w:pPr>
        <w:spacing w:after="0" w:line="276" w:lineRule="auto"/>
        <w:jc w:val="center"/>
        <w:rPr>
          <w:b/>
        </w:rPr>
      </w:pPr>
      <w:r w:rsidRPr="001C588A">
        <w:rPr>
          <w:b/>
        </w:rPr>
        <w:t>pt.</w:t>
      </w:r>
      <w:r w:rsidR="002D1A9D" w:rsidRPr="001C588A">
        <w:rPr>
          <w:b/>
        </w:rPr>
        <w:t xml:space="preserve"> </w:t>
      </w:r>
      <w:r w:rsidR="00DF180F" w:rsidRPr="001C588A">
        <w:rPr>
          <w:b/>
          <w:i/>
        </w:rPr>
        <w:t xml:space="preserve">Ewaluacja projektów rewitalizacyjnych realizowanych w ramach RPO </w:t>
      </w:r>
      <w:proofErr w:type="spellStart"/>
      <w:r w:rsidR="00DF180F" w:rsidRPr="001C588A">
        <w:rPr>
          <w:b/>
          <w:i/>
        </w:rPr>
        <w:t>WiM</w:t>
      </w:r>
      <w:proofErr w:type="spellEnd"/>
      <w:r w:rsidR="00DF180F" w:rsidRPr="001C588A">
        <w:rPr>
          <w:b/>
          <w:i/>
        </w:rPr>
        <w:t xml:space="preserve"> 2014-2020</w:t>
      </w:r>
      <w:r w:rsidR="002243C6">
        <w:rPr>
          <w:b/>
          <w:i/>
        </w:rPr>
        <w:t xml:space="preserve"> (Etap II)</w:t>
      </w:r>
    </w:p>
    <w:p w14:paraId="013680EC" w14:textId="77777777" w:rsidR="00162448" w:rsidRPr="001C588A" w:rsidRDefault="00162448" w:rsidP="00530D48">
      <w:pPr>
        <w:pStyle w:val="Bezodstpw"/>
        <w:spacing w:line="276" w:lineRule="auto"/>
      </w:pPr>
    </w:p>
    <w:p w14:paraId="22FC8034" w14:textId="77777777" w:rsidR="00EC725B" w:rsidRPr="001C588A" w:rsidRDefault="00EC725B" w:rsidP="00530D48">
      <w:pPr>
        <w:pStyle w:val="Nagwek1"/>
        <w:numPr>
          <w:ilvl w:val="0"/>
          <w:numId w:val="1"/>
        </w:numPr>
        <w:spacing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Uzasadnienie badania</w:t>
      </w:r>
    </w:p>
    <w:p w14:paraId="4BCF13A6" w14:textId="77777777" w:rsidR="003423C6" w:rsidRPr="001C588A" w:rsidRDefault="0053630C" w:rsidP="00530D48">
      <w:pPr>
        <w:spacing w:after="0" w:line="276" w:lineRule="auto"/>
        <w:ind w:firstLine="567"/>
        <w:jc w:val="both"/>
        <w:rPr>
          <w:rFonts w:cstheme="minorHAnsi"/>
        </w:rPr>
      </w:pPr>
      <w:r w:rsidRPr="001C588A">
        <w:rPr>
          <w:rFonts w:cstheme="minorHAnsi"/>
        </w:rPr>
        <w:t xml:space="preserve">W 2014 r. Zarząd Województwa Warmińsko-Mazurskiego wynegocjował z Komisją Europejską program rozwoju dla Warmii i Mazur pn. </w:t>
      </w:r>
      <w:r w:rsidRPr="001C588A">
        <w:rPr>
          <w:rFonts w:cstheme="minorHAnsi"/>
          <w:i/>
          <w:iCs/>
        </w:rPr>
        <w:t>Regionalny Program Operacyjny Województwa Warmińsko-Mazurskiego na lata 2014-2020</w:t>
      </w:r>
      <w:r w:rsidRPr="001C588A">
        <w:rPr>
          <w:rFonts w:cstheme="minorHAnsi"/>
          <w:i/>
        </w:rPr>
        <w:t xml:space="preserve"> </w:t>
      </w:r>
      <w:r w:rsidRPr="001C588A">
        <w:rPr>
          <w:rFonts w:cstheme="minorHAnsi"/>
        </w:rPr>
        <w:t xml:space="preserve">(RPO </w:t>
      </w:r>
      <w:proofErr w:type="spellStart"/>
      <w:r w:rsidRPr="001C588A">
        <w:rPr>
          <w:rFonts w:cstheme="minorHAnsi"/>
        </w:rPr>
        <w:t>WiM</w:t>
      </w:r>
      <w:proofErr w:type="spellEnd"/>
      <w:r w:rsidRPr="001C588A">
        <w:rPr>
          <w:rFonts w:cstheme="minorHAnsi"/>
        </w:rPr>
        <w:t xml:space="preserve"> 2014-2020)</w:t>
      </w:r>
      <w:r w:rsidRPr="001C588A">
        <w:rPr>
          <w:rStyle w:val="Odwoanieprzypisudolnego"/>
          <w:rFonts w:cstheme="minorHAnsi"/>
        </w:rPr>
        <w:footnoteReference w:id="2"/>
      </w:r>
      <w:r w:rsidRPr="001C588A">
        <w:rPr>
          <w:rFonts w:cstheme="minorHAnsi"/>
        </w:rPr>
        <w:t xml:space="preserve">. Wysokość wkładu środków Unii Europejskiej w ramach RPO </w:t>
      </w:r>
      <w:proofErr w:type="spellStart"/>
      <w:r w:rsidRPr="001C588A">
        <w:rPr>
          <w:rFonts w:cstheme="minorHAnsi"/>
        </w:rPr>
        <w:t>WiM</w:t>
      </w:r>
      <w:proofErr w:type="spellEnd"/>
      <w:r w:rsidRPr="001C588A">
        <w:rPr>
          <w:rFonts w:cstheme="minorHAnsi"/>
        </w:rPr>
        <w:t xml:space="preserve"> 2014-2020 wynosi </w:t>
      </w:r>
      <w:r w:rsidR="00595675" w:rsidRPr="001C588A">
        <w:rPr>
          <w:rFonts w:cstheme="minorHAnsi"/>
        </w:rPr>
        <w:t>1 748 413 407 EUR</w:t>
      </w:r>
      <w:r w:rsidR="002C4403" w:rsidRPr="001C588A">
        <w:rPr>
          <w:rFonts w:cstheme="minorHAnsi"/>
        </w:rPr>
        <w:t>.</w:t>
      </w:r>
    </w:p>
    <w:p w14:paraId="62319497" w14:textId="77777777" w:rsidR="0053630C" w:rsidRPr="001C588A" w:rsidRDefault="002F407C" w:rsidP="00530D48">
      <w:pPr>
        <w:spacing w:after="0" w:line="276" w:lineRule="auto"/>
        <w:ind w:firstLine="567"/>
        <w:jc w:val="both"/>
        <w:rPr>
          <w:rFonts w:cstheme="minorHAnsi"/>
        </w:rPr>
      </w:pPr>
      <w:r w:rsidRPr="001C588A">
        <w:rPr>
          <w:rFonts w:cstheme="minorHAnsi"/>
        </w:rPr>
        <w:t xml:space="preserve">RPO </w:t>
      </w:r>
      <w:proofErr w:type="spellStart"/>
      <w:r w:rsidRPr="001C588A">
        <w:rPr>
          <w:rFonts w:cstheme="minorHAnsi"/>
        </w:rPr>
        <w:t>WiM</w:t>
      </w:r>
      <w:proofErr w:type="spellEnd"/>
      <w:r w:rsidRPr="001C588A">
        <w:rPr>
          <w:rFonts w:cstheme="minorHAnsi"/>
        </w:rPr>
        <w:t xml:space="preserve"> 2014-2020</w:t>
      </w:r>
      <w:r w:rsidRPr="001C588A">
        <w:rPr>
          <w:rFonts w:cstheme="minorHAnsi"/>
          <w:i/>
        </w:rPr>
        <w:t xml:space="preserve"> </w:t>
      </w:r>
      <w:r w:rsidR="0053630C" w:rsidRPr="001C588A">
        <w:rPr>
          <w:rFonts w:cstheme="minorHAnsi"/>
        </w:rPr>
        <w:t>jest</w:t>
      </w:r>
      <w:r w:rsidR="0053630C" w:rsidRPr="001C588A">
        <w:rPr>
          <w:rFonts w:eastAsia="Cambria" w:cstheme="minorHAnsi"/>
        </w:rPr>
        <w:t xml:space="preserve"> jednym z elementów realizacji polityki regionalnej w województwie warmińsko-mazurskim w perspektywie finansowej UE 2014-2020</w:t>
      </w:r>
      <w:r w:rsidR="004B7E79" w:rsidRPr="001C588A">
        <w:rPr>
          <w:rFonts w:eastAsia="Cambria" w:cstheme="minorHAnsi"/>
        </w:rPr>
        <w:t xml:space="preserve">, </w:t>
      </w:r>
      <w:r w:rsidR="0053630C" w:rsidRPr="001C588A">
        <w:rPr>
          <w:rFonts w:cstheme="minorHAnsi"/>
        </w:rPr>
        <w:t xml:space="preserve">następcą RPO </w:t>
      </w:r>
      <w:proofErr w:type="spellStart"/>
      <w:r w:rsidR="0053630C" w:rsidRPr="001C588A">
        <w:rPr>
          <w:rFonts w:cstheme="minorHAnsi"/>
        </w:rPr>
        <w:t>WiM</w:t>
      </w:r>
      <w:proofErr w:type="spellEnd"/>
      <w:r w:rsidR="0053630C" w:rsidRPr="001C588A">
        <w:rPr>
          <w:rFonts w:cstheme="minorHAnsi"/>
        </w:rPr>
        <w:t xml:space="preserve"> 2007-2013</w:t>
      </w:r>
      <w:r w:rsidR="00D4616D" w:rsidRPr="001C588A">
        <w:rPr>
          <w:rFonts w:cstheme="minorHAnsi"/>
        </w:rPr>
        <w:t xml:space="preserve">, </w:t>
      </w:r>
      <w:r w:rsidR="00D4616D" w:rsidRPr="001C588A">
        <w:rPr>
          <w:rFonts w:cstheme="minorHAnsi"/>
        </w:rPr>
        <w:br/>
        <w:t>a także</w:t>
      </w:r>
      <w:r w:rsidR="004B7E79" w:rsidRPr="001C588A">
        <w:rPr>
          <w:rFonts w:cstheme="minorHAnsi"/>
        </w:rPr>
        <w:t xml:space="preserve"> </w:t>
      </w:r>
      <w:r w:rsidR="004672D0" w:rsidRPr="001C588A">
        <w:rPr>
          <w:rFonts w:cstheme="minorHAnsi"/>
        </w:rPr>
        <w:t xml:space="preserve">głównym narzędziem finansującym </w:t>
      </w:r>
      <w:r w:rsidR="004B7E79" w:rsidRPr="001C588A">
        <w:rPr>
          <w:rFonts w:cstheme="minorHAnsi"/>
          <w:i/>
        </w:rPr>
        <w:t>Strategię rozwoju społeczno-gospodarczego województwa warmińsko-mazurskiego</w:t>
      </w:r>
      <w:r w:rsidR="0053630C" w:rsidRPr="001C588A">
        <w:rPr>
          <w:rFonts w:cstheme="minorHAnsi"/>
        </w:rPr>
        <w:t xml:space="preserve">. RPO </w:t>
      </w:r>
      <w:proofErr w:type="spellStart"/>
      <w:r w:rsidR="0053630C" w:rsidRPr="001C588A">
        <w:rPr>
          <w:rFonts w:cstheme="minorHAnsi"/>
        </w:rPr>
        <w:t>WiM</w:t>
      </w:r>
      <w:proofErr w:type="spellEnd"/>
      <w:r w:rsidR="0053630C" w:rsidRPr="001C588A">
        <w:rPr>
          <w:rFonts w:cstheme="minorHAnsi"/>
        </w:rPr>
        <w:t xml:space="preserve"> 2014-2020 realizuje 1</w:t>
      </w:r>
      <w:r w:rsidR="00CB23E9" w:rsidRPr="001C588A">
        <w:rPr>
          <w:rFonts w:cstheme="minorHAnsi"/>
        </w:rPr>
        <w:t>1</w:t>
      </w:r>
      <w:r w:rsidR="0053630C" w:rsidRPr="001C588A">
        <w:rPr>
          <w:rFonts w:cstheme="minorHAnsi"/>
        </w:rPr>
        <w:t xml:space="preserve"> celów te</w:t>
      </w:r>
      <w:r w:rsidR="00214230" w:rsidRPr="001C588A">
        <w:rPr>
          <w:rFonts w:cstheme="minorHAnsi"/>
        </w:rPr>
        <w:t>matycznych</w:t>
      </w:r>
      <w:r w:rsidR="00412D16" w:rsidRPr="001C588A">
        <w:rPr>
          <w:rFonts w:cstheme="minorHAnsi"/>
        </w:rPr>
        <w:t xml:space="preserve"> wskazanych</w:t>
      </w:r>
      <w:r w:rsidR="00C8128B" w:rsidRPr="001C588A">
        <w:rPr>
          <w:rFonts w:cstheme="minorHAnsi"/>
        </w:rPr>
        <w:t xml:space="preserve"> </w:t>
      </w:r>
      <w:r w:rsidR="00CB23E9" w:rsidRPr="001C588A">
        <w:rPr>
          <w:rFonts w:cstheme="minorHAnsi"/>
        </w:rPr>
        <w:t>w</w:t>
      </w:r>
      <w:r w:rsidR="00412D16" w:rsidRPr="001C588A">
        <w:rPr>
          <w:rFonts w:cstheme="minorHAnsi"/>
        </w:rPr>
        <w:t> </w:t>
      </w:r>
      <w:r w:rsidR="00CB23E9" w:rsidRPr="001C588A">
        <w:rPr>
          <w:rFonts w:cstheme="minorHAnsi"/>
        </w:rPr>
        <w:t>Rozporządzeniu</w:t>
      </w:r>
      <w:r w:rsidR="0053630C" w:rsidRPr="001C588A">
        <w:rPr>
          <w:rFonts w:cstheme="minorHAnsi"/>
        </w:rPr>
        <w:t xml:space="preserve"> Parlamentu Europejskiego i Rady nr 1303/2013</w:t>
      </w:r>
      <w:r w:rsidR="0053630C" w:rsidRPr="001C588A">
        <w:rPr>
          <w:rStyle w:val="Odwoanieprzypisudolnego"/>
          <w:rFonts w:cstheme="minorHAnsi"/>
        </w:rPr>
        <w:footnoteReference w:id="3"/>
      </w:r>
      <w:r w:rsidR="0053630C" w:rsidRPr="001C588A">
        <w:rPr>
          <w:rFonts w:cstheme="minorHAnsi"/>
        </w:rPr>
        <w:t xml:space="preserve"> (zwan</w:t>
      </w:r>
      <w:r w:rsidR="00661000" w:rsidRPr="001C588A">
        <w:rPr>
          <w:rFonts w:cstheme="minorHAnsi"/>
        </w:rPr>
        <w:t xml:space="preserve">ego „rozporządzeniem ogólnym”) </w:t>
      </w:r>
      <w:r w:rsidR="005B7346" w:rsidRPr="001C588A">
        <w:rPr>
          <w:rFonts w:cstheme="minorHAnsi"/>
        </w:rPr>
        <w:t>oraz w Rozporządzeniu Parlamentu Europejski</w:t>
      </w:r>
      <w:r w:rsidR="00CB23E9" w:rsidRPr="001C588A">
        <w:rPr>
          <w:rFonts w:cstheme="minorHAnsi"/>
        </w:rPr>
        <w:t xml:space="preserve">ego i Rady nr 2020/2221 z dnia </w:t>
      </w:r>
      <w:r w:rsidR="005B7346" w:rsidRPr="001C588A">
        <w:rPr>
          <w:rFonts w:cstheme="minorHAnsi"/>
        </w:rPr>
        <w:t>23 grudnia 2020 r</w:t>
      </w:r>
      <w:r w:rsidR="00706B18" w:rsidRPr="001C588A">
        <w:rPr>
          <w:rFonts w:cstheme="minorHAnsi"/>
        </w:rPr>
        <w:t>.</w:t>
      </w:r>
      <w:r w:rsidR="00BD5FB2" w:rsidRPr="001C588A">
        <w:rPr>
          <w:rStyle w:val="Odwoanieprzypisudolnego"/>
          <w:rFonts w:cstheme="minorHAnsi"/>
        </w:rPr>
        <w:footnoteReference w:id="4"/>
      </w:r>
      <w:r w:rsidR="005B7346" w:rsidRPr="001C588A">
        <w:rPr>
          <w:rFonts w:cstheme="minorHAnsi"/>
        </w:rPr>
        <w:t xml:space="preserve"> </w:t>
      </w:r>
      <w:r w:rsidR="0053630C" w:rsidRPr="001C588A">
        <w:rPr>
          <w:rFonts w:cstheme="minorHAnsi"/>
        </w:rPr>
        <w:t xml:space="preserve">Dlatego też RPO </w:t>
      </w:r>
      <w:proofErr w:type="spellStart"/>
      <w:r w:rsidR="0053630C" w:rsidRPr="001C588A">
        <w:rPr>
          <w:rFonts w:cstheme="minorHAnsi"/>
        </w:rPr>
        <w:t>WiM</w:t>
      </w:r>
      <w:proofErr w:type="spellEnd"/>
      <w:r w:rsidR="0053630C" w:rsidRPr="001C588A">
        <w:rPr>
          <w:rFonts w:cstheme="minorHAnsi"/>
        </w:rPr>
        <w:t xml:space="preserve"> 2014-2020 jest programem wielowątkowym, </w:t>
      </w:r>
      <w:r w:rsidR="00214230" w:rsidRPr="001C588A">
        <w:rPr>
          <w:rFonts w:cstheme="minorHAnsi"/>
        </w:rPr>
        <w:t xml:space="preserve">koncentrującym się m.in. na </w:t>
      </w:r>
      <w:r w:rsidR="0053630C" w:rsidRPr="001C588A">
        <w:rPr>
          <w:rFonts w:cstheme="minorHAnsi"/>
        </w:rPr>
        <w:t xml:space="preserve">warmińsko-mazurskiej gospodarce i kształceniu dla niej kadr, zmianie sytuacji na rynku pracy, poprawie dostępu do usług publicznych, przełamaniu wykluczenia energetycznego regionu, ochronie środowiska przyrodniczego, zachowaniu dziedzictwa naturalnego i kulturowego, wypełnianiu luk </w:t>
      </w:r>
      <w:r w:rsidR="00661000" w:rsidRPr="001C588A">
        <w:rPr>
          <w:rFonts w:cstheme="minorHAnsi"/>
        </w:rPr>
        <w:br/>
      </w:r>
      <w:r w:rsidR="0053630C" w:rsidRPr="001C588A">
        <w:rPr>
          <w:rFonts w:cstheme="minorHAnsi"/>
        </w:rPr>
        <w:t>w systemie transportowym, rewitalizacji miast i ich społeczności oraz ograniczaniu ubóstwa w regionie.</w:t>
      </w:r>
    </w:p>
    <w:p w14:paraId="231E5FBD" w14:textId="77777777" w:rsidR="0053630C" w:rsidRPr="001C588A" w:rsidRDefault="001103F1" w:rsidP="00530D48">
      <w:pPr>
        <w:spacing w:after="0" w:line="276" w:lineRule="auto"/>
        <w:ind w:firstLine="567"/>
        <w:jc w:val="both"/>
        <w:rPr>
          <w:rFonts w:cstheme="minorHAnsi"/>
        </w:rPr>
      </w:pPr>
      <w:r w:rsidRPr="001C588A">
        <w:rPr>
          <w:rFonts w:eastAsia="Cambria" w:cstheme="minorHAnsi"/>
        </w:rPr>
        <w:t xml:space="preserve">Cele </w:t>
      </w:r>
      <w:r w:rsidRPr="001C588A">
        <w:rPr>
          <w:rFonts w:eastAsia="Cambria" w:cstheme="minorHAnsi"/>
          <w:i/>
        </w:rPr>
        <w:t>P</w:t>
      </w:r>
      <w:r w:rsidR="0053630C" w:rsidRPr="001C588A">
        <w:rPr>
          <w:rFonts w:eastAsia="Cambria" w:cstheme="minorHAnsi"/>
          <w:i/>
        </w:rPr>
        <w:t>rogramu</w:t>
      </w:r>
      <w:r w:rsidR="0053630C" w:rsidRPr="001C588A">
        <w:rPr>
          <w:rFonts w:eastAsia="Cambria" w:cstheme="minorHAnsi"/>
        </w:rPr>
        <w:t xml:space="preserve"> są osiągane poprzez realizację działań w ramach </w:t>
      </w:r>
      <w:r w:rsidR="003D54BE" w:rsidRPr="001C588A">
        <w:rPr>
          <w:rFonts w:eastAsia="Cambria" w:cstheme="minorHAnsi"/>
        </w:rPr>
        <w:t>dwunastu</w:t>
      </w:r>
      <w:r w:rsidR="0053630C" w:rsidRPr="001C588A">
        <w:rPr>
          <w:rFonts w:eastAsia="Cambria" w:cstheme="minorHAnsi"/>
        </w:rPr>
        <w:t xml:space="preserve"> merytorycznych osi priorytetowych, tj.:</w:t>
      </w:r>
    </w:p>
    <w:p w14:paraId="5F4BAB4D"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Inteligentna gospodarka Warmii i Mazur,</w:t>
      </w:r>
    </w:p>
    <w:p w14:paraId="74F79A69"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Kadry dla gospodarki,</w:t>
      </w:r>
    </w:p>
    <w:p w14:paraId="59EBAE7F"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Cyfrowy region,</w:t>
      </w:r>
    </w:p>
    <w:p w14:paraId="41921DD2"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Efektywność energetyczna,</w:t>
      </w:r>
    </w:p>
    <w:p w14:paraId="1D8ED968"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Środowisko przyrodnicze i racjonalne wykorzystanie zasobów,</w:t>
      </w:r>
    </w:p>
    <w:p w14:paraId="0C3735A3"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Kultura i dziedzictwo,</w:t>
      </w:r>
    </w:p>
    <w:p w14:paraId="3D11734D"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Infrastruktura transportowa,</w:t>
      </w:r>
    </w:p>
    <w:p w14:paraId="61811694"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Obszary wymagające rewitalizacji,</w:t>
      </w:r>
    </w:p>
    <w:p w14:paraId="304C2227"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Dostęp do wysokiej jakości usług publicznych,</w:t>
      </w:r>
    </w:p>
    <w:p w14:paraId="73C70BB4" w14:textId="77777777" w:rsidR="0053630C"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t>Regionalny rynek pracy,</w:t>
      </w:r>
    </w:p>
    <w:p w14:paraId="3618FAEB" w14:textId="77777777" w:rsidR="003D54BE" w:rsidRPr="001C588A" w:rsidRDefault="0053630C" w:rsidP="00530D48">
      <w:pPr>
        <w:numPr>
          <w:ilvl w:val="0"/>
          <w:numId w:val="25"/>
        </w:numPr>
        <w:spacing w:after="0" w:line="276" w:lineRule="auto"/>
        <w:ind w:left="850" w:hanging="493"/>
        <w:jc w:val="both"/>
        <w:rPr>
          <w:rFonts w:eastAsia="Cambria" w:cstheme="minorHAnsi"/>
        </w:rPr>
      </w:pPr>
      <w:r w:rsidRPr="001C588A">
        <w:rPr>
          <w:rFonts w:eastAsia="Cambria" w:cstheme="minorHAnsi"/>
        </w:rPr>
        <w:lastRenderedPageBreak/>
        <w:t>Włączenie społeczne,</w:t>
      </w:r>
    </w:p>
    <w:p w14:paraId="775ECD07" w14:textId="77777777" w:rsidR="003D54BE" w:rsidRPr="001C588A" w:rsidRDefault="003D54BE" w:rsidP="00F007F3">
      <w:pPr>
        <w:numPr>
          <w:ilvl w:val="0"/>
          <w:numId w:val="38"/>
        </w:numPr>
        <w:spacing w:after="0" w:line="276" w:lineRule="auto"/>
        <w:ind w:left="851" w:hanging="491"/>
        <w:jc w:val="both"/>
        <w:rPr>
          <w:rFonts w:eastAsia="Cambria" w:cstheme="minorHAnsi"/>
        </w:rPr>
      </w:pPr>
      <w:r w:rsidRPr="001C588A">
        <w:rPr>
          <w:rFonts w:eastAsia="Cambria" w:cstheme="minorHAnsi"/>
        </w:rPr>
        <w:t>Odporna i zdrowa gospodarka przyszłości</w:t>
      </w:r>
    </w:p>
    <w:p w14:paraId="0AEC8693" w14:textId="77777777" w:rsidR="0053630C" w:rsidRPr="001C588A" w:rsidRDefault="0053630C" w:rsidP="00530D48">
      <w:pPr>
        <w:spacing w:after="0" w:line="276" w:lineRule="auto"/>
        <w:jc w:val="both"/>
        <w:rPr>
          <w:rFonts w:eastAsia="Cambria" w:cstheme="minorHAnsi"/>
        </w:rPr>
      </w:pPr>
      <w:r w:rsidRPr="001C588A">
        <w:rPr>
          <w:rFonts w:eastAsia="Cambria" w:cstheme="minorHAnsi"/>
        </w:rPr>
        <w:t>wspartych środkami pomocy technicznej.</w:t>
      </w:r>
    </w:p>
    <w:p w14:paraId="2EF360CA" w14:textId="77777777" w:rsidR="00444085" w:rsidRPr="001C588A" w:rsidRDefault="0053630C" w:rsidP="00530D48">
      <w:pPr>
        <w:spacing w:after="0" w:line="276" w:lineRule="auto"/>
        <w:ind w:firstLine="567"/>
        <w:jc w:val="both"/>
        <w:rPr>
          <w:rFonts w:cstheme="minorHAnsi"/>
        </w:rPr>
      </w:pPr>
      <w:r w:rsidRPr="001C588A">
        <w:rPr>
          <w:rFonts w:cstheme="minorHAnsi"/>
        </w:rPr>
        <w:t xml:space="preserve">Instytucją Zarządzającą RPO </w:t>
      </w:r>
      <w:proofErr w:type="spellStart"/>
      <w:r w:rsidRPr="001C588A">
        <w:rPr>
          <w:rFonts w:cstheme="minorHAnsi"/>
        </w:rPr>
        <w:t>WiM</w:t>
      </w:r>
      <w:proofErr w:type="spellEnd"/>
      <w:r w:rsidRPr="001C588A">
        <w:rPr>
          <w:rFonts w:cstheme="minorHAnsi"/>
        </w:rPr>
        <w:t xml:space="preserve"> 2014-2020 (IZ RPO </w:t>
      </w:r>
      <w:proofErr w:type="spellStart"/>
      <w:r w:rsidRPr="001C588A">
        <w:rPr>
          <w:rFonts w:cstheme="minorHAnsi"/>
        </w:rPr>
        <w:t>WiM</w:t>
      </w:r>
      <w:proofErr w:type="spellEnd"/>
      <w:r w:rsidRPr="001C588A">
        <w:rPr>
          <w:rFonts w:cstheme="minorHAnsi"/>
        </w:rPr>
        <w:t xml:space="preserve"> 2014-2020), odpowiedzialną za całokształt zagadnień związanych ze sprawnym i efektywnym systemem realizacji </w:t>
      </w:r>
      <w:r w:rsidR="00493B10" w:rsidRPr="001C588A">
        <w:rPr>
          <w:rFonts w:cstheme="minorHAnsi"/>
          <w:i/>
        </w:rPr>
        <w:t>Programu</w:t>
      </w:r>
      <w:r w:rsidRPr="001C588A">
        <w:rPr>
          <w:rFonts w:cstheme="minorHAnsi"/>
        </w:rPr>
        <w:t>, jest Zarząd Województwa Warmińsko-Mazurskiego.</w:t>
      </w:r>
    </w:p>
    <w:p w14:paraId="49D4DF61" w14:textId="77777777" w:rsidR="00E97C9E" w:rsidRPr="001C588A" w:rsidRDefault="00E97C9E" w:rsidP="00530D48">
      <w:pPr>
        <w:spacing w:before="120" w:after="0" w:line="276" w:lineRule="auto"/>
        <w:ind w:firstLine="567"/>
        <w:jc w:val="both"/>
      </w:pPr>
      <w:r w:rsidRPr="001C588A">
        <w:t xml:space="preserve">Rewitalizacja jest reakcją na zachodzące w przestrzeni miejskiej procesy degradacji technicznej, społecznej i gospodarczej oraz wynikające z nich zjawiska kryzysowe. Rozwiązywanie </w:t>
      </w:r>
      <w:r w:rsidR="00454299" w:rsidRPr="001C588A">
        <w:t xml:space="preserve">tych </w:t>
      </w:r>
      <w:r w:rsidRPr="001C588A">
        <w:t xml:space="preserve">problemów </w:t>
      </w:r>
      <w:r w:rsidR="0015770D" w:rsidRPr="001C588A">
        <w:t xml:space="preserve">oraz wyprowadzanie ze stanu kryzysowego </w:t>
      </w:r>
      <w:r w:rsidRPr="001C588A">
        <w:t>powinno odbywać się w procesie opracowywania programów rewitalizacji, poczynając od delimitacji obszaru zdegradowanego, czyli miejsca koncentracji negatywnych zjawisk:</w:t>
      </w:r>
    </w:p>
    <w:p w14:paraId="068A5659" w14:textId="77777777" w:rsidR="006B186D" w:rsidRPr="001C588A" w:rsidRDefault="00E97C9E" w:rsidP="00F007F3">
      <w:pPr>
        <w:numPr>
          <w:ilvl w:val="0"/>
          <w:numId w:val="34"/>
        </w:numPr>
        <w:spacing w:before="40" w:after="40" w:line="276" w:lineRule="auto"/>
        <w:ind w:left="567" w:hanging="283"/>
        <w:jc w:val="both"/>
      </w:pPr>
      <w:r w:rsidRPr="001C588A">
        <w:t xml:space="preserve">społecznych (bezrobocie, ubóstwo, przestępczość, problemy edukacyjne, niski kapitał społeczny, </w:t>
      </w:r>
      <w:r w:rsidR="004452A4" w:rsidRPr="001C588A">
        <w:t>niewystarczający poziom</w:t>
      </w:r>
      <w:r w:rsidRPr="001C588A">
        <w:t xml:space="preserve"> uczestnictwa w życiu publicznym i kultur</w:t>
      </w:r>
      <w:r w:rsidR="00D9237D" w:rsidRPr="001C588A">
        <w:t>alnym</w:t>
      </w:r>
      <w:r w:rsidRPr="001C588A">
        <w:t>),</w:t>
      </w:r>
    </w:p>
    <w:p w14:paraId="041F3A1A" w14:textId="77777777" w:rsidR="00A430E3" w:rsidRPr="001C588A" w:rsidRDefault="00A430E3" w:rsidP="00F007F3">
      <w:pPr>
        <w:numPr>
          <w:ilvl w:val="0"/>
          <w:numId w:val="34"/>
        </w:numPr>
        <w:spacing w:before="40" w:after="40" w:line="276" w:lineRule="auto"/>
        <w:ind w:left="567" w:hanging="283"/>
        <w:jc w:val="both"/>
      </w:pPr>
      <w:r w:rsidRPr="001C588A">
        <w:t>gospodarczych (niski stopień przedsiębiorczości, słaba kondycja lokalnych przedsiębiorstw),</w:t>
      </w:r>
    </w:p>
    <w:p w14:paraId="3D04998A" w14:textId="77777777" w:rsidR="00A430E3" w:rsidRPr="001C588A" w:rsidRDefault="00A430E3" w:rsidP="00F007F3">
      <w:pPr>
        <w:numPr>
          <w:ilvl w:val="0"/>
          <w:numId w:val="34"/>
        </w:numPr>
        <w:spacing w:before="40" w:after="40" w:line="276" w:lineRule="auto"/>
        <w:ind w:left="567" w:hanging="283"/>
        <w:jc w:val="both"/>
      </w:pPr>
      <w:r w:rsidRPr="001C588A">
        <w:t>środowiskowych (degradacja środowiska naturalnego, przekroczenie norm środowiskowych, składowanie odpadów w miejscach na ten cel nieprzeznaczonych),</w:t>
      </w:r>
    </w:p>
    <w:p w14:paraId="74830F68" w14:textId="77777777" w:rsidR="00A430E3" w:rsidRPr="001C588A" w:rsidRDefault="00A430E3" w:rsidP="00F007F3">
      <w:pPr>
        <w:numPr>
          <w:ilvl w:val="0"/>
          <w:numId w:val="34"/>
        </w:numPr>
        <w:spacing w:before="40" w:after="40" w:line="276" w:lineRule="auto"/>
        <w:ind w:left="567" w:hanging="283"/>
        <w:jc w:val="both"/>
      </w:pPr>
      <w:r w:rsidRPr="001C588A">
        <w:t>przestrzenno-funkcjonalnych (</w:t>
      </w:r>
      <w:r w:rsidR="00F573E7" w:rsidRPr="001C588A">
        <w:t>niewystarczające wyposażenie</w:t>
      </w:r>
      <w:r w:rsidRPr="001C588A">
        <w:t xml:space="preserve"> w infrastrukturę techniczną </w:t>
      </w:r>
      <w:r w:rsidR="00F573E7" w:rsidRPr="001C588A">
        <w:br/>
      </w:r>
      <w:r w:rsidRPr="001C588A">
        <w:t xml:space="preserve">i społeczną, brak dostępu do podstawowych usług, niedostosowanie rozwiązań urbanistycznych do zmieniających się funkcji obszaru, niski poziom obsługi komunikacyjnej, </w:t>
      </w:r>
      <w:r w:rsidR="0051126A" w:rsidRPr="001C588A">
        <w:t>deficyt lub niska jakość</w:t>
      </w:r>
      <w:r w:rsidRPr="001C588A">
        <w:t xml:space="preserve"> terenów publicznych),</w:t>
      </w:r>
    </w:p>
    <w:p w14:paraId="62F30589" w14:textId="77777777" w:rsidR="00E97C9E" w:rsidRPr="001C588A" w:rsidRDefault="00E97C9E" w:rsidP="00F007F3">
      <w:pPr>
        <w:numPr>
          <w:ilvl w:val="0"/>
          <w:numId w:val="34"/>
        </w:numPr>
        <w:spacing w:before="40" w:after="40" w:line="276" w:lineRule="auto"/>
        <w:ind w:left="567" w:hanging="283"/>
        <w:jc w:val="both"/>
      </w:pPr>
      <w:r w:rsidRPr="001C588A">
        <w:t xml:space="preserve">technicznych (degradacja stanu technicznego </w:t>
      </w:r>
      <w:r w:rsidR="005344A0" w:rsidRPr="001C588A">
        <w:t>obiektów budowalnych –</w:t>
      </w:r>
      <w:r w:rsidR="002F180F" w:rsidRPr="001C588A">
        <w:t xml:space="preserve"> </w:t>
      </w:r>
      <w:r w:rsidRPr="001C588A">
        <w:t>przede wszystkim mieszkaniow</w:t>
      </w:r>
      <w:r w:rsidR="0090614B" w:rsidRPr="001C588A">
        <w:t>ych</w:t>
      </w:r>
      <w:r w:rsidRPr="001C588A">
        <w:t xml:space="preserve">, </w:t>
      </w:r>
      <w:r w:rsidR="002F180F" w:rsidRPr="001C588A">
        <w:t xml:space="preserve">brak rozwiązań technicznych umożliwiających efektywne korzystanie </w:t>
      </w:r>
      <w:r w:rsidR="00C576F3" w:rsidRPr="001C588A">
        <w:br/>
      </w:r>
      <w:r w:rsidR="002F180F" w:rsidRPr="001C588A">
        <w:t>z obiektów budowalnych</w:t>
      </w:r>
      <w:r w:rsidR="00886C12" w:rsidRPr="001C588A">
        <w:t xml:space="preserve"> – w szczególności w zakresie energooszczędności i ochrony środowiska</w:t>
      </w:r>
      <w:r w:rsidRPr="001C588A">
        <w:t>).</w:t>
      </w:r>
    </w:p>
    <w:p w14:paraId="2028433F" w14:textId="2CE1F15C" w:rsidR="00765584" w:rsidRPr="001C588A" w:rsidRDefault="00DD04CA" w:rsidP="00530D48">
      <w:pPr>
        <w:spacing w:after="0" w:line="276" w:lineRule="auto"/>
        <w:ind w:firstLine="567"/>
        <w:jc w:val="both"/>
        <w:rPr>
          <w:rFonts w:ascii="Calibri" w:eastAsia="Calibri" w:hAnsi="Calibri" w:cs="Times New Roman"/>
          <w:lang w:eastAsia="en-GB"/>
        </w:rPr>
      </w:pPr>
      <w:r w:rsidRPr="001C588A">
        <w:t xml:space="preserve">Zawarta w RPO </w:t>
      </w:r>
      <w:proofErr w:type="spellStart"/>
      <w:r w:rsidRPr="001C588A">
        <w:t>WiM</w:t>
      </w:r>
      <w:proofErr w:type="spellEnd"/>
      <w:r w:rsidRPr="001C588A">
        <w:t xml:space="preserve"> 2014-2020 diagnoza wyzwań, potrzeb i potencjałów obsz</w:t>
      </w:r>
      <w:r w:rsidR="00B00F3D" w:rsidRPr="001C588A">
        <w:t>arów objętych programem wskaz</w:t>
      </w:r>
      <w:r w:rsidR="00BA3C93" w:rsidRPr="001C588A">
        <w:t>uje</w:t>
      </w:r>
      <w:r w:rsidRPr="001C588A">
        <w:t xml:space="preserve">, iż </w:t>
      </w:r>
      <w:r w:rsidR="00A220DA">
        <w:t>w momencie przygotowania programu</w:t>
      </w:r>
      <w:r w:rsidR="00A220DA" w:rsidRPr="001C588A">
        <w:rPr>
          <w:rFonts w:ascii="Calibri" w:eastAsia="Calibri" w:hAnsi="Calibri" w:cs="Times New Roman"/>
          <w:lang w:eastAsia="en-GB"/>
        </w:rPr>
        <w:t xml:space="preserve"> </w:t>
      </w:r>
      <w:r w:rsidRPr="001C588A">
        <w:rPr>
          <w:rFonts w:ascii="Calibri" w:eastAsia="Calibri" w:hAnsi="Calibri" w:cs="Times New Roman"/>
          <w:lang w:eastAsia="en-GB"/>
        </w:rPr>
        <w:t xml:space="preserve">w województwie </w:t>
      </w:r>
      <w:r w:rsidR="00A70931" w:rsidRPr="001C588A">
        <w:rPr>
          <w:rFonts w:ascii="Calibri" w:eastAsia="Calibri" w:hAnsi="Calibri" w:cs="Times New Roman"/>
          <w:lang w:eastAsia="en-GB"/>
        </w:rPr>
        <w:t xml:space="preserve">warmińsko-mazurskim </w:t>
      </w:r>
      <w:r w:rsidRPr="001C588A">
        <w:rPr>
          <w:rFonts w:ascii="Calibri" w:eastAsia="Calibri" w:hAnsi="Calibri" w:cs="Times New Roman"/>
          <w:lang w:eastAsia="en-GB"/>
        </w:rPr>
        <w:t>następ</w:t>
      </w:r>
      <w:r w:rsidR="00E974BD" w:rsidRPr="001C588A">
        <w:rPr>
          <w:rFonts w:ascii="Calibri" w:eastAsia="Calibri" w:hAnsi="Calibri" w:cs="Times New Roman"/>
          <w:lang w:eastAsia="en-GB"/>
        </w:rPr>
        <w:t>owała</w:t>
      </w:r>
      <w:r w:rsidRPr="001C588A">
        <w:rPr>
          <w:rFonts w:ascii="Calibri" w:eastAsia="Calibri" w:hAnsi="Calibri" w:cs="Times New Roman"/>
          <w:lang w:eastAsia="en-GB"/>
        </w:rPr>
        <w:t xml:space="preserve"> utrata funkcji społeczno-gospodarczych małych i średnich miast w wyniku silnej konkurencji zewnętrznej oraz pogarszającej się sytuacji w gminach otaczających te miasta. </w:t>
      </w:r>
      <w:r w:rsidR="00380088" w:rsidRPr="001C588A">
        <w:rPr>
          <w:rFonts w:ascii="Calibri" w:eastAsia="Calibri" w:hAnsi="Calibri" w:cs="Times New Roman"/>
          <w:lang w:eastAsia="en-GB"/>
        </w:rPr>
        <w:t>Były</w:t>
      </w:r>
      <w:r w:rsidRPr="001C588A">
        <w:rPr>
          <w:rFonts w:ascii="Calibri" w:eastAsia="Calibri" w:hAnsi="Calibri" w:cs="Times New Roman"/>
          <w:lang w:eastAsia="en-GB"/>
        </w:rPr>
        <w:t xml:space="preserve"> to także konsekwencje procesów historycznych – na Warmii i Mazurach wciąż widoczne </w:t>
      </w:r>
      <w:r w:rsidR="00E974BD" w:rsidRPr="001C588A">
        <w:rPr>
          <w:rFonts w:ascii="Calibri" w:eastAsia="Calibri" w:hAnsi="Calibri" w:cs="Times New Roman"/>
          <w:lang w:eastAsia="en-GB"/>
        </w:rPr>
        <w:t>były</w:t>
      </w:r>
      <w:r w:rsidRPr="001C588A">
        <w:rPr>
          <w:rFonts w:ascii="Calibri" w:eastAsia="Calibri" w:hAnsi="Calibri" w:cs="Times New Roman"/>
          <w:lang w:eastAsia="en-GB"/>
        </w:rPr>
        <w:t xml:space="preserve"> negatywne skutki zapoczątkowanej w Polsce transformacji w 1989 r. </w:t>
      </w:r>
      <w:r w:rsidR="00DD7915" w:rsidRPr="001C588A">
        <w:rPr>
          <w:rFonts w:ascii="Calibri" w:eastAsia="Calibri" w:hAnsi="Calibri" w:cs="Times New Roman"/>
          <w:lang w:eastAsia="en-GB"/>
        </w:rPr>
        <w:t>Dużym p</w:t>
      </w:r>
      <w:r w:rsidR="00853152" w:rsidRPr="001C588A">
        <w:rPr>
          <w:rFonts w:ascii="Calibri" w:eastAsia="Calibri" w:hAnsi="Calibri" w:cs="Times New Roman"/>
          <w:lang w:eastAsia="en-GB"/>
        </w:rPr>
        <w:t xml:space="preserve">roblemem </w:t>
      </w:r>
      <w:r w:rsidR="00E974BD" w:rsidRPr="001C588A">
        <w:rPr>
          <w:rFonts w:ascii="Calibri" w:eastAsia="Calibri" w:hAnsi="Calibri" w:cs="Times New Roman"/>
          <w:lang w:eastAsia="en-GB"/>
        </w:rPr>
        <w:t xml:space="preserve">było </w:t>
      </w:r>
      <w:r w:rsidR="00237482" w:rsidRPr="001C588A">
        <w:rPr>
          <w:rFonts w:ascii="Calibri" w:eastAsia="Calibri" w:hAnsi="Calibri" w:cs="Times New Roman"/>
          <w:lang w:eastAsia="en-GB"/>
        </w:rPr>
        <w:t xml:space="preserve">również </w:t>
      </w:r>
      <w:r w:rsidR="00853152" w:rsidRPr="001C588A">
        <w:rPr>
          <w:rFonts w:ascii="Calibri" w:eastAsia="Calibri" w:hAnsi="Calibri" w:cs="Times New Roman"/>
          <w:lang w:eastAsia="en-GB"/>
        </w:rPr>
        <w:t>z</w:t>
      </w:r>
      <w:r w:rsidRPr="001C588A">
        <w:rPr>
          <w:rFonts w:ascii="Calibri" w:eastAsia="Calibri" w:hAnsi="Calibri" w:cs="Times New Roman"/>
          <w:lang w:eastAsia="en-GB"/>
        </w:rPr>
        <w:t>jawisko pozostawania bez pracy w dłuższym okresie czasu</w:t>
      </w:r>
      <w:r w:rsidR="00853152" w:rsidRPr="001C588A">
        <w:rPr>
          <w:rFonts w:ascii="Calibri" w:eastAsia="Calibri" w:hAnsi="Calibri" w:cs="Times New Roman"/>
          <w:lang w:eastAsia="en-GB"/>
        </w:rPr>
        <w:t>, skutkujące</w:t>
      </w:r>
      <w:r w:rsidRPr="001C588A">
        <w:rPr>
          <w:rFonts w:ascii="Calibri" w:eastAsia="Calibri" w:hAnsi="Calibri" w:cs="Times New Roman"/>
          <w:lang w:eastAsia="en-GB"/>
        </w:rPr>
        <w:t xml:space="preserve"> ubóstwem i wykluczeniem społecznym. W zaniedbanych częściach miast (zniszczona zabudowa, dekapitaliz</w:t>
      </w:r>
      <w:r w:rsidR="000B6728" w:rsidRPr="001C588A">
        <w:rPr>
          <w:rFonts w:ascii="Calibri" w:eastAsia="Calibri" w:hAnsi="Calibri" w:cs="Times New Roman"/>
          <w:lang w:eastAsia="en-GB"/>
        </w:rPr>
        <w:t>acja infrastruktury technicznej</w:t>
      </w:r>
      <w:r w:rsidRPr="001C588A">
        <w:rPr>
          <w:rFonts w:ascii="Calibri" w:eastAsia="Calibri" w:hAnsi="Calibri" w:cs="Times New Roman"/>
          <w:lang w:eastAsia="en-GB"/>
        </w:rPr>
        <w:t xml:space="preserve">) i na terenach blokowisk (pozbawionych funkcjonalnych przestrzeni publicznych, skupiających aktywność społeczną) skoncentrowały się negatywne zjawiska społeczne (np. niska aktywność gospodarcza i zawodowa, bezrobocie, natężenie zjawisk patologicznych, bezradność </w:t>
      </w:r>
      <w:r w:rsidR="00A220DA">
        <w:rPr>
          <w:rFonts w:ascii="Calibri" w:eastAsia="Calibri" w:hAnsi="Calibri" w:cs="Times New Roman"/>
          <w:lang w:eastAsia="en-GB"/>
        </w:rPr>
        <w:br/>
      </w:r>
      <w:r w:rsidRPr="001C588A">
        <w:rPr>
          <w:rFonts w:ascii="Calibri" w:eastAsia="Calibri" w:hAnsi="Calibri" w:cs="Times New Roman"/>
          <w:lang w:eastAsia="en-GB"/>
        </w:rPr>
        <w:t xml:space="preserve">w sprawach opiekuńczo-wychowawczych). </w:t>
      </w:r>
    </w:p>
    <w:p w14:paraId="43A87FA2" w14:textId="14BEDD5F" w:rsidR="00AC027F" w:rsidRPr="001C588A" w:rsidRDefault="004276A9" w:rsidP="00530D48">
      <w:pPr>
        <w:spacing w:after="0" w:line="276" w:lineRule="auto"/>
        <w:ind w:firstLine="567"/>
        <w:jc w:val="both"/>
        <w:rPr>
          <w:rFonts w:ascii="Calibri" w:hAnsi="Calibri" w:cs="Calibri"/>
        </w:rPr>
      </w:pPr>
      <w:r w:rsidRPr="001C588A">
        <w:rPr>
          <w:rFonts w:ascii="Calibri" w:hAnsi="Calibri" w:cs="Calibri"/>
        </w:rPr>
        <w:t>Poprawa syt</w:t>
      </w:r>
      <w:r w:rsidR="003C6E22" w:rsidRPr="001C588A">
        <w:rPr>
          <w:rFonts w:ascii="Calibri" w:hAnsi="Calibri" w:cs="Calibri"/>
        </w:rPr>
        <w:t>uacji w tym obszarze</w:t>
      </w:r>
      <w:r w:rsidR="00837396" w:rsidRPr="001C588A">
        <w:rPr>
          <w:rFonts w:ascii="Calibri" w:hAnsi="Calibri" w:cs="Calibri"/>
        </w:rPr>
        <w:t xml:space="preserve"> stanowiła</w:t>
      </w:r>
      <w:r w:rsidRPr="001C588A">
        <w:rPr>
          <w:rFonts w:ascii="Calibri" w:hAnsi="Calibri" w:cs="Calibri"/>
        </w:rPr>
        <w:t xml:space="preserve"> wyzwanie </w:t>
      </w:r>
      <w:r w:rsidR="00283AC5" w:rsidRPr="001C588A">
        <w:rPr>
          <w:rFonts w:ascii="Calibri" w:hAnsi="Calibri" w:cs="Calibri"/>
        </w:rPr>
        <w:t>polityki rozwoju</w:t>
      </w:r>
      <w:r w:rsidR="00F465CF" w:rsidRPr="001C588A">
        <w:rPr>
          <w:rFonts w:ascii="Calibri" w:hAnsi="Calibri" w:cs="Calibri"/>
        </w:rPr>
        <w:t xml:space="preserve"> prowadzonej z </w:t>
      </w:r>
      <w:r w:rsidRPr="001C588A">
        <w:rPr>
          <w:rFonts w:ascii="Calibri" w:hAnsi="Calibri" w:cs="Calibri"/>
        </w:rPr>
        <w:t xml:space="preserve">pomocą funduszy strukturalnych. </w:t>
      </w:r>
      <w:r w:rsidR="005E7658" w:rsidRPr="001C588A">
        <w:rPr>
          <w:rFonts w:ascii="Calibri" w:hAnsi="Calibri" w:cs="Calibri"/>
        </w:rPr>
        <w:t>W konsekwencji</w:t>
      </w:r>
      <w:r w:rsidR="006D0273" w:rsidRPr="001C588A">
        <w:rPr>
          <w:rFonts w:ascii="Calibri" w:hAnsi="Calibri" w:cs="Calibri"/>
        </w:rPr>
        <w:t xml:space="preserve"> </w:t>
      </w:r>
      <w:r w:rsidR="000832BD" w:rsidRPr="001C588A">
        <w:rPr>
          <w:rFonts w:ascii="Calibri" w:hAnsi="Calibri" w:cs="Calibri"/>
        </w:rPr>
        <w:t xml:space="preserve">93 539 975 </w:t>
      </w:r>
      <w:r w:rsidR="006D0273" w:rsidRPr="001C588A">
        <w:rPr>
          <w:rFonts w:ascii="Calibri" w:hAnsi="Calibri" w:cs="Calibri"/>
        </w:rPr>
        <w:t>EUR</w:t>
      </w:r>
      <w:r w:rsidR="005E7658" w:rsidRPr="001C588A">
        <w:rPr>
          <w:rFonts w:ascii="Calibri" w:hAnsi="Calibri" w:cs="Calibri"/>
        </w:rPr>
        <w:t xml:space="preserve"> </w:t>
      </w:r>
      <w:r w:rsidR="006D0273" w:rsidRPr="001C588A">
        <w:rPr>
          <w:rFonts w:ascii="Calibri" w:hAnsi="Calibri" w:cs="Calibri"/>
        </w:rPr>
        <w:t xml:space="preserve">(tj. </w:t>
      </w:r>
      <w:r w:rsidR="005E7658" w:rsidRPr="001C588A">
        <w:rPr>
          <w:rFonts w:ascii="Calibri" w:hAnsi="Calibri" w:cs="Calibri"/>
        </w:rPr>
        <w:t xml:space="preserve">ok. </w:t>
      </w:r>
      <w:r w:rsidR="000832BD" w:rsidRPr="001C588A">
        <w:rPr>
          <w:rFonts w:ascii="Calibri" w:hAnsi="Calibri" w:cs="Calibri"/>
        </w:rPr>
        <w:t>5,35</w:t>
      </w:r>
      <w:r w:rsidR="00DF48DF" w:rsidRPr="001C588A">
        <w:rPr>
          <w:rFonts w:ascii="Calibri" w:hAnsi="Calibri" w:cs="Calibri"/>
        </w:rPr>
        <w:t xml:space="preserve"> </w:t>
      </w:r>
      <w:r w:rsidR="005E7658" w:rsidRPr="001C588A">
        <w:rPr>
          <w:rFonts w:ascii="Calibri" w:hAnsi="Calibri" w:cs="Calibri"/>
        </w:rPr>
        <w:t xml:space="preserve">% środków RPO </w:t>
      </w:r>
      <w:proofErr w:type="spellStart"/>
      <w:r w:rsidR="005E7658" w:rsidRPr="001C588A">
        <w:rPr>
          <w:rFonts w:ascii="Calibri" w:hAnsi="Calibri" w:cs="Calibri"/>
        </w:rPr>
        <w:t>WiM</w:t>
      </w:r>
      <w:proofErr w:type="spellEnd"/>
      <w:r w:rsidR="005E7658" w:rsidRPr="001C588A">
        <w:rPr>
          <w:rFonts w:ascii="Calibri" w:hAnsi="Calibri" w:cs="Calibri"/>
        </w:rPr>
        <w:t xml:space="preserve"> 2014-2020</w:t>
      </w:r>
      <w:r w:rsidR="006D0273" w:rsidRPr="001C588A">
        <w:rPr>
          <w:rFonts w:ascii="Calibri" w:hAnsi="Calibri" w:cs="Calibri"/>
        </w:rPr>
        <w:t>)</w:t>
      </w:r>
      <w:r w:rsidR="005E7658" w:rsidRPr="001C588A">
        <w:rPr>
          <w:rFonts w:ascii="Calibri" w:hAnsi="Calibri" w:cs="Calibri"/>
        </w:rPr>
        <w:t xml:space="preserve"> przeznaczono na </w:t>
      </w:r>
      <w:r w:rsidR="000E6A79" w:rsidRPr="001C588A">
        <w:rPr>
          <w:rFonts w:ascii="Calibri" w:hAnsi="Calibri" w:cs="Calibri"/>
        </w:rPr>
        <w:t xml:space="preserve">działania </w:t>
      </w:r>
      <w:r w:rsidR="00811CA0" w:rsidRPr="001C588A">
        <w:rPr>
          <w:rFonts w:ascii="Calibri" w:hAnsi="Calibri" w:cs="Calibri"/>
        </w:rPr>
        <w:t>dedykowane</w:t>
      </w:r>
      <w:r w:rsidR="00AC027F" w:rsidRPr="001C588A">
        <w:rPr>
          <w:rFonts w:ascii="Calibri" w:hAnsi="Calibri" w:cs="Calibri"/>
        </w:rPr>
        <w:t xml:space="preserve"> </w:t>
      </w:r>
      <w:r w:rsidR="00B62F4E" w:rsidRPr="001C588A">
        <w:rPr>
          <w:rFonts w:ascii="Calibri" w:hAnsi="Calibri" w:cs="Calibri"/>
        </w:rPr>
        <w:t xml:space="preserve">infrastrukturalnym </w:t>
      </w:r>
      <w:r w:rsidR="00283AC5" w:rsidRPr="001C588A">
        <w:rPr>
          <w:rFonts w:ascii="Calibri" w:hAnsi="Calibri" w:cs="Calibri"/>
        </w:rPr>
        <w:t xml:space="preserve">przedsięwzięciom rewitalizacyjnym służącym </w:t>
      </w:r>
      <w:r w:rsidR="00AC027F" w:rsidRPr="001C588A">
        <w:rPr>
          <w:rFonts w:ascii="Calibri" w:hAnsi="Calibri" w:cs="Calibri"/>
        </w:rPr>
        <w:t>przeciwdziałaniu negatywnym zjawiskom społecznym i wykorzystani</w:t>
      </w:r>
      <w:r w:rsidR="00691D94">
        <w:rPr>
          <w:rFonts w:ascii="Calibri" w:hAnsi="Calibri" w:cs="Calibri"/>
        </w:rPr>
        <w:t>u</w:t>
      </w:r>
      <w:r w:rsidR="00AC027F" w:rsidRPr="001C588A">
        <w:rPr>
          <w:rFonts w:ascii="Calibri" w:hAnsi="Calibri" w:cs="Calibri"/>
        </w:rPr>
        <w:t xml:space="preserve"> potencjału ludnościowego zamieszkującego zdegradowane części miast</w:t>
      </w:r>
      <w:r w:rsidR="00B62F4E" w:rsidRPr="001C588A">
        <w:rPr>
          <w:rFonts w:ascii="Calibri" w:hAnsi="Calibri" w:cs="Calibri"/>
        </w:rPr>
        <w:t xml:space="preserve"> w ramach osi VIII RPO </w:t>
      </w:r>
      <w:proofErr w:type="spellStart"/>
      <w:r w:rsidR="00B62F4E" w:rsidRPr="001C588A">
        <w:rPr>
          <w:rFonts w:ascii="Calibri" w:hAnsi="Calibri" w:cs="Calibri"/>
        </w:rPr>
        <w:t>WiM</w:t>
      </w:r>
      <w:proofErr w:type="spellEnd"/>
      <w:r w:rsidR="00B62F4E" w:rsidRPr="001C588A">
        <w:rPr>
          <w:rFonts w:ascii="Calibri" w:hAnsi="Calibri" w:cs="Calibri"/>
        </w:rPr>
        <w:t xml:space="preserve"> 2014-2020</w:t>
      </w:r>
      <w:r w:rsidR="00964363" w:rsidRPr="001C588A">
        <w:rPr>
          <w:rFonts w:ascii="Calibri" w:hAnsi="Calibri" w:cs="Calibri"/>
        </w:rPr>
        <w:t xml:space="preserve"> </w:t>
      </w:r>
      <w:r w:rsidR="00964363" w:rsidRPr="001C588A">
        <w:rPr>
          <w:rFonts w:ascii="Calibri" w:hAnsi="Calibri" w:cs="Calibri"/>
        </w:rPr>
        <w:br/>
        <w:t>(PI 9b)</w:t>
      </w:r>
      <w:r w:rsidR="00B62F4E" w:rsidRPr="001C588A">
        <w:rPr>
          <w:rFonts w:ascii="Calibri" w:hAnsi="Calibri" w:cs="Calibri"/>
        </w:rPr>
        <w:t>.</w:t>
      </w:r>
    </w:p>
    <w:p w14:paraId="32354916" w14:textId="442A7D43" w:rsidR="005E7658" w:rsidRPr="001C588A" w:rsidRDefault="00C32E37" w:rsidP="00530D48">
      <w:pPr>
        <w:spacing w:after="0" w:line="276" w:lineRule="auto"/>
        <w:ind w:firstLine="567"/>
        <w:jc w:val="both"/>
        <w:rPr>
          <w:rFonts w:ascii="Calibri" w:hAnsi="Calibri"/>
        </w:rPr>
      </w:pPr>
      <w:r w:rsidRPr="001C588A">
        <w:lastRenderedPageBreak/>
        <w:t xml:space="preserve">Według stanu na </w:t>
      </w:r>
      <w:r w:rsidR="00E25434" w:rsidRPr="001C588A">
        <w:t>31</w:t>
      </w:r>
      <w:r w:rsidR="00837396" w:rsidRPr="001C588A">
        <w:t xml:space="preserve"> </w:t>
      </w:r>
      <w:r w:rsidR="006C61D7" w:rsidRPr="001C588A">
        <w:t>maja</w:t>
      </w:r>
      <w:r w:rsidR="00DF48DF" w:rsidRPr="001C588A">
        <w:t xml:space="preserve"> </w:t>
      </w:r>
      <w:r w:rsidRPr="001C588A">
        <w:t>202</w:t>
      </w:r>
      <w:r w:rsidR="00E25434" w:rsidRPr="001C588A">
        <w:t>2</w:t>
      </w:r>
      <w:r w:rsidRPr="001C588A">
        <w:t xml:space="preserve"> r. ok. </w:t>
      </w:r>
      <w:r w:rsidR="00117EE4" w:rsidRPr="001C588A">
        <w:t>9</w:t>
      </w:r>
      <w:r w:rsidR="00117EE4">
        <w:t>5</w:t>
      </w:r>
      <w:r w:rsidRPr="001C588A">
        <w:t xml:space="preserve">% środków przeznaczonych na realizację </w:t>
      </w:r>
      <w:r w:rsidR="00B44D32" w:rsidRPr="001C588A">
        <w:t>V</w:t>
      </w:r>
      <w:r w:rsidR="00E25434" w:rsidRPr="001C588A">
        <w:t>II</w:t>
      </w:r>
      <w:r w:rsidR="00B44D32" w:rsidRPr="001C588A">
        <w:t>I</w:t>
      </w:r>
      <w:r w:rsidRPr="001C588A">
        <w:t xml:space="preserve"> osi priorytetowej </w:t>
      </w:r>
      <w:bookmarkStart w:id="1" w:name="_Hlk60142377"/>
      <w:r w:rsidR="00427C13" w:rsidRPr="001C588A">
        <w:rPr>
          <w:i/>
        </w:rPr>
        <w:t>Obszary wymagające rewitalizacji</w:t>
      </w:r>
      <w:r w:rsidR="007428D1" w:rsidRPr="001C588A">
        <w:rPr>
          <w:i/>
        </w:rPr>
        <w:t xml:space="preserve"> </w:t>
      </w:r>
      <w:bookmarkEnd w:id="1"/>
      <w:r w:rsidRPr="001C588A">
        <w:t xml:space="preserve">RPO </w:t>
      </w:r>
      <w:proofErr w:type="spellStart"/>
      <w:r w:rsidRPr="001C588A">
        <w:t>WiM</w:t>
      </w:r>
      <w:proofErr w:type="spellEnd"/>
      <w:r w:rsidRPr="001C588A">
        <w:t xml:space="preserve"> 2014-2020</w:t>
      </w:r>
      <w:r w:rsidRPr="001C588A">
        <w:rPr>
          <w:i/>
        </w:rPr>
        <w:t xml:space="preserve"> </w:t>
      </w:r>
      <w:r w:rsidRPr="001C588A">
        <w:t>zostało już zakontraktowanych</w:t>
      </w:r>
      <w:r w:rsidR="000201A4">
        <w:rPr>
          <w:rStyle w:val="Odwoanieprzypisudolnego"/>
        </w:rPr>
        <w:footnoteReference w:id="5"/>
      </w:r>
      <w:r w:rsidRPr="001C588A">
        <w:t xml:space="preserve">. </w:t>
      </w:r>
      <w:r w:rsidR="00C46EBE" w:rsidRPr="001C588A">
        <w:t xml:space="preserve">Ponad </w:t>
      </w:r>
      <w:r w:rsidR="00B12E72" w:rsidRPr="001C588A">
        <w:t>6</w:t>
      </w:r>
      <w:r w:rsidR="00C7183D" w:rsidRPr="001C588A">
        <w:t>2</w:t>
      </w:r>
      <w:r w:rsidR="00B12E72" w:rsidRPr="001C588A">
        <w:t>%</w:t>
      </w:r>
      <w:r w:rsidR="00C46EBE" w:rsidRPr="001C588A">
        <w:t xml:space="preserve"> projektów (</w:t>
      </w:r>
      <w:r w:rsidR="00C7183D" w:rsidRPr="001C588A">
        <w:t>80</w:t>
      </w:r>
      <w:r w:rsidR="00C46EBE" w:rsidRPr="001C588A">
        <w:t>/</w:t>
      </w:r>
      <w:r w:rsidR="00B12E72" w:rsidRPr="001C588A">
        <w:t>1</w:t>
      </w:r>
      <w:r w:rsidR="00C7183D" w:rsidRPr="001C588A">
        <w:t>29</w:t>
      </w:r>
      <w:r w:rsidRPr="001C588A">
        <w:t xml:space="preserve"> projektów</w:t>
      </w:r>
      <w:r w:rsidR="00C46EBE" w:rsidRPr="001C588A">
        <w:t>)</w:t>
      </w:r>
      <w:r w:rsidRPr="001C588A">
        <w:t xml:space="preserve"> w pełni zakończono. </w:t>
      </w:r>
      <w:r w:rsidRPr="001C588A">
        <w:rPr>
          <w:rFonts w:ascii="Calibri" w:hAnsi="Calibri"/>
        </w:rPr>
        <w:t xml:space="preserve">Taki stopień wykorzystania środków </w:t>
      </w:r>
      <w:r w:rsidR="00932A29" w:rsidRPr="001C588A">
        <w:rPr>
          <w:rFonts w:ascii="Calibri" w:hAnsi="Calibri"/>
        </w:rPr>
        <w:br/>
      </w:r>
      <w:r w:rsidRPr="001C588A">
        <w:rPr>
          <w:rFonts w:ascii="Calibri" w:hAnsi="Calibri"/>
        </w:rPr>
        <w:t xml:space="preserve">w ramach </w:t>
      </w:r>
      <w:r w:rsidRPr="001C588A">
        <w:rPr>
          <w:rFonts w:ascii="Calibri" w:hAnsi="Calibri"/>
          <w:i/>
        </w:rPr>
        <w:t>Programu</w:t>
      </w:r>
      <w:r w:rsidRPr="001C588A">
        <w:rPr>
          <w:rFonts w:ascii="Calibri" w:hAnsi="Calibri"/>
        </w:rPr>
        <w:t xml:space="preserve"> może już być podstawą do zbadania aktualnych i potencjalnych efektów tej interwencji. Poznanie wpływu wsparcia udzielonego w ramach RPO </w:t>
      </w:r>
      <w:proofErr w:type="spellStart"/>
      <w:r w:rsidRPr="001C588A">
        <w:rPr>
          <w:rFonts w:ascii="Calibri" w:hAnsi="Calibri"/>
        </w:rPr>
        <w:t>WiM</w:t>
      </w:r>
      <w:proofErr w:type="spellEnd"/>
      <w:r w:rsidRPr="001C588A">
        <w:rPr>
          <w:rFonts w:ascii="Calibri" w:hAnsi="Calibri"/>
        </w:rPr>
        <w:t xml:space="preserve"> 2014-2020 na</w:t>
      </w:r>
      <w:r w:rsidR="00E25434" w:rsidRPr="001C588A">
        <w:rPr>
          <w:rFonts w:ascii="Calibri" w:hAnsi="Calibri"/>
        </w:rPr>
        <w:t xml:space="preserve"> jakość życia społeczności zamieszkujących obszary problemowe</w:t>
      </w:r>
      <w:r w:rsidRPr="001C588A">
        <w:rPr>
          <w:rFonts w:ascii="Calibri" w:hAnsi="Calibri"/>
        </w:rPr>
        <w:t xml:space="preserve"> może przyczynić się do </w:t>
      </w:r>
      <w:r w:rsidR="00CC5433" w:rsidRPr="001C588A">
        <w:rPr>
          <w:rFonts w:ascii="Calibri" w:hAnsi="Calibri"/>
        </w:rPr>
        <w:t>ewentualnych</w:t>
      </w:r>
      <w:r w:rsidRPr="001C588A">
        <w:rPr>
          <w:rFonts w:ascii="Calibri" w:hAnsi="Calibri"/>
        </w:rPr>
        <w:t xml:space="preserve"> mod</w:t>
      </w:r>
      <w:r w:rsidR="002D246A" w:rsidRPr="001C588A">
        <w:rPr>
          <w:rFonts w:ascii="Calibri" w:hAnsi="Calibri"/>
        </w:rPr>
        <w:t xml:space="preserve">yfikacji realizacji interwencji, a także </w:t>
      </w:r>
      <w:r w:rsidRPr="001C588A">
        <w:rPr>
          <w:rFonts w:ascii="Calibri" w:hAnsi="Calibri"/>
        </w:rPr>
        <w:t>aktualizacji przyjętych założeń w tym zakresie</w:t>
      </w:r>
      <w:r w:rsidR="00E828E0" w:rsidRPr="001C588A">
        <w:rPr>
          <w:rFonts w:ascii="Calibri" w:hAnsi="Calibri"/>
        </w:rPr>
        <w:t xml:space="preserve"> </w:t>
      </w:r>
      <w:r w:rsidRPr="001C588A">
        <w:rPr>
          <w:rFonts w:ascii="Calibri" w:hAnsi="Calibri"/>
        </w:rPr>
        <w:t xml:space="preserve">w </w:t>
      </w:r>
      <w:r w:rsidR="00E25434" w:rsidRPr="001C588A">
        <w:rPr>
          <w:rFonts w:ascii="Calibri" w:hAnsi="Calibri"/>
        </w:rPr>
        <w:t xml:space="preserve">okresie </w:t>
      </w:r>
      <w:r w:rsidR="005D0AF4" w:rsidRPr="001C588A">
        <w:rPr>
          <w:rFonts w:ascii="Calibri" w:hAnsi="Calibri"/>
        </w:rPr>
        <w:t xml:space="preserve">programowania na lata </w:t>
      </w:r>
      <w:r w:rsidR="00E25434" w:rsidRPr="001C588A">
        <w:rPr>
          <w:rFonts w:ascii="Calibri" w:hAnsi="Calibri"/>
        </w:rPr>
        <w:t>2021-2027</w:t>
      </w:r>
      <w:r w:rsidRPr="001C588A">
        <w:rPr>
          <w:rFonts w:ascii="Calibri" w:hAnsi="Calibri"/>
        </w:rPr>
        <w:t>.</w:t>
      </w:r>
    </w:p>
    <w:p w14:paraId="4141A5A9" w14:textId="2F903F33" w:rsidR="00C22D04" w:rsidRPr="001C588A" w:rsidRDefault="00C22D04" w:rsidP="00530D48">
      <w:pPr>
        <w:spacing w:after="0" w:line="276" w:lineRule="auto"/>
        <w:ind w:firstLine="567"/>
        <w:jc w:val="both"/>
        <w:rPr>
          <w:rFonts w:ascii="Calibri" w:hAnsi="Calibri"/>
        </w:rPr>
      </w:pPr>
      <w:r w:rsidRPr="001C588A">
        <w:rPr>
          <w:rFonts w:ascii="Calibri" w:hAnsi="Calibri"/>
        </w:rPr>
        <w:t>J</w:t>
      </w:r>
      <w:r w:rsidR="00D5659E" w:rsidRPr="001C588A">
        <w:rPr>
          <w:rFonts w:ascii="Calibri" w:hAnsi="Calibri"/>
        </w:rPr>
        <w:t>ako</w:t>
      </w:r>
      <w:r w:rsidRPr="001C588A">
        <w:rPr>
          <w:rFonts w:ascii="Calibri" w:hAnsi="Calibri"/>
        </w:rPr>
        <w:t xml:space="preserve"> że rewitalizacja jest procesem kompleksowym, a jej realizacj</w:t>
      </w:r>
      <w:r w:rsidR="008816DE">
        <w:rPr>
          <w:rFonts w:ascii="Calibri" w:hAnsi="Calibri"/>
        </w:rPr>
        <w:t>a</w:t>
      </w:r>
      <w:r w:rsidRPr="001C588A">
        <w:rPr>
          <w:rFonts w:ascii="Calibri" w:hAnsi="Calibri"/>
        </w:rPr>
        <w:t xml:space="preserve"> </w:t>
      </w:r>
      <w:r w:rsidR="008816DE" w:rsidRPr="001C588A">
        <w:rPr>
          <w:rFonts w:ascii="Calibri" w:hAnsi="Calibri"/>
        </w:rPr>
        <w:t>powin</w:t>
      </w:r>
      <w:r w:rsidR="008816DE">
        <w:rPr>
          <w:rFonts w:ascii="Calibri" w:hAnsi="Calibri"/>
        </w:rPr>
        <w:t>na</w:t>
      </w:r>
      <w:r w:rsidRPr="001C588A">
        <w:rPr>
          <w:rFonts w:ascii="Calibri" w:hAnsi="Calibri"/>
        </w:rPr>
        <w:t xml:space="preserve"> następować pop</w:t>
      </w:r>
      <w:r w:rsidR="00D37A84" w:rsidRPr="001C588A">
        <w:rPr>
          <w:rFonts w:ascii="Calibri" w:hAnsi="Calibri"/>
        </w:rPr>
        <w:t>rzez przedsięwzięcia całościowe i</w:t>
      </w:r>
      <w:r w:rsidRPr="001C588A">
        <w:rPr>
          <w:rFonts w:ascii="Calibri" w:hAnsi="Calibri"/>
        </w:rPr>
        <w:t xml:space="preserve"> integrujące różnego rodzaju interwencje, w RPO </w:t>
      </w:r>
      <w:proofErr w:type="spellStart"/>
      <w:r w:rsidRPr="001C588A">
        <w:rPr>
          <w:rFonts w:ascii="Calibri" w:hAnsi="Calibri"/>
        </w:rPr>
        <w:t>WiM</w:t>
      </w:r>
      <w:proofErr w:type="spellEnd"/>
      <w:r w:rsidRPr="001C588A">
        <w:rPr>
          <w:rFonts w:ascii="Calibri" w:hAnsi="Calibri"/>
        </w:rPr>
        <w:t xml:space="preserve"> 2014-2020 zaplanowano również wsparcie </w:t>
      </w:r>
      <w:r w:rsidR="008816DE">
        <w:rPr>
          <w:rFonts w:ascii="Calibri" w:hAnsi="Calibri"/>
        </w:rPr>
        <w:t xml:space="preserve">działań komplementarnych </w:t>
      </w:r>
      <w:r w:rsidRPr="001C588A">
        <w:rPr>
          <w:rFonts w:ascii="Calibri" w:hAnsi="Calibri"/>
        </w:rPr>
        <w:t>w ramach innych Priorytetów Inwestycyjnych</w:t>
      </w:r>
      <w:r w:rsidR="006C3EBD">
        <w:rPr>
          <w:rFonts w:ascii="Calibri" w:hAnsi="Calibri"/>
        </w:rPr>
        <w:t>:</w:t>
      </w:r>
    </w:p>
    <w:p w14:paraId="0E7D27FA" w14:textId="77777777" w:rsidR="001D30EA" w:rsidRPr="001C588A" w:rsidRDefault="00C22D04" w:rsidP="00F007F3">
      <w:pPr>
        <w:numPr>
          <w:ilvl w:val="0"/>
          <w:numId w:val="36"/>
        </w:numPr>
        <w:spacing w:before="60" w:after="60" w:line="276" w:lineRule="auto"/>
        <w:ind w:left="567" w:hanging="283"/>
        <w:jc w:val="both"/>
        <w:rPr>
          <w:rFonts w:ascii="Calibri" w:hAnsi="Calibri"/>
        </w:rPr>
      </w:pPr>
      <w:r w:rsidRPr="001C588A">
        <w:rPr>
          <w:rFonts w:ascii="Calibri" w:hAnsi="Calibri"/>
        </w:rPr>
        <w:t>3a</w:t>
      </w:r>
      <w:r w:rsidR="008A4896" w:rsidRPr="001C588A">
        <w:rPr>
          <w:rFonts w:ascii="Calibri" w:hAnsi="Calibri"/>
        </w:rPr>
        <w:t xml:space="preserve"> </w:t>
      </w:r>
      <w:r w:rsidRPr="001C588A">
        <w:rPr>
          <w:rFonts w:ascii="Calibri" w:hAnsi="Calibri"/>
          <w:i/>
        </w:rPr>
        <w:t>Promowanie przedsiębiorczości, w szczególności poprzez ułatwienie gospodarczego wykorzystywania nowych pomysłów oraz sprzyjanie tworzeniu nowych firm, w tym również prze</w:t>
      </w:r>
      <w:r w:rsidR="008A4896" w:rsidRPr="001C588A">
        <w:rPr>
          <w:rFonts w:ascii="Calibri" w:hAnsi="Calibri"/>
          <w:i/>
        </w:rPr>
        <w:t>z inkubatory przedsiębiorczości</w:t>
      </w:r>
      <w:r w:rsidR="008A4896" w:rsidRPr="001C588A">
        <w:rPr>
          <w:rFonts w:ascii="Calibri" w:hAnsi="Calibri"/>
        </w:rPr>
        <w:t xml:space="preserve"> (oś I </w:t>
      </w:r>
      <w:r w:rsidR="008A4896" w:rsidRPr="001C588A">
        <w:rPr>
          <w:rFonts w:eastAsia="Cambria" w:cstheme="minorHAnsi"/>
        </w:rPr>
        <w:t>Inteligentna gospodarka Warmii i Mazur</w:t>
      </w:r>
      <w:r w:rsidR="008A4896" w:rsidRPr="001C588A">
        <w:rPr>
          <w:bCs/>
        </w:rPr>
        <w:t>),</w:t>
      </w:r>
    </w:p>
    <w:p w14:paraId="727364A7" w14:textId="17409156" w:rsidR="001D30EA" w:rsidRPr="001C588A" w:rsidRDefault="00C22D04" w:rsidP="00F007F3">
      <w:pPr>
        <w:numPr>
          <w:ilvl w:val="0"/>
          <w:numId w:val="36"/>
        </w:numPr>
        <w:spacing w:before="60" w:after="60" w:line="276" w:lineRule="auto"/>
        <w:ind w:left="567" w:hanging="283"/>
        <w:jc w:val="both"/>
        <w:rPr>
          <w:rFonts w:ascii="Calibri" w:hAnsi="Calibri"/>
        </w:rPr>
      </w:pPr>
      <w:r w:rsidRPr="001C588A">
        <w:rPr>
          <w:rFonts w:ascii="Calibri" w:hAnsi="Calibri"/>
        </w:rPr>
        <w:t>4c</w:t>
      </w:r>
      <w:r w:rsidR="008A4896" w:rsidRPr="001C588A">
        <w:rPr>
          <w:rFonts w:ascii="Calibri" w:hAnsi="Calibri"/>
        </w:rPr>
        <w:t xml:space="preserve"> </w:t>
      </w:r>
      <w:r w:rsidRPr="001C588A">
        <w:rPr>
          <w:rFonts w:ascii="Calibri" w:hAnsi="Calibri"/>
          <w:i/>
        </w:rPr>
        <w:t xml:space="preserve">Wspieranie efektywności energetycznej, inteligentnego zarządzania energią i wykorzystania odnawialnych źródeł energii w infrastrukturze publicznej, w tym w budynkach publicznych, </w:t>
      </w:r>
      <w:r w:rsidR="003E70AC" w:rsidRPr="001C588A">
        <w:rPr>
          <w:rFonts w:ascii="Calibri" w:hAnsi="Calibri"/>
          <w:i/>
        </w:rPr>
        <w:br/>
      </w:r>
      <w:r w:rsidRPr="001C588A">
        <w:rPr>
          <w:rFonts w:ascii="Calibri" w:hAnsi="Calibri"/>
          <w:i/>
        </w:rPr>
        <w:t>i w sektorze mieszka</w:t>
      </w:r>
      <w:r w:rsidR="008A4896" w:rsidRPr="001C588A">
        <w:rPr>
          <w:rFonts w:ascii="Calibri" w:hAnsi="Calibri"/>
          <w:i/>
        </w:rPr>
        <w:t>niowy</w:t>
      </w:r>
      <w:r w:rsidR="008A4896" w:rsidRPr="001C588A">
        <w:rPr>
          <w:rFonts w:ascii="Calibri" w:hAnsi="Calibri"/>
        </w:rPr>
        <w:t xml:space="preserve"> (oś IV </w:t>
      </w:r>
      <w:r w:rsidR="008A4896" w:rsidRPr="001C588A">
        <w:rPr>
          <w:bCs/>
        </w:rPr>
        <w:t>Efektywność energetyczna),</w:t>
      </w:r>
    </w:p>
    <w:p w14:paraId="4FE95BC5" w14:textId="77777777" w:rsidR="001D30EA" w:rsidRPr="001C588A" w:rsidRDefault="00C22D04" w:rsidP="00F007F3">
      <w:pPr>
        <w:numPr>
          <w:ilvl w:val="0"/>
          <w:numId w:val="36"/>
        </w:numPr>
        <w:spacing w:before="60" w:after="60" w:line="276" w:lineRule="auto"/>
        <w:ind w:left="567" w:hanging="283"/>
        <w:jc w:val="both"/>
        <w:rPr>
          <w:rFonts w:ascii="Calibri" w:hAnsi="Calibri"/>
        </w:rPr>
      </w:pPr>
      <w:r w:rsidRPr="001C588A">
        <w:rPr>
          <w:rFonts w:ascii="Calibri" w:hAnsi="Calibri"/>
        </w:rPr>
        <w:t>4e</w:t>
      </w:r>
      <w:r w:rsidR="00527F55" w:rsidRPr="001C588A">
        <w:rPr>
          <w:rFonts w:ascii="Calibri" w:hAnsi="Calibri"/>
        </w:rPr>
        <w:t xml:space="preserve"> </w:t>
      </w:r>
      <w:r w:rsidRPr="001C588A">
        <w:rPr>
          <w:rFonts w:ascii="Calibri" w:hAnsi="Calibri"/>
          <w:i/>
        </w:rPr>
        <w:t xml:space="preserve">Promowanie strategii niskoemisyjnych dla wszystkich rodzajów terytoriów, w szczególności dla obszarów miejskich, w tym wspieranie zrównoważonej multimodalnej mobilności miejskiej </w:t>
      </w:r>
      <w:r w:rsidR="003E70AC" w:rsidRPr="001C588A">
        <w:rPr>
          <w:rFonts w:ascii="Calibri" w:hAnsi="Calibri"/>
          <w:i/>
        </w:rPr>
        <w:br/>
      </w:r>
      <w:r w:rsidRPr="001C588A">
        <w:rPr>
          <w:rFonts w:ascii="Calibri" w:hAnsi="Calibri"/>
          <w:i/>
        </w:rPr>
        <w:t>i działań adaptacyjnych mających działanie łagodzące na zmiany kl</w:t>
      </w:r>
      <w:r w:rsidR="00527F55" w:rsidRPr="001C588A">
        <w:rPr>
          <w:rFonts w:ascii="Calibri" w:hAnsi="Calibri"/>
          <w:i/>
        </w:rPr>
        <w:t>imatu</w:t>
      </w:r>
      <w:r w:rsidR="00400EFC" w:rsidRPr="001C588A">
        <w:rPr>
          <w:rFonts w:ascii="Calibri" w:hAnsi="Calibri"/>
        </w:rPr>
        <w:t xml:space="preserve"> (oś IV </w:t>
      </w:r>
      <w:r w:rsidR="00400EFC" w:rsidRPr="001C588A">
        <w:rPr>
          <w:bCs/>
        </w:rPr>
        <w:t>Efektywność energetyczna),</w:t>
      </w:r>
    </w:p>
    <w:p w14:paraId="46726D35" w14:textId="00F5189D" w:rsidR="00C22D04" w:rsidRPr="001C588A" w:rsidRDefault="00C22D04" w:rsidP="00F007F3">
      <w:pPr>
        <w:numPr>
          <w:ilvl w:val="0"/>
          <w:numId w:val="36"/>
        </w:numPr>
        <w:spacing w:before="60" w:after="60" w:line="276" w:lineRule="auto"/>
        <w:ind w:left="567" w:hanging="283"/>
        <w:jc w:val="both"/>
        <w:rPr>
          <w:rFonts w:ascii="Calibri" w:hAnsi="Calibri"/>
        </w:rPr>
      </w:pPr>
      <w:r w:rsidRPr="001C588A">
        <w:rPr>
          <w:rFonts w:ascii="Calibri" w:hAnsi="Calibri"/>
        </w:rPr>
        <w:t>6c</w:t>
      </w:r>
      <w:r w:rsidR="00527F55" w:rsidRPr="001C588A">
        <w:rPr>
          <w:rFonts w:ascii="Calibri" w:hAnsi="Calibri"/>
        </w:rPr>
        <w:t xml:space="preserve"> </w:t>
      </w:r>
      <w:r w:rsidRPr="001C588A">
        <w:rPr>
          <w:rFonts w:ascii="Calibri" w:hAnsi="Calibri"/>
          <w:i/>
        </w:rPr>
        <w:t>Zachowanie, ochrona, promocja i rozwój dziedz</w:t>
      </w:r>
      <w:r w:rsidR="00527F55" w:rsidRPr="001C588A">
        <w:rPr>
          <w:rFonts w:ascii="Calibri" w:hAnsi="Calibri"/>
          <w:i/>
        </w:rPr>
        <w:t>ictwa naturalnego i kulturowego</w:t>
      </w:r>
      <w:r w:rsidR="004657F8" w:rsidRPr="001C588A">
        <w:rPr>
          <w:rFonts w:ascii="Calibri" w:hAnsi="Calibri"/>
          <w:i/>
        </w:rPr>
        <w:t xml:space="preserve"> </w:t>
      </w:r>
      <w:r w:rsidR="004657F8" w:rsidRPr="001C588A">
        <w:rPr>
          <w:rFonts w:ascii="Calibri" w:hAnsi="Calibri"/>
        </w:rPr>
        <w:t xml:space="preserve">(oś VI </w:t>
      </w:r>
      <w:r w:rsidR="004657F8" w:rsidRPr="001C588A">
        <w:rPr>
          <w:rFonts w:eastAsia="Cambria" w:cstheme="minorHAnsi"/>
        </w:rPr>
        <w:t>Kultura i dziedzictwo)</w:t>
      </w:r>
      <w:r w:rsidR="00443282" w:rsidRPr="001C588A">
        <w:rPr>
          <w:rFonts w:ascii="Calibri" w:hAnsi="Calibri"/>
        </w:rPr>
        <w:t>,</w:t>
      </w:r>
    </w:p>
    <w:p w14:paraId="55BDF728" w14:textId="330A4A84" w:rsidR="00443282" w:rsidRPr="001C588A" w:rsidRDefault="00365569" w:rsidP="00530D48">
      <w:pPr>
        <w:spacing w:before="60" w:after="60" w:line="276" w:lineRule="auto"/>
        <w:ind w:left="284"/>
        <w:jc w:val="both"/>
        <w:rPr>
          <w:rFonts w:ascii="Calibri" w:hAnsi="Calibri"/>
        </w:rPr>
      </w:pPr>
      <w:r w:rsidRPr="001C588A">
        <w:rPr>
          <w:rFonts w:ascii="Calibri" w:hAnsi="Calibri"/>
        </w:rPr>
        <w:t>w</w:t>
      </w:r>
      <w:r w:rsidR="00443282" w:rsidRPr="001C588A">
        <w:rPr>
          <w:rFonts w:ascii="Calibri" w:hAnsi="Calibri"/>
        </w:rPr>
        <w:t xml:space="preserve"> ramach których realizowane </w:t>
      </w:r>
      <w:r w:rsidR="00EB5949" w:rsidRPr="001C588A">
        <w:rPr>
          <w:rFonts w:ascii="Calibri" w:hAnsi="Calibri"/>
        </w:rPr>
        <w:t xml:space="preserve">były </w:t>
      </w:r>
      <w:r w:rsidR="00443282" w:rsidRPr="001C588A">
        <w:rPr>
          <w:rFonts w:ascii="Calibri" w:hAnsi="Calibri"/>
        </w:rPr>
        <w:t>projekty rewitalizacyjne</w:t>
      </w:r>
      <w:r w:rsidR="007242D2" w:rsidRPr="001C588A">
        <w:rPr>
          <w:rFonts w:ascii="Calibri" w:hAnsi="Calibri"/>
        </w:rPr>
        <w:t xml:space="preserve"> z zakresu przedsiębiorczości, efektywności</w:t>
      </w:r>
      <w:r w:rsidR="005F2F60" w:rsidRPr="001C588A">
        <w:rPr>
          <w:rFonts w:ascii="Calibri" w:hAnsi="Calibri"/>
        </w:rPr>
        <w:t xml:space="preserve"> energetycznej oraz kultury i dziedzictwa.</w:t>
      </w:r>
    </w:p>
    <w:p w14:paraId="2ED45F86" w14:textId="77777777" w:rsidR="00C22D04" w:rsidRPr="001C588A" w:rsidRDefault="00BE3C26" w:rsidP="00530D48">
      <w:pPr>
        <w:spacing w:after="0" w:line="276" w:lineRule="auto"/>
        <w:ind w:firstLine="567"/>
        <w:jc w:val="both"/>
      </w:pPr>
      <w:r w:rsidRPr="001C588A">
        <w:t>Zgodnie</w:t>
      </w:r>
      <w:r w:rsidR="00F665F7" w:rsidRPr="001C588A">
        <w:t xml:space="preserve"> </w:t>
      </w:r>
      <w:r w:rsidRPr="001C588A">
        <w:t xml:space="preserve">z logiką </w:t>
      </w:r>
      <w:r w:rsidR="00A842B6" w:rsidRPr="001C588A">
        <w:t xml:space="preserve">procesu </w:t>
      </w:r>
      <w:r w:rsidRPr="001C588A">
        <w:t>rewitalizacji, p</w:t>
      </w:r>
      <w:r w:rsidR="003E70AC" w:rsidRPr="001C588A">
        <w:t>rojektom infrastrukturalnym</w:t>
      </w:r>
      <w:r w:rsidR="00D04C43" w:rsidRPr="001C588A">
        <w:t xml:space="preserve"> </w:t>
      </w:r>
      <w:r w:rsidRPr="001C588A">
        <w:t>(</w:t>
      </w:r>
      <w:r w:rsidR="003E70AC" w:rsidRPr="001C588A">
        <w:t xml:space="preserve">współfinansowanym </w:t>
      </w:r>
      <w:r w:rsidR="00FA2BCF" w:rsidRPr="001C588A">
        <w:br/>
      </w:r>
      <w:r w:rsidR="003E70AC" w:rsidRPr="001C588A">
        <w:t>z EFRR</w:t>
      </w:r>
      <w:r w:rsidR="00A842B6" w:rsidRPr="001C588A">
        <w:t xml:space="preserve"> w ramach RPO </w:t>
      </w:r>
      <w:proofErr w:type="spellStart"/>
      <w:r w:rsidR="00A842B6" w:rsidRPr="001C588A">
        <w:t>WiM</w:t>
      </w:r>
      <w:proofErr w:type="spellEnd"/>
      <w:r w:rsidR="00A842B6" w:rsidRPr="001C588A">
        <w:t xml:space="preserve"> 2014-2020</w:t>
      </w:r>
      <w:r w:rsidRPr="001C588A">
        <w:t>)</w:t>
      </w:r>
      <w:r w:rsidR="003E70AC" w:rsidRPr="001C588A">
        <w:t xml:space="preserve"> </w:t>
      </w:r>
      <w:r w:rsidR="00803EA6" w:rsidRPr="001C588A">
        <w:t xml:space="preserve">powinny </w:t>
      </w:r>
      <w:r w:rsidR="003E70AC" w:rsidRPr="001C588A">
        <w:t>towarzyszyć powiązane z nimi działania</w:t>
      </w:r>
      <w:r w:rsidR="001D30EA" w:rsidRPr="001C588A">
        <w:t xml:space="preserve"> społeczne</w:t>
      </w:r>
      <w:r w:rsidR="003E70AC" w:rsidRPr="001C588A">
        <w:t>, których cele są zgodne z celami Europejskiego Funduszu Społecznego w ramach osi priorytetowych ukierunkowanych m</w:t>
      </w:r>
      <w:r w:rsidR="004910D9" w:rsidRPr="001C588A">
        <w:t>.in. na samozatrudnienie (PI 8i</w:t>
      </w:r>
      <w:r w:rsidR="0057269B" w:rsidRPr="001C588A">
        <w:t>, oś X Regionalny rynek pracy</w:t>
      </w:r>
      <w:r w:rsidR="004910D9" w:rsidRPr="001C588A">
        <w:t xml:space="preserve">) </w:t>
      </w:r>
      <w:r w:rsidR="00C9119D" w:rsidRPr="001C588A">
        <w:t>a także</w:t>
      </w:r>
      <w:r w:rsidR="004910D9" w:rsidRPr="001C588A">
        <w:t xml:space="preserve"> </w:t>
      </w:r>
      <w:r w:rsidR="003E70AC" w:rsidRPr="001C588A">
        <w:t>rozwój przedsiębiorczości społecznej (PI 9v), poprawę dostępu do usług publicznych (PI 9iv), aktywizację środowisk zagrożonych wykluczeniem i ubo</w:t>
      </w:r>
      <w:r w:rsidR="004910D9" w:rsidRPr="001C588A">
        <w:t>gich (PI 9i)</w:t>
      </w:r>
      <w:r w:rsidR="0057269B" w:rsidRPr="001C588A">
        <w:t xml:space="preserve"> wspierane w ra</w:t>
      </w:r>
      <w:r w:rsidR="004910D9" w:rsidRPr="001C588A">
        <w:t>mach osi XI Włączenie społeczne</w:t>
      </w:r>
      <w:r w:rsidR="00B8438B" w:rsidRPr="001C588A">
        <w:t xml:space="preserve"> RPO </w:t>
      </w:r>
      <w:proofErr w:type="spellStart"/>
      <w:r w:rsidR="00B8438B" w:rsidRPr="001C588A">
        <w:t>WiM</w:t>
      </w:r>
      <w:proofErr w:type="spellEnd"/>
      <w:r w:rsidR="00B8438B" w:rsidRPr="001C588A">
        <w:t xml:space="preserve"> 2014-2020</w:t>
      </w:r>
      <w:r w:rsidR="004910D9" w:rsidRPr="001C588A">
        <w:t xml:space="preserve">. </w:t>
      </w:r>
      <w:r w:rsidR="003E70AC" w:rsidRPr="001C588A">
        <w:t xml:space="preserve">Projekty społeczne mogą być realizowane również bez wsparcia EFS, przy czym najważniejsze, aby cele projektów społecznych były spójne z celami </w:t>
      </w:r>
      <w:r w:rsidR="006215B8" w:rsidRPr="001C588A">
        <w:t>p</w:t>
      </w:r>
      <w:r w:rsidR="003E70AC" w:rsidRPr="001C588A">
        <w:t xml:space="preserve">rogramów </w:t>
      </w:r>
      <w:r w:rsidR="006215B8" w:rsidRPr="001C588A">
        <w:t>r</w:t>
      </w:r>
      <w:r w:rsidR="003E70AC" w:rsidRPr="001C588A">
        <w:t>ewitalizacji i z nich wynikały.</w:t>
      </w:r>
    </w:p>
    <w:p w14:paraId="24616648" w14:textId="53EEB591" w:rsidR="00973291" w:rsidRPr="001C588A" w:rsidRDefault="00973291" w:rsidP="00530D48">
      <w:pPr>
        <w:spacing w:after="0" w:line="276" w:lineRule="auto"/>
        <w:ind w:firstLine="567"/>
        <w:jc w:val="both"/>
        <w:rPr>
          <w:rFonts w:ascii="Calibri" w:hAnsi="Calibri"/>
        </w:rPr>
      </w:pPr>
      <w:r w:rsidRPr="001C588A">
        <w:rPr>
          <w:rFonts w:ascii="Calibri" w:hAnsi="Calibri"/>
        </w:rPr>
        <w:t xml:space="preserve">Ze względu na </w:t>
      </w:r>
      <w:r w:rsidR="002D6049" w:rsidRPr="001C588A">
        <w:rPr>
          <w:rFonts w:ascii="Calibri" w:hAnsi="Calibri"/>
        </w:rPr>
        <w:t>znaczenie</w:t>
      </w:r>
      <w:r w:rsidRPr="001C588A">
        <w:rPr>
          <w:rFonts w:ascii="Calibri" w:hAnsi="Calibri"/>
        </w:rPr>
        <w:t xml:space="preserve"> projektów społecznych w procesie rewitalizacji, </w:t>
      </w:r>
      <w:r w:rsidRPr="001C588A">
        <w:rPr>
          <w:rFonts w:ascii="Calibri" w:hAnsi="Calibri"/>
          <w:i/>
        </w:rPr>
        <w:t xml:space="preserve">w Szczegółowym opisie osi priorytetowej Obszary wymagające </w:t>
      </w:r>
      <w:r w:rsidR="00D455D7" w:rsidRPr="001C588A">
        <w:rPr>
          <w:rFonts w:ascii="Calibri" w:hAnsi="Calibri"/>
          <w:i/>
        </w:rPr>
        <w:t xml:space="preserve">rewitalizacji </w:t>
      </w:r>
      <w:r w:rsidRPr="001C588A">
        <w:rPr>
          <w:rFonts w:ascii="Calibri" w:hAnsi="Calibri"/>
          <w:i/>
        </w:rPr>
        <w:t xml:space="preserve">RPO </w:t>
      </w:r>
      <w:proofErr w:type="spellStart"/>
      <w:r w:rsidRPr="001C588A">
        <w:rPr>
          <w:rFonts w:ascii="Calibri" w:hAnsi="Calibri"/>
          <w:i/>
        </w:rPr>
        <w:t>WiM</w:t>
      </w:r>
      <w:proofErr w:type="spellEnd"/>
      <w:r w:rsidRPr="001C588A">
        <w:rPr>
          <w:rFonts w:ascii="Calibri" w:hAnsi="Calibri"/>
          <w:i/>
        </w:rPr>
        <w:t xml:space="preserve"> 2014-2020</w:t>
      </w:r>
      <w:r w:rsidR="00F665F7" w:rsidRPr="001C588A">
        <w:rPr>
          <w:rFonts w:ascii="Calibri" w:hAnsi="Calibri"/>
          <w:i/>
        </w:rPr>
        <w:t xml:space="preserve"> </w:t>
      </w:r>
      <w:r w:rsidR="00F665F7" w:rsidRPr="001C588A">
        <w:rPr>
          <w:rFonts w:ascii="Calibri" w:hAnsi="Calibri"/>
        </w:rPr>
        <w:t xml:space="preserve">wskazano, iż </w:t>
      </w:r>
      <w:r w:rsidRPr="001C588A">
        <w:rPr>
          <w:rFonts w:ascii="Calibri" w:hAnsi="Calibri"/>
        </w:rPr>
        <w:t xml:space="preserve">wymogiem obligatoryjnym realizacji projektu infrastrukturalnego jest realizacja co najmniej jednego projektu społecznego (finansowanego z EFS w ramach RPO </w:t>
      </w:r>
      <w:proofErr w:type="spellStart"/>
      <w:r w:rsidRPr="001C588A">
        <w:rPr>
          <w:rFonts w:ascii="Calibri" w:hAnsi="Calibri"/>
        </w:rPr>
        <w:t>WiM</w:t>
      </w:r>
      <w:proofErr w:type="spellEnd"/>
      <w:r w:rsidRPr="001C588A">
        <w:rPr>
          <w:rFonts w:ascii="Calibri" w:hAnsi="Calibri"/>
        </w:rPr>
        <w:t xml:space="preserve"> 2014-2020 lub realizowanego bez wsparcia EFS </w:t>
      </w:r>
      <w:r w:rsidRPr="001C588A">
        <w:rPr>
          <w:rFonts w:ascii="Calibri" w:hAnsi="Calibri"/>
        </w:rPr>
        <w:lastRenderedPageBreak/>
        <w:t xml:space="preserve">w ramach RPO </w:t>
      </w:r>
      <w:proofErr w:type="spellStart"/>
      <w:r w:rsidRPr="001C588A">
        <w:rPr>
          <w:rFonts w:ascii="Calibri" w:hAnsi="Calibri"/>
        </w:rPr>
        <w:t>WiM</w:t>
      </w:r>
      <w:proofErr w:type="spellEnd"/>
      <w:r w:rsidRPr="001C588A">
        <w:rPr>
          <w:rFonts w:ascii="Calibri" w:hAnsi="Calibri"/>
        </w:rPr>
        <w:t xml:space="preserve"> 2014-2020) pozostawającego w ścisłym powiązaniu z projektem finansowanym </w:t>
      </w:r>
      <w:r w:rsidR="003E623B" w:rsidRPr="001C588A">
        <w:rPr>
          <w:rFonts w:ascii="Calibri" w:hAnsi="Calibri"/>
        </w:rPr>
        <w:br/>
      </w:r>
      <w:r w:rsidRPr="001C588A">
        <w:rPr>
          <w:rFonts w:ascii="Calibri" w:hAnsi="Calibri"/>
        </w:rPr>
        <w:t xml:space="preserve">z EFRR w ramach osi VIII RPO </w:t>
      </w:r>
      <w:proofErr w:type="spellStart"/>
      <w:r w:rsidRPr="001C588A">
        <w:rPr>
          <w:rFonts w:ascii="Calibri" w:hAnsi="Calibri"/>
        </w:rPr>
        <w:t>WiM</w:t>
      </w:r>
      <w:proofErr w:type="spellEnd"/>
      <w:r w:rsidRPr="001C588A">
        <w:rPr>
          <w:rFonts w:ascii="Calibri" w:hAnsi="Calibri"/>
        </w:rPr>
        <w:t xml:space="preserve"> 2014-2020.</w:t>
      </w:r>
      <w:r w:rsidR="000609C4" w:rsidRPr="001C588A">
        <w:rPr>
          <w:rFonts w:ascii="Calibri" w:hAnsi="Calibri"/>
        </w:rPr>
        <w:t xml:space="preserve"> Brak realizacji tego wymogu oznacza brak możliwości dofinansowania projektu w ramach </w:t>
      </w:r>
      <w:r w:rsidR="00F22DC6" w:rsidRPr="001C588A">
        <w:rPr>
          <w:rFonts w:ascii="Calibri" w:hAnsi="Calibri"/>
        </w:rPr>
        <w:t>osi</w:t>
      </w:r>
      <w:r w:rsidR="00A9290B" w:rsidRPr="001C588A">
        <w:rPr>
          <w:rFonts w:ascii="Calibri" w:hAnsi="Calibri"/>
        </w:rPr>
        <w:t xml:space="preserve"> VIII</w:t>
      </w:r>
      <w:r w:rsidR="000609C4" w:rsidRPr="001C588A">
        <w:rPr>
          <w:rFonts w:ascii="Calibri" w:hAnsi="Calibri"/>
        </w:rPr>
        <w:t xml:space="preserve"> </w:t>
      </w:r>
      <w:r w:rsidR="00F22DC6" w:rsidRPr="001C588A">
        <w:rPr>
          <w:rFonts w:ascii="Calibri" w:hAnsi="Calibri"/>
        </w:rPr>
        <w:t>Obszary wymagające rewitalizacji</w:t>
      </w:r>
      <w:r w:rsidR="000609C4" w:rsidRPr="001C588A">
        <w:rPr>
          <w:rFonts w:ascii="Calibri" w:hAnsi="Calibri"/>
        </w:rPr>
        <w:t xml:space="preserve">, </w:t>
      </w:r>
      <w:r w:rsidR="004B5865" w:rsidRPr="001C588A">
        <w:rPr>
          <w:rFonts w:ascii="Calibri" w:hAnsi="Calibri"/>
        </w:rPr>
        <w:t xml:space="preserve">lub – </w:t>
      </w:r>
      <w:r w:rsidR="00665CED" w:rsidRPr="001C588A">
        <w:rPr>
          <w:rFonts w:ascii="Calibri" w:hAnsi="Calibri"/>
        </w:rPr>
        <w:t>j</w:t>
      </w:r>
      <w:r w:rsidR="00FE1BC8" w:rsidRPr="001C588A">
        <w:rPr>
          <w:rFonts w:ascii="Calibri" w:hAnsi="Calibri"/>
        </w:rPr>
        <w:t>eżeli</w:t>
      </w:r>
      <w:r w:rsidR="000609C4" w:rsidRPr="001C588A">
        <w:rPr>
          <w:rFonts w:ascii="Calibri" w:hAnsi="Calibri"/>
        </w:rPr>
        <w:t xml:space="preserve"> takie dofinansowanie zostało przyznane – konieczność jego zwrotu.</w:t>
      </w:r>
    </w:p>
    <w:p w14:paraId="479DA063" w14:textId="50AD197A" w:rsidR="00F15C96" w:rsidRPr="001C588A" w:rsidRDefault="00654426" w:rsidP="00530D48">
      <w:pPr>
        <w:spacing w:after="0" w:line="276" w:lineRule="auto"/>
        <w:ind w:firstLine="567"/>
        <w:jc w:val="both"/>
        <w:rPr>
          <w:rFonts w:ascii="Calibri" w:hAnsi="Calibri"/>
        </w:rPr>
      </w:pPr>
      <w:r w:rsidRPr="001C588A">
        <w:rPr>
          <w:rFonts w:ascii="Calibri" w:hAnsi="Calibri"/>
        </w:rPr>
        <w:t>K</w:t>
      </w:r>
      <w:r w:rsidR="00F15C96" w:rsidRPr="001C588A">
        <w:rPr>
          <w:rFonts w:ascii="Calibri" w:hAnsi="Calibri"/>
        </w:rPr>
        <w:t>ompleksowy charakter</w:t>
      </w:r>
      <w:r w:rsidR="002D6049" w:rsidRPr="001C588A">
        <w:rPr>
          <w:rFonts w:ascii="Calibri" w:hAnsi="Calibri"/>
        </w:rPr>
        <w:t xml:space="preserve"> </w:t>
      </w:r>
      <w:r w:rsidR="00F15C96" w:rsidRPr="001C588A">
        <w:rPr>
          <w:rFonts w:ascii="Calibri" w:hAnsi="Calibri"/>
        </w:rPr>
        <w:t>rewitaliz</w:t>
      </w:r>
      <w:r w:rsidR="00BD7DF4" w:rsidRPr="001C588A">
        <w:rPr>
          <w:rFonts w:ascii="Calibri" w:hAnsi="Calibri"/>
        </w:rPr>
        <w:t xml:space="preserve">acji </w:t>
      </w:r>
      <w:r w:rsidR="00F06E86" w:rsidRPr="001C588A">
        <w:rPr>
          <w:rFonts w:ascii="Calibri" w:hAnsi="Calibri"/>
        </w:rPr>
        <w:t xml:space="preserve">wspieranej </w:t>
      </w:r>
      <w:r w:rsidR="00BD7DF4" w:rsidRPr="001C588A">
        <w:rPr>
          <w:rFonts w:ascii="Calibri" w:hAnsi="Calibri"/>
        </w:rPr>
        <w:t xml:space="preserve">w ramach RPO </w:t>
      </w:r>
      <w:proofErr w:type="spellStart"/>
      <w:r w:rsidR="00BD7DF4" w:rsidRPr="001C588A">
        <w:rPr>
          <w:rFonts w:ascii="Calibri" w:hAnsi="Calibri"/>
        </w:rPr>
        <w:t>WiM</w:t>
      </w:r>
      <w:proofErr w:type="spellEnd"/>
      <w:r w:rsidR="00BD7DF4" w:rsidRPr="001C588A">
        <w:rPr>
          <w:rFonts w:ascii="Calibri" w:hAnsi="Calibri"/>
        </w:rPr>
        <w:t xml:space="preserve"> 2014-2020 </w:t>
      </w:r>
      <w:r w:rsidR="00F15C96" w:rsidRPr="001C588A">
        <w:rPr>
          <w:rFonts w:ascii="Calibri" w:hAnsi="Calibri"/>
        </w:rPr>
        <w:t>został</w:t>
      </w:r>
      <w:r w:rsidR="00A12A21" w:rsidRPr="001C588A">
        <w:rPr>
          <w:rFonts w:ascii="Calibri" w:hAnsi="Calibri"/>
        </w:rPr>
        <w:t xml:space="preserve"> </w:t>
      </w:r>
      <w:r w:rsidR="00F15C96" w:rsidRPr="001C588A">
        <w:rPr>
          <w:rFonts w:ascii="Calibri" w:hAnsi="Calibri"/>
        </w:rPr>
        <w:t>po</w:t>
      </w:r>
      <w:r w:rsidR="00CF74D6" w:rsidRPr="001C588A">
        <w:rPr>
          <w:rFonts w:ascii="Calibri" w:hAnsi="Calibri"/>
        </w:rPr>
        <w:t>d</w:t>
      </w:r>
      <w:r w:rsidR="00F15C96" w:rsidRPr="001C588A">
        <w:rPr>
          <w:rFonts w:ascii="Calibri" w:hAnsi="Calibri"/>
        </w:rPr>
        <w:t>kreślony poprzez zaplanowanie wsparcia dla działań infrastrukturalnych, gospodarczych, energetycznych, środowiskowych oraz społecznych</w:t>
      </w:r>
      <w:r w:rsidR="00FE7C23" w:rsidRPr="001C588A">
        <w:rPr>
          <w:rFonts w:ascii="Calibri" w:hAnsi="Calibri"/>
        </w:rPr>
        <w:t>. Dlatego też</w:t>
      </w:r>
      <w:r w:rsidR="00F15C96" w:rsidRPr="001C588A">
        <w:rPr>
          <w:rFonts w:ascii="Calibri" w:hAnsi="Calibri"/>
        </w:rPr>
        <w:t xml:space="preserve"> badanie swym zakresem powinno objąć nie tylko VIII oś p</w:t>
      </w:r>
      <w:r w:rsidR="00722B1E" w:rsidRPr="001C588A">
        <w:rPr>
          <w:rFonts w:ascii="Calibri" w:hAnsi="Calibri"/>
        </w:rPr>
        <w:t xml:space="preserve">riorytetową RPO </w:t>
      </w:r>
      <w:proofErr w:type="spellStart"/>
      <w:r w:rsidR="00722B1E" w:rsidRPr="001C588A">
        <w:rPr>
          <w:rFonts w:ascii="Calibri" w:hAnsi="Calibri"/>
        </w:rPr>
        <w:t>WiM</w:t>
      </w:r>
      <w:proofErr w:type="spellEnd"/>
      <w:r w:rsidR="00722B1E" w:rsidRPr="001C588A">
        <w:rPr>
          <w:rFonts w:ascii="Calibri" w:hAnsi="Calibri"/>
        </w:rPr>
        <w:t xml:space="preserve"> 2014-2020, ale również</w:t>
      </w:r>
      <w:r w:rsidR="00F15C96" w:rsidRPr="001C588A">
        <w:rPr>
          <w:rFonts w:ascii="Calibri" w:hAnsi="Calibri"/>
        </w:rPr>
        <w:t xml:space="preserve"> pozostałe zagadnienia</w:t>
      </w:r>
      <w:r w:rsidR="009B7A5A" w:rsidRPr="001C588A">
        <w:rPr>
          <w:rFonts w:ascii="Calibri" w:hAnsi="Calibri"/>
        </w:rPr>
        <w:t>,</w:t>
      </w:r>
      <w:r w:rsidR="00F15C96" w:rsidRPr="001C588A">
        <w:rPr>
          <w:rFonts w:ascii="Calibri" w:hAnsi="Calibri"/>
        </w:rPr>
        <w:t xml:space="preserve"> takie jak </w:t>
      </w:r>
      <w:r w:rsidR="0003302B" w:rsidRPr="001C588A">
        <w:rPr>
          <w:rFonts w:ascii="Calibri" w:hAnsi="Calibri"/>
        </w:rPr>
        <w:t>(</w:t>
      </w:r>
      <w:r w:rsidR="00F15C96" w:rsidRPr="001C588A">
        <w:rPr>
          <w:rFonts w:ascii="Calibri" w:hAnsi="Calibri"/>
        </w:rPr>
        <w:t>przede wszystkim</w:t>
      </w:r>
      <w:r w:rsidR="0003302B" w:rsidRPr="001C588A">
        <w:rPr>
          <w:rFonts w:ascii="Calibri" w:hAnsi="Calibri"/>
        </w:rPr>
        <w:t>)</w:t>
      </w:r>
      <w:r w:rsidR="00F15C96" w:rsidRPr="001C588A">
        <w:rPr>
          <w:rFonts w:ascii="Calibri" w:hAnsi="Calibri"/>
        </w:rPr>
        <w:t xml:space="preserve"> efekty społeczne zachodząc</w:t>
      </w:r>
      <w:r w:rsidR="0022347F" w:rsidRPr="001C588A">
        <w:rPr>
          <w:rFonts w:ascii="Calibri" w:hAnsi="Calibri"/>
        </w:rPr>
        <w:t>e</w:t>
      </w:r>
      <w:r w:rsidR="00F15C96" w:rsidRPr="001C588A">
        <w:rPr>
          <w:rFonts w:ascii="Calibri" w:hAnsi="Calibri"/>
        </w:rPr>
        <w:t xml:space="preserve"> w wyniku </w:t>
      </w:r>
      <w:r w:rsidR="007820F3" w:rsidRPr="001C588A">
        <w:rPr>
          <w:rFonts w:ascii="Calibri" w:hAnsi="Calibri"/>
        </w:rPr>
        <w:t>przeprowadzonej</w:t>
      </w:r>
      <w:r w:rsidR="00F15C96" w:rsidRPr="001C588A">
        <w:rPr>
          <w:rFonts w:ascii="Calibri" w:hAnsi="Calibri"/>
        </w:rPr>
        <w:t xml:space="preserve"> interwencji. </w:t>
      </w:r>
      <w:r w:rsidR="006E71BC" w:rsidRPr="001C588A">
        <w:rPr>
          <w:rFonts w:ascii="Calibri" w:hAnsi="Calibri"/>
        </w:rPr>
        <w:br/>
      </w:r>
      <w:r w:rsidR="00F15C96" w:rsidRPr="001C588A">
        <w:rPr>
          <w:rFonts w:ascii="Calibri" w:hAnsi="Calibri"/>
        </w:rPr>
        <w:t>W konsekwencji</w:t>
      </w:r>
      <w:r w:rsidR="00B276FA" w:rsidRPr="001C588A">
        <w:rPr>
          <w:rFonts w:ascii="Calibri" w:hAnsi="Calibri"/>
        </w:rPr>
        <w:t>,</w:t>
      </w:r>
      <w:r w:rsidR="00F15C96" w:rsidRPr="001C588A">
        <w:rPr>
          <w:rFonts w:ascii="Calibri" w:hAnsi="Calibri"/>
        </w:rPr>
        <w:t xml:space="preserve"> ewaluacja efektów rewitalizacji </w:t>
      </w:r>
      <w:r w:rsidR="00824A13" w:rsidRPr="001C588A">
        <w:rPr>
          <w:rFonts w:ascii="Calibri" w:hAnsi="Calibri"/>
        </w:rPr>
        <w:t xml:space="preserve">wspieranej </w:t>
      </w:r>
      <w:r w:rsidR="00F15C96" w:rsidRPr="001C588A">
        <w:rPr>
          <w:rFonts w:ascii="Calibri" w:hAnsi="Calibri"/>
        </w:rPr>
        <w:t xml:space="preserve">w ramach </w:t>
      </w:r>
      <w:r w:rsidR="00D653C4" w:rsidRPr="001C588A">
        <w:rPr>
          <w:rFonts w:ascii="Calibri" w:hAnsi="Calibri"/>
          <w:i/>
        </w:rPr>
        <w:t>Programu</w:t>
      </w:r>
      <w:r w:rsidR="00F15C96" w:rsidRPr="001C588A">
        <w:rPr>
          <w:rFonts w:ascii="Calibri" w:hAnsi="Calibri"/>
        </w:rPr>
        <w:t xml:space="preserve"> stanowi ważny element oceny wdrażania </w:t>
      </w:r>
      <w:r w:rsidR="006076D7" w:rsidRPr="001C588A">
        <w:rPr>
          <w:rFonts w:ascii="Calibri" w:hAnsi="Calibri"/>
          <w:i/>
        </w:rPr>
        <w:t xml:space="preserve">Regionalnego </w:t>
      </w:r>
      <w:r w:rsidR="00F15C96" w:rsidRPr="001C588A">
        <w:rPr>
          <w:rFonts w:ascii="Calibri" w:hAnsi="Calibri"/>
          <w:i/>
        </w:rPr>
        <w:t>P</w:t>
      </w:r>
      <w:r w:rsidR="006076D7" w:rsidRPr="001C588A">
        <w:rPr>
          <w:rFonts w:ascii="Calibri" w:hAnsi="Calibri"/>
          <w:i/>
        </w:rPr>
        <w:t xml:space="preserve">rogramu </w:t>
      </w:r>
      <w:r w:rsidR="00F15C96" w:rsidRPr="001C588A">
        <w:rPr>
          <w:rFonts w:ascii="Calibri" w:hAnsi="Calibri"/>
          <w:i/>
        </w:rPr>
        <w:t>O</w:t>
      </w:r>
      <w:r w:rsidR="006076D7" w:rsidRPr="001C588A">
        <w:rPr>
          <w:rFonts w:ascii="Calibri" w:hAnsi="Calibri"/>
          <w:i/>
        </w:rPr>
        <w:t>peracyjnego Województwa Warmińsko-Mazurskiego na lata 2014</w:t>
      </w:r>
      <w:r w:rsidR="00824A13" w:rsidRPr="001C588A">
        <w:rPr>
          <w:rFonts w:ascii="Calibri" w:hAnsi="Calibri"/>
          <w:i/>
        </w:rPr>
        <w:t>-2020</w:t>
      </w:r>
      <w:r w:rsidR="00824A13" w:rsidRPr="001C588A">
        <w:rPr>
          <w:rFonts w:ascii="Calibri" w:hAnsi="Calibri"/>
        </w:rPr>
        <w:t xml:space="preserve"> w tym zakresie.</w:t>
      </w:r>
    </w:p>
    <w:p w14:paraId="051ED3B4" w14:textId="35C92AD2" w:rsidR="00D53C35" w:rsidRPr="001C588A" w:rsidRDefault="00DB5B82" w:rsidP="00530D48">
      <w:pPr>
        <w:spacing w:after="0" w:line="276" w:lineRule="auto"/>
        <w:ind w:firstLine="567"/>
        <w:jc w:val="both"/>
      </w:pPr>
      <w:r w:rsidRPr="001C588A">
        <w:rPr>
          <w:rFonts w:ascii="Calibri" w:hAnsi="Calibri"/>
        </w:rPr>
        <w:t>Istotną częścią</w:t>
      </w:r>
      <w:r w:rsidR="003E6671" w:rsidRPr="001C588A">
        <w:rPr>
          <w:rFonts w:ascii="Calibri" w:hAnsi="Calibri"/>
        </w:rPr>
        <w:t xml:space="preserve"> procesu rewitalizacji w województwie warmińsko-mazurskim </w:t>
      </w:r>
      <w:r w:rsidR="000E54C7" w:rsidRPr="001C588A">
        <w:rPr>
          <w:rFonts w:ascii="Calibri" w:hAnsi="Calibri"/>
        </w:rPr>
        <w:t>jest</w:t>
      </w:r>
      <w:r w:rsidR="003E6671" w:rsidRPr="001C588A">
        <w:rPr>
          <w:rFonts w:ascii="Calibri" w:hAnsi="Calibri"/>
        </w:rPr>
        <w:t xml:space="preserve"> </w:t>
      </w:r>
      <w:r w:rsidR="003E6671" w:rsidRPr="001C588A">
        <w:rPr>
          <w:rFonts w:ascii="Calibri" w:hAnsi="Calibri"/>
          <w:i/>
        </w:rPr>
        <w:t>Ponadlokalny program</w:t>
      </w:r>
      <w:r w:rsidR="005637C4" w:rsidRPr="001C588A">
        <w:rPr>
          <w:rFonts w:ascii="Calibri" w:hAnsi="Calibri"/>
          <w:i/>
        </w:rPr>
        <w:t xml:space="preserve"> rewitalizacji sieci miast </w:t>
      </w:r>
      <w:proofErr w:type="spellStart"/>
      <w:r w:rsidR="005637C4" w:rsidRPr="001C588A">
        <w:rPr>
          <w:rFonts w:ascii="Calibri" w:hAnsi="Calibri"/>
          <w:i/>
        </w:rPr>
        <w:t>Cittaslow</w:t>
      </w:r>
      <w:proofErr w:type="spellEnd"/>
      <w:r w:rsidR="005637C4" w:rsidRPr="001C588A">
        <w:rPr>
          <w:rFonts w:ascii="Calibri" w:hAnsi="Calibri"/>
          <w:i/>
        </w:rPr>
        <w:t xml:space="preserve"> województwa warmińsko-mazurskiego.</w:t>
      </w:r>
      <w:r w:rsidR="00ED70A7" w:rsidRPr="001C588A">
        <w:rPr>
          <w:rFonts w:ascii="Calibri" w:hAnsi="Calibri"/>
          <w:i/>
        </w:rPr>
        <w:t xml:space="preserve"> </w:t>
      </w:r>
      <w:r w:rsidR="00D1154A" w:rsidRPr="001C588A">
        <w:rPr>
          <w:rFonts w:ascii="Calibri" w:hAnsi="Calibri"/>
        </w:rPr>
        <w:t>Celem programu</w:t>
      </w:r>
      <w:r w:rsidR="0008569C" w:rsidRPr="001C588A">
        <w:rPr>
          <w:rFonts w:ascii="Calibri" w:hAnsi="Calibri"/>
        </w:rPr>
        <w:t xml:space="preserve"> (</w:t>
      </w:r>
      <w:r w:rsidR="00D1154A" w:rsidRPr="001C588A">
        <w:rPr>
          <w:rFonts w:ascii="Calibri" w:hAnsi="Calibri"/>
        </w:rPr>
        <w:t>realizowanego początkowo przez 14, a obecnie 19 miast należących do Międzynarodowej S</w:t>
      </w:r>
      <w:r w:rsidR="00506906" w:rsidRPr="001C588A">
        <w:rPr>
          <w:rFonts w:ascii="Calibri" w:hAnsi="Calibri"/>
        </w:rPr>
        <w:t>ieci</w:t>
      </w:r>
      <w:r w:rsidR="00E205F9" w:rsidRPr="001C588A">
        <w:rPr>
          <w:rFonts w:ascii="Calibri" w:hAnsi="Calibri"/>
        </w:rPr>
        <w:t xml:space="preserve"> miast </w:t>
      </w:r>
      <w:proofErr w:type="spellStart"/>
      <w:r w:rsidR="00E205F9" w:rsidRPr="001C588A">
        <w:rPr>
          <w:rFonts w:ascii="Calibri" w:hAnsi="Calibri"/>
        </w:rPr>
        <w:t>Cittaslow</w:t>
      </w:r>
      <w:proofErr w:type="spellEnd"/>
      <w:r w:rsidR="00E205F9" w:rsidRPr="001C588A">
        <w:rPr>
          <w:rFonts w:ascii="Calibri" w:hAnsi="Calibri"/>
        </w:rPr>
        <w:t xml:space="preserve"> oraz</w:t>
      </w:r>
      <w:r w:rsidR="00D1154A" w:rsidRPr="001C588A">
        <w:rPr>
          <w:rFonts w:ascii="Calibri" w:hAnsi="Calibri"/>
        </w:rPr>
        <w:t xml:space="preserve"> </w:t>
      </w:r>
      <w:r w:rsidR="00D1154A" w:rsidRPr="001C588A">
        <w:t xml:space="preserve">Stowarzyszenia „Polskie Miasta </w:t>
      </w:r>
      <w:proofErr w:type="spellStart"/>
      <w:r w:rsidR="00D1154A" w:rsidRPr="001C588A">
        <w:t>Cittaslow</w:t>
      </w:r>
      <w:proofErr w:type="spellEnd"/>
      <w:r w:rsidR="00D1154A" w:rsidRPr="001C588A">
        <w:t>”</w:t>
      </w:r>
      <w:r w:rsidR="0008569C" w:rsidRPr="001C588A">
        <w:t>)</w:t>
      </w:r>
      <w:r w:rsidR="00D1154A" w:rsidRPr="001C588A">
        <w:t xml:space="preserve"> jest równoległa, skoordynowana </w:t>
      </w:r>
      <w:r w:rsidR="00E6162D" w:rsidRPr="001C588A">
        <w:br/>
      </w:r>
      <w:r w:rsidR="00D1154A" w:rsidRPr="001C588A">
        <w:t xml:space="preserve">i kompleksowa rewitalizacja miast wchodzących w skład sieci tak, </w:t>
      </w:r>
      <w:r w:rsidR="00D75AE8" w:rsidRPr="001C588A">
        <w:t>a</w:t>
      </w:r>
      <w:r w:rsidR="00D1154A" w:rsidRPr="001C588A">
        <w:t xml:space="preserve">by zachowując swój unikalny charakter i walory, mogły jednocześnie oferować mieszkańcom lepszą jakość życia, a także usługi </w:t>
      </w:r>
      <w:r w:rsidR="0013036D" w:rsidRPr="001C588A">
        <w:br/>
      </w:r>
      <w:r w:rsidR="00D1154A" w:rsidRPr="001C588A">
        <w:t xml:space="preserve">o charakterze lokalnym i społecznym. </w:t>
      </w:r>
    </w:p>
    <w:p w14:paraId="0AAC5CC9" w14:textId="77777777" w:rsidR="00D1154A" w:rsidRPr="001C588A" w:rsidRDefault="00A22ECC" w:rsidP="00530D48">
      <w:pPr>
        <w:spacing w:after="0" w:line="276" w:lineRule="auto"/>
        <w:ind w:firstLine="567"/>
        <w:jc w:val="both"/>
        <w:rPr>
          <w:i/>
        </w:rPr>
      </w:pPr>
      <w:r w:rsidRPr="001C588A">
        <w:t>W opisie celu głównego</w:t>
      </w:r>
      <w:r w:rsidRPr="001C588A">
        <w:rPr>
          <w:i/>
        </w:rPr>
        <w:t xml:space="preserve"> Strategii rozwoju społeczno-gospodarczego województwa warmińsko-mazurskiego do roku 2025</w:t>
      </w:r>
      <w:r w:rsidRPr="001C588A">
        <w:t xml:space="preserve"> „sieć </w:t>
      </w:r>
      <w:proofErr w:type="spellStart"/>
      <w:r w:rsidRPr="001C588A">
        <w:t>Cittaslow</w:t>
      </w:r>
      <w:proofErr w:type="spellEnd"/>
      <w:r w:rsidRPr="001C588A">
        <w:t>”</w:t>
      </w:r>
      <w:r w:rsidR="00D53C35" w:rsidRPr="001C588A">
        <w:t xml:space="preserve"> została wskazana, jako forma współdziałania o rosnącym znaczeniu dla regionalnego aspektu rozwoju województwa. W konsekwencji Zarząd Województwa </w:t>
      </w:r>
      <w:r w:rsidR="00DD5F6C" w:rsidRPr="001C588A">
        <w:t xml:space="preserve">(pełniący jednocześnie funkcję Instytucji Zarządzającej RPO </w:t>
      </w:r>
      <w:proofErr w:type="spellStart"/>
      <w:r w:rsidR="00DD5F6C" w:rsidRPr="001C588A">
        <w:t>WiM</w:t>
      </w:r>
      <w:proofErr w:type="spellEnd"/>
      <w:r w:rsidR="00DD5F6C" w:rsidRPr="001C588A">
        <w:t xml:space="preserve"> 2014-2020) </w:t>
      </w:r>
      <w:r w:rsidR="00D53C35" w:rsidRPr="001C588A">
        <w:t xml:space="preserve">podjął decyzję </w:t>
      </w:r>
      <w:r w:rsidR="00DD5F6C" w:rsidRPr="001C588A">
        <w:br/>
      </w:r>
      <w:r w:rsidR="00D53C35" w:rsidRPr="001C588A">
        <w:t xml:space="preserve">o zastosowaniu specjalnego wsparcia w ramach </w:t>
      </w:r>
      <w:r w:rsidR="00D53C35" w:rsidRPr="001C588A">
        <w:rPr>
          <w:i/>
        </w:rPr>
        <w:t>Regionalnego Programu Operacyjnego Województwa Warmińsko-Mazurskiego na lata 2014-2020</w:t>
      </w:r>
      <w:r w:rsidR="00D53C35" w:rsidRPr="001C588A">
        <w:t xml:space="preserve"> dla przedsięwzięć ujętych w </w:t>
      </w:r>
      <w:r w:rsidR="00D53C35" w:rsidRPr="001C588A">
        <w:rPr>
          <w:i/>
        </w:rPr>
        <w:t xml:space="preserve">Programie </w:t>
      </w:r>
      <w:proofErr w:type="spellStart"/>
      <w:r w:rsidR="00D53C35" w:rsidRPr="001C588A">
        <w:rPr>
          <w:i/>
        </w:rPr>
        <w:t>Cittaslow</w:t>
      </w:r>
      <w:proofErr w:type="spellEnd"/>
      <w:r w:rsidR="00DD5F6C" w:rsidRPr="001C588A">
        <w:t xml:space="preserve"> </w:t>
      </w:r>
      <w:r w:rsidR="006964CB" w:rsidRPr="001C588A">
        <w:br/>
      </w:r>
      <w:r w:rsidR="00DD5F6C" w:rsidRPr="001C588A">
        <w:t>i (ostatecznie)</w:t>
      </w:r>
      <w:r w:rsidR="00F42777" w:rsidRPr="001C588A">
        <w:t xml:space="preserve"> </w:t>
      </w:r>
      <w:r w:rsidR="00D1154A" w:rsidRPr="001C588A">
        <w:t xml:space="preserve">zarezerwował </w:t>
      </w:r>
      <w:r w:rsidR="00BF10C5" w:rsidRPr="001C588A">
        <w:t xml:space="preserve">na ten cel </w:t>
      </w:r>
      <w:r w:rsidR="00D1154A" w:rsidRPr="001C588A">
        <w:t xml:space="preserve">w budżecie RPO </w:t>
      </w:r>
      <w:proofErr w:type="spellStart"/>
      <w:r w:rsidR="00D1154A" w:rsidRPr="001C588A">
        <w:t>WiM</w:t>
      </w:r>
      <w:proofErr w:type="spellEnd"/>
      <w:r w:rsidR="00D1154A" w:rsidRPr="001C588A">
        <w:t xml:space="preserve"> 2014-2020 środki finansowe o wartości 49,</w:t>
      </w:r>
      <w:r w:rsidR="00AC223B" w:rsidRPr="001C588A">
        <w:t>4</w:t>
      </w:r>
      <w:r w:rsidR="00D1154A" w:rsidRPr="001C588A">
        <w:t xml:space="preserve"> mln €, w tym: </w:t>
      </w:r>
    </w:p>
    <w:p w14:paraId="11704DEF" w14:textId="77777777" w:rsidR="00554B10" w:rsidRPr="001C588A" w:rsidRDefault="00D1154A" w:rsidP="00F007F3">
      <w:pPr>
        <w:pStyle w:val="Bezodstpw"/>
        <w:numPr>
          <w:ilvl w:val="0"/>
          <w:numId w:val="37"/>
        </w:numPr>
        <w:spacing w:before="60" w:after="60" w:line="276" w:lineRule="auto"/>
        <w:ind w:left="567" w:hanging="283"/>
        <w:jc w:val="both"/>
      </w:pPr>
      <w:r w:rsidRPr="001C588A">
        <w:t>44,</w:t>
      </w:r>
      <w:r w:rsidR="00687B8F" w:rsidRPr="001C588A">
        <w:t>6</w:t>
      </w:r>
      <w:r w:rsidRPr="001C588A">
        <w:t xml:space="preserve"> mln € z Europejskiego</w:t>
      </w:r>
      <w:r w:rsidR="00AC223B" w:rsidRPr="001C588A">
        <w:t xml:space="preserve"> Funduszu Rozwoju Regionalnego (wydatkowane </w:t>
      </w:r>
      <w:r w:rsidRPr="001C588A">
        <w:t xml:space="preserve">w trybie pozakonkursowym </w:t>
      </w:r>
      <w:r w:rsidR="00AC223B" w:rsidRPr="001C588A">
        <w:t>oraz dedykowanym trybie konkursowym),</w:t>
      </w:r>
    </w:p>
    <w:p w14:paraId="1C6A852C" w14:textId="77777777" w:rsidR="00D1154A" w:rsidRPr="001C588A" w:rsidRDefault="00D1154A" w:rsidP="00F007F3">
      <w:pPr>
        <w:pStyle w:val="Bezodstpw"/>
        <w:numPr>
          <w:ilvl w:val="0"/>
          <w:numId w:val="37"/>
        </w:numPr>
        <w:spacing w:before="60" w:after="60" w:line="276" w:lineRule="auto"/>
        <w:ind w:left="567" w:hanging="283"/>
        <w:jc w:val="both"/>
      </w:pPr>
      <w:r w:rsidRPr="001C588A">
        <w:t>4,</w:t>
      </w:r>
      <w:r w:rsidR="00AC223B" w:rsidRPr="001C588A">
        <w:t>8</w:t>
      </w:r>
      <w:r w:rsidR="00A93773" w:rsidRPr="001C588A">
        <w:t xml:space="preserve"> </w:t>
      </w:r>
      <w:r w:rsidRPr="001C588A">
        <w:t xml:space="preserve">mln € z Europejskiego Funduszu Społecznego na dofinansowanie realizacji Programu (całość </w:t>
      </w:r>
      <w:r w:rsidRPr="001C588A">
        <w:br/>
        <w:t>w trybie konkursowym, dedykowanym).</w:t>
      </w:r>
    </w:p>
    <w:p w14:paraId="3D839711" w14:textId="77777777" w:rsidR="002731D0" w:rsidRPr="001C588A" w:rsidRDefault="00127DAD" w:rsidP="00530D48">
      <w:pPr>
        <w:pStyle w:val="Bezodstpw"/>
        <w:spacing w:line="276" w:lineRule="auto"/>
        <w:ind w:firstLine="567"/>
        <w:jc w:val="both"/>
      </w:pPr>
      <w:r w:rsidRPr="001C588A">
        <w:t xml:space="preserve">W założeniu </w:t>
      </w:r>
      <w:r w:rsidRPr="001C588A">
        <w:rPr>
          <w:i/>
        </w:rPr>
        <w:t xml:space="preserve">Ponadlokalny </w:t>
      </w:r>
      <w:r w:rsidR="001859A3" w:rsidRPr="001C588A">
        <w:rPr>
          <w:i/>
        </w:rPr>
        <w:t>p</w:t>
      </w:r>
      <w:r w:rsidRPr="001C588A">
        <w:rPr>
          <w:i/>
        </w:rPr>
        <w:t xml:space="preserve">rogram </w:t>
      </w:r>
      <w:r w:rsidR="001859A3" w:rsidRPr="001C588A">
        <w:rPr>
          <w:i/>
        </w:rPr>
        <w:t>r</w:t>
      </w:r>
      <w:r w:rsidRPr="001C588A">
        <w:rPr>
          <w:i/>
        </w:rPr>
        <w:t xml:space="preserve">ewitalizacji </w:t>
      </w:r>
      <w:r w:rsidR="001859A3" w:rsidRPr="001C588A">
        <w:rPr>
          <w:i/>
        </w:rPr>
        <w:t>s</w:t>
      </w:r>
      <w:r w:rsidRPr="001C588A">
        <w:rPr>
          <w:i/>
        </w:rPr>
        <w:t xml:space="preserve">ieci </w:t>
      </w:r>
      <w:r w:rsidR="001859A3" w:rsidRPr="001C588A">
        <w:rPr>
          <w:i/>
        </w:rPr>
        <w:t>m</w:t>
      </w:r>
      <w:r w:rsidRPr="001C588A">
        <w:rPr>
          <w:i/>
        </w:rPr>
        <w:t xml:space="preserve">iast </w:t>
      </w:r>
      <w:proofErr w:type="spellStart"/>
      <w:r w:rsidRPr="001C588A">
        <w:rPr>
          <w:i/>
        </w:rPr>
        <w:t>Cittaslow</w:t>
      </w:r>
      <w:proofErr w:type="spellEnd"/>
      <w:r w:rsidRPr="001C588A">
        <w:rPr>
          <w:i/>
        </w:rPr>
        <w:t xml:space="preserve"> </w:t>
      </w:r>
      <w:r w:rsidR="001859A3" w:rsidRPr="001C588A">
        <w:rPr>
          <w:i/>
        </w:rPr>
        <w:t>w</w:t>
      </w:r>
      <w:r w:rsidRPr="001C588A">
        <w:rPr>
          <w:i/>
        </w:rPr>
        <w:t xml:space="preserve">ojewództwa </w:t>
      </w:r>
      <w:r w:rsidR="001859A3" w:rsidRPr="001C588A">
        <w:rPr>
          <w:i/>
        </w:rPr>
        <w:t>w</w:t>
      </w:r>
      <w:r w:rsidRPr="001C588A">
        <w:rPr>
          <w:i/>
        </w:rPr>
        <w:t>armińsko-</w:t>
      </w:r>
      <w:r w:rsidR="001859A3" w:rsidRPr="001C588A">
        <w:rPr>
          <w:i/>
        </w:rPr>
        <w:t>m</w:t>
      </w:r>
      <w:r w:rsidRPr="001C588A">
        <w:rPr>
          <w:i/>
        </w:rPr>
        <w:t>azurskiego</w:t>
      </w:r>
      <w:r w:rsidRPr="001C588A">
        <w:t xml:space="preserve"> </w:t>
      </w:r>
      <w:r w:rsidR="003A0E9C" w:rsidRPr="001C588A">
        <w:t>miał</w:t>
      </w:r>
      <w:r w:rsidRPr="001C588A">
        <w:t xml:space="preserve"> </w:t>
      </w:r>
      <w:r w:rsidR="00D1154A" w:rsidRPr="001C588A">
        <w:t>zmienić oblicze miast</w:t>
      </w:r>
      <w:r w:rsidRPr="001C588A">
        <w:t xml:space="preserve"> sieci </w:t>
      </w:r>
      <w:proofErr w:type="spellStart"/>
      <w:r w:rsidRPr="001C588A">
        <w:t>Cittaslow</w:t>
      </w:r>
      <w:proofErr w:type="spellEnd"/>
      <w:r w:rsidRPr="001C588A">
        <w:t xml:space="preserve"> na Warmii i Mazurach, a </w:t>
      </w:r>
      <w:r w:rsidR="003A0E9C" w:rsidRPr="001C588A">
        <w:t>działania</w:t>
      </w:r>
      <w:r w:rsidRPr="001C588A">
        <w:t xml:space="preserve"> </w:t>
      </w:r>
      <w:r w:rsidR="006E1EE2" w:rsidRPr="001C588A">
        <w:t xml:space="preserve">prowadzone równolegle </w:t>
      </w:r>
      <w:r w:rsidRPr="001C588A">
        <w:t xml:space="preserve">we wszystkich miastach </w:t>
      </w:r>
      <w:r w:rsidR="003A0E9C" w:rsidRPr="001C588A">
        <w:t>miały</w:t>
      </w:r>
      <w:r w:rsidRPr="001C588A">
        <w:t xml:space="preserve"> być efektywniejsze, a także bardziej widoczne </w:t>
      </w:r>
      <w:r w:rsidR="00DD5F6C" w:rsidRPr="001C588A">
        <w:br/>
      </w:r>
      <w:r w:rsidRPr="001C588A">
        <w:t>i identyfikowa</w:t>
      </w:r>
      <w:r w:rsidR="00EA06E6" w:rsidRPr="001C588A">
        <w:t>l</w:t>
      </w:r>
      <w:r w:rsidRPr="001C588A">
        <w:t>ne niż pojedyncze procesy.</w:t>
      </w:r>
    </w:p>
    <w:p w14:paraId="7C4735D9" w14:textId="77777777" w:rsidR="002731D0" w:rsidRPr="001C588A" w:rsidRDefault="002731D0" w:rsidP="00530D48">
      <w:pPr>
        <w:spacing w:before="60" w:after="0" w:line="276" w:lineRule="auto"/>
        <w:ind w:firstLine="567"/>
        <w:jc w:val="both"/>
        <w:rPr>
          <w:rFonts w:ascii="Calibri" w:hAnsi="Calibri"/>
        </w:rPr>
      </w:pPr>
      <w:r w:rsidRPr="001C588A">
        <w:rPr>
          <w:rFonts w:ascii="Calibri" w:hAnsi="Calibri"/>
        </w:rPr>
        <w:t xml:space="preserve">W 2019 r. powstał raport pn. </w:t>
      </w:r>
      <w:r w:rsidRPr="001C588A">
        <w:rPr>
          <w:rFonts w:ascii="Calibri" w:hAnsi="Calibri"/>
          <w:i/>
        </w:rPr>
        <w:t xml:space="preserve">Ewaluacja projektów rewitalizacyjnych realizowanych w ramach RPO </w:t>
      </w:r>
      <w:proofErr w:type="spellStart"/>
      <w:r w:rsidRPr="001C588A">
        <w:rPr>
          <w:rFonts w:ascii="Calibri" w:hAnsi="Calibri"/>
          <w:i/>
        </w:rPr>
        <w:t>WiM</w:t>
      </w:r>
      <w:proofErr w:type="spellEnd"/>
      <w:r w:rsidRPr="001C588A">
        <w:rPr>
          <w:rFonts w:ascii="Calibri" w:hAnsi="Calibri"/>
          <w:i/>
        </w:rPr>
        <w:t xml:space="preserve"> na lata 2014-2020 </w:t>
      </w:r>
      <w:r w:rsidRPr="001C588A">
        <w:rPr>
          <w:rFonts w:ascii="Calibri" w:hAnsi="Calibri"/>
        </w:rPr>
        <w:t>będący pierwszym etapem badania analizującego</w:t>
      </w:r>
      <w:r w:rsidR="00683741" w:rsidRPr="001C588A">
        <w:t xml:space="preserve"> </w:t>
      </w:r>
      <w:r w:rsidR="00544133" w:rsidRPr="001C588A">
        <w:t>(</w:t>
      </w:r>
      <w:r w:rsidR="00544133" w:rsidRPr="001C588A">
        <w:rPr>
          <w:rFonts w:ascii="Calibri" w:hAnsi="Calibri"/>
        </w:rPr>
        <w:t xml:space="preserve">na wcześniejszym etapie wdrażania RPO </w:t>
      </w:r>
      <w:proofErr w:type="spellStart"/>
      <w:r w:rsidR="00544133" w:rsidRPr="001C588A">
        <w:rPr>
          <w:rFonts w:ascii="Calibri" w:hAnsi="Calibri"/>
        </w:rPr>
        <w:t>WiM</w:t>
      </w:r>
      <w:proofErr w:type="spellEnd"/>
      <w:r w:rsidR="00544133" w:rsidRPr="001C588A">
        <w:rPr>
          <w:rFonts w:ascii="Calibri" w:hAnsi="Calibri"/>
        </w:rPr>
        <w:t xml:space="preserve"> 2014-2020) </w:t>
      </w:r>
      <w:r w:rsidR="00683741" w:rsidRPr="001C588A">
        <w:rPr>
          <w:rFonts w:ascii="Calibri" w:hAnsi="Calibri"/>
        </w:rPr>
        <w:t>wpływ realizowanych projektów rewitalizacyjnych na poprawę jakości życia społeczności zamieszkujących obszary problemowe</w:t>
      </w:r>
      <w:r w:rsidRPr="001C588A">
        <w:rPr>
          <w:rFonts w:ascii="Calibri" w:hAnsi="Calibri"/>
        </w:rPr>
        <w:t>.</w:t>
      </w:r>
    </w:p>
    <w:p w14:paraId="52E9BB65" w14:textId="57085FA5" w:rsidR="002A4BB8" w:rsidRPr="001C588A" w:rsidRDefault="00DD7CE8" w:rsidP="00530D48">
      <w:pPr>
        <w:spacing w:after="0" w:line="276" w:lineRule="auto"/>
        <w:ind w:firstLine="567"/>
        <w:jc w:val="both"/>
        <w:rPr>
          <w:rFonts w:ascii="Calibri" w:hAnsi="Calibri"/>
        </w:rPr>
      </w:pPr>
      <w:r w:rsidRPr="001C588A">
        <w:rPr>
          <w:rFonts w:ascii="Calibri" w:hAnsi="Calibri"/>
        </w:rPr>
        <w:t>Drugi etap</w:t>
      </w:r>
      <w:r w:rsidR="002731D0" w:rsidRPr="001C588A">
        <w:rPr>
          <w:rFonts w:ascii="Calibri" w:hAnsi="Calibri"/>
        </w:rPr>
        <w:t xml:space="preserve"> </w:t>
      </w:r>
      <w:r w:rsidR="009A501A" w:rsidRPr="001C588A">
        <w:rPr>
          <w:rFonts w:ascii="Calibri" w:hAnsi="Calibri"/>
        </w:rPr>
        <w:t xml:space="preserve">badania </w:t>
      </w:r>
      <w:r w:rsidR="004D113F" w:rsidRPr="001C588A">
        <w:rPr>
          <w:rFonts w:ascii="Calibri" w:hAnsi="Calibri"/>
        </w:rPr>
        <w:t xml:space="preserve">będzie </w:t>
      </w:r>
      <w:r w:rsidR="009A501A" w:rsidRPr="001C588A">
        <w:rPr>
          <w:rFonts w:ascii="Calibri" w:hAnsi="Calibri"/>
        </w:rPr>
        <w:t>zatem</w:t>
      </w:r>
      <w:r w:rsidR="004D113F" w:rsidRPr="001C588A">
        <w:rPr>
          <w:rFonts w:ascii="Calibri" w:hAnsi="Calibri"/>
        </w:rPr>
        <w:t xml:space="preserve"> kontynuacją</w:t>
      </w:r>
      <w:r w:rsidR="002A4BB8" w:rsidRPr="001C588A">
        <w:rPr>
          <w:rFonts w:ascii="Calibri" w:hAnsi="Calibri"/>
        </w:rPr>
        <w:t xml:space="preserve"> oceny projektów o charakterze rewitalizacyjnym</w:t>
      </w:r>
      <w:r w:rsidR="004D3E9F" w:rsidRPr="001C588A">
        <w:rPr>
          <w:rFonts w:ascii="Calibri" w:hAnsi="Calibri"/>
        </w:rPr>
        <w:t>,</w:t>
      </w:r>
      <w:r w:rsidR="002A4BB8" w:rsidRPr="001C588A">
        <w:rPr>
          <w:rFonts w:ascii="Calibri" w:hAnsi="Calibri"/>
        </w:rPr>
        <w:t xml:space="preserve"> </w:t>
      </w:r>
      <w:r w:rsidRPr="001C588A">
        <w:rPr>
          <w:rFonts w:ascii="Calibri" w:hAnsi="Calibri"/>
        </w:rPr>
        <w:t xml:space="preserve">realizowanych </w:t>
      </w:r>
      <w:r w:rsidR="002A4BB8" w:rsidRPr="001C588A">
        <w:rPr>
          <w:rFonts w:ascii="Calibri" w:hAnsi="Calibri"/>
        </w:rPr>
        <w:t xml:space="preserve">w ramach RPO </w:t>
      </w:r>
      <w:proofErr w:type="spellStart"/>
      <w:r w:rsidR="002A4BB8" w:rsidRPr="001C588A">
        <w:rPr>
          <w:rFonts w:ascii="Calibri" w:hAnsi="Calibri"/>
        </w:rPr>
        <w:t>WiM</w:t>
      </w:r>
      <w:proofErr w:type="spellEnd"/>
      <w:r w:rsidR="002A4BB8" w:rsidRPr="001C588A">
        <w:rPr>
          <w:rFonts w:ascii="Calibri" w:hAnsi="Calibri"/>
        </w:rPr>
        <w:t xml:space="preserve"> 2014-2020</w:t>
      </w:r>
      <w:r w:rsidR="004C1F71" w:rsidRPr="001C588A">
        <w:rPr>
          <w:rFonts w:ascii="Calibri" w:hAnsi="Calibri"/>
        </w:rPr>
        <w:t xml:space="preserve"> oraz</w:t>
      </w:r>
      <w:r w:rsidR="000A5249" w:rsidRPr="001C588A">
        <w:rPr>
          <w:rFonts w:ascii="Calibri" w:hAnsi="Calibri"/>
        </w:rPr>
        <w:t xml:space="preserve"> p</w:t>
      </w:r>
      <w:r w:rsidR="002A4BB8" w:rsidRPr="001C588A">
        <w:rPr>
          <w:rFonts w:ascii="Calibri" w:hAnsi="Calibri"/>
        </w:rPr>
        <w:t xml:space="preserve">osłuży </w:t>
      </w:r>
      <w:r w:rsidR="009D56F6" w:rsidRPr="001C588A">
        <w:rPr>
          <w:rFonts w:ascii="Calibri" w:hAnsi="Calibri"/>
        </w:rPr>
        <w:t xml:space="preserve">ocenie wpływu </w:t>
      </w:r>
      <w:r w:rsidR="00410233" w:rsidRPr="001C588A">
        <w:rPr>
          <w:rFonts w:ascii="Calibri" w:hAnsi="Calibri"/>
          <w:i/>
        </w:rPr>
        <w:t>Programu</w:t>
      </w:r>
      <w:r w:rsidR="009D56F6" w:rsidRPr="001C588A">
        <w:rPr>
          <w:rFonts w:ascii="Calibri" w:hAnsi="Calibri"/>
        </w:rPr>
        <w:t xml:space="preserve"> na jakość życia mieszkańców rewitalizowanych miast</w:t>
      </w:r>
      <w:r w:rsidR="009A501A" w:rsidRPr="001C588A">
        <w:rPr>
          <w:rFonts w:ascii="Calibri" w:hAnsi="Calibri"/>
        </w:rPr>
        <w:t xml:space="preserve">. </w:t>
      </w:r>
      <w:r w:rsidR="002A4BB8" w:rsidRPr="001C588A">
        <w:rPr>
          <w:rFonts w:ascii="Calibri" w:hAnsi="Calibri"/>
        </w:rPr>
        <w:t xml:space="preserve">Rekomendacje z badania będą również cennym źródłem </w:t>
      </w:r>
      <w:r w:rsidR="002A4BB8" w:rsidRPr="001C588A">
        <w:rPr>
          <w:rFonts w:ascii="Calibri" w:hAnsi="Calibri"/>
        </w:rPr>
        <w:lastRenderedPageBreak/>
        <w:t xml:space="preserve">informacji </w:t>
      </w:r>
      <w:r w:rsidR="0095691B" w:rsidRPr="001C588A">
        <w:rPr>
          <w:rFonts w:ascii="Calibri" w:hAnsi="Calibri"/>
        </w:rPr>
        <w:t>podczas prowadzenia</w:t>
      </w:r>
      <w:r w:rsidR="002A4BB8" w:rsidRPr="001C588A">
        <w:rPr>
          <w:rFonts w:ascii="Calibri" w:hAnsi="Calibri"/>
        </w:rPr>
        <w:t xml:space="preserve"> procesu rewitalizacji w perspektywie 2021-2027, </w:t>
      </w:r>
      <w:r w:rsidR="00AB6440" w:rsidRPr="001C588A">
        <w:rPr>
          <w:rFonts w:ascii="Calibri" w:hAnsi="Calibri"/>
        </w:rPr>
        <w:t>a także</w:t>
      </w:r>
      <w:r w:rsidR="002A4BB8" w:rsidRPr="001C588A">
        <w:rPr>
          <w:rFonts w:ascii="Calibri" w:hAnsi="Calibri"/>
        </w:rPr>
        <w:t xml:space="preserve"> mogą być przesłanką do aktualizacji przyjętych założeń w tym zakresie.</w:t>
      </w:r>
    </w:p>
    <w:p w14:paraId="6BC6EB61" w14:textId="77777777" w:rsidR="00836E48" w:rsidRPr="001C588A" w:rsidRDefault="00B966CB" w:rsidP="00530D48">
      <w:pPr>
        <w:spacing w:after="0" w:line="276" w:lineRule="auto"/>
        <w:ind w:firstLine="567"/>
        <w:jc w:val="both"/>
        <w:rPr>
          <w:rFonts w:cstheme="minorHAnsi"/>
        </w:rPr>
      </w:pPr>
      <w:r w:rsidRPr="001C588A">
        <w:rPr>
          <w:rFonts w:cstheme="minorHAnsi"/>
        </w:rPr>
        <w:t>Badanie przewidziano w Planie Ewaluacji Regionalnego Programu Operacyjnego Województwa Warmińsk</w:t>
      </w:r>
      <w:r w:rsidR="00E25CF2" w:rsidRPr="001C588A">
        <w:rPr>
          <w:rFonts w:cstheme="minorHAnsi"/>
        </w:rPr>
        <w:t>o-Mazurskiego na lata 2014-2020</w:t>
      </w:r>
      <w:r w:rsidR="002D1A9D" w:rsidRPr="001C588A">
        <w:rPr>
          <w:rFonts w:cstheme="minorHAnsi"/>
        </w:rPr>
        <w:t>,</w:t>
      </w:r>
      <w:r w:rsidR="002D1A9D" w:rsidRPr="001C588A">
        <w:rPr>
          <w:rFonts w:eastAsia="Cambria" w:cs="Times New Roman"/>
        </w:rPr>
        <w:t xml:space="preserve"> przyjętym Uchwałą nr 61/2016 Komitetu Monitorującego Regionalny Program Operacyjny Województwa Warmińsko-Mazurskiego na lata 2014-2020 z dnia 22.01.2016 r. (z późn. zm.).</w:t>
      </w:r>
      <w:r w:rsidRPr="001C588A">
        <w:rPr>
          <w:rFonts w:cstheme="minorHAnsi"/>
        </w:rPr>
        <w:t xml:space="preserve"> </w:t>
      </w:r>
      <w:r w:rsidR="00E25CF2" w:rsidRPr="001C588A">
        <w:rPr>
          <w:rFonts w:cstheme="minorHAnsi"/>
        </w:rPr>
        <w:t>D</w:t>
      </w:r>
      <w:r w:rsidR="00DC6BE9" w:rsidRPr="001C588A">
        <w:rPr>
          <w:rFonts w:cstheme="minorHAnsi"/>
        </w:rPr>
        <w:t>ofinansowane będzie ze środków Europejskiego Funduszu Społecznego w ramach Pomocy Technicznej</w:t>
      </w:r>
      <w:r w:rsidR="00DC6BE9" w:rsidRPr="001C588A">
        <w:rPr>
          <w:rFonts w:cstheme="minorHAnsi"/>
          <w:i/>
        </w:rPr>
        <w:t xml:space="preserve"> Regionalnego Programu Operacyjnego Województwa Warmińsko-Mazurskiego na lata 2014-2020</w:t>
      </w:r>
      <w:r w:rsidR="00DC6BE9" w:rsidRPr="001C588A">
        <w:rPr>
          <w:rFonts w:cstheme="minorHAnsi"/>
        </w:rPr>
        <w:t>.</w:t>
      </w:r>
    </w:p>
    <w:p w14:paraId="4940D256" w14:textId="77777777" w:rsidR="007C162E" w:rsidRPr="001C588A" w:rsidRDefault="007C162E" w:rsidP="00530D48">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Cel główny badania</w:t>
      </w:r>
    </w:p>
    <w:p w14:paraId="56D20EDF" w14:textId="77777777" w:rsidR="00A127C9" w:rsidRPr="001C588A" w:rsidRDefault="00056364" w:rsidP="00530D48">
      <w:pPr>
        <w:spacing w:after="0" w:line="276" w:lineRule="auto"/>
        <w:ind w:firstLine="567"/>
        <w:jc w:val="both"/>
        <w:rPr>
          <w:rFonts w:cstheme="minorHAnsi"/>
        </w:rPr>
      </w:pPr>
      <w:r w:rsidRPr="001C588A">
        <w:rPr>
          <w:rFonts w:cstheme="minorHAnsi"/>
        </w:rPr>
        <w:t xml:space="preserve">Głównym celem badania będzie </w:t>
      </w:r>
      <w:r w:rsidR="00A773C6" w:rsidRPr="001C588A">
        <w:rPr>
          <w:rFonts w:cstheme="minorHAnsi"/>
        </w:rPr>
        <w:t xml:space="preserve">ocena </w:t>
      </w:r>
      <w:r w:rsidR="007A3EC7" w:rsidRPr="001C588A">
        <w:rPr>
          <w:rFonts w:cstheme="minorHAnsi"/>
        </w:rPr>
        <w:t xml:space="preserve">dotychczasowego i potencjalnego </w:t>
      </w:r>
      <w:r w:rsidR="00332317" w:rsidRPr="001C588A">
        <w:rPr>
          <w:rFonts w:cstheme="minorHAnsi"/>
        </w:rPr>
        <w:t xml:space="preserve">wpływu </w:t>
      </w:r>
      <w:r w:rsidR="00F6269A" w:rsidRPr="001C588A">
        <w:rPr>
          <w:rFonts w:cstheme="minorHAnsi"/>
        </w:rPr>
        <w:t xml:space="preserve">projektów rewitalizacyjnych </w:t>
      </w:r>
      <w:r w:rsidR="007A3EC7" w:rsidRPr="001C588A">
        <w:rPr>
          <w:rFonts w:cstheme="minorHAnsi"/>
        </w:rPr>
        <w:t xml:space="preserve">realizowanych </w:t>
      </w:r>
      <w:r w:rsidR="006646AB" w:rsidRPr="001C588A">
        <w:rPr>
          <w:rFonts w:cstheme="minorHAnsi"/>
        </w:rPr>
        <w:t xml:space="preserve">w </w:t>
      </w:r>
      <w:r w:rsidR="00F61BA8" w:rsidRPr="001C588A">
        <w:rPr>
          <w:rFonts w:cstheme="minorHAnsi"/>
        </w:rPr>
        <w:t xml:space="preserve">ramach </w:t>
      </w:r>
      <w:r w:rsidR="00A127C9" w:rsidRPr="001C588A">
        <w:rPr>
          <w:rFonts w:cstheme="minorHAnsi"/>
        </w:rPr>
        <w:t xml:space="preserve">RPO </w:t>
      </w:r>
      <w:proofErr w:type="spellStart"/>
      <w:r w:rsidR="00A127C9" w:rsidRPr="001C588A">
        <w:rPr>
          <w:rFonts w:cstheme="minorHAnsi"/>
        </w:rPr>
        <w:t>WiM</w:t>
      </w:r>
      <w:proofErr w:type="spellEnd"/>
      <w:r w:rsidR="00A127C9" w:rsidRPr="001C588A">
        <w:rPr>
          <w:rFonts w:cstheme="minorHAnsi"/>
        </w:rPr>
        <w:t xml:space="preserve"> 2014-2020 na </w:t>
      </w:r>
      <w:r w:rsidR="0099127C" w:rsidRPr="001C588A">
        <w:rPr>
          <w:rFonts w:cstheme="minorHAnsi"/>
        </w:rPr>
        <w:t>poprawę</w:t>
      </w:r>
      <w:r w:rsidR="00A447B2" w:rsidRPr="001C588A">
        <w:rPr>
          <w:rFonts w:cstheme="minorHAnsi"/>
        </w:rPr>
        <w:t xml:space="preserve"> </w:t>
      </w:r>
      <w:r w:rsidR="0099127C" w:rsidRPr="001C588A">
        <w:rPr>
          <w:rFonts w:cstheme="minorHAnsi"/>
        </w:rPr>
        <w:t>jakości</w:t>
      </w:r>
      <w:r w:rsidR="00A447B2" w:rsidRPr="001C588A">
        <w:rPr>
          <w:rFonts w:cstheme="minorHAnsi"/>
        </w:rPr>
        <w:t xml:space="preserve"> życia </w:t>
      </w:r>
      <w:r w:rsidR="00E56E3A" w:rsidRPr="001C588A">
        <w:rPr>
          <w:rFonts w:cstheme="minorHAnsi"/>
        </w:rPr>
        <w:t>społeczności</w:t>
      </w:r>
      <w:r w:rsidR="00A447B2" w:rsidRPr="001C588A">
        <w:rPr>
          <w:rFonts w:cstheme="minorHAnsi"/>
        </w:rPr>
        <w:t xml:space="preserve"> zamieszkujących obszary problemowe </w:t>
      </w:r>
      <w:r w:rsidR="001B3544" w:rsidRPr="001C588A">
        <w:rPr>
          <w:rFonts w:cstheme="minorHAnsi"/>
        </w:rPr>
        <w:t>w</w:t>
      </w:r>
      <w:r w:rsidR="002D1A9D" w:rsidRPr="001C588A">
        <w:rPr>
          <w:rFonts w:cstheme="minorHAnsi"/>
        </w:rPr>
        <w:t xml:space="preserve"> województw</w:t>
      </w:r>
      <w:r w:rsidR="001B3544" w:rsidRPr="001C588A">
        <w:rPr>
          <w:rFonts w:cstheme="minorHAnsi"/>
        </w:rPr>
        <w:t>ie</w:t>
      </w:r>
      <w:r w:rsidR="00133D96" w:rsidRPr="001C588A">
        <w:rPr>
          <w:rFonts w:cstheme="minorHAnsi"/>
        </w:rPr>
        <w:t xml:space="preserve"> </w:t>
      </w:r>
      <w:r w:rsidR="001B3544" w:rsidRPr="001C588A">
        <w:rPr>
          <w:rFonts w:cstheme="minorHAnsi"/>
        </w:rPr>
        <w:t>warmińsko-mazurskim</w:t>
      </w:r>
      <w:r w:rsidR="00A127C9" w:rsidRPr="001C588A">
        <w:rPr>
          <w:rFonts w:cstheme="minorHAnsi"/>
        </w:rPr>
        <w:t>.</w:t>
      </w:r>
    </w:p>
    <w:p w14:paraId="539174DA" w14:textId="77777777" w:rsidR="00A127C9" w:rsidRPr="001C588A" w:rsidRDefault="00017BF9" w:rsidP="00530D48">
      <w:pPr>
        <w:spacing w:after="0" w:line="276" w:lineRule="auto"/>
        <w:ind w:firstLine="567"/>
        <w:jc w:val="both"/>
        <w:rPr>
          <w:rFonts w:cstheme="minorHAnsi"/>
        </w:rPr>
      </w:pPr>
      <w:r w:rsidRPr="001C588A">
        <w:rPr>
          <w:rFonts w:cstheme="minorHAnsi"/>
        </w:rPr>
        <w:t>W kontekście celu głównego badania, Wykonawca powinien dokonać oceny wpływu w ramach następujących c</w:t>
      </w:r>
      <w:r w:rsidR="00992793" w:rsidRPr="001C588A">
        <w:rPr>
          <w:rFonts w:cstheme="minorHAnsi"/>
        </w:rPr>
        <w:t>el</w:t>
      </w:r>
      <w:r w:rsidRPr="001C588A">
        <w:rPr>
          <w:rFonts w:cstheme="minorHAnsi"/>
        </w:rPr>
        <w:t>ów</w:t>
      </w:r>
      <w:r w:rsidR="00992793" w:rsidRPr="001C588A">
        <w:rPr>
          <w:rFonts w:cstheme="minorHAnsi"/>
        </w:rPr>
        <w:t xml:space="preserve"> szczegółow</w:t>
      </w:r>
      <w:r w:rsidRPr="001C588A">
        <w:rPr>
          <w:rFonts w:cstheme="minorHAnsi"/>
        </w:rPr>
        <w:t>ych</w:t>
      </w:r>
      <w:r w:rsidR="00992793" w:rsidRPr="001C588A">
        <w:rPr>
          <w:rFonts w:cstheme="minorHAnsi"/>
        </w:rPr>
        <w:t>:</w:t>
      </w:r>
    </w:p>
    <w:p w14:paraId="6911AE09" w14:textId="77777777" w:rsidR="00EE57B1" w:rsidRPr="001C588A" w:rsidRDefault="00EE57B1" w:rsidP="00F007F3">
      <w:pPr>
        <w:pStyle w:val="Akapitzlist"/>
        <w:numPr>
          <w:ilvl w:val="0"/>
          <w:numId w:val="35"/>
        </w:numPr>
        <w:spacing w:before="60" w:after="60" w:line="276" w:lineRule="auto"/>
        <w:ind w:left="568" w:hanging="284"/>
        <w:contextualSpacing w:val="0"/>
        <w:jc w:val="both"/>
        <w:rPr>
          <w:rFonts w:cstheme="minorHAnsi"/>
        </w:rPr>
      </w:pPr>
      <w:r w:rsidRPr="001C588A">
        <w:rPr>
          <w:rFonts w:ascii="Calibri" w:hAnsi="Calibri"/>
        </w:rPr>
        <w:t xml:space="preserve">Wpływ projektów rewitalizacyjnych realizowanych w ramach RPO </w:t>
      </w:r>
      <w:proofErr w:type="spellStart"/>
      <w:r w:rsidRPr="001C588A">
        <w:rPr>
          <w:rFonts w:ascii="Calibri" w:hAnsi="Calibri"/>
        </w:rPr>
        <w:t>WiM</w:t>
      </w:r>
      <w:proofErr w:type="spellEnd"/>
      <w:r w:rsidRPr="001C588A">
        <w:rPr>
          <w:rFonts w:ascii="Calibri" w:hAnsi="Calibri"/>
        </w:rPr>
        <w:t xml:space="preserve"> 2014-2020 na stan infrastruktury (budynki, przestrzeń publiczna) oraz jej dostępność na obszarach rewitalizacji </w:t>
      </w:r>
      <w:r w:rsidRPr="001C588A">
        <w:rPr>
          <w:rFonts w:ascii="Calibri" w:hAnsi="Calibri"/>
        </w:rPr>
        <w:br/>
        <w:t>w województwie warmińsko-mazurskim</w:t>
      </w:r>
      <w:r w:rsidRPr="001C588A">
        <w:rPr>
          <w:rFonts w:cstheme="minorHAnsi"/>
        </w:rPr>
        <w:t>.</w:t>
      </w:r>
    </w:p>
    <w:p w14:paraId="4FD1DC48" w14:textId="77777777" w:rsidR="00EE57B1" w:rsidRPr="001C588A" w:rsidRDefault="00EE57B1" w:rsidP="00F007F3">
      <w:pPr>
        <w:pStyle w:val="Akapitzlist"/>
        <w:numPr>
          <w:ilvl w:val="0"/>
          <w:numId w:val="35"/>
        </w:numPr>
        <w:spacing w:before="60" w:after="60" w:line="276" w:lineRule="auto"/>
        <w:ind w:left="568" w:hanging="284"/>
        <w:contextualSpacing w:val="0"/>
        <w:jc w:val="both"/>
        <w:rPr>
          <w:rFonts w:cstheme="minorHAnsi"/>
        </w:rPr>
      </w:pPr>
      <w:r w:rsidRPr="001C588A">
        <w:rPr>
          <w:rFonts w:cstheme="minorHAnsi"/>
        </w:rPr>
        <w:t xml:space="preserve">Wpływ projektów rewitalizacyjnych realizowanych w ramach RPO </w:t>
      </w:r>
      <w:proofErr w:type="spellStart"/>
      <w:r w:rsidRPr="001C588A">
        <w:rPr>
          <w:rFonts w:cstheme="minorHAnsi"/>
        </w:rPr>
        <w:t>WiM</w:t>
      </w:r>
      <w:proofErr w:type="spellEnd"/>
      <w:r w:rsidRPr="001C588A">
        <w:rPr>
          <w:rFonts w:cstheme="minorHAnsi"/>
        </w:rPr>
        <w:t xml:space="preserve"> 2014-2020 na ofertę kulturalną oraz poziom uczestnictwa w życiu kulturalnym mieszańców </w:t>
      </w:r>
      <w:r w:rsidRPr="001C588A">
        <w:rPr>
          <w:rFonts w:ascii="Calibri" w:hAnsi="Calibri"/>
        </w:rPr>
        <w:t>miast w województwie warmińsko-mazurskim</w:t>
      </w:r>
      <w:r w:rsidRPr="001C588A">
        <w:rPr>
          <w:rFonts w:cstheme="minorHAnsi"/>
        </w:rPr>
        <w:t>.</w:t>
      </w:r>
    </w:p>
    <w:p w14:paraId="1017BE27" w14:textId="77777777" w:rsidR="00EE57B1" w:rsidRPr="001C588A" w:rsidRDefault="00EE57B1" w:rsidP="00F007F3">
      <w:pPr>
        <w:pStyle w:val="Akapitzlist"/>
        <w:numPr>
          <w:ilvl w:val="0"/>
          <w:numId w:val="35"/>
        </w:numPr>
        <w:spacing w:before="60" w:after="60" w:line="276" w:lineRule="auto"/>
        <w:ind w:left="568" w:hanging="284"/>
        <w:contextualSpacing w:val="0"/>
        <w:jc w:val="both"/>
        <w:rPr>
          <w:rFonts w:cstheme="minorHAnsi"/>
        </w:rPr>
      </w:pPr>
      <w:r w:rsidRPr="001C588A">
        <w:rPr>
          <w:rFonts w:cstheme="minorHAnsi"/>
        </w:rPr>
        <w:t xml:space="preserve">Wpływ projektów rewitalizacyjnych realizowanych w ramach RPO </w:t>
      </w:r>
      <w:proofErr w:type="spellStart"/>
      <w:r w:rsidRPr="001C588A">
        <w:rPr>
          <w:rFonts w:cstheme="minorHAnsi"/>
        </w:rPr>
        <w:t>WiM</w:t>
      </w:r>
      <w:proofErr w:type="spellEnd"/>
      <w:r w:rsidRPr="001C588A">
        <w:rPr>
          <w:rFonts w:cstheme="minorHAnsi"/>
        </w:rPr>
        <w:t xml:space="preserve"> 2014-2020 na stan środowiska naturalnego na obszarach rewitalizacji w województwie warmińsko-mazurskim.</w:t>
      </w:r>
    </w:p>
    <w:p w14:paraId="0E3CA1FF" w14:textId="77777777" w:rsidR="00747E2F" w:rsidRPr="001C588A" w:rsidRDefault="00747E2F" w:rsidP="00F007F3">
      <w:pPr>
        <w:pStyle w:val="Akapitzlist"/>
        <w:numPr>
          <w:ilvl w:val="0"/>
          <w:numId w:val="35"/>
        </w:numPr>
        <w:spacing w:before="60" w:after="60" w:line="276" w:lineRule="auto"/>
        <w:ind w:left="568" w:hanging="284"/>
        <w:contextualSpacing w:val="0"/>
        <w:jc w:val="both"/>
        <w:rPr>
          <w:rFonts w:cstheme="minorHAnsi"/>
        </w:rPr>
      </w:pPr>
      <w:r w:rsidRPr="001C588A">
        <w:rPr>
          <w:rFonts w:cstheme="minorHAnsi"/>
        </w:rPr>
        <w:t xml:space="preserve">Wpływ projektów rewitalizacyjnych realizowanych w ramach RPO </w:t>
      </w:r>
      <w:proofErr w:type="spellStart"/>
      <w:r w:rsidRPr="001C588A">
        <w:rPr>
          <w:rFonts w:cstheme="minorHAnsi"/>
        </w:rPr>
        <w:t>WiM</w:t>
      </w:r>
      <w:proofErr w:type="spellEnd"/>
      <w:r w:rsidRPr="001C588A">
        <w:rPr>
          <w:rFonts w:cstheme="minorHAnsi"/>
        </w:rPr>
        <w:t xml:space="preserve"> 2014-2020 na </w:t>
      </w:r>
      <w:r w:rsidR="006605EF" w:rsidRPr="001C588A">
        <w:rPr>
          <w:rFonts w:cstheme="minorHAnsi"/>
        </w:rPr>
        <w:t>stan</w:t>
      </w:r>
      <w:r w:rsidR="00552D1F" w:rsidRPr="001C588A">
        <w:rPr>
          <w:rFonts w:cstheme="minorHAnsi"/>
        </w:rPr>
        <w:t xml:space="preserve"> </w:t>
      </w:r>
      <w:r w:rsidR="00F927F3" w:rsidRPr="001C588A">
        <w:rPr>
          <w:rFonts w:cstheme="minorHAnsi"/>
        </w:rPr>
        <w:t>przedsiębiorczości</w:t>
      </w:r>
      <w:r w:rsidR="002252D4" w:rsidRPr="001C588A">
        <w:rPr>
          <w:rFonts w:cstheme="minorHAnsi"/>
        </w:rPr>
        <w:t xml:space="preserve"> </w:t>
      </w:r>
      <w:r w:rsidRPr="001C588A">
        <w:rPr>
          <w:rFonts w:cstheme="minorHAnsi"/>
        </w:rPr>
        <w:t>na obszarach rewitalizacji w województwie warmińsko-mazurskim</w:t>
      </w:r>
      <w:r w:rsidR="002252D4" w:rsidRPr="001C588A">
        <w:rPr>
          <w:rFonts w:cstheme="minorHAnsi"/>
        </w:rPr>
        <w:t>.</w:t>
      </w:r>
    </w:p>
    <w:p w14:paraId="366DD95C" w14:textId="77777777" w:rsidR="00ED6DD6" w:rsidRPr="001C588A" w:rsidRDefault="002D6092" w:rsidP="00F007F3">
      <w:pPr>
        <w:pStyle w:val="Akapitzlist"/>
        <w:numPr>
          <w:ilvl w:val="0"/>
          <w:numId w:val="35"/>
        </w:numPr>
        <w:spacing w:before="60" w:after="60" w:line="276" w:lineRule="auto"/>
        <w:ind w:left="568" w:hanging="284"/>
        <w:contextualSpacing w:val="0"/>
        <w:jc w:val="both"/>
        <w:rPr>
          <w:rFonts w:cstheme="minorHAnsi"/>
        </w:rPr>
      </w:pPr>
      <w:r w:rsidRPr="001C588A">
        <w:rPr>
          <w:rFonts w:cstheme="minorHAnsi"/>
        </w:rPr>
        <w:t>Wpływ projektów rewitalizacyjnych re</w:t>
      </w:r>
      <w:r w:rsidR="00477863" w:rsidRPr="001C588A">
        <w:rPr>
          <w:rFonts w:cstheme="minorHAnsi"/>
        </w:rPr>
        <w:t xml:space="preserve">alizowanych w ramach </w:t>
      </w:r>
      <w:r w:rsidRPr="001C588A">
        <w:rPr>
          <w:rFonts w:cstheme="minorHAnsi"/>
        </w:rPr>
        <w:t xml:space="preserve">RPO </w:t>
      </w:r>
      <w:proofErr w:type="spellStart"/>
      <w:r w:rsidRPr="001C588A">
        <w:rPr>
          <w:rFonts w:cstheme="minorHAnsi"/>
        </w:rPr>
        <w:t>WiM</w:t>
      </w:r>
      <w:proofErr w:type="spellEnd"/>
      <w:r w:rsidRPr="001C588A">
        <w:rPr>
          <w:rFonts w:cstheme="minorHAnsi"/>
        </w:rPr>
        <w:t xml:space="preserve"> 2014-2020</w:t>
      </w:r>
      <w:r w:rsidR="00CA723B" w:rsidRPr="001C588A">
        <w:rPr>
          <w:rFonts w:cstheme="minorHAnsi"/>
        </w:rPr>
        <w:t xml:space="preserve"> na dostępność </w:t>
      </w:r>
      <w:r w:rsidR="00D12234" w:rsidRPr="001C588A">
        <w:rPr>
          <w:rFonts w:cstheme="minorHAnsi"/>
        </w:rPr>
        <w:t>i</w:t>
      </w:r>
      <w:r w:rsidR="00CA723B" w:rsidRPr="001C588A">
        <w:rPr>
          <w:rFonts w:cstheme="minorHAnsi"/>
        </w:rPr>
        <w:t xml:space="preserve"> jakość usług społecznych</w:t>
      </w:r>
      <w:r w:rsidR="004D3C29" w:rsidRPr="001C588A">
        <w:rPr>
          <w:rFonts w:cstheme="minorHAnsi"/>
        </w:rPr>
        <w:t xml:space="preserve"> </w:t>
      </w:r>
      <w:r w:rsidR="00951DF6" w:rsidRPr="001C588A">
        <w:rPr>
          <w:rFonts w:cstheme="minorHAnsi"/>
        </w:rPr>
        <w:t>oraz</w:t>
      </w:r>
      <w:r w:rsidR="00CA723B" w:rsidRPr="001C588A">
        <w:rPr>
          <w:rFonts w:cstheme="minorHAnsi"/>
        </w:rPr>
        <w:t xml:space="preserve"> aktywizację społeczno-</w:t>
      </w:r>
      <w:r w:rsidR="005F7FC9" w:rsidRPr="001C588A">
        <w:rPr>
          <w:rFonts w:cstheme="minorHAnsi"/>
        </w:rPr>
        <w:t>zawodową</w:t>
      </w:r>
      <w:r w:rsidR="00CA723B" w:rsidRPr="001C588A">
        <w:rPr>
          <w:rFonts w:cstheme="minorHAnsi"/>
        </w:rPr>
        <w:t xml:space="preserve"> </w:t>
      </w:r>
      <w:r w:rsidR="0013766D" w:rsidRPr="001C588A">
        <w:rPr>
          <w:rFonts w:ascii="Calibri" w:hAnsi="Calibri"/>
        </w:rPr>
        <w:t xml:space="preserve">osób zamieszkujących obszary </w:t>
      </w:r>
      <w:r w:rsidRPr="001C588A">
        <w:rPr>
          <w:rFonts w:ascii="Calibri" w:hAnsi="Calibri"/>
        </w:rPr>
        <w:t>rewitalizacji w województwie warmińsko-mazurskim</w:t>
      </w:r>
      <w:r w:rsidR="006C22F7" w:rsidRPr="001C588A">
        <w:rPr>
          <w:rFonts w:cstheme="minorHAnsi"/>
        </w:rPr>
        <w:t>.</w:t>
      </w:r>
    </w:p>
    <w:p w14:paraId="2F387D22" w14:textId="77777777" w:rsidR="00FC11D2" w:rsidRPr="001C588A" w:rsidRDefault="00BD4A3F" w:rsidP="00F007F3">
      <w:pPr>
        <w:pStyle w:val="Akapitzlist"/>
        <w:numPr>
          <w:ilvl w:val="0"/>
          <w:numId w:val="35"/>
        </w:numPr>
        <w:spacing w:before="60" w:after="60" w:line="276" w:lineRule="auto"/>
        <w:ind w:left="568" w:hanging="284"/>
        <w:contextualSpacing w:val="0"/>
        <w:jc w:val="both"/>
        <w:rPr>
          <w:rFonts w:cstheme="minorHAnsi"/>
        </w:rPr>
      </w:pPr>
      <w:r w:rsidRPr="001C588A">
        <w:rPr>
          <w:rFonts w:cstheme="minorHAnsi"/>
        </w:rPr>
        <w:t xml:space="preserve">Ocena wartości dodanej </w:t>
      </w:r>
      <w:r w:rsidRPr="001C588A">
        <w:rPr>
          <w:rFonts w:cstheme="minorHAnsi"/>
          <w:i/>
        </w:rPr>
        <w:t xml:space="preserve">Ponadlokalnego programu rewitalizacji sieci miast </w:t>
      </w:r>
      <w:proofErr w:type="spellStart"/>
      <w:r w:rsidRPr="001C588A">
        <w:rPr>
          <w:rFonts w:cstheme="minorHAnsi"/>
          <w:i/>
        </w:rPr>
        <w:t>Cittaslow</w:t>
      </w:r>
      <w:proofErr w:type="spellEnd"/>
      <w:r w:rsidRPr="001C588A">
        <w:rPr>
          <w:rFonts w:cstheme="minorHAnsi"/>
          <w:i/>
        </w:rPr>
        <w:t xml:space="preserve"> województwa warmińsko-mazurskiego</w:t>
      </w:r>
      <w:r w:rsidRPr="001C588A">
        <w:rPr>
          <w:rFonts w:cstheme="minorHAnsi"/>
        </w:rPr>
        <w:t xml:space="preserve"> </w:t>
      </w:r>
      <w:r w:rsidR="00ED6DD6" w:rsidRPr="001C588A">
        <w:rPr>
          <w:rFonts w:cstheme="minorHAnsi"/>
        </w:rPr>
        <w:t xml:space="preserve">w procesie rewitalizacji miast sieci </w:t>
      </w:r>
      <w:proofErr w:type="spellStart"/>
      <w:r w:rsidR="00ED6DD6" w:rsidRPr="001C588A">
        <w:rPr>
          <w:rFonts w:cstheme="minorHAnsi"/>
        </w:rPr>
        <w:t>Cittaslow</w:t>
      </w:r>
      <w:proofErr w:type="spellEnd"/>
      <w:r w:rsidR="00442C75" w:rsidRPr="001C588A">
        <w:rPr>
          <w:rFonts w:cstheme="minorHAnsi"/>
          <w:i/>
        </w:rPr>
        <w:t>.</w:t>
      </w:r>
    </w:p>
    <w:p w14:paraId="25254B9C" w14:textId="77777777" w:rsidR="002751BE" w:rsidRPr="001C588A" w:rsidRDefault="001653AD" w:rsidP="00F007F3">
      <w:pPr>
        <w:pStyle w:val="Akapitzlist"/>
        <w:numPr>
          <w:ilvl w:val="0"/>
          <w:numId w:val="35"/>
        </w:numPr>
        <w:spacing w:before="60" w:after="60" w:line="276" w:lineRule="auto"/>
        <w:ind w:left="567" w:hanging="283"/>
        <w:contextualSpacing w:val="0"/>
        <w:jc w:val="both"/>
        <w:rPr>
          <w:rFonts w:cstheme="minorHAnsi"/>
        </w:rPr>
      </w:pPr>
      <w:r w:rsidRPr="001C588A">
        <w:rPr>
          <w:rFonts w:cstheme="minorHAnsi"/>
        </w:rPr>
        <w:t>Ocena</w:t>
      </w:r>
      <w:r w:rsidR="004E0FCC" w:rsidRPr="001C588A">
        <w:rPr>
          <w:rFonts w:cstheme="minorHAnsi"/>
        </w:rPr>
        <w:t xml:space="preserve"> </w:t>
      </w:r>
      <w:r w:rsidR="00152B68" w:rsidRPr="001C588A">
        <w:rPr>
          <w:rFonts w:cstheme="minorHAnsi"/>
        </w:rPr>
        <w:t xml:space="preserve">efektywności </w:t>
      </w:r>
      <w:r w:rsidR="00AC3B33" w:rsidRPr="001C588A">
        <w:rPr>
          <w:rFonts w:cstheme="minorHAnsi"/>
        </w:rPr>
        <w:t xml:space="preserve">i jakości </w:t>
      </w:r>
      <w:r w:rsidR="002751BE" w:rsidRPr="001C588A">
        <w:rPr>
          <w:rFonts w:cstheme="minorHAnsi"/>
        </w:rPr>
        <w:t>projektów rewitalizacyjnych realizowanych</w:t>
      </w:r>
      <w:r w:rsidR="004E0FCC" w:rsidRPr="001C588A">
        <w:rPr>
          <w:rFonts w:cstheme="minorHAnsi"/>
        </w:rPr>
        <w:t xml:space="preserve"> w ramach osi VIII </w:t>
      </w:r>
      <w:r w:rsidR="00685449" w:rsidRPr="001C588A">
        <w:rPr>
          <w:rFonts w:cstheme="minorHAnsi"/>
          <w:i/>
        </w:rPr>
        <w:t>Obszary wymagające rewitalizacji</w:t>
      </w:r>
      <w:r w:rsidR="00685449" w:rsidRPr="001C588A">
        <w:rPr>
          <w:rFonts w:cstheme="minorHAnsi"/>
        </w:rPr>
        <w:t xml:space="preserve"> </w:t>
      </w:r>
      <w:r w:rsidR="004E0FCC" w:rsidRPr="001C588A">
        <w:rPr>
          <w:rFonts w:cstheme="minorHAnsi"/>
        </w:rPr>
        <w:t xml:space="preserve">RPO </w:t>
      </w:r>
      <w:proofErr w:type="spellStart"/>
      <w:r w:rsidR="004E0FCC" w:rsidRPr="001C588A">
        <w:rPr>
          <w:rFonts w:cstheme="minorHAnsi"/>
        </w:rPr>
        <w:t>WiM</w:t>
      </w:r>
      <w:proofErr w:type="spellEnd"/>
      <w:r w:rsidR="004E0FCC" w:rsidRPr="001C588A">
        <w:rPr>
          <w:rFonts w:cstheme="minorHAnsi"/>
        </w:rPr>
        <w:t xml:space="preserve"> 2014-2020</w:t>
      </w:r>
      <w:r w:rsidR="002D08EF" w:rsidRPr="001C588A">
        <w:rPr>
          <w:rFonts w:cstheme="minorHAnsi"/>
        </w:rPr>
        <w:t xml:space="preserve"> </w:t>
      </w:r>
      <w:r w:rsidR="006001E8" w:rsidRPr="001C588A">
        <w:rPr>
          <w:rFonts w:cstheme="minorHAnsi"/>
        </w:rPr>
        <w:t>ze względu</w:t>
      </w:r>
      <w:r w:rsidR="002D08EF" w:rsidRPr="001C588A">
        <w:rPr>
          <w:rFonts w:cstheme="minorHAnsi"/>
        </w:rPr>
        <w:t xml:space="preserve"> na tryb wyboru </w:t>
      </w:r>
      <w:r w:rsidR="00DC4F66" w:rsidRPr="001C588A">
        <w:rPr>
          <w:rFonts w:cstheme="minorHAnsi"/>
        </w:rPr>
        <w:t>do dofinansowania</w:t>
      </w:r>
      <w:r w:rsidR="002D08EF" w:rsidRPr="001C588A">
        <w:rPr>
          <w:rFonts w:cstheme="minorHAnsi"/>
        </w:rPr>
        <w:t>.</w:t>
      </w:r>
    </w:p>
    <w:p w14:paraId="22D25360" w14:textId="77777777" w:rsidR="002D1A9D" w:rsidRPr="001C588A" w:rsidRDefault="002D1A9D" w:rsidP="00530D48">
      <w:pPr>
        <w:pStyle w:val="Akapitzlist"/>
        <w:spacing w:after="0" w:line="276" w:lineRule="auto"/>
        <w:ind w:left="0" w:firstLine="567"/>
        <w:contextualSpacing w:val="0"/>
        <w:jc w:val="both"/>
        <w:rPr>
          <w:rFonts w:ascii="Calibri" w:hAnsi="Calibri"/>
        </w:rPr>
      </w:pPr>
      <w:r w:rsidRPr="001C588A">
        <w:rPr>
          <w:rFonts w:ascii="Calibri" w:hAnsi="Calibri"/>
        </w:rPr>
        <w:t>Cele badania zrealizowane zostaną poprzez wykonanie analiz w poszczególnych obszarach tematycznych wymienionych w pkt</w:t>
      </w:r>
      <w:r w:rsidR="00F66B19" w:rsidRPr="001C588A">
        <w:rPr>
          <w:rFonts w:ascii="Calibri" w:hAnsi="Calibri"/>
        </w:rPr>
        <w:t>.</w:t>
      </w:r>
      <w:r w:rsidRPr="001C588A">
        <w:rPr>
          <w:rFonts w:ascii="Calibri" w:hAnsi="Calibri"/>
        </w:rPr>
        <w:t xml:space="preserve"> VII.</w:t>
      </w:r>
    </w:p>
    <w:p w14:paraId="35EC0039" w14:textId="7387035D" w:rsidR="007371B2" w:rsidRDefault="002D1A9D" w:rsidP="0075022A">
      <w:pPr>
        <w:spacing w:after="0" w:line="276" w:lineRule="auto"/>
        <w:ind w:firstLine="567"/>
        <w:jc w:val="both"/>
        <w:rPr>
          <w:rFonts w:ascii="Calibri" w:hAnsi="Calibri"/>
        </w:rPr>
      </w:pPr>
      <w:r w:rsidRPr="001C588A">
        <w:rPr>
          <w:rFonts w:ascii="Calibri" w:hAnsi="Calibri"/>
        </w:rPr>
        <w:t xml:space="preserve">W kontekście realizacji celów badania Wykonawca powinien zidentyfikować i zaproponować ewentualne zmiany w zakresie </w:t>
      </w:r>
      <w:r w:rsidR="00AD6935" w:rsidRPr="001C588A">
        <w:rPr>
          <w:rFonts w:ascii="Calibri" w:hAnsi="Calibri"/>
        </w:rPr>
        <w:t xml:space="preserve">wsparcia </w:t>
      </w:r>
      <w:r w:rsidR="004A6AE1" w:rsidRPr="001C588A">
        <w:rPr>
          <w:rFonts w:ascii="Calibri" w:hAnsi="Calibri"/>
        </w:rPr>
        <w:t>rewitalizacji</w:t>
      </w:r>
      <w:r w:rsidRPr="001C588A">
        <w:rPr>
          <w:rFonts w:ascii="Calibri" w:hAnsi="Calibri"/>
        </w:rPr>
        <w:t>. Mając na uwadze wysoki p</w:t>
      </w:r>
      <w:r w:rsidR="00AD6935" w:rsidRPr="001C588A">
        <w:rPr>
          <w:rFonts w:ascii="Calibri" w:hAnsi="Calibri"/>
        </w:rPr>
        <w:t>oziom zaawansowania realizacji V</w:t>
      </w:r>
      <w:r w:rsidRPr="001C588A">
        <w:rPr>
          <w:rFonts w:ascii="Calibri" w:hAnsi="Calibri"/>
        </w:rPr>
        <w:t>I</w:t>
      </w:r>
      <w:r w:rsidR="004A6AE1" w:rsidRPr="001C588A">
        <w:rPr>
          <w:rFonts w:ascii="Calibri" w:hAnsi="Calibri"/>
        </w:rPr>
        <w:t>II</w:t>
      </w:r>
      <w:r w:rsidRPr="001C588A">
        <w:rPr>
          <w:rFonts w:ascii="Calibri" w:hAnsi="Calibri"/>
        </w:rPr>
        <w:t xml:space="preserve"> osi priorytetowej RPO </w:t>
      </w:r>
      <w:proofErr w:type="spellStart"/>
      <w:r w:rsidRPr="001C588A">
        <w:rPr>
          <w:rFonts w:ascii="Calibri" w:hAnsi="Calibri"/>
        </w:rPr>
        <w:t>WiM</w:t>
      </w:r>
      <w:proofErr w:type="spellEnd"/>
      <w:r w:rsidRPr="001C588A">
        <w:rPr>
          <w:rFonts w:ascii="Calibri" w:hAnsi="Calibri"/>
        </w:rPr>
        <w:t xml:space="preserve"> 2014-2020</w:t>
      </w:r>
      <w:r w:rsidR="003641CF" w:rsidRPr="001C588A">
        <w:rPr>
          <w:rFonts w:ascii="Calibri" w:hAnsi="Calibri"/>
        </w:rPr>
        <w:t xml:space="preserve"> (</w:t>
      </w:r>
      <w:r w:rsidR="00731E20" w:rsidRPr="001C588A">
        <w:rPr>
          <w:rFonts w:ascii="Calibri" w:hAnsi="Calibri"/>
        </w:rPr>
        <w:t>a także</w:t>
      </w:r>
      <w:r w:rsidR="003641CF" w:rsidRPr="001C588A">
        <w:rPr>
          <w:rFonts w:ascii="Calibri" w:hAnsi="Calibri"/>
        </w:rPr>
        <w:t xml:space="preserve"> innych osi</w:t>
      </w:r>
      <w:r w:rsidR="007E1F03">
        <w:rPr>
          <w:rFonts w:ascii="Calibri" w:hAnsi="Calibri"/>
        </w:rPr>
        <w:t xml:space="preserve">, </w:t>
      </w:r>
      <w:r w:rsidR="003641CF" w:rsidRPr="001C588A">
        <w:rPr>
          <w:rFonts w:ascii="Calibri" w:hAnsi="Calibri"/>
        </w:rPr>
        <w:t>w ramach których wspierane są projekty rewitalizacyjne zawarte w programach rewitalizacji)</w:t>
      </w:r>
      <w:r w:rsidRPr="001C588A">
        <w:rPr>
          <w:rFonts w:ascii="Calibri" w:hAnsi="Calibri"/>
        </w:rPr>
        <w:t>, ewentualne rozwiązania powinny głównie dotyczyć programu regionalnego na lata 2021-2027.</w:t>
      </w:r>
    </w:p>
    <w:p w14:paraId="1D98ED37" w14:textId="77777777" w:rsidR="001F5C5A" w:rsidRPr="001C588A" w:rsidRDefault="001F5C5A" w:rsidP="0075022A">
      <w:pPr>
        <w:spacing w:after="0" w:line="276" w:lineRule="auto"/>
        <w:ind w:firstLine="567"/>
        <w:jc w:val="both"/>
        <w:rPr>
          <w:rFonts w:ascii="Calibri" w:hAnsi="Calibri"/>
        </w:rPr>
      </w:pPr>
    </w:p>
    <w:p w14:paraId="06882163" w14:textId="77777777" w:rsidR="00DE2C90" w:rsidRPr="001C588A" w:rsidRDefault="00DE2C90" w:rsidP="00530D48">
      <w:pPr>
        <w:pStyle w:val="Akapitzlist"/>
        <w:numPr>
          <w:ilvl w:val="0"/>
          <w:numId w:val="1"/>
        </w:numPr>
        <w:spacing w:before="120" w:after="120" w:line="276" w:lineRule="auto"/>
        <w:ind w:left="142" w:hanging="142"/>
        <w:contextualSpacing w:val="0"/>
        <w:jc w:val="both"/>
        <w:rPr>
          <w:rFonts w:cstheme="minorHAnsi"/>
          <w:b/>
        </w:rPr>
      </w:pPr>
      <w:r w:rsidRPr="001C588A">
        <w:rPr>
          <w:rFonts w:cstheme="minorHAnsi"/>
          <w:b/>
        </w:rPr>
        <w:lastRenderedPageBreak/>
        <w:t>Odbiorcy badania</w:t>
      </w:r>
    </w:p>
    <w:p w14:paraId="2F757BF4" w14:textId="77777777" w:rsidR="00DE2C90" w:rsidRPr="001C588A" w:rsidRDefault="00DE2C90" w:rsidP="00530D48">
      <w:pPr>
        <w:spacing w:after="0" w:line="276" w:lineRule="auto"/>
        <w:ind w:firstLine="567"/>
        <w:jc w:val="both"/>
        <w:rPr>
          <w:rFonts w:cstheme="minorHAnsi"/>
        </w:rPr>
      </w:pPr>
      <w:r w:rsidRPr="001C588A">
        <w:rPr>
          <w:rFonts w:cstheme="minorHAnsi"/>
        </w:rPr>
        <w:t xml:space="preserve">Głównymi odbiorcami ewaluacji będą Instytucja Zarządzająca (IZ) RPO </w:t>
      </w:r>
      <w:proofErr w:type="spellStart"/>
      <w:r w:rsidRPr="001C588A">
        <w:rPr>
          <w:rFonts w:cstheme="minorHAnsi"/>
        </w:rPr>
        <w:t>WiM</w:t>
      </w:r>
      <w:proofErr w:type="spellEnd"/>
      <w:r w:rsidRPr="001C588A">
        <w:rPr>
          <w:rFonts w:cstheme="minorHAnsi"/>
        </w:rPr>
        <w:t xml:space="preserve"> 2014-2020 (Zarząd Województwa Warmińsko-Mazurskiego) oraz beneficjenci RPO </w:t>
      </w:r>
      <w:proofErr w:type="spellStart"/>
      <w:r w:rsidRPr="001C588A">
        <w:rPr>
          <w:rFonts w:cstheme="minorHAnsi"/>
        </w:rPr>
        <w:t>WiM</w:t>
      </w:r>
      <w:proofErr w:type="spellEnd"/>
      <w:r w:rsidRPr="001C588A">
        <w:rPr>
          <w:rFonts w:cstheme="minorHAnsi"/>
        </w:rPr>
        <w:t xml:space="preserve"> 2014-2020.</w:t>
      </w:r>
    </w:p>
    <w:p w14:paraId="492100D4" w14:textId="60E30885" w:rsidR="00DE2C90" w:rsidRPr="001C588A" w:rsidRDefault="00DE2C90" w:rsidP="00530D48">
      <w:pPr>
        <w:spacing w:after="0" w:line="276" w:lineRule="auto"/>
        <w:ind w:firstLine="567"/>
        <w:jc w:val="both"/>
        <w:rPr>
          <w:rFonts w:cstheme="minorHAnsi"/>
        </w:rPr>
      </w:pPr>
      <w:r w:rsidRPr="001C588A">
        <w:rPr>
          <w:rFonts w:cstheme="minorHAnsi"/>
        </w:rPr>
        <w:t>Wyniki badania zostaną również przekazane Komitetowi Monitorującemu Regionalny Program Operacyjny Województwa Warmińsko-Mazurskiego na lata 2014-2020, Krajowej Jednostce Ewaluacji w Ministerstwie Funduszy i Polityki Regionalnej oraz Komisji Europejskiej. Dodatkowo</w:t>
      </w:r>
      <w:r w:rsidR="006C7973" w:rsidRPr="001C588A">
        <w:rPr>
          <w:rFonts w:cstheme="minorHAnsi"/>
        </w:rPr>
        <w:t>,</w:t>
      </w:r>
      <w:r w:rsidRPr="001C588A">
        <w:rPr>
          <w:rFonts w:cstheme="minorHAnsi"/>
        </w:rPr>
        <w:t xml:space="preserve"> wyniki badania udostępnione zostaną opinii publicznej na stronie internetowej RPO </w:t>
      </w:r>
      <w:proofErr w:type="spellStart"/>
      <w:r w:rsidRPr="001C588A">
        <w:rPr>
          <w:rFonts w:cstheme="minorHAnsi"/>
        </w:rPr>
        <w:t>WiM</w:t>
      </w:r>
      <w:proofErr w:type="spellEnd"/>
      <w:r w:rsidRPr="001C588A">
        <w:rPr>
          <w:rFonts w:cstheme="minorHAnsi"/>
        </w:rPr>
        <w:t xml:space="preserve"> 2014-2020.</w:t>
      </w:r>
    </w:p>
    <w:p w14:paraId="12299FE8" w14:textId="77777777" w:rsidR="00DE2C90" w:rsidRPr="001C588A" w:rsidRDefault="00DE2C90" w:rsidP="00530D48">
      <w:pPr>
        <w:spacing w:after="0" w:line="276" w:lineRule="auto"/>
        <w:ind w:firstLine="567"/>
        <w:jc w:val="both"/>
        <w:rPr>
          <w:rFonts w:cstheme="minorHAnsi"/>
        </w:rPr>
      </w:pPr>
      <w:r w:rsidRPr="001C588A">
        <w:rPr>
          <w:rFonts w:cstheme="minorHAnsi"/>
        </w:rPr>
        <w:t>Ze względu na zakres badania można spodziewać się także, że wyniki badania mogą być wykorzystane przez inne organy administracji samorządowej i rządowej, a także partnerów społecznych i gospodarczych z województwa warmińsko-mazurskiego.</w:t>
      </w:r>
    </w:p>
    <w:p w14:paraId="61E8476B" w14:textId="77777777" w:rsidR="00C53DE1" w:rsidRPr="001C588A" w:rsidRDefault="00C53DE1" w:rsidP="00530D48">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Zakres czasowy badania</w:t>
      </w:r>
    </w:p>
    <w:p w14:paraId="2708C04B" w14:textId="62C0C8D2" w:rsidR="00394E18" w:rsidRPr="001C588A" w:rsidRDefault="00394E18" w:rsidP="00530D48">
      <w:pPr>
        <w:spacing w:after="0" w:line="276" w:lineRule="auto"/>
        <w:ind w:firstLine="567"/>
        <w:jc w:val="both"/>
        <w:rPr>
          <w:rFonts w:cstheme="minorHAnsi"/>
        </w:rPr>
      </w:pPr>
      <w:r w:rsidRPr="001C588A">
        <w:rPr>
          <w:rFonts w:cstheme="minorHAnsi"/>
        </w:rPr>
        <w:t>Badanie swoim zakresem obejmie</w:t>
      </w:r>
      <w:r w:rsidR="00433240" w:rsidRPr="001C588A">
        <w:rPr>
          <w:rFonts w:cstheme="minorHAnsi"/>
        </w:rPr>
        <w:t>:</w:t>
      </w:r>
    </w:p>
    <w:p w14:paraId="15C5D0B8" w14:textId="6AAE2E73" w:rsidR="00CC650C" w:rsidRPr="001C588A" w:rsidRDefault="00433240" w:rsidP="00F007F3">
      <w:pPr>
        <w:pStyle w:val="Akapitzlist"/>
        <w:numPr>
          <w:ilvl w:val="0"/>
          <w:numId w:val="39"/>
        </w:numPr>
        <w:autoSpaceDE w:val="0"/>
        <w:autoSpaceDN w:val="0"/>
        <w:adjustRightInd w:val="0"/>
        <w:spacing w:before="60" w:after="0" w:line="276" w:lineRule="auto"/>
        <w:ind w:left="568" w:hanging="284"/>
        <w:contextualSpacing w:val="0"/>
        <w:jc w:val="both"/>
        <w:rPr>
          <w:rFonts w:ascii="Calibri" w:hAnsi="Calibri"/>
        </w:rPr>
      </w:pPr>
      <w:r w:rsidRPr="001C588A">
        <w:rPr>
          <w:rFonts w:ascii="Calibri" w:hAnsi="Calibri"/>
        </w:rPr>
        <w:t xml:space="preserve">W przypadku określenia i oceny dotychczasowego wpływu RPO </w:t>
      </w:r>
      <w:proofErr w:type="spellStart"/>
      <w:r w:rsidRPr="001C588A">
        <w:rPr>
          <w:rFonts w:ascii="Calibri" w:hAnsi="Calibri"/>
        </w:rPr>
        <w:t>WiM</w:t>
      </w:r>
      <w:proofErr w:type="spellEnd"/>
      <w:r w:rsidRPr="001C588A">
        <w:rPr>
          <w:rFonts w:ascii="Calibri" w:hAnsi="Calibri"/>
        </w:rPr>
        <w:t xml:space="preserve"> 2014-2020 </w:t>
      </w:r>
      <w:r w:rsidR="00CC650C" w:rsidRPr="001C588A">
        <w:rPr>
          <w:rFonts w:ascii="Calibri" w:hAnsi="Calibri"/>
        </w:rPr>
        <w:t>–</w:t>
      </w:r>
      <w:r w:rsidRPr="001C588A">
        <w:rPr>
          <w:rFonts w:ascii="Calibri" w:hAnsi="Calibri"/>
        </w:rPr>
        <w:t xml:space="preserve"> okres od zatwierdzenia RPO </w:t>
      </w:r>
      <w:proofErr w:type="spellStart"/>
      <w:r w:rsidRPr="001C588A">
        <w:rPr>
          <w:rFonts w:ascii="Calibri" w:hAnsi="Calibri"/>
        </w:rPr>
        <w:t>WiM</w:t>
      </w:r>
      <w:proofErr w:type="spellEnd"/>
      <w:r w:rsidRPr="001C588A">
        <w:rPr>
          <w:rFonts w:ascii="Calibri" w:hAnsi="Calibri"/>
        </w:rPr>
        <w:t xml:space="preserve"> 2014-2020 (tj. 12 lutego 2015 r.) do dnia podpisania umowy na realizację niniejszego badania.</w:t>
      </w:r>
    </w:p>
    <w:p w14:paraId="60E4E3A8" w14:textId="17543BFE" w:rsidR="00433240" w:rsidRPr="001C588A" w:rsidRDefault="00433240" w:rsidP="00F007F3">
      <w:pPr>
        <w:pStyle w:val="Akapitzlist"/>
        <w:numPr>
          <w:ilvl w:val="0"/>
          <w:numId w:val="39"/>
        </w:numPr>
        <w:autoSpaceDE w:val="0"/>
        <w:autoSpaceDN w:val="0"/>
        <w:adjustRightInd w:val="0"/>
        <w:spacing w:before="60" w:after="0" w:line="276" w:lineRule="auto"/>
        <w:ind w:left="568" w:hanging="284"/>
        <w:contextualSpacing w:val="0"/>
        <w:jc w:val="both"/>
        <w:rPr>
          <w:rFonts w:ascii="Calibri" w:hAnsi="Calibri"/>
        </w:rPr>
      </w:pPr>
      <w:r w:rsidRPr="001C588A">
        <w:rPr>
          <w:rFonts w:ascii="Calibri" w:hAnsi="Calibri"/>
        </w:rPr>
        <w:t xml:space="preserve">W przypadku określenia i oceny potencjalnego wpływu RPO </w:t>
      </w:r>
      <w:proofErr w:type="spellStart"/>
      <w:r w:rsidRPr="001C588A">
        <w:rPr>
          <w:rFonts w:ascii="Calibri" w:hAnsi="Calibri"/>
        </w:rPr>
        <w:t>WiM</w:t>
      </w:r>
      <w:proofErr w:type="spellEnd"/>
      <w:r w:rsidRPr="001C588A">
        <w:rPr>
          <w:rFonts w:ascii="Calibri" w:hAnsi="Calibri"/>
        </w:rPr>
        <w:t xml:space="preserve"> 2014-2020 zakłada się, że szacunki powinny dotyczyć okresu od zatwierdzenia RPO </w:t>
      </w:r>
      <w:proofErr w:type="spellStart"/>
      <w:r w:rsidRPr="001C588A">
        <w:rPr>
          <w:rFonts w:ascii="Calibri" w:hAnsi="Calibri"/>
        </w:rPr>
        <w:t>WiM</w:t>
      </w:r>
      <w:proofErr w:type="spellEnd"/>
      <w:r w:rsidRPr="001C588A">
        <w:rPr>
          <w:rFonts w:ascii="Calibri" w:hAnsi="Calibri"/>
        </w:rPr>
        <w:t xml:space="preserve"> 2014-2020 (tj. 12 lutego 2015 r.) do 2023</w:t>
      </w:r>
      <w:r w:rsidR="00D73591" w:rsidRPr="001C588A">
        <w:rPr>
          <w:rFonts w:ascii="Calibri" w:hAnsi="Calibri"/>
        </w:rPr>
        <w:t xml:space="preserve"> r.</w:t>
      </w:r>
      <w:r w:rsidRPr="001C588A">
        <w:rPr>
          <w:rFonts w:ascii="Calibri" w:hAnsi="Calibri"/>
        </w:rPr>
        <w:t>, a w przypadku efektów długoterminowych także okres trwałości projektów</w:t>
      </w:r>
      <w:r w:rsidRPr="001C588A">
        <w:rPr>
          <w:rStyle w:val="Odwoanieprzypisudolnego"/>
          <w:rFonts w:ascii="Calibri" w:hAnsi="Calibri"/>
        </w:rPr>
        <w:footnoteReference w:id="6"/>
      </w:r>
      <w:r w:rsidR="008165DA" w:rsidRPr="001C588A">
        <w:rPr>
          <w:rFonts w:ascii="Calibri" w:hAnsi="Calibri"/>
        </w:rPr>
        <w:t xml:space="preserve"> – </w:t>
      </w:r>
      <w:r w:rsidRPr="001C588A">
        <w:rPr>
          <w:rFonts w:ascii="Calibri" w:hAnsi="Calibri"/>
        </w:rPr>
        <w:t>do 2028 r.</w:t>
      </w:r>
    </w:p>
    <w:p w14:paraId="47FE8271" w14:textId="77777777" w:rsidR="00C53DE1" w:rsidRPr="001C588A" w:rsidRDefault="00C53DE1" w:rsidP="00530D48">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Zakres przestrzenny badania</w:t>
      </w:r>
    </w:p>
    <w:p w14:paraId="09DEFDCC" w14:textId="77777777" w:rsidR="00394E18" w:rsidRPr="001C588A" w:rsidRDefault="00394E18" w:rsidP="00530D48">
      <w:pPr>
        <w:spacing w:after="0" w:line="276" w:lineRule="auto"/>
        <w:ind w:firstLine="567"/>
        <w:jc w:val="both"/>
        <w:rPr>
          <w:rFonts w:cstheme="minorHAnsi"/>
        </w:rPr>
      </w:pPr>
      <w:r w:rsidRPr="001C588A">
        <w:rPr>
          <w:rFonts w:cstheme="minorHAnsi"/>
        </w:rPr>
        <w:t>Badanie obejmuje swym zakresem obszar województwa warmińsko-mazurskiego.</w:t>
      </w:r>
    </w:p>
    <w:p w14:paraId="4ABB3F4B" w14:textId="77777777" w:rsidR="00C53DE1" w:rsidRPr="001C588A" w:rsidRDefault="00C53DE1" w:rsidP="00530D48">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Zakres podmiotowy badania</w:t>
      </w:r>
    </w:p>
    <w:p w14:paraId="0C780554" w14:textId="77777777" w:rsidR="006E4777" w:rsidRPr="001C588A" w:rsidRDefault="006E4777" w:rsidP="00530D48">
      <w:pPr>
        <w:spacing w:before="60" w:after="60" w:line="276" w:lineRule="auto"/>
        <w:ind w:firstLine="567"/>
        <w:jc w:val="both"/>
        <w:rPr>
          <w:rFonts w:cstheme="minorHAnsi"/>
        </w:rPr>
      </w:pPr>
      <w:r w:rsidRPr="001C588A">
        <w:rPr>
          <w:rFonts w:cstheme="minorHAnsi"/>
        </w:rPr>
        <w:t>Zakres podmiotowy badania obejmie następujące grupy podmiotów:</w:t>
      </w:r>
    </w:p>
    <w:p w14:paraId="73711C43" w14:textId="77777777" w:rsidR="00EE7F3B" w:rsidRPr="001C588A" w:rsidRDefault="006E4777" w:rsidP="00530D48">
      <w:pPr>
        <w:pStyle w:val="Akapitzlist"/>
        <w:numPr>
          <w:ilvl w:val="0"/>
          <w:numId w:val="17"/>
        </w:numPr>
        <w:spacing w:before="60" w:after="60" w:line="276" w:lineRule="auto"/>
        <w:ind w:left="567" w:hanging="283"/>
        <w:contextualSpacing w:val="0"/>
        <w:jc w:val="both"/>
        <w:rPr>
          <w:rFonts w:cstheme="minorHAnsi"/>
        </w:rPr>
      </w:pPr>
      <w:r w:rsidRPr="001C588A">
        <w:rPr>
          <w:rFonts w:cstheme="minorHAnsi"/>
        </w:rPr>
        <w:t xml:space="preserve">Instytucja Zarządzająca RPO </w:t>
      </w:r>
      <w:proofErr w:type="spellStart"/>
      <w:r w:rsidRPr="001C588A">
        <w:rPr>
          <w:rFonts w:cstheme="minorHAnsi"/>
        </w:rPr>
        <w:t>WiM</w:t>
      </w:r>
      <w:proofErr w:type="spellEnd"/>
      <w:r w:rsidRPr="001C588A">
        <w:rPr>
          <w:rFonts w:cstheme="minorHAnsi"/>
        </w:rPr>
        <w:t xml:space="preserve"> 2014-2020,</w:t>
      </w:r>
    </w:p>
    <w:p w14:paraId="555631BF" w14:textId="77777777" w:rsidR="00EE7F3B" w:rsidRPr="001C588A" w:rsidRDefault="00EE7F3B" w:rsidP="00530D48">
      <w:pPr>
        <w:pStyle w:val="Akapitzlist"/>
        <w:numPr>
          <w:ilvl w:val="0"/>
          <w:numId w:val="17"/>
        </w:numPr>
        <w:spacing w:before="60" w:after="60" w:line="276" w:lineRule="auto"/>
        <w:ind w:left="567" w:hanging="283"/>
        <w:contextualSpacing w:val="0"/>
        <w:jc w:val="both"/>
        <w:rPr>
          <w:rFonts w:cstheme="minorHAnsi"/>
        </w:rPr>
      </w:pPr>
      <w:r w:rsidRPr="001C588A">
        <w:rPr>
          <w:rFonts w:cstheme="minorHAnsi"/>
        </w:rPr>
        <w:t xml:space="preserve">Beneficjenci wsparcia w zakresie rewitalizacji w ramach RPO </w:t>
      </w:r>
      <w:proofErr w:type="spellStart"/>
      <w:r w:rsidRPr="001C588A">
        <w:rPr>
          <w:rFonts w:cstheme="minorHAnsi"/>
        </w:rPr>
        <w:t>WiM</w:t>
      </w:r>
      <w:proofErr w:type="spellEnd"/>
      <w:r w:rsidRPr="001C588A">
        <w:rPr>
          <w:rFonts w:cstheme="minorHAnsi"/>
        </w:rPr>
        <w:t xml:space="preserve"> 2014-2020,</w:t>
      </w:r>
    </w:p>
    <w:p w14:paraId="5579F324" w14:textId="77777777" w:rsidR="00565512" w:rsidRPr="001C588A" w:rsidRDefault="00EE7F3B" w:rsidP="00565512">
      <w:pPr>
        <w:pStyle w:val="Akapitzlist"/>
        <w:numPr>
          <w:ilvl w:val="0"/>
          <w:numId w:val="17"/>
        </w:numPr>
        <w:spacing w:before="60" w:after="60" w:line="276" w:lineRule="auto"/>
        <w:ind w:left="567" w:hanging="283"/>
        <w:contextualSpacing w:val="0"/>
        <w:jc w:val="both"/>
        <w:rPr>
          <w:rFonts w:cstheme="minorHAnsi"/>
        </w:rPr>
      </w:pPr>
      <w:r w:rsidRPr="001C588A">
        <w:rPr>
          <w:rFonts w:cstheme="minorHAnsi"/>
        </w:rPr>
        <w:t xml:space="preserve">mieszkańcy obszarów wyznaczonych do rewitalizacji w ramach programów rewitalizacji </w:t>
      </w:r>
      <w:r w:rsidRPr="001C588A">
        <w:rPr>
          <w:rFonts w:cstheme="minorHAnsi"/>
        </w:rPr>
        <w:br/>
        <w:t>z województwa warmińsko-mazurskiego</w:t>
      </w:r>
      <w:r w:rsidR="00DF1CC2" w:rsidRPr="001C588A">
        <w:rPr>
          <w:rFonts w:cstheme="minorHAnsi"/>
        </w:rPr>
        <w:t>,</w:t>
      </w:r>
    </w:p>
    <w:p w14:paraId="3BFA1D8C" w14:textId="761F4003" w:rsidR="00565512" w:rsidRPr="001C588A" w:rsidRDefault="00565512" w:rsidP="00565512">
      <w:pPr>
        <w:pStyle w:val="Akapitzlist"/>
        <w:numPr>
          <w:ilvl w:val="0"/>
          <w:numId w:val="17"/>
        </w:numPr>
        <w:spacing w:before="60" w:after="60" w:line="276" w:lineRule="auto"/>
        <w:ind w:left="567" w:hanging="283"/>
        <w:contextualSpacing w:val="0"/>
        <w:jc w:val="both"/>
        <w:rPr>
          <w:rFonts w:cstheme="minorHAnsi"/>
        </w:rPr>
      </w:pPr>
      <w:r w:rsidRPr="001C588A">
        <w:rPr>
          <w:rFonts w:cstheme="minorHAnsi"/>
        </w:rPr>
        <w:t>gminy posiadające program rewitalizacji znajdując</w:t>
      </w:r>
      <w:r w:rsidR="002F4EC6" w:rsidRPr="001C588A">
        <w:rPr>
          <w:rFonts w:cstheme="minorHAnsi"/>
        </w:rPr>
        <w:t>y</w:t>
      </w:r>
      <w:r w:rsidRPr="001C588A">
        <w:rPr>
          <w:rFonts w:cstheme="minorHAnsi"/>
        </w:rPr>
        <w:t xml:space="preserve"> się w </w:t>
      </w:r>
      <w:r w:rsidRPr="001C588A">
        <w:rPr>
          <w:rFonts w:cstheme="minorHAnsi"/>
          <w:i/>
        </w:rPr>
        <w:t>Wykazie pozytywnie zweryfikowanych programów rewitalizacji w ramach Regionalnego Programu Operacyjnego Województwa Warmińsko-Mazurskiego</w:t>
      </w:r>
      <w:r w:rsidR="00E30993" w:rsidRPr="001C588A">
        <w:rPr>
          <w:rFonts w:cstheme="minorHAnsi"/>
          <w:i/>
        </w:rPr>
        <w:t xml:space="preserve"> na lata 2014-</w:t>
      </w:r>
      <w:r w:rsidRPr="001C588A">
        <w:rPr>
          <w:rFonts w:cstheme="minorHAnsi"/>
          <w:i/>
        </w:rPr>
        <w:t>2020,</w:t>
      </w:r>
    </w:p>
    <w:p w14:paraId="53E765E1" w14:textId="77777777" w:rsidR="00AE2750" w:rsidRPr="001C588A" w:rsidRDefault="00FA4A89" w:rsidP="00530D48">
      <w:pPr>
        <w:pStyle w:val="Akapitzlist"/>
        <w:numPr>
          <w:ilvl w:val="0"/>
          <w:numId w:val="17"/>
        </w:numPr>
        <w:spacing w:before="60" w:after="60" w:line="276" w:lineRule="auto"/>
        <w:ind w:left="567" w:hanging="283"/>
        <w:contextualSpacing w:val="0"/>
        <w:jc w:val="both"/>
        <w:rPr>
          <w:rFonts w:cstheme="minorHAnsi"/>
          <w:sz w:val="20"/>
        </w:rPr>
      </w:pPr>
      <w:r w:rsidRPr="001C588A">
        <w:rPr>
          <w:rFonts w:cs="Tahoma"/>
          <w:szCs w:val="20"/>
        </w:rPr>
        <w:t>członkowie Stowarzyszenia</w:t>
      </w:r>
      <w:r w:rsidR="00AE2750" w:rsidRPr="001C588A">
        <w:rPr>
          <w:rFonts w:cs="Tahoma"/>
          <w:szCs w:val="20"/>
        </w:rPr>
        <w:t xml:space="preserve"> „Polskie Miasta </w:t>
      </w:r>
      <w:proofErr w:type="spellStart"/>
      <w:r w:rsidR="00AE2750" w:rsidRPr="001C588A">
        <w:rPr>
          <w:rFonts w:cs="Tahoma"/>
          <w:szCs w:val="20"/>
        </w:rPr>
        <w:t>Cittaslow</w:t>
      </w:r>
      <w:proofErr w:type="spellEnd"/>
      <w:r w:rsidR="00AE2750" w:rsidRPr="001C588A">
        <w:rPr>
          <w:rFonts w:cs="Tahoma"/>
          <w:szCs w:val="20"/>
        </w:rPr>
        <w:t>”,</w:t>
      </w:r>
    </w:p>
    <w:p w14:paraId="759F3BC3" w14:textId="77777777" w:rsidR="000B5923" w:rsidRPr="001C588A" w:rsidRDefault="00350748" w:rsidP="00530D48">
      <w:pPr>
        <w:pStyle w:val="Akapitzlist"/>
        <w:numPr>
          <w:ilvl w:val="0"/>
          <w:numId w:val="17"/>
        </w:numPr>
        <w:spacing w:before="60" w:after="60" w:line="276" w:lineRule="auto"/>
        <w:ind w:left="567" w:hanging="283"/>
        <w:contextualSpacing w:val="0"/>
        <w:jc w:val="both"/>
        <w:rPr>
          <w:rFonts w:cstheme="minorHAnsi"/>
        </w:rPr>
      </w:pPr>
      <w:r w:rsidRPr="001C588A">
        <w:rPr>
          <w:rFonts w:ascii="Calibri" w:hAnsi="Calibri" w:cs="Calibri"/>
        </w:rPr>
        <w:t>niezależni eksperci wywodzący się ze środowiska naukowo-badawczego.</w:t>
      </w:r>
    </w:p>
    <w:p w14:paraId="78C4A50B" w14:textId="77777777" w:rsidR="007C162E" w:rsidRPr="001C588A" w:rsidRDefault="00C53DE1" w:rsidP="00530D48">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lastRenderedPageBreak/>
        <w:t>Zakres oraz realizacja badania</w:t>
      </w:r>
    </w:p>
    <w:p w14:paraId="2AFC84EB" w14:textId="74915516" w:rsidR="00350748" w:rsidRPr="001C588A" w:rsidRDefault="00BE7266" w:rsidP="00530D48">
      <w:pPr>
        <w:spacing w:after="0" w:line="276" w:lineRule="auto"/>
        <w:ind w:firstLine="567"/>
        <w:jc w:val="both"/>
        <w:rPr>
          <w:rFonts w:ascii="Calibri" w:hAnsi="Calibri" w:cs="Calibri"/>
        </w:rPr>
      </w:pPr>
      <w:r w:rsidRPr="001C588A">
        <w:rPr>
          <w:rFonts w:ascii="Calibri" w:hAnsi="Calibri" w:cs="Calibri"/>
        </w:rPr>
        <w:t>Kluczowe obszary tematyczne badania koncentrują się</w:t>
      </w:r>
      <w:r w:rsidR="002A57FA" w:rsidRPr="001C588A">
        <w:rPr>
          <w:rFonts w:ascii="Calibri" w:hAnsi="Calibri" w:cs="Calibri"/>
        </w:rPr>
        <w:t xml:space="preserve"> przede wszystkim</w:t>
      </w:r>
      <w:r w:rsidRPr="001C588A">
        <w:rPr>
          <w:rFonts w:ascii="Calibri" w:hAnsi="Calibri" w:cs="Calibri"/>
        </w:rPr>
        <w:t xml:space="preserve"> wokół projektów wybranych do dofinansowania w ramach osi priorytetowej </w:t>
      </w:r>
      <w:r w:rsidR="004E1064" w:rsidRPr="001C588A">
        <w:rPr>
          <w:rFonts w:ascii="Calibri" w:hAnsi="Calibri" w:cs="Calibri"/>
        </w:rPr>
        <w:t xml:space="preserve">VIII </w:t>
      </w:r>
      <w:r w:rsidR="00CA485C" w:rsidRPr="001C588A">
        <w:rPr>
          <w:rFonts w:ascii="Calibri" w:hAnsi="Calibri" w:cs="Calibri"/>
          <w:i/>
        </w:rPr>
        <w:t xml:space="preserve">Obszary wymagające rewitalizacji </w:t>
      </w:r>
      <w:r w:rsidR="00CA485C" w:rsidRPr="001C588A">
        <w:rPr>
          <w:rFonts w:ascii="Calibri" w:hAnsi="Calibri" w:cs="Calibri"/>
        </w:rPr>
        <w:t>oraz osi XI</w:t>
      </w:r>
      <w:r w:rsidR="00CA485C" w:rsidRPr="001C588A">
        <w:rPr>
          <w:rFonts w:ascii="Calibri" w:hAnsi="Calibri" w:cs="Calibri"/>
          <w:i/>
        </w:rPr>
        <w:t xml:space="preserve"> Włączenie społeczne </w:t>
      </w:r>
      <w:r w:rsidRPr="001C588A">
        <w:rPr>
          <w:rFonts w:ascii="Calibri" w:hAnsi="Calibri" w:cs="Calibri"/>
        </w:rPr>
        <w:t xml:space="preserve">RPO </w:t>
      </w:r>
      <w:proofErr w:type="spellStart"/>
      <w:r w:rsidRPr="001C588A">
        <w:rPr>
          <w:rFonts w:ascii="Calibri" w:hAnsi="Calibri" w:cs="Calibri"/>
        </w:rPr>
        <w:t>WiM</w:t>
      </w:r>
      <w:proofErr w:type="spellEnd"/>
      <w:r w:rsidRPr="001C588A">
        <w:rPr>
          <w:rFonts w:ascii="Calibri" w:hAnsi="Calibri" w:cs="Calibri"/>
        </w:rPr>
        <w:t xml:space="preserve"> 2014-2020</w:t>
      </w:r>
      <w:r w:rsidR="007C4252" w:rsidRPr="001C588A">
        <w:rPr>
          <w:rStyle w:val="Odwoanieprzypisudolnego"/>
          <w:rFonts w:ascii="Calibri" w:hAnsi="Calibri" w:cs="Calibri"/>
        </w:rPr>
        <w:footnoteReference w:id="7"/>
      </w:r>
      <w:r w:rsidRPr="001C588A">
        <w:rPr>
          <w:rFonts w:ascii="Calibri" w:hAnsi="Calibri" w:cs="Calibri"/>
        </w:rPr>
        <w:t>.</w:t>
      </w:r>
    </w:p>
    <w:p w14:paraId="3483F0D5" w14:textId="77777777" w:rsidR="00C54A8A" w:rsidRPr="001C588A" w:rsidRDefault="00BE7266" w:rsidP="00530D48">
      <w:pPr>
        <w:spacing w:after="120" w:line="276" w:lineRule="auto"/>
        <w:ind w:firstLine="567"/>
        <w:jc w:val="both"/>
        <w:rPr>
          <w:rFonts w:ascii="Calibri" w:hAnsi="Calibri" w:cs="Calibri"/>
        </w:rPr>
      </w:pPr>
      <w:r w:rsidRPr="001C588A">
        <w:rPr>
          <w:rFonts w:ascii="Calibri" w:hAnsi="Calibri" w:cs="Calibri"/>
        </w:rPr>
        <w:t>Badanie powinno zostać przeprowadzone minimum w ramac</w:t>
      </w:r>
      <w:r w:rsidR="00046E78" w:rsidRPr="001C588A">
        <w:rPr>
          <w:rFonts w:ascii="Calibri" w:hAnsi="Calibri" w:cs="Calibri"/>
        </w:rPr>
        <w:t>h następujących obszarów oraz z </w:t>
      </w:r>
      <w:r w:rsidRPr="001C588A">
        <w:rPr>
          <w:rFonts w:ascii="Calibri" w:hAnsi="Calibri" w:cs="Calibri"/>
        </w:rPr>
        <w:t>uwzględnieniem następujących pytań badawczych:</w:t>
      </w:r>
    </w:p>
    <w:p w14:paraId="44BADD77" w14:textId="1B5CD935" w:rsidR="00185254" w:rsidRPr="001C588A" w:rsidRDefault="002D55BC"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t xml:space="preserve">Obszar 0 – </w:t>
      </w:r>
      <w:r w:rsidR="00E7303B" w:rsidRPr="001C588A">
        <w:rPr>
          <w:rFonts w:cstheme="minorHAnsi"/>
        </w:rPr>
        <w:t xml:space="preserve">Analiza sytuacji </w:t>
      </w:r>
      <w:r w:rsidR="00A7284F" w:rsidRPr="001C588A">
        <w:rPr>
          <w:rFonts w:cstheme="minorHAnsi"/>
        </w:rPr>
        <w:t xml:space="preserve">w Polsce </w:t>
      </w:r>
      <w:r w:rsidR="00180F22" w:rsidRPr="001C588A">
        <w:rPr>
          <w:rFonts w:cstheme="minorHAnsi"/>
        </w:rPr>
        <w:t xml:space="preserve">i </w:t>
      </w:r>
      <w:r w:rsidR="004A52F2" w:rsidRPr="001C588A">
        <w:rPr>
          <w:rFonts w:cstheme="minorHAnsi"/>
        </w:rPr>
        <w:t>w województwie warmińsko-mazurskim</w:t>
      </w:r>
      <w:r w:rsidR="00E7303B" w:rsidRPr="001C588A">
        <w:rPr>
          <w:rFonts w:cstheme="minorHAnsi"/>
        </w:rPr>
        <w:t xml:space="preserve"> w </w:t>
      </w:r>
      <w:r w:rsidR="00C41439" w:rsidRPr="001C588A">
        <w:rPr>
          <w:rFonts w:cstheme="minorHAnsi"/>
        </w:rPr>
        <w:t>zakresie</w:t>
      </w:r>
      <w:r w:rsidR="00E7303B" w:rsidRPr="001C588A">
        <w:rPr>
          <w:rFonts w:cstheme="minorHAnsi"/>
        </w:rPr>
        <w:t xml:space="preserve"> rewitalizacji w okresie realizacji RPO </w:t>
      </w:r>
      <w:proofErr w:type="spellStart"/>
      <w:r w:rsidR="00E7303B" w:rsidRPr="001C588A">
        <w:rPr>
          <w:rFonts w:cstheme="minorHAnsi"/>
        </w:rPr>
        <w:t>WiM</w:t>
      </w:r>
      <w:proofErr w:type="spellEnd"/>
      <w:r w:rsidR="00E7303B" w:rsidRPr="001C588A">
        <w:rPr>
          <w:rFonts w:cstheme="minorHAnsi"/>
        </w:rPr>
        <w:t xml:space="preserve"> 2014-2020</w:t>
      </w:r>
      <w:r w:rsidR="004A52F2" w:rsidRPr="001C588A">
        <w:rPr>
          <w:rFonts w:cstheme="minorHAnsi"/>
        </w:rPr>
        <w:t>.</w:t>
      </w:r>
    </w:p>
    <w:p w14:paraId="4FCF0003" w14:textId="5EB84909" w:rsidR="00185254" w:rsidRPr="001C588A" w:rsidRDefault="00185254" w:rsidP="00530D48">
      <w:pPr>
        <w:pStyle w:val="Akapitzlist"/>
        <w:spacing w:before="60" w:after="60" w:line="276" w:lineRule="auto"/>
        <w:ind w:left="567"/>
        <w:contextualSpacing w:val="0"/>
        <w:jc w:val="both"/>
        <w:rPr>
          <w:rFonts w:cstheme="minorHAnsi"/>
          <w:i/>
        </w:rPr>
      </w:pPr>
      <w:r w:rsidRPr="001C588A">
        <w:rPr>
          <w:rFonts w:cstheme="minorHAnsi"/>
          <w:i/>
        </w:rPr>
        <w:t>Wykonawca zobowiązany będzie do kompleksowej analizy</w:t>
      </w:r>
      <w:r w:rsidR="00D13DB8" w:rsidRPr="001C588A">
        <w:rPr>
          <w:rFonts w:cstheme="minorHAnsi"/>
          <w:i/>
        </w:rPr>
        <w:t xml:space="preserve"> stanu, a także</w:t>
      </w:r>
      <w:r w:rsidRPr="001C588A">
        <w:rPr>
          <w:rFonts w:cstheme="minorHAnsi"/>
          <w:i/>
        </w:rPr>
        <w:t xml:space="preserve"> </w:t>
      </w:r>
      <w:r w:rsidR="004A59BC" w:rsidRPr="001C588A">
        <w:rPr>
          <w:rFonts w:cstheme="minorHAnsi"/>
          <w:i/>
        </w:rPr>
        <w:t>zmian</w:t>
      </w:r>
      <w:r w:rsidRPr="001C588A">
        <w:rPr>
          <w:rFonts w:cstheme="minorHAnsi"/>
          <w:i/>
        </w:rPr>
        <w:t xml:space="preserve"> </w:t>
      </w:r>
      <w:r w:rsidR="004A59BC" w:rsidRPr="001C588A">
        <w:rPr>
          <w:rFonts w:cstheme="minorHAnsi"/>
          <w:i/>
        </w:rPr>
        <w:t xml:space="preserve">jakie </w:t>
      </w:r>
      <w:r w:rsidRPr="001C588A">
        <w:rPr>
          <w:rFonts w:cstheme="minorHAnsi"/>
          <w:i/>
        </w:rPr>
        <w:t xml:space="preserve">nastąpiły </w:t>
      </w:r>
      <w:r w:rsidR="004A59BC" w:rsidRPr="001C588A">
        <w:rPr>
          <w:rFonts w:cstheme="minorHAnsi"/>
          <w:i/>
        </w:rPr>
        <w:br/>
      </w:r>
      <w:r w:rsidRPr="001C588A">
        <w:rPr>
          <w:rFonts w:cstheme="minorHAnsi"/>
          <w:i/>
        </w:rPr>
        <w:t xml:space="preserve">w </w:t>
      </w:r>
      <w:r w:rsidR="00362FC5" w:rsidRPr="001C588A">
        <w:rPr>
          <w:rFonts w:cstheme="minorHAnsi"/>
          <w:i/>
        </w:rPr>
        <w:t>zakresie</w:t>
      </w:r>
      <w:r w:rsidRPr="001C588A">
        <w:rPr>
          <w:rFonts w:cstheme="minorHAnsi"/>
          <w:i/>
        </w:rPr>
        <w:t xml:space="preserve"> rewitalizacji od momentu programowania wsparcia </w:t>
      </w:r>
      <w:r w:rsidR="006772F9" w:rsidRPr="001C588A">
        <w:rPr>
          <w:rFonts w:cstheme="minorHAnsi"/>
          <w:i/>
        </w:rPr>
        <w:t xml:space="preserve">w ramach </w:t>
      </w:r>
      <w:r w:rsidRPr="001C588A">
        <w:rPr>
          <w:rFonts w:cstheme="minorHAnsi"/>
          <w:i/>
        </w:rPr>
        <w:t xml:space="preserve">RPO </w:t>
      </w:r>
      <w:proofErr w:type="spellStart"/>
      <w:r w:rsidRPr="001C588A">
        <w:rPr>
          <w:rFonts w:cstheme="minorHAnsi"/>
          <w:i/>
        </w:rPr>
        <w:t>WiM</w:t>
      </w:r>
      <w:proofErr w:type="spellEnd"/>
      <w:r w:rsidRPr="001C588A">
        <w:rPr>
          <w:rFonts w:cstheme="minorHAnsi"/>
          <w:i/>
        </w:rPr>
        <w:t xml:space="preserve"> 2014-2020 </w:t>
      </w:r>
      <w:r w:rsidR="006772F9" w:rsidRPr="001C588A">
        <w:rPr>
          <w:rFonts w:cstheme="minorHAnsi"/>
          <w:i/>
        </w:rPr>
        <w:t xml:space="preserve">(rok 2013) </w:t>
      </w:r>
      <w:r w:rsidRPr="001C588A">
        <w:rPr>
          <w:rFonts w:cstheme="minorHAnsi"/>
          <w:i/>
        </w:rPr>
        <w:t>do roku 2022 (</w:t>
      </w:r>
      <w:r w:rsidR="002D2E7F" w:rsidRPr="001C588A">
        <w:rPr>
          <w:rFonts w:cstheme="minorHAnsi"/>
          <w:i/>
        </w:rPr>
        <w:t xml:space="preserve">tj. </w:t>
      </w:r>
      <w:r w:rsidRPr="001C588A">
        <w:rPr>
          <w:rFonts w:cstheme="minorHAnsi"/>
          <w:i/>
        </w:rPr>
        <w:t>do momentu podpisania umowy). Wykonawca zbada:</w:t>
      </w:r>
    </w:p>
    <w:p w14:paraId="53404E80" w14:textId="2998F5CC" w:rsidR="00135882" w:rsidRPr="001C588A" w:rsidRDefault="005168FC" w:rsidP="00F007F3">
      <w:pPr>
        <w:pStyle w:val="Akapitzlist"/>
        <w:numPr>
          <w:ilvl w:val="0"/>
          <w:numId w:val="41"/>
        </w:numPr>
        <w:spacing w:before="60" w:after="60" w:line="276" w:lineRule="auto"/>
        <w:contextualSpacing w:val="0"/>
        <w:jc w:val="both"/>
        <w:rPr>
          <w:rFonts w:cstheme="minorHAnsi"/>
        </w:rPr>
      </w:pPr>
      <w:r w:rsidRPr="001C588A">
        <w:rPr>
          <w:rFonts w:ascii="Calibri" w:hAnsi="Calibri" w:cs="Calibri"/>
        </w:rPr>
        <w:t xml:space="preserve">Jakie </w:t>
      </w:r>
      <w:r w:rsidR="00135882" w:rsidRPr="001C588A">
        <w:rPr>
          <w:rFonts w:ascii="Calibri" w:hAnsi="Calibri" w:cs="Calibri"/>
        </w:rPr>
        <w:t>problemy zidentyfikowano w miastach województwa warmińsko-mazurskiego prowadzących rewitalizację na podstawie programów rewitalizacji? Które z nich należy wskazać jako dominujące?</w:t>
      </w:r>
    </w:p>
    <w:p w14:paraId="4474AB44" w14:textId="29F34E7F" w:rsidR="00475258" w:rsidRPr="001C588A" w:rsidRDefault="00A23AC9" w:rsidP="00530D48">
      <w:pPr>
        <w:pStyle w:val="Akapitzlist"/>
        <w:spacing w:before="60" w:after="60" w:line="276" w:lineRule="auto"/>
        <w:ind w:left="924"/>
        <w:contextualSpacing w:val="0"/>
        <w:jc w:val="both"/>
        <w:rPr>
          <w:rFonts w:ascii="Calibri" w:hAnsi="Calibri" w:cs="Calibri"/>
          <w:i/>
        </w:rPr>
      </w:pPr>
      <w:r w:rsidRPr="001C588A">
        <w:rPr>
          <w:rFonts w:ascii="Calibri" w:hAnsi="Calibri" w:cs="Calibri"/>
          <w:i/>
        </w:rPr>
        <w:t>N</w:t>
      </w:r>
      <w:r w:rsidR="006B3A07" w:rsidRPr="001C588A">
        <w:rPr>
          <w:rFonts w:ascii="Calibri" w:hAnsi="Calibri" w:cs="Calibri"/>
          <w:i/>
        </w:rPr>
        <w:t xml:space="preserve">a podstawie </w:t>
      </w:r>
      <w:r w:rsidRPr="001C588A">
        <w:rPr>
          <w:rFonts w:ascii="Calibri" w:hAnsi="Calibri" w:cs="Calibri"/>
          <w:i/>
        </w:rPr>
        <w:t xml:space="preserve">informacji zawartych w </w:t>
      </w:r>
      <w:r w:rsidR="006B3A07" w:rsidRPr="001C588A">
        <w:rPr>
          <w:rFonts w:ascii="Calibri" w:hAnsi="Calibri" w:cs="Calibri"/>
          <w:i/>
        </w:rPr>
        <w:t>program</w:t>
      </w:r>
      <w:r w:rsidR="00EC6FC4" w:rsidRPr="001C588A">
        <w:rPr>
          <w:rFonts w:ascii="Calibri" w:hAnsi="Calibri" w:cs="Calibri"/>
          <w:i/>
        </w:rPr>
        <w:t>ach</w:t>
      </w:r>
      <w:r w:rsidR="005D01A6" w:rsidRPr="001C588A">
        <w:rPr>
          <w:rFonts w:ascii="Calibri" w:hAnsi="Calibri" w:cs="Calibri"/>
          <w:i/>
        </w:rPr>
        <w:t xml:space="preserve"> rewitalizacji (</w:t>
      </w:r>
      <w:r w:rsidR="00E30993" w:rsidRPr="001C588A">
        <w:rPr>
          <w:rFonts w:cstheme="minorHAnsi"/>
          <w:i/>
        </w:rPr>
        <w:t>znajdujących się w</w:t>
      </w:r>
      <w:r w:rsidR="00E30993" w:rsidRPr="001C588A">
        <w:rPr>
          <w:rFonts w:cstheme="minorHAnsi"/>
        </w:rPr>
        <w:t xml:space="preserve"> </w:t>
      </w:r>
      <w:r w:rsidR="00E30993" w:rsidRPr="001C588A">
        <w:rPr>
          <w:rFonts w:cstheme="minorHAnsi"/>
          <w:i/>
        </w:rPr>
        <w:t>Wykazie pozytywnie zweryfikowanych programów rewitalizacji w ramach Regionalnego Programu Operacyjnego Województwa Warmińsko-Mazurskiego na lata 2014-2020</w:t>
      </w:r>
      <w:r w:rsidR="005D01A6" w:rsidRPr="001C588A">
        <w:rPr>
          <w:rFonts w:cstheme="minorHAnsi"/>
          <w:i/>
        </w:rPr>
        <w:t>)</w:t>
      </w:r>
      <w:r w:rsidR="00E30993" w:rsidRPr="001C588A">
        <w:rPr>
          <w:rFonts w:cstheme="minorHAnsi"/>
          <w:i/>
        </w:rPr>
        <w:t xml:space="preserve"> </w:t>
      </w:r>
      <w:r w:rsidRPr="001C588A">
        <w:rPr>
          <w:rFonts w:ascii="Calibri" w:hAnsi="Calibri" w:cs="Calibri"/>
          <w:i/>
        </w:rPr>
        <w:t xml:space="preserve">Wykonawca </w:t>
      </w:r>
      <w:r w:rsidR="00475258" w:rsidRPr="001C588A">
        <w:rPr>
          <w:rFonts w:ascii="Calibri" w:hAnsi="Calibri" w:cs="Calibri"/>
          <w:i/>
        </w:rPr>
        <w:t xml:space="preserve">wskaże, jakie problemy </w:t>
      </w:r>
      <w:r w:rsidR="001C5BF5" w:rsidRPr="001C588A">
        <w:rPr>
          <w:rFonts w:ascii="Calibri" w:hAnsi="Calibri" w:cs="Calibri"/>
          <w:i/>
        </w:rPr>
        <w:t>(społeczne, gospodarcze, środowiskowe, przestrzenno-funkcjonalne</w:t>
      </w:r>
      <w:r w:rsidR="000646FA" w:rsidRPr="001C588A">
        <w:rPr>
          <w:rFonts w:ascii="Calibri" w:hAnsi="Calibri" w:cs="Calibri"/>
          <w:i/>
        </w:rPr>
        <w:t xml:space="preserve">, </w:t>
      </w:r>
      <w:r w:rsidR="001C5BF5" w:rsidRPr="001C588A">
        <w:rPr>
          <w:rFonts w:ascii="Calibri" w:hAnsi="Calibri" w:cs="Calibri"/>
          <w:i/>
        </w:rPr>
        <w:t>techniczne</w:t>
      </w:r>
      <w:r w:rsidR="008C1622" w:rsidRPr="001C588A">
        <w:rPr>
          <w:rFonts w:ascii="Calibri" w:hAnsi="Calibri" w:cs="Calibri"/>
          <w:i/>
        </w:rPr>
        <w:t xml:space="preserve"> oraz</w:t>
      </w:r>
      <w:r w:rsidR="000646FA" w:rsidRPr="001C588A">
        <w:rPr>
          <w:rFonts w:ascii="Calibri" w:hAnsi="Calibri" w:cs="Calibri"/>
          <w:i/>
        </w:rPr>
        <w:t xml:space="preserve"> inne</w:t>
      </w:r>
      <w:r w:rsidR="001C5BF5" w:rsidRPr="001C588A">
        <w:rPr>
          <w:rFonts w:ascii="Calibri" w:hAnsi="Calibri" w:cs="Calibri"/>
          <w:i/>
        </w:rPr>
        <w:t xml:space="preserve">) </w:t>
      </w:r>
      <w:r w:rsidR="003268F9" w:rsidRPr="001C588A">
        <w:rPr>
          <w:rFonts w:ascii="Calibri" w:hAnsi="Calibri" w:cs="Calibri"/>
          <w:i/>
        </w:rPr>
        <w:t>zostały zidentyfikowane</w:t>
      </w:r>
      <w:r w:rsidR="00475258" w:rsidRPr="001C588A">
        <w:rPr>
          <w:rFonts w:ascii="Calibri" w:hAnsi="Calibri" w:cs="Calibri"/>
          <w:i/>
        </w:rPr>
        <w:t xml:space="preserve"> w miastach województwa warmińsko-mazurskiego</w:t>
      </w:r>
      <w:r w:rsidR="001E6BD1" w:rsidRPr="001C588A">
        <w:rPr>
          <w:rFonts w:ascii="Calibri" w:hAnsi="Calibri" w:cs="Calibri"/>
          <w:i/>
        </w:rPr>
        <w:t xml:space="preserve">. </w:t>
      </w:r>
      <w:r w:rsidR="00856F81" w:rsidRPr="001C588A">
        <w:rPr>
          <w:rFonts w:ascii="Calibri" w:hAnsi="Calibri" w:cs="Calibri"/>
          <w:i/>
        </w:rPr>
        <w:t>Wykonawca d</w:t>
      </w:r>
      <w:r w:rsidR="001E6BD1" w:rsidRPr="001C588A">
        <w:rPr>
          <w:rFonts w:ascii="Calibri" w:hAnsi="Calibri" w:cs="Calibri"/>
          <w:i/>
        </w:rPr>
        <w:t>okona tego na podstawie</w:t>
      </w:r>
      <w:r w:rsidR="005D4CCF" w:rsidRPr="001C588A">
        <w:rPr>
          <w:rFonts w:ascii="Calibri" w:hAnsi="Calibri" w:cs="Calibri"/>
          <w:i/>
        </w:rPr>
        <w:t xml:space="preserve"> </w:t>
      </w:r>
      <w:r w:rsidR="00413DE9" w:rsidRPr="001C588A">
        <w:rPr>
          <w:rFonts w:ascii="Calibri" w:hAnsi="Calibri" w:cs="Calibri"/>
          <w:i/>
        </w:rPr>
        <w:t xml:space="preserve">analizy </w:t>
      </w:r>
      <w:r w:rsidR="005D4CCF" w:rsidRPr="001C588A">
        <w:rPr>
          <w:rFonts w:ascii="Calibri" w:hAnsi="Calibri" w:cs="Calibri"/>
          <w:i/>
        </w:rPr>
        <w:t xml:space="preserve">diagnozy </w:t>
      </w:r>
      <w:r w:rsidR="00BB06AC" w:rsidRPr="001C588A">
        <w:rPr>
          <w:rFonts w:ascii="Calibri" w:hAnsi="Calibri" w:cs="Calibri"/>
          <w:i/>
        </w:rPr>
        <w:t>oraz</w:t>
      </w:r>
      <w:r w:rsidR="005D4CCF" w:rsidRPr="001C588A">
        <w:rPr>
          <w:rFonts w:ascii="Calibri" w:hAnsi="Calibri" w:cs="Calibri"/>
          <w:i/>
        </w:rPr>
        <w:t xml:space="preserve"> delimitacji </w:t>
      </w:r>
      <w:r w:rsidR="00A92E66" w:rsidRPr="001C588A">
        <w:rPr>
          <w:rFonts w:ascii="Calibri" w:hAnsi="Calibri" w:cs="Calibri"/>
          <w:i/>
        </w:rPr>
        <w:t xml:space="preserve">(wskaźnikowej, opisowej itp.) </w:t>
      </w:r>
      <w:r w:rsidR="005D4CCF" w:rsidRPr="001C588A">
        <w:rPr>
          <w:rFonts w:ascii="Calibri" w:hAnsi="Calibri" w:cs="Calibri"/>
          <w:i/>
        </w:rPr>
        <w:t>obszaru zdegradowanego</w:t>
      </w:r>
      <w:r w:rsidR="003B2F84" w:rsidRPr="001C588A">
        <w:rPr>
          <w:rFonts w:ascii="Calibri" w:hAnsi="Calibri" w:cs="Calibri"/>
          <w:i/>
        </w:rPr>
        <w:t xml:space="preserve"> i </w:t>
      </w:r>
      <w:r w:rsidR="00E638A2" w:rsidRPr="001C588A">
        <w:rPr>
          <w:rFonts w:ascii="Calibri" w:hAnsi="Calibri" w:cs="Calibri"/>
          <w:i/>
        </w:rPr>
        <w:t>obszaru</w:t>
      </w:r>
      <w:r w:rsidR="0088227F" w:rsidRPr="001C588A">
        <w:rPr>
          <w:rFonts w:ascii="Calibri" w:hAnsi="Calibri" w:cs="Calibri"/>
          <w:i/>
        </w:rPr>
        <w:t xml:space="preserve"> rewitalizacji.</w:t>
      </w:r>
    </w:p>
    <w:p w14:paraId="54B14FAA" w14:textId="6DAEB216" w:rsidR="00C13353" w:rsidRPr="001C588A" w:rsidRDefault="00C13353" w:rsidP="00C13353">
      <w:pPr>
        <w:pStyle w:val="Akapitzlist"/>
        <w:spacing w:before="60" w:after="60" w:line="276" w:lineRule="auto"/>
        <w:ind w:left="924"/>
        <w:contextualSpacing w:val="0"/>
        <w:jc w:val="both"/>
        <w:rPr>
          <w:rFonts w:ascii="Calibri" w:hAnsi="Calibri" w:cs="Calibri"/>
        </w:rPr>
      </w:pPr>
      <w:r w:rsidRPr="001C588A">
        <w:rPr>
          <w:rFonts w:ascii="Calibri" w:hAnsi="Calibri" w:cs="Calibri"/>
        </w:rPr>
        <w:t>Jak zmieniła się sytuacja na</w:t>
      </w:r>
      <w:r w:rsidR="00FF0177" w:rsidRPr="001C588A">
        <w:rPr>
          <w:rFonts w:ascii="Calibri" w:hAnsi="Calibri" w:cs="Calibri"/>
        </w:rPr>
        <w:t xml:space="preserve"> </w:t>
      </w:r>
      <w:r w:rsidRPr="001C588A">
        <w:rPr>
          <w:rFonts w:ascii="Calibri" w:hAnsi="Calibri" w:cs="Calibri"/>
        </w:rPr>
        <w:t>obszarze rewitalizacji do roku 2022?</w:t>
      </w:r>
    </w:p>
    <w:p w14:paraId="6CE14B16" w14:textId="6FCA9410" w:rsidR="003E2AD1" w:rsidRPr="001C588A" w:rsidRDefault="003E2AD1" w:rsidP="003E2AD1">
      <w:pPr>
        <w:pStyle w:val="Akapitzlist"/>
        <w:spacing w:before="60" w:after="60" w:line="276" w:lineRule="auto"/>
        <w:ind w:left="924"/>
        <w:contextualSpacing w:val="0"/>
        <w:jc w:val="both"/>
        <w:rPr>
          <w:rFonts w:ascii="Calibri" w:hAnsi="Calibri" w:cs="Calibri"/>
          <w:i/>
        </w:rPr>
      </w:pPr>
      <w:r w:rsidRPr="001C588A">
        <w:rPr>
          <w:rFonts w:ascii="Calibri" w:hAnsi="Calibri" w:cs="Calibri"/>
          <w:i/>
        </w:rPr>
        <w:t>Wykonawca zaproponuje wskaźniki opisują</w:t>
      </w:r>
      <w:r w:rsidR="00A829ED" w:rsidRPr="001C588A">
        <w:rPr>
          <w:rFonts w:ascii="Calibri" w:hAnsi="Calibri" w:cs="Calibri"/>
          <w:i/>
        </w:rPr>
        <w:t xml:space="preserve">ce zmiany </w:t>
      </w:r>
      <w:r w:rsidRPr="001C588A">
        <w:rPr>
          <w:rFonts w:ascii="Calibri" w:hAnsi="Calibri" w:cs="Calibri"/>
          <w:i/>
        </w:rPr>
        <w:t>w ww. zakresie oraz źródła pozyskania danych</w:t>
      </w:r>
      <w:r w:rsidR="00802A28" w:rsidRPr="001C588A">
        <w:rPr>
          <w:rStyle w:val="Odwoanieprzypisudolnego"/>
          <w:rFonts w:ascii="Calibri" w:hAnsi="Calibri" w:cs="Calibri"/>
          <w:i/>
        </w:rPr>
        <w:footnoteReference w:id="8"/>
      </w:r>
      <w:r w:rsidRPr="001C588A">
        <w:rPr>
          <w:rFonts w:ascii="Calibri" w:hAnsi="Calibri" w:cs="Calibri"/>
          <w:i/>
        </w:rPr>
        <w:t xml:space="preserve">. Wykonawca zobowiązany będzie do pozyskania danych według stanu na rok przyjęcia przez rady gmin programów rewitalizacji oraz danych najbardziej aktualnych </w:t>
      </w:r>
      <w:r w:rsidR="00A829ED" w:rsidRPr="001C588A">
        <w:rPr>
          <w:rFonts w:ascii="Calibri" w:hAnsi="Calibri" w:cs="Calibri"/>
          <w:i/>
        </w:rPr>
        <w:br/>
      </w:r>
      <w:r w:rsidRPr="001C588A">
        <w:rPr>
          <w:rFonts w:ascii="Calibri" w:hAnsi="Calibri" w:cs="Calibri"/>
          <w:i/>
        </w:rPr>
        <w:t>w momencie przeprowadzania niniejszego badania.</w:t>
      </w:r>
    </w:p>
    <w:p w14:paraId="5FB01A82" w14:textId="5F458D9C" w:rsidR="008C139D" w:rsidRPr="001C588A" w:rsidRDefault="008C139D" w:rsidP="008C139D">
      <w:pPr>
        <w:pStyle w:val="Akapitzlist"/>
        <w:spacing w:before="60" w:after="60" w:line="276" w:lineRule="auto"/>
        <w:ind w:left="924"/>
        <w:contextualSpacing w:val="0"/>
        <w:jc w:val="both"/>
        <w:rPr>
          <w:rFonts w:ascii="Calibri" w:hAnsi="Calibri" w:cs="Calibri"/>
          <w:i/>
        </w:rPr>
      </w:pPr>
      <w:r w:rsidRPr="001C588A">
        <w:rPr>
          <w:rFonts w:ascii="Calibri" w:hAnsi="Calibri" w:cs="Calibri"/>
          <w:i/>
        </w:rPr>
        <w:t xml:space="preserve">Pozyskane dane będą materiałem wyjściowymi do opisu zmian, jakie zaszły w miastach województwa warmińsko-mazurskiego w skutek prowadzenia działań z zakresu rewitalizacji </w:t>
      </w:r>
      <w:r w:rsidRPr="001C588A">
        <w:rPr>
          <w:rFonts w:ascii="Calibri" w:hAnsi="Calibri" w:cs="Calibri"/>
          <w:i/>
        </w:rPr>
        <w:br/>
        <w:t xml:space="preserve">w oparciu o interwencję zaplanowaną w ramach RPO </w:t>
      </w:r>
      <w:proofErr w:type="spellStart"/>
      <w:r w:rsidRPr="001C588A">
        <w:rPr>
          <w:rFonts w:ascii="Calibri" w:hAnsi="Calibri" w:cs="Calibri"/>
          <w:i/>
        </w:rPr>
        <w:t>WiM</w:t>
      </w:r>
      <w:proofErr w:type="spellEnd"/>
      <w:r w:rsidRPr="001C588A">
        <w:rPr>
          <w:rFonts w:ascii="Calibri" w:hAnsi="Calibri" w:cs="Calibri"/>
          <w:i/>
        </w:rPr>
        <w:t xml:space="preserve"> 2014-2020. </w:t>
      </w:r>
    </w:p>
    <w:p w14:paraId="6510756A" w14:textId="77777777" w:rsidR="00135882" w:rsidRPr="001C588A" w:rsidRDefault="00135882" w:rsidP="00F007F3">
      <w:pPr>
        <w:pStyle w:val="Akapitzlist"/>
        <w:numPr>
          <w:ilvl w:val="0"/>
          <w:numId w:val="41"/>
        </w:numPr>
        <w:spacing w:before="60" w:after="60" w:line="276" w:lineRule="auto"/>
        <w:contextualSpacing w:val="0"/>
        <w:jc w:val="both"/>
        <w:rPr>
          <w:rFonts w:cstheme="minorHAnsi"/>
        </w:rPr>
      </w:pPr>
      <w:r w:rsidRPr="001C588A">
        <w:rPr>
          <w:rFonts w:cstheme="minorHAnsi"/>
        </w:rPr>
        <w:t xml:space="preserve">Czy </w:t>
      </w:r>
      <w:r w:rsidR="00A311A5" w:rsidRPr="001C588A">
        <w:rPr>
          <w:rFonts w:cstheme="minorHAnsi"/>
        </w:rPr>
        <w:t xml:space="preserve">w badanym okresie </w:t>
      </w:r>
      <w:r w:rsidRPr="001C588A">
        <w:rPr>
          <w:rFonts w:cstheme="minorHAnsi"/>
        </w:rPr>
        <w:t xml:space="preserve">nastąpiły </w:t>
      </w:r>
      <w:r w:rsidR="00A311A5" w:rsidRPr="001C588A">
        <w:rPr>
          <w:rFonts w:cstheme="minorHAnsi"/>
        </w:rPr>
        <w:t>zmiany</w:t>
      </w:r>
      <w:r w:rsidRPr="001C588A">
        <w:rPr>
          <w:rFonts w:cstheme="minorHAnsi"/>
        </w:rPr>
        <w:t xml:space="preserve"> </w:t>
      </w:r>
      <w:r w:rsidR="00A311A5" w:rsidRPr="001C588A">
        <w:rPr>
          <w:rFonts w:cstheme="minorHAnsi"/>
        </w:rPr>
        <w:t>otoczenia</w:t>
      </w:r>
      <w:r w:rsidRPr="001C588A">
        <w:rPr>
          <w:rFonts w:cstheme="minorHAnsi"/>
        </w:rPr>
        <w:t xml:space="preserve"> formalno-</w:t>
      </w:r>
      <w:r w:rsidR="00A311A5" w:rsidRPr="001C588A">
        <w:rPr>
          <w:rFonts w:cstheme="minorHAnsi"/>
        </w:rPr>
        <w:t>prawnego</w:t>
      </w:r>
      <w:r w:rsidRPr="001C588A">
        <w:rPr>
          <w:rFonts w:cstheme="minorHAnsi"/>
        </w:rPr>
        <w:t xml:space="preserve"> mające wpływ na realizację RPO </w:t>
      </w:r>
      <w:proofErr w:type="spellStart"/>
      <w:r w:rsidRPr="001C588A">
        <w:rPr>
          <w:rFonts w:cstheme="minorHAnsi"/>
        </w:rPr>
        <w:t>WiM</w:t>
      </w:r>
      <w:proofErr w:type="spellEnd"/>
      <w:r w:rsidRPr="001C588A">
        <w:rPr>
          <w:rFonts w:cstheme="minorHAnsi"/>
        </w:rPr>
        <w:t xml:space="preserve"> 2014-2020 w obszarze</w:t>
      </w:r>
      <w:r w:rsidR="00DA3576" w:rsidRPr="001C588A">
        <w:rPr>
          <w:rFonts w:cstheme="minorHAnsi"/>
        </w:rPr>
        <w:t xml:space="preserve"> rewitalizacji</w:t>
      </w:r>
      <w:r w:rsidRPr="001C588A">
        <w:rPr>
          <w:rFonts w:cstheme="minorHAnsi"/>
        </w:rPr>
        <w:t>? Jeżeli tak, to jakie?</w:t>
      </w:r>
    </w:p>
    <w:p w14:paraId="43755972" w14:textId="77777777" w:rsidR="00EC66E9" w:rsidRPr="001C588A" w:rsidRDefault="00EC66E9" w:rsidP="00F007F3">
      <w:pPr>
        <w:pStyle w:val="Akapitzlist"/>
        <w:numPr>
          <w:ilvl w:val="0"/>
          <w:numId w:val="41"/>
        </w:numPr>
        <w:spacing w:before="60" w:after="60" w:line="276" w:lineRule="auto"/>
        <w:contextualSpacing w:val="0"/>
        <w:jc w:val="both"/>
        <w:rPr>
          <w:rFonts w:cstheme="minorHAnsi"/>
        </w:rPr>
      </w:pPr>
      <w:r w:rsidRPr="001C588A">
        <w:rPr>
          <w:rFonts w:cstheme="minorHAnsi"/>
        </w:rPr>
        <w:t xml:space="preserve">Jakie bariery zewnętrzne (niezależne bezpośrednio od Instytucji Zarządzającej RPO </w:t>
      </w:r>
      <w:proofErr w:type="spellStart"/>
      <w:r w:rsidRPr="001C588A">
        <w:rPr>
          <w:rFonts w:cstheme="minorHAnsi"/>
        </w:rPr>
        <w:t>WiM</w:t>
      </w:r>
      <w:proofErr w:type="spellEnd"/>
      <w:r w:rsidRPr="001C588A">
        <w:rPr>
          <w:rFonts w:cstheme="minorHAnsi"/>
        </w:rPr>
        <w:t xml:space="preserve">) wpłynęły na realizację RPO </w:t>
      </w:r>
      <w:proofErr w:type="spellStart"/>
      <w:r w:rsidRPr="001C588A">
        <w:rPr>
          <w:rFonts w:cstheme="minorHAnsi"/>
        </w:rPr>
        <w:t>WiM</w:t>
      </w:r>
      <w:proofErr w:type="spellEnd"/>
      <w:r w:rsidRPr="001C588A">
        <w:rPr>
          <w:rFonts w:cstheme="minorHAnsi"/>
        </w:rPr>
        <w:t xml:space="preserve"> 2014-2020</w:t>
      </w:r>
      <w:r w:rsidR="00E56E8F" w:rsidRPr="001C588A">
        <w:rPr>
          <w:rFonts w:cstheme="minorHAnsi"/>
        </w:rPr>
        <w:t xml:space="preserve"> w przedmiotowym obszarze</w:t>
      </w:r>
      <w:r w:rsidRPr="001C588A">
        <w:rPr>
          <w:rFonts w:cstheme="minorHAnsi"/>
        </w:rPr>
        <w:t>?</w:t>
      </w:r>
    </w:p>
    <w:p w14:paraId="07F54083" w14:textId="5B2565A8" w:rsidR="00BF6F1E" w:rsidRPr="001C588A" w:rsidRDefault="00BF6F1E" w:rsidP="00F007F3">
      <w:pPr>
        <w:pStyle w:val="Akapitzlist"/>
        <w:numPr>
          <w:ilvl w:val="0"/>
          <w:numId w:val="41"/>
        </w:numPr>
        <w:spacing w:before="60" w:after="60" w:line="276" w:lineRule="auto"/>
        <w:contextualSpacing w:val="0"/>
        <w:jc w:val="both"/>
        <w:rPr>
          <w:rFonts w:cstheme="minorHAnsi"/>
        </w:rPr>
      </w:pPr>
      <w:r w:rsidRPr="001C588A">
        <w:rPr>
          <w:rFonts w:cstheme="minorHAnsi"/>
        </w:rPr>
        <w:t xml:space="preserve">Czy </w:t>
      </w:r>
      <w:r w:rsidR="003A4287" w:rsidRPr="001C588A">
        <w:rPr>
          <w:rFonts w:cstheme="minorHAnsi"/>
        </w:rPr>
        <w:t xml:space="preserve">i w jakim stopniu </w:t>
      </w:r>
      <w:r w:rsidRPr="001C588A">
        <w:rPr>
          <w:rFonts w:cstheme="minorHAnsi"/>
        </w:rPr>
        <w:t xml:space="preserve">pandemia </w:t>
      </w:r>
      <w:proofErr w:type="spellStart"/>
      <w:r w:rsidRPr="001C588A">
        <w:rPr>
          <w:rFonts w:cstheme="minorHAnsi"/>
        </w:rPr>
        <w:t>koronawirusa</w:t>
      </w:r>
      <w:proofErr w:type="spellEnd"/>
      <w:r w:rsidRPr="001C588A">
        <w:rPr>
          <w:rFonts w:cstheme="minorHAnsi"/>
        </w:rPr>
        <w:t xml:space="preserve"> miała wpływ na realizację projektów rewitalizacyjnych? Jeżeli tak,</w:t>
      </w:r>
      <w:r w:rsidR="005C044A" w:rsidRPr="001C588A">
        <w:rPr>
          <w:rFonts w:cstheme="minorHAnsi"/>
        </w:rPr>
        <w:t xml:space="preserve"> to </w:t>
      </w:r>
      <w:r w:rsidRPr="001C588A">
        <w:rPr>
          <w:rFonts w:cstheme="minorHAnsi"/>
        </w:rPr>
        <w:t>w jakich obszarach?</w:t>
      </w:r>
    </w:p>
    <w:p w14:paraId="54C89542" w14:textId="77777777" w:rsidR="00D02444" w:rsidRPr="001C588A" w:rsidRDefault="00D02444"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lastRenderedPageBreak/>
        <w:t xml:space="preserve">Obszar I – Wpływ projektów rewitalizacyjnych realizowanych w ramach RPO </w:t>
      </w:r>
      <w:proofErr w:type="spellStart"/>
      <w:r w:rsidRPr="001C588A">
        <w:rPr>
          <w:rFonts w:cstheme="minorHAnsi"/>
        </w:rPr>
        <w:t>WiM</w:t>
      </w:r>
      <w:proofErr w:type="spellEnd"/>
      <w:r w:rsidRPr="001C588A">
        <w:rPr>
          <w:rFonts w:cstheme="minorHAnsi"/>
        </w:rPr>
        <w:t xml:space="preserve"> 2014-2020 na stan infrastruktury (budynki, przestrzeń publiczna) oraz jej dostępność na obszarach rewitalizacji w województwie warmińsko-mazurskim.</w:t>
      </w:r>
    </w:p>
    <w:p w14:paraId="2E12E004" w14:textId="77777777" w:rsidR="00D02444" w:rsidRPr="001C588A" w:rsidRDefault="00D02444" w:rsidP="00F007F3">
      <w:pPr>
        <w:pStyle w:val="Akapitzlist"/>
        <w:numPr>
          <w:ilvl w:val="0"/>
          <w:numId w:val="44"/>
        </w:numPr>
        <w:spacing w:before="60" w:after="60" w:line="276" w:lineRule="auto"/>
        <w:contextualSpacing w:val="0"/>
        <w:jc w:val="both"/>
        <w:rPr>
          <w:rFonts w:cstheme="minorHAnsi"/>
        </w:rPr>
      </w:pPr>
      <w:r w:rsidRPr="001C588A">
        <w:rPr>
          <w:rFonts w:cstheme="minorHAnsi"/>
        </w:rPr>
        <w:t>Czy w wyniku realizacji projektów zmianie uległ układ przestrzenno-funkcjonalny obszarów rewitalizacji (m.in. stan wyposażenia w infrastrukturę techniczną i społeczną)? Czy były to korzystne zmiany? Jeżeli tak, to w jaki sposób je osiągnięto? Jeżeli nie, to dlaczego?</w:t>
      </w:r>
    </w:p>
    <w:p w14:paraId="2528C788" w14:textId="5E7875F0" w:rsidR="00D02444" w:rsidRPr="001C588A" w:rsidRDefault="00D02444" w:rsidP="00F007F3">
      <w:pPr>
        <w:pStyle w:val="Akapitzlist"/>
        <w:numPr>
          <w:ilvl w:val="0"/>
          <w:numId w:val="44"/>
        </w:numPr>
        <w:spacing w:before="60" w:after="60" w:line="276" w:lineRule="auto"/>
        <w:contextualSpacing w:val="0"/>
        <w:jc w:val="both"/>
        <w:rPr>
          <w:rFonts w:cstheme="minorHAnsi"/>
        </w:rPr>
      </w:pPr>
      <w:r w:rsidRPr="001C588A">
        <w:rPr>
          <w:rFonts w:cstheme="minorHAnsi"/>
        </w:rPr>
        <w:t>Czy i w jakim stopniu działania rewitalizacyjne przyczyniły się do poprawy dostępności</w:t>
      </w:r>
      <w:r w:rsidR="00667503" w:rsidRPr="001C588A">
        <w:rPr>
          <w:rFonts w:cstheme="minorHAnsi"/>
        </w:rPr>
        <w:t xml:space="preserve"> infrastruktury na obszarach</w:t>
      </w:r>
      <w:r w:rsidRPr="001C588A">
        <w:rPr>
          <w:rFonts w:cstheme="minorHAnsi"/>
        </w:rPr>
        <w:t xml:space="preserve"> rewitalizacji dla osób ze szczególnymi potrzebami (przede wszystkim w zakresie infrastruktury służącej celom społecznym)? Jeżeli nie (lub w niewielkim stopniu), to dlaczego?</w:t>
      </w:r>
    </w:p>
    <w:p w14:paraId="19D8AD78" w14:textId="6B3D4D9D" w:rsidR="00D02444" w:rsidRPr="001C588A" w:rsidRDefault="00D02444" w:rsidP="00F007F3">
      <w:pPr>
        <w:pStyle w:val="Akapitzlist"/>
        <w:numPr>
          <w:ilvl w:val="0"/>
          <w:numId w:val="44"/>
        </w:numPr>
        <w:spacing w:before="60" w:after="60" w:line="276" w:lineRule="auto"/>
        <w:contextualSpacing w:val="0"/>
        <w:jc w:val="both"/>
        <w:rPr>
          <w:rFonts w:cstheme="minorHAnsi"/>
        </w:rPr>
      </w:pPr>
      <w:r w:rsidRPr="001C588A">
        <w:rPr>
          <w:rFonts w:cstheme="minorHAnsi"/>
        </w:rPr>
        <w:t>Czy i w jakim stopniu projekty rewitalizacyjne z zakresu efektywności energetycznej przyczyniły się do spadku energochłonności budynków na obszarach rewitalizacji? Jeżeli nie, (lub w niewielkim stopniu), to dlaczego?</w:t>
      </w:r>
    </w:p>
    <w:p w14:paraId="3EE83885" w14:textId="77777777" w:rsidR="00D02444" w:rsidRPr="001C588A" w:rsidRDefault="00D02444"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t xml:space="preserve">Obszar II – Wpływ projektów rewitalizacyjnych realizowanych w ramach RPO </w:t>
      </w:r>
      <w:proofErr w:type="spellStart"/>
      <w:r w:rsidRPr="001C588A">
        <w:rPr>
          <w:rFonts w:cstheme="minorHAnsi"/>
        </w:rPr>
        <w:t>WiM</w:t>
      </w:r>
      <w:proofErr w:type="spellEnd"/>
      <w:r w:rsidRPr="001C588A">
        <w:rPr>
          <w:rFonts w:cstheme="minorHAnsi"/>
        </w:rPr>
        <w:t xml:space="preserve"> 2014-2020 na ofertę kulturalną oraz poziom uczestnictwa w życiu kulturalnym mieszańców miast </w:t>
      </w:r>
      <w:r w:rsidRPr="001C588A">
        <w:rPr>
          <w:rFonts w:cstheme="minorHAnsi"/>
        </w:rPr>
        <w:br/>
        <w:t>w województwie warmińsko-mazurskim.</w:t>
      </w:r>
    </w:p>
    <w:p w14:paraId="7A70ECC3" w14:textId="3EF3E01D" w:rsidR="00D02444" w:rsidRPr="001C588A" w:rsidRDefault="00D02444" w:rsidP="00F007F3">
      <w:pPr>
        <w:pStyle w:val="Akapitzlist"/>
        <w:numPr>
          <w:ilvl w:val="0"/>
          <w:numId w:val="43"/>
        </w:numPr>
        <w:spacing w:before="60" w:after="60" w:line="276" w:lineRule="auto"/>
        <w:contextualSpacing w:val="0"/>
        <w:jc w:val="both"/>
        <w:rPr>
          <w:rFonts w:cstheme="minorHAnsi"/>
        </w:rPr>
      </w:pPr>
      <w:r w:rsidRPr="001C588A">
        <w:rPr>
          <w:rFonts w:cstheme="minorHAnsi"/>
        </w:rPr>
        <w:t xml:space="preserve">Czy i w jakim stopniu projekty rewitalizacyjne realizowane w ramach osi VI </w:t>
      </w:r>
      <w:r w:rsidRPr="001C588A">
        <w:rPr>
          <w:rFonts w:cstheme="minorHAnsi"/>
          <w:i/>
        </w:rPr>
        <w:t xml:space="preserve">Kultura </w:t>
      </w:r>
      <w:r w:rsidR="008F17E1" w:rsidRPr="001C588A">
        <w:rPr>
          <w:rFonts w:cstheme="minorHAnsi"/>
          <w:i/>
        </w:rPr>
        <w:br/>
      </w:r>
      <w:r w:rsidRPr="001C588A">
        <w:rPr>
          <w:rFonts w:cstheme="minorHAnsi"/>
          <w:i/>
        </w:rPr>
        <w:t xml:space="preserve">i dziedzictwo </w:t>
      </w:r>
      <w:r w:rsidRPr="001C588A">
        <w:rPr>
          <w:rFonts w:cstheme="minorHAnsi"/>
        </w:rPr>
        <w:t xml:space="preserve">RPO </w:t>
      </w:r>
      <w:proofErr w:type="spellStart"/>
      <w:r w:rsidRPr="001C588A">
        <w:rPr>
          <w:rFonts w:cstheme="minorHAnsi"/>
        </w:rPr>
        <w:t>WiM</w:t>
      </w:r>
      <w:proofErr w:type="spellEnd"/>
      <w:r w:rsidRPr="001C588A">
        <w:rPr>
          <w:rFonts w:cstheme="minorHAnsi"/>
        </w:rPr>
        <w:t xml:space="preserve"> 2014-2020 przyczyniły się </w:t>
      </w:r>
      <w:r w:rsidR="00DC76B4" w:rsidRPr="001C588A">
        <w:rPr>
          <w:rFonts w:cstheme="minorHAnsi"/>
        </w:rPr>
        <w:t xml:space="preserve">do </w:t>
      </w:r>
      <w:r w:rsidR="005149AF" w:rsidRPr="001C588A">
        <w:rPr>
          <w:rFonts w:cstheme="minorHAnsi"/>
        </w:rPr>
        <w:t>po</w:t>
      </w:r>
      <w:r w:rsidR="00C74B28" w:rsidRPr="001C588A">
        <w:rPr>
          <w:rFonts w:cstheme="minorHAnsi"/>
        </w:rPr>
        <w:t>szerzenia oferty kulturalnej</w:t>
      </w:r>
      <w:r w:rsidR="005056F0" w:rsidRPr="001C588A">
        <w:rPr>
          <w:rFonts w:cstheme="minorHAnsi"/>
        </w:rPr>
        <w:t xml:space="preserve"> </w:t>
      </w:r>
      <w:r w:rsidR="008F17E1" w:rsidRPr="001C588A">
        <w:rPr>
          <w:rFonts w:cstheme="minorHAnsi"/>
        </w:rPr>
        <w:t>na obszarach</w:t>
      </w:r>
      <w:r w:rsidRPr="001C588A">
        <w:rPr>
          <w:rFonts w:cstheme="minorHAnsi"/>
        </w:rPr>
        <w:t xml:space="preserve"> rewitalizacji? Jeżeli nie (lub w niewielkim stopniu), to dlaczego?</w:t>
      </w:r>
    </w:p>
    <w:p w14:paraId="0807F711" w14:textId="411B6EE9" w:rsidR="008F17E1" w:rsidRPr="001C588A" w:rsidRDefault="008F17E1" w:rsidP="008F17E1">
      <w:pPr>
        <w:pStyle w:val="Akapitzlist"/>
        <w:numPr>
          <w:ilvl w:val="0"/>
          <w:numId w:val="43"/>
        </w:numPr>
        <w:spacing w:before="60" w:after="60" w:line="276" w:lineRule="auto"/>
        <w:contextualSpacing w:val="0"/>
        <w:jc w:val="both"/>
        <w:rPr>
          <w:rFonts w:cstheme="minorHAnsi"/>
        </w:rPr>
      </w:pPr>
      <w:r w:rsidRPr="001C588A">
        <w:rPr>
          <w:rFonts w:cstheme="minorHAnsi"/>
        </w:rPr>
        <w:t xml:space="preserve">Czy i w jakim stopniu projekty rewitalizacyjne realizowane w ramach osi VI </w:t>
      </w:r>
      <w:r w:rsidRPr="001C588A">
        <w:rPr>
          <w:rFonts w:cstheme="minorHAnsi"/>
          <w:i/>
        </w:rPr>
        <w:t xml:space="preserve">Kultura </w:t>
      </w:r>
      <w:r w:rsidRPr="001C588A">
        <w:rPr>
          <w:rFonts w:cstheme="minorHAnsi"/>
          <w:i/>
        </w:rPr>
        <w:br/>
        <w:t xml:space="preserve">i dziedzictwo </w:t>
      </w:r>
      <w:r w:rsidRPr="001C588A">
        <w:rPr>
          <w:rFonts w:cstheme="minorHAnsi"/>
        </w:rPr>
        <w:t xml:space="preserve">RPO </w:t>
      </w:r>
      <w:proofErr w:type="spellStart"/>
      <w:r w:rsidRPr="001C588A">
        <w:rPr>
          <w:rFonts w:cstheme="minorHAnsi"/>
        </w:rPr>
        <w:t>WiM</w:t>
      </w:r>
      <w:proofErr w:type="spellEnd"/>
      <w:r w:rsidRPr="001C588A">
        <w:rPr>
          <w:rFonts w:cstheme="minorHAnsi"/>
        </w:rPr>
        <w:t xml:space="preserve"> 2014-2020 przyczyniły się </w:t>
      </w:r>
      <w:r w:rsidR="006E229F" w:rsidRPr="001C588A">
        <w:rPr>
          <w:rFonts w:cstheme="minorHAnsi"/>
        </w:rPr>
        <w:t xml:space="preserve">do </w:t>
      </w:r>
      <w:r w:rsidRPr="001C588A">
        <w:rPr>
          <w:rFonts w:cstheme="minorHAnsi"/>
        </w:rPr>
        <w:t>wzrostu uczestnictwa w życiu kulturalnym mieszkańców obszarów rewitalizacji? Jeżeli nie (lub w niewielkim stopniu), to dlaczego?</w:t>
      </w:r>
    </w:p>
    <w:p w14:paraId="5956850F" w14:textId="77777777" w:rsidR="00D02444" w:rsidRPr="001C588A" w:rsidRDefault="00D02444"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t xml:space="preserve">Obszar III – Ocena wpływu projektów rewitalizacyjnych realizowanych w ramach RPO </w:t>
      </w:r>
      <w:proofErr w:type="spellStart"/>
      <w:r w:rsidRPr="001C588A">
        <w:rPr>
          <w:rFonts w:cstheme="minorHAnsi"/>
        </w:rPr>
        <w:t>WiM</w:t>
      </w:r>
      <w:proofErr w:type="spellEnd"/>
      <w:r w:rsidRPr="001C588A">
        <w:rPr>
          <w:rFonts w:cstheme="minorHAnsi"/>
        </w:rPr>
        <w:t xml:space="preserve"> </w:t>
      </w:r>
      <w:r w:rsidRPr="001C588A">
        <w:rPr>
          <w:rFonts w:cstheme="minorHAnsi"/>
        </w:rPr>
        <w:br/>
        <w:t>2014-2020 na stan środowiska naturalnego na obszarach rewitalizacji w województwie warmińsko-mazurskim.</w:t>
      </w:r>
    </w:p>
    <w:p w14:paraId="673B6A83" w14:textId="732DF91A" w:rsidR="00D02444" w:rsidRPr="001C588A" w:rsidRDefault="00D02444" w:rsidP="00F007F3">
      <w:pPr>
        <w:pStyle w:val="Akapitzlist"/>
        <w:numPr>
          <w:ilvl w:val="0"/>
          <w:numId w:val="42"/>
        </w:numPr>
        <w:spacing w:before="60" w:after="60" w:line="276" w:lineRule="auto"/>
        <w:contextualSpacing w:val="0"/>
        <w:jc w:val="both"/>
        <w:rPr>
          <w:rFonts w:cstheme="minorHAnsi"/>
        </w:rPr>
      </w:pPr>
      <w:r w:rsidRPr="001C588A">
        <w:rPr>
          <w:rFonts w:cstheme="minorHAnsi"/>
        </w:rPr>
        <w:t xml:space="preserve">Czy </w:t>
      </w:r>
      <w:r w:rsidR="00D2051D" w:rsidRPr="001C588A">
        <w:rPr>
          <w:rFonts w:cstheme="minorHAnsi"/>
        </w:rPr>
        <w:t xml:space="preserve">i w jakim stopniu </w:t>
      </w:r>
      <w:r w:rsidRPr="001C588A">
        <w:rPr>
          <w:rFonts w:cstheme="minorHAnsi"/>
        </w:rPr>
        <w:t xml:space="preserve">projekty rewitalizacyjne realizowane w ramach RPO </w:t>
      </w:r>
      <w:proofErr w:type="spellStart"/>
      <w:r w:rsidRPr="001C588A">
        <w:rPr>
          <w:rFonts w:cstheme="minorHAnsi"/>
        </w:rPr>
        <w:t>WiM</w:t>
      </w:r>
      <w:proofErr w:type="spellEnd"/>
      <w:r w:rsidRPr="001C588A">
        <w:rPr>
          <w:rFonts w:cstheme="minorHAnsi"/>
        </w:rPr>
        <w:t xml:space="preserve"> 2014-2020 swym zakresem uwzględniały aspekt środowiskowy? Jeżeli nie (lub w niewielkim stopniu), to dlaczego?</w:t>
      </w:r>
    </w:p>
    <w:p w14:paraId="30B68BFC" w14:textId="77777777" w:rsidR="003A5FAC" w:rsidRPr="001C588A" w:rsidRDefault="00D02444" w:rsidP="00F007F3">
      <w:pPr>
        <w:pStyle w:val="Akapitzlist"/>
        <w:numPr>
          <w:ilvl w:val="0"/>
          <w:numId w:val="42"/>
        </w:numPr>
        <w:spacing w:before="60" w:after="60" w:line="276" w:lineRule="auto"/>
        <w:contextualSpacing w:val="0"/>
        <w:jc w:val="both"/>
        <w:rPr>
          <w:rFonts w:cstheme="minorHAnsi"/>
        </w:rPr>
      </w:pPr>
      <w:r w:rsidRPr="001C588A">
        <w:rPr>
          <w:rFonts w:cstheme="minorHAnsi"/>
        </w:rPr>
        <w:t xml:space="preserve">Czy i w jakim stopniu projekty rewitalizacyjne realizowane w ramach RPO </w:t>
      </w:r>
      <w:proofErr w:type="spellStart"/>
      <w:r w:rsidRPr="001C588A">
        <w:rPr>
          <w:rFonts w:cstheme="minorHAnsi"/>
        </w:rPr>
        <w:t>WiM</w:t>
      </w:r>
      <w:proofErr w:type="spellEnd"/>
      <w:r w:rsidRPr="001C588A">
        <w:rPr>
          <w:rFonts w:cstheme="minorHAnsi"/>
        </w:rPr>
        <w:t xml:space="preserve"> 2014-2020 wpłynęły na poprawę stanu środowiska naturalnego na obszarach rewitalizacji miast województwa warmińsko-mazurskiego (w tym na poprawę jakości powietrza)?</w:t>
      </w:r>
      <w:r w:rsidRPr="001C588A">
        <w:rPr>
          <w:rFonts w:cstheme="minorHAnsi"/>
          <w:i/>
        </w:rPr>
        <w:t xml:space="preserve"> </w:t>
      </w:r>
      <w:r w:rsidRPr="001C588A">
        <w:rPr>
          <w:rFonts w:cstheme="minorHAnsi"/>
        </w:rPr>
        <w:t>Jeżeli nie (lub w niewielkim stopniu), to dlaczego?</w:t>
      </w:r>
    </w:p>
    <w:p w14:paraId="604586FD" w14:textId="77777777" w:rsidR="00EB7A2A" w:rsidRPr="001C588A" w:rsidRDefault="00D02444" w:rsidP="00530D48">
      <w:pPr>
        <w:pStyle w:val="Akapitzlist"/>
        <w:spacing w:before="60" w:after="60" w:line="276" w:lineRule="auto"/>
        <w:ind w:left="927"/>
        <w:contextualSpacing w:val="0"/>
        <w:jc w:val="both"/>
        <w:rPr>
          <w:rFonts w:cstheme="minorHAnsi"/>
          <w:i/>
        </w:rPr>
      </w:pPr>
      <w:r w:rsidRPr="001C588A">
        <w:rPr>
          <w:rFonts w:cstheme="minorHAnsi"/>
          <w:i/>
        </w:rPr>
        <w:t xml:space="preserve">Wykonawca sprawdzi, czy projekty rewitalizacyjne wpłynęły na stan środowiska naturalnego na obszarach rewitalizacji miast województwa warmińsko-mazurskiego i określi, czy były to zmiany pozytywne, czy negatywne. </w:t>
      </w:r>
    </w:p>
    <w:p w14:paraId="07ECCDA2" w14:textId="7803A2F5" w:rsidR="00D02444" w:rsidRPr="001C588A" w:rsidRDefault="00D02444" w:rsidP="00530D48">
      <w:pPr>
        <w:pStyle w:val="Akapitzlist"/>
        <w:spacing w:before="60" w:after="60" w:line="276" w:lineRule="auto"/>
        <w:ind w:left="927"/>
        <w:contextualSpacing w:val="0"/>
        <w:jc w:val="both"/>
        <w:rPr>
          <w:rFonts w:cstheme="minorHAnsi"/>
        </w:rPr>
      </w:pPr>
      <w:r w:rsidRPr="001C588A">
        <w:rPr>
          <w:rFonts w:cstheme="minorHAnsi"/>
          <w:i/>
        </w:rPr>
        <w:t xml:space="preserve">Wykonawca sprawdzi również, czy w wyniku realizacji projektów rewitalizacyjnych </w:t>
      </w:r>
      <w:r w:rsidR="00EB7A2A" w:rsidRPr="001C588A">
        <w:rPr>
          <w:rFonts w:cstheme="minorHAnsi"/>
          <w:i/>
        </w:rPr>
        <w:br/>
      </w:r>
      <w:r w:rsidRPr="001C588A">
        <w:rPr>
          <w:rFonts w:cstheme="minorHAnsi"/>
          <w:i/>
        </w:rPr>
        <w:t>w miastach województwa zmienił się udział przestrzeni pokrytych betonem względem powierzchni biologicznie czynnych oraz wskaże pozytywne i negatywne przykłady takich przedsięwzięć.</w:t>
      </w:r>
    </w:p>
    <w:p w14:paraId="66B889C0" w14:textId="42E936EC" w:rsidR="00495EF7" w:rsidRPr="001C588A" w:rsidRDefault="00C54A8A"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lastRenderedPageBreak/>
        <w:t>Obszar I</w:t>
      </w:r>
      <w:r w:rsidR="00F36EAD" w:rsidRPr="001C588A">
        <w:rPr>
          <w:rFonts w:cstheme="minorHAnsi"/>
        </w:rPr>
        <w:t>V</w:t>
      </w:r>
      <w:r w:rsidRPr="001C588A">
        <w:rPr>
          <w:rFonts w:cstheme="minorHAnsi"/>
        </w:rPr>
        <w:t xml:space="preserve"> – </w:t>
      </w:r>
      <w:r w:rsidR="00495EF7" w:rsidRPr="001C588A">
        <w:rPr>
          <w:rFonts w:cstheme="minorHAnsi"/>
        </w:rPr>
        <w:t xml:space="preserve">Analiza wpływu projektów rewitalizacyjnych realizowanych w ramach RPO </w:t>
      </w:r>
      <w:proofErr w:type="spellStart"/>
      <w:r w:rsidR="00495EF7" w:rsidRPr="001C588A">
        <w:rPr>
          <w:rFonts w:cstheme="minorHAnsi"/>
        </w:rPr>
        <w:t>WiM</w:t>
      </w:r>
      <w:proofErr w:type="spellEnd"/>
      <w:r w:rsidR="00495EF7" w:rsidRPr="001C588A">
        <w:rPr>
          <w:rFonts w:cstheme="minorHAnsi"/>
        </w:rPr>
        <w:t xml:space="preserve"> </w:t>
      </w:r>
      <w:r w:rsidR="00495EF7" w:rsidRPr="001C588A">
        <w:rPr>
          <w:rFonts w:cstheme="minorHAnsi"/>
        </w:rPr>
        <w:br/>
        <w:t>2014-2020 na stan przedsiębiorczości na obszarach rewitalizacji w województwie warmińsko-mazurskim</w:t>
      </w:r>
      <w:r w:rsidR="00AF371E" w:rsidRPr="001C588A">
        <w:rPr>
          <w:rFonts w:cstheme="minorHAnsi"/>
        </w:rPr>
        <w:t>.</w:t>
      </w:r>
    </w:p>
    <w:p w14:paraId="50897260" w14:textId="2762DCF8" w:rsidR="003156C3" w:rsidRPr="001C588A" w:rsidRDefault="003156C3" w:rsidP="00F007F3">
      <w:pPr>
        <w:pStyle w:val="Akapitzlist"/>
        <w:numPr>
          <w:ilvl w:val="0"/>
          <w:numId w:val="40"/>
        </w:numPr>
        <w:spacing w:before="60" w:after="60" w:line="276" w:lineRule="auto"/>
        <w:ind w:left="924" w:hanging="357"/>
        <w:contextualSpacing w:val="0"/>
        <w:jc w:val="both"/>
        <w:rPr>
          <w:rFonts w:cstheme="minorHAnsi"/>
        </w:rPr>
      </w:pPr>
      <w:r w:rsidRPr="001C588A">
        <w:rPr>
          <w:rFonts w:cstheme="minorHAnsi"/>
        </w:rPr>
        <w:t>Czy</w:t>
      </w:r>
      <w:r w:rsidR="00BC73DB" w:rsidRPr="001C588A">
        <w:rPr>
          <w:rFonts w:cstheme="minorHAnsi"/>
        </w:rPr>
        <w:t xml:space="preserve"> i w jakim stopniu </w:t>
      </w:r>
      <w:r w:rsidRPr="001C588A">
        <w:rPr>
          <w:rFonts w:cstheme="minorHAnsi"/>
        </w:rPr>
        <w:t xml:space="preserve"> realizacja projektów rewitalizacyjnych w ramach RPO </w:t>
      </w:r>
      <w:proofErr w:type="spellStart"/>
      <w:r w:rsidRPr="001C588A">
        <w:rPr>
          <w:rFonts w:cstheme="minorHAnsi"/>
        </w:rPr>
        <w:t>WiM</w:t>
      </w:r>
      <w:proofErr w:type="spellEnd"/>
      <w:r w:rsidRPr="001C588A">
        <w:rPr>
          <w:rFonts w:cstheme="minorHAnsi"/>
        </w:rPr>
        <w:t xml:space="preserve"> 2014-2020 wpłynęła na rozwój przedsiębiorczości </w:t>
      </w:r>
      <w:r w:rsidR="00A16ADA" w:rsidRPr="001C588A">
        <w:rPr>
          <w:rFonts w:cstheme="minorHAnsi"/>
        </w:rPr>
        <w:t>na obszarach</w:t>
      </w:r>
      <w:r w:rsidRPr="001C588A">
        <w:rPr>
          <w:rFonts w:cstheme="minorHAnsi"/>
        </w:rPr>
        <w:t xml:space="preserve"> rewitalizacji?</w:t>
      </w:r>
      <w:r w:rsidR="00336F85" w:rsidRPr="001C588A">
        <w:rPr>
          <w:rFonts w:cstheme="minorHAnsi"/>
        </w:rPr>
        <w:t xml:space="preserve"> Jeżeli nie</w:t>
      </w:r>
      <w:r w:rsidR="00051692" w:rsidRPr="001C588A">
        <w:rPr>
          <w:rFonts w:cstheme="minorHAnsi"/>
        </w:rPr>
        <w:t xml:space="preserve"> </w:t>
      </w:r>
      <w:r w:rsidR="007C2215" w:rsidRPr="001C588A">
        <w:rPr>
          <w:rFonts w:cstheme="minorHAnsi"/>
        </w:rPr>
        <w:t xml:space="preserve">(lub </w:t>
      </w:r>
      <w:r w:rsidR="007C2215" w:rsidRPr="001C588A">
        <w:rPr>
          <w:rFonts w:cstheme="minorHAnsi"/>
        </w:rPr>
        <w:br/>
      </w:r>
      <w:r w:rsidR="00051692" w:rsidRPr="001C588A">
        <w:rPr>
          <w:rFonts w:cstheme="minorHAnsi"/>
        </w:rPr>
        <w:t>w niewielkim stopniu)</w:t>
      </w:r>
      <w:r w:rsidR="00336F85" w:rsidRPr="001C588A">
        <w:rPr>
          <w:rFonts w:cstheme="minorHAnsi"/>
        </w:rPr>
        <w:t>, to dlaczego?</w:t>
      </w:r>
    </w:p>
    <w:p w14:paraId="6706D530" w14:textId="31B97A91" w:rsidR="00A36E01" w:rsidRPr="001C588A" w:rsidRDefault="00A36E01" w:rsidP="00530D48">
      <w:pPr>
        <w:pStyle w:val="Akapitzlist"/>
        <w:spacing w:before="60" w:after="60" w:line="276" w:lineRule="auto"/>
        <w:ind w:left="924"/>
        <w:contextualSpacing w:val="0"/>
        <w:jc w:val="both"/>
        <w:rPr>
          <w:rFonts w:cstheme="minorHAnsi"/>
          <w:i/>
        </w:rPr>
      </w:pPr>
      <w:r w:rsidRPr="001C588A">
        <w:rPr>
          <w:rFonts w:cstheme="minorHAnsi"/>
          <w:i/>
        </w:rPr>
        <w:t xml:space="preserve">Wykonawca zbada, czy realizacja projektów z zakresu rewitalizacji miała wpływ na </w:t>
      </w:r>
      <w:r w:rsidR="007C368A" w:rsidRPr="001C588A">
        <w:rPr>
          <w:rFonts w:cstheme="minorHAnsi"/>
          <w:i/>
        </w:rPr>
        <w:t xml:space="preserve">rozszerzenie </w:t>
      </w:r>
      <w:r w:rsidR="00C65263" w:rsidRPr="001C588A">
        <w:rPr>
          <w:rFonts w:cstheme="minorHAnsi"/>
          <w:i/>
        </w:rPr>
        <w:t>dotychczas</w:t>
      </w:r>
      <w:r w:rsidR="007660E9" w:rsidRPr="001C588A">
        <w:rPr>
          <w:rFonts w:cstheme="minorHAnsi"/>
          <w:i/>
        </w:rPr>
        <w:t>owej</w:t>
      </w:r>
      <w:r w:rsidR="00C65263" w:rsidRPr="001C588A">
        <w:rPr>
          <w:rFonts w:cstheme="minorHAnsi"/>
          <w:i/>
        </w:rPr>
        <w:t xml:space="preserve"> </w:t>
      </w:r>
      <w:r w:rsidR="007660E9" w:rsidRPr="001C588A">
        <w:rPr>
          <w:rFonts w:cstheme="minorHAnsi"/>
          <w:i/>
        </w:rPr>
        <w:t>działalności gospodarczej lub</w:t>
      </w:r>
      <w:r w:rsidR="007C368A" w:rsidRPr="001C588A">
        <w:rPr>
          <w:rFonts w:cstheme="minorHAnsi"/>
          <w:i/>
        </w:rPr>
        <w:t xml:space="preserve"> </w:t>
      </w:r>
      <w:r w:rsidRPr="001C588A">
        <w:rPr>
          <w:rFonts w:cstheme="minorHAnsi"/>
          <w:i/>
        </w:rPr>
        <w:t>decyzje podmiotów prywatnych o rozpoczęciu działalności na obszarach rewitalizacji</w:t>
      </w:r>
      <w:r w:rsidR="00B62209" w:rsidRPr="001C588A">
        <w:rPr>
          <w:rFonts w:cstheme="minorHAnsi"/>
          <w:i/>
        </w:rPr>
        <w:t>.</w:t>
      </w:r>
    </w:p>
    <w:p w14:paraId="43F5AEBB" w14:textId="1A219B95" w:rsidR="00495EF7" w:rsidRPr="001C588A" w:rsidRDefault="00F86079" w:rsidP="00F007F3">
      <w:pPr>
        <w:pStyle w:val="Akapitzlist"/>
        <w:numPr>
          <w:ilvl w:val="0"/>
          <w:numId w:val="40"/>
        </w:numPr>
        <w:spacing w:before="60" w:after="60" w:line="276" w:lineRule="auto"/>
        <w:ind w:left="924" w:hanging="357"/>
        <w:contextualSpacing w:val="0"/>
        <w:jc w:val="both"/>
        <w:rPr>
          <w:rFonts w:cstheme="minorHAnsi"/>
        </w:rPr>
      </w:pPr>
      <w:r w:rsidRPr="001C588A">
        <w:rPr>
          <w:rFonts w:cstheme="minorHAnsi"/>
        </w:rPr>
        <w:t xml:space="preserve">Czy </w:t>
      </w:r>
      <w:r w:rsidR="008B2579" w:rsidRPr="001C588A">
        <w:rPr>
          <w:rFonts w:cstheme="minorHAnsi"/>
        </w:rPr>
        <w:t xml:space="preserve">i w jakim stopniu  </w:t>
      </w:r>
      <w:r w:rsidR="00495EF7" w:rsidRPr="001C588A">
        <w:rPr>
          <w:rFonts w:cstheme="minorHAnsi"/>
        </w:rPr>
        <w:t xml:space="preserve">projekty rewitalizacyjne </w:t>
      </w:r>
      <w:r w:rsidR="00A81003" w:rsidRPr="001C588A">
        <w:rPr>
          <w:rFonts w:cstheme="minorHAnsi"/>
        </w:rPr>
        <w:t xml:space="preserve">realizowane </w:t>
      </w:r>
      <w:r w:rsidR="00495EF7" w:rsidRPr="001C588A">
        <w:rPr>
          <w:rFonts w:cstheme="minorHAnsi"/>
        </w:rPr>
        <w:t xml:space="preserve">w ramach RPO </w:t>
      </w:r>
      <w:proofErr w:type="spellStart"/>
      <w:r w:rsidR="00495EF7" w:rsidRPr="001C588A">
        <w:rPr>
          <w:rFonts w:cstheme="minorHAnsi"/>
        </w:rPr>
        <w:t>WiM</w:t>
      </w:r>
      <w:proofErr w:type="spellEnd"/>
      <w:r w:rsidR="00495EF7" w:rsidRPr="001C588A">
        <w:rPr>
          <w:rFonts w:cstheme="minorHAnsi"/>
        </w:rPr>
        <w:t xml:space="preserve"> 2014-2020 wpłynęły na wzrost atrakc</w:t>
      </w:r>
      <w:r w:rsidR="003C3B51" w:rsidRPr="001C588A">
        <w:rPr>
          <w:rFonts w:cstheme="minorHAnsi"/>
        </w:rPr>
        <w:t xml:space="preserve">yjności inwestycyjnej obszarów </w:t>
      </w:r>
      <w:r w:rsidR="00495EF7" w:rsidRPr="001C588A">
        <w:rPr>
          <w:rFonts w:cstheme="minorHAnsi"/>
        </w:rPr>
        <w:t>rewitalizowanych?</w:t>
      </w:r>
      <w:r w:rsidR="002104F9" w:rsidRPr="001C588A">
        <w:rPr>
          <w:rFonts w:cstheme="minorHAnsi"/>
        </w:rPr>
        <w:t xml:space="preserve"> </w:t>
      </w:r>
      <w:r w:rsidR="00DF0822" w:rsidRPr="001C588A">
        <w:rPr>
          <w:rFonts w:cstheme="minorHAnsi"/>
        </w:rPr>
        <w:t>Jeżeli</w:t>
      </w:r>
      <w:r w:rsidR="008A71FF" w:rsidRPr="001C588A">
        <w:rPr>
          <w:rFonts w:cstheme="minorHAnsi"/>
        </w:rPr>
        <w:t xml:space="preserve"> nie</w:t>
      </w:r>
      <w:r w:rsidR="008B2579" w:rsidRPr="001C588A">
        <w:rPr>
          <w:rFonts w:cstheme="minorHAnsi"/>
        </w:rPr>
        <w:t xml:space="preserve"> </w:t>
      </w:r>
      <w:r w:rsidR="007E71AB" w:rsidRPr="001C588A">
        <w:rPr>
          <w:rFonts w:cstheme="minorHAnsi"/>
        </w:rPr>
        <w:t xml:space="preserve">(lub </w:t>
      </w:r>
      <w:r w:rsidR="008B2579" w:rsidRPr="001C588A">
        <w:rPr>
          <w:rFonts w:cstheme="minorHAnsi"/>
        </w:rPr>
        <w:t>w niewielkim stopniu)</w:t>
      </w:r>
      <w:r w:rsidR="008A71FF" w:rsidRPr="001C588A">
        <w:rPr>
          <w:rFonts w:cstheme="minorHAnsi"/>
        </w:rPr>
        <w:t>, to dlaczego?</w:t>
      </w:r>
    </w:p>
    <w:p w14:paraId="6078C50D" w14:textId="77777777" w:rsidR="00616BB2" w:rsidRPr="001C588A" w:rsidRDefault="00616BB2"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t xml:space="preserve">Obszar V – Wpływ projektów rewitalizacyjnych realizowanych w ramach RPO </w:t>
      </w:r>
      <w:proofErr w:type="spellStart"/>
      <w:r w:rsidRPr="001C588A">
        <w:rPr>
          <w:rFonts w:cstheme="minorHAnsi"/>
        </w:rPr>
        <w:t>WiM</w:t>
      </w:r>
      <w:proofErr w:type="spellEnd"/>
      <w:r w:rsidRPr="001C588A">
        <w:rPr>
          <w:rFonts w:cstheme="minorHAnsi"/>
        </w:rPr>
        <w:t xml:space="preserve"> 2014-2020 na dostępność i jakość usług społecznych oraz aktywizację społeczno-zawodową osób zamieszkujących obszary rewitalizacji w województwie warmińsko-mazurskim.</w:t>
      </w:r>
    </w:p>
    <w:p w14:paraId="142C74A5" w14:textId="66266222" w:rsidR="000A770F" w:rsidRPr="001C588A" w:rsidRDefault="002A70CB" w:rsidP="00F007F3">
      <w:pPr>
        <w:pStyle w:val="Akapitzlist"/>
        <w:numPr>
          <w:ilvl w:val="0"/>
          <w:numId w:val="45"/>
        </w:numPr>
        <w:spacing w:before="60" w:after="60" w:line="276" w:lineRule="auto"/>
        <w:contextualSpacing w:val="0"/>
        <w:jc w:val="both"/>
        <w:rPr>
          <w:rFonts w:cstheme="minorHAnsi"/>
        </w:rPr>
      </w:pPr>
      <w:r w:rsidRPr="001C588A">
        <w:rPr>
          <w:rFonts w:cstheme="minorHAnsi"/>
        </w:rPr>
        <w:t xml:space="preserve">Czy </w:t>
      </w:r>
      <w:r w:rsidR="00121D17" w:rsidRPr="001C588A">
        <w:rPr>
          <w:rFonts w:cstheme="minorHAnsi"/>
        </w:rPr>
        <w:t xml:space="preserve">i w jakim stopniu </w:t>
      </w:r>
      <w:r w:rsidRPr="001C588A">
        <w:rPr>
          <w:rFonts w:cstheme="minorHAnsi"/>
        </w:rPr>
        <w:t xml:space="preserve">w wyniku realizacji projektów społecznych współfinansowanych z RPO </w:t>
      </w:r>
      <w:proofErr w:type="spellStart"/>
      <w:r w:rsidRPr="001C588A">
        <w:rPr>
          <w:rFonts w:cstheme="minorHAnsi"/>
        </w:rPr>
        <w:t>WiM</w:t>
      </w:r>
      <w:proofErr w:type="spellEnd"/>
      <w:r w:rsidRPr="001C588A">
        <w:rPr>
          <w:rFonts w:cstheme="minorHAnsi"/>
        </w:rPr>
        <w:t xml:space="preserve"> 2014-2020</w:t>
      </w:r>
      <w:r w:rsidR="000A770F" w:rsidRPr="001C588A">
        <w:rPr>
          <w:rFonts w:cstheme="minorHAnsi"/>
        </w:rPr>
        <w:t xml:space="preserve"> </w:t>
      </w:r>
      <w:r w:rsidRPr="001C588A">
        <w:rPr>
          <w:rFonts w:cstheme="minorHAnsi"/>
        </w:rPr>
        <w:t>na obszar</w:t>
      </w:r>
      <w:r w:rsidR="00FA6AC7" w:rsidRPr="001C588A">
        <w:rPr>
          <w:rFonts w:cstheme="minorHAnsi"/>
        </w:rPr>
        <w:t xml:space="preserve">ach </w:t>
      </w:r>
      <w:r w:rsidRPr="001C588A">
        <w:rPr>
          <w:rFonts w:cstheme="minorHAnsi"/>
        </w:rPr>
        <w:t xml:space="preserve">rewitalizacji </w:t>
      </w:r>
      <w:r w:rsidR="00766D29" w:rsidRPr="001C588A">
        <w:rPr>
          <w:rFonts w:cstheme="minorHAnsi"/>
        </w:rPr>
        <w:t>wprowadzone zostały</w:t>
      </w:r>
      <w:r w:rsidRPr="001C588A">
        <w:rPr>
          <w:rFonts w:cstheme="minorHAnsi"/>
        </w:rPr>
        <w:t xml:space="preserve"> nowe </w:t>
      </w:r>
      <w:r w:rsidR="000A770F" w:rsidRPr="001C588A">
        <w:rPr>
          <w:rFonts w:cstheme="minorHAnsi"/>
        </w:rPr>
        <w:t>usługi społeczne?</w:t>
      </w:r>
      <w:r w:rsidR="00B74ABA" w:rsidRPr="001C588A">
        <w:rPr>
          <w:rFonts w:cstheme="minorHAnsi"/>
        </w:rPr>
        <w:t xml:space="preserve"> </w:t>
      </w:r>
      <w:r w:rsidRPr="001C588A">
        <w:rPr>
          <w:rFonts w:cstheme="minorHAnsi"/>
        </w:rPr>
        <w:t>Jeżeli tak, to j</w:t>
      </w:r>
      <w:r w:rsidR="00B74ABA" w:rsidRPr="001C588A">
        <w:rPr>
          <w:rFonts w:cstheme="minorHAnsi"/>
        </w:rPr>
        <w:t>ak zmieniła się dostępność tych usł</w:t>
      </w:r>
      <w:r w:rsidRPr="001C588A">
        <w:rPr>
          <w:rFonts w:cstheme="minorHAnsi"/>
        </w:rPr>
        <w:t xml:space="preserve">ug i </w:t>
      </w:r>
      <w:r w:rsidR="00B74ABA" w:rsidRPr="001C588A">
        <w:rPr>
          <w:rFonts w:cstheme="minorHAnsi"/>
        </w:rPr>
        <w:t>jak oceniana jest ich jakość?</w:t>
      </w:r>
      <w:r w:rsidR="00B913B1" w:rsidRPr="001C588A">
        <w:rPr>
          <w:rFonts w:cstheme="minorHAnsi"/>
        </w:rPr>
        <w:t xml:space="preserve"> </w:t>
      </w:r>
      <w:r w:rsidR="0063558E" w:rsidRPr="001C588A">
        <w:rPr>
          <w:rFonts w:cstheme="minorHAnsi"/>
        </w:rPr>
        <w:t>Jeżeli</w:t>
      </w:r>
      <w:r w:rsidR="00696607" w:rsidRPr="001C588A">
        <w:rPr>
          <w:rFonts w:cstheme="minorHAnsi"/>
        </w:rPr>
        <w:t xml:space="preserve"> nie</w:t>
      </w:r>
      <w:r w:rsidR="00B913B1" w:rsidRPr="001C588A">
        <w:rPr>
          <w:rFonts w:cstheme="minorHAnsi"/>
        </w:rPr>
        <w:t xml:space="preserve"> </w:t>
      </w:r>
      <w:r w:rsidR="00696607" w:rsidRPr="001C588A">
        <w:rPr>
          <w:rFonts w:cstheme="minorHAnsi"/>
        </w:rPr>
        <w:t xml:space="preserve">(lub w niewielkim stopniu), </w:t>
      </w:r>
      <w:r w:rsidR="00B913B1" w:rsidRPr="001C588A">
        <w:rPr>
          <w:rFonts w:cstheme="minorHAnsi"/>
        </w:rPr>
        <w:t>to dlaczego?</w:t>
      </w:r>
    </w:p>
    <w:p w14:paraId="08838728" w14:textId="77777777" w:rsidR="00616BB2" w:rsidRPr="001C588A" w:rsidRDefault="00616BB2" w:rsidP="00F007F3">
      <w:pPr>
        <w:pStyle w:val="Akapitzlist"/>
        <w:numPr>
          <w:ilvl w:val="0"/>
          <w:numId w:val="45"/>
        </w:numPr>
        <w:spacing w:before="60" w:after="60" w:line="276" w:lineRule="auto"/>
        <w:contextualSpacing w:val="0"/>
        <w:jc w:val="both"/>
        <w:rPr>
          <w:rFonts w:cstheme="minorHAnsi"/>
        </w:rPr>
      </w:pPr>
      <w:r w:rsidRPr="001C588A">
        <w:rPr>
          <w:rFonts w:cstheme="minorHAnsi"/>
        </w:rPr>
        <w:t xml:space="preserve">Jakie formy aktywizacji społeczno-zawodowej </w:t>
      </w:r>
      <w:r w:rsidR="0063558E" w:rsidRPr="001C588A">
        <w:rPr>
          <w:rFonts w:cstheme="minorHAnsi"/>
        </w:rPr>
        <w:t xml:space="preserve">mieszkańców </w:t>
      </w:r>
      <w:r w:rsidRPr="001C588A">
        <w:rPr>
          <w:rFonts w:cstheme="minorHAnsi"/>
        </w:rPr>
        <w:t xml:space="preserve">zastosowano na obszarach rewitalizacji oraz jakie </w:t>
      </w:r>
      <w:r w:rsidR="00C36FA9" w:rsidRPr="001C588A">
        <w:rPr>
          <w:rFonts w:cstheme="minorHAnsi"/>
        </w:rPr>
        <w:t>były</w:t>
      </w:r>
      <w:r w:rsidRPr="001C588A">
        <w:rPr>
          <w:rFonts w:cstheme="minorHAnsi"/>
        </w:rPr>
        <w:t xml:space="preserve"> ich efekty?</w:t>
      </w:r>
    </w:p>
    <w:p w14:paraId="38E4B943" w14:textId="3E9BB7E2" w:rsidR="00933370" w:rsidRPr="001C588A" w:rsidRDefault="0075021D" w:rsidP="00F007F3">
      <w:pPr>
        <w:pStyle w:val="Akapitzlist"/>
        <w:numPr>
          <w:ilvl w:val="0"/>
          <w:numId w:val="45"/>
        </w:numPr>
        <w:spacing w:before="60" w:after="60" w:line="276" w:lineRule="auto"/>
        <w:contextualSpacing w:val="0"/>
        <w:jc w:val="both"/>
        <w:rPr>
          <w:rFonts w:cstheme="minorHAnsi"/>
        </w:rPr>
      </w:pPr>
      <w:r w:rsidRPr="001C588A">
        <w:rPr>
          <w:rFonts w:cstheme="minorHAnsi"/>
        </w:rPr>
        <w:t xml:space="preserve">Czy </w:t>
      </w:r>
      <w:r w:rsidR="00370ADF" w:rsidRPr="001C588A">
        <w:rPr>
          <w:rFonts w:cstheme="minorHAnsi"/>
        </w:rPr>
        <w:t xml:space="preserve">i w jakim stopniu </w:t>
      </w:r>
      <w:r w:rsidR="00CA597B" w:rsidRPr="001C588A">
        <w:rPr>
          <w:rFonts w:cstheme="minorHAnsi"/>
        </w:rPr>
        <w:t xml:space="preserve">realizacja </w:t>
      </w:r>
      <w:r w:rsidR="005457B8" w:rsidRPr="001C588A">
        <w:rPr>
          <w:rFonts w:cstheme="minorHAnsi"/>
        </w:rPr>
        <w:t xml:space="preserve">„miękkich” </w:t>
      </w:r>
      <w:r w:rsidR="00CA597B" w:rsidRPr="001C588A">
        <w:rPr>
          <w:rFonts w:cstheme="minorHAnsi"/>
        </w:rPr>
        <w:t xml:space="preserve">projektów w ramach RPO </w:t>
      </w:r>
      <w:proofErr w:type="spellStart"/>
      <w:r w:rsidR="00CA597B" w:rsidRPr="001C588A">
        <w:rPr>
          <w:rFonts w:cstheme="minorHAnsi"/>
        </w:rPr>
        <w:t>WiM</w:t>
      </w:r>
      <w:proofErr w:type="spellEnd"/>
      <w:r w:rsidR="00CA597B" w:rsidRPr="001C588A">
        <w:rPr>
          <w:rFonts w:cstheme="minorHAnsi"/>
        </w:rPr>
        <w:t xml:space="preserve"> 2014-2020 wpłynęła na rozwiąz</w:t>
      </w:r>
      <w:r w:rsidR="00D43006" w:rsidRPr="001C588A">
        <w:rPr>
          <w:rFonts w:cstheme="minorHAnsi"/>
        </w:rPr>
        <w:t>yw</w:t>
      </w:r>
      <w:r w:rsidR="00CA597B" w:rsidRPr="001C588A">
        <w:rPr>
          <w:rFonts w:cstheme="minorHAnsi"/>
        </w:rPr>
        <w:t xml:space="preserve">anie </w:t>
      </w:r>
      <w:r w:rsidR="005F6346" w:rsidRPr="001C588A">
        <w:rPr>
          <w:rFonts w:cstheme="minorHAnsi"/>
        </w:rPr>
        <w:t xml:space="preserve">problemów społecznych </w:t>
      </w:r>
      <w:r w:rsidR="00701CEB" w:rsidRPr="001C588A">
        <w:rPr>
          <w:rFonts w:cstheme="minorHAnsi"/>
        </w:rPr>
        <w:t>zidentyfikowa</w:t>
      </w:r>
      <w:r w:rsidR="005F6346" w:rsidRPr="001C588A">
        <w:rPr>
          <w:rFonts w:cstheme="minorHAnsi"/>
        </w:rPr>
        <w:t>nych na obszarach rewitalizacji</w:t>
      </w:r>
      <w:r w:rsidR="00CA597B" w:rsidRPr="001C588A">
        <w:rPr>
          <w:rFonts w:cstheme="minorHAnsi"/>
        </w:rPr>
        <w:t xml:space="preserve">? </w:t>
      </w:r>
      <w:r w:rsidR="00FB11A6" w:rsidRPr="001C588A">
        <w:rPr>
          <w:rFonts w:cstheme="minorHAnsi"/>
        </w:rPr>
        <w:t>Jeżeli nie</w:t>
      </w:r>
      <w:r w:rsidR="0085613D" w:rsidRPr="001C588A">
        <w:rPr>
          <w:rFonts w:cstheme="minorHAnsi"/>
        </w:rPr>
        <w:t xml:space="preserve"> (lub w niewielkim stopniu)</w:t>
      </w:r>
      <w:r w:rsidR="00FB11A6" w:rsidRPr="001C588A">
        <w:rPr>
          <w:rFonts w:cstheme="minorHAnsi"/>
        </w:rPr>
        <w:t>, to dlaczego?</w:t>
      </w:r>
    </w:p>
    <w:p w14:paraId="39A40DDE" w14:textId="0C433E99" w:rsidR="003318E6" w:rsidRPr="001C588A" w:rsidRDefault="003318E6" w:rsidP="00F007F3">
      <w:pPr>
        <w:pStyle w:val="Akapitzlist"/>
        <w:numPr>
          <w:ilvl w:val="0"/>
          <w:numId w:val="45"/>
        </w:numPr>
        <w:spacing w:before="60" w:after="60" w:line="276" w:lineRule="auto"/>
        <w:contextualSpacing w:val="0"/>
        <w:jc w:val="both"/>
        <w:rPr>
          <w:rFonts w:cstheme="minorHAnsi"/>
        </w:rPr>
      </w:pPr>
      <w:r w:rsidRPr="001C588A">
        <w:rPr>
          <w:rFonts w:cstheme="minorHAnsi"/>
        </w:rPr>
        <w:t xml:space="preserve">Czy obligatoryjny wymóg realizacji </w:t>
      </w:r>
      <w:r w:rsidR="00451C55" w:rsidRPr="001C588A">
        <w:rPr>
          <w:rFonts w:cstheme="minorHAnsi"/>
        </w:rPr>
        <w:t xml:space="preserve">projektów społecznych </w:t>
      </w:r>
      <w:r w:rsidR="00725A14" w:rsidRPr="001C588A">
        <w:rPr>
          <w:rFonts w:cstheme="minorHAnsi"/>
        </w:rPr>
        <w:t>wraz z</w:t>
      </w:r>
      <w:r w:rsidR="00451C55" w:rsidRPr="001C588A">
        <w:rPr>
          <w:rFonts w:cstheme="minorHAnsi"/>
        </w:rPr>
        <w:t xml:space="preserve"> </w:t>
      </w:r>
      <w:r w:rsidR="00725A14" w:rsidRPr="001C588A">
        <w:rPr>
          <w:rFonts w:cstheme="minorHAnsi"/>
        </w:rPr>
        <w:t xml:space="preserve">projektami </w:t>
      </w:r>
      <w:r w:rsidR="00A625BE" w:rsidRPr="001C588A">
        <w:rPr>
          <w:rFonts w:cstheme="minorHAnsi"/>
        </w:rPr>
        <w:t>infrastrukturaln</w:t>
      </w:r>
      <w:r w:rsidR="00725A14" w:rsidRPr="001C588A">
        <w:rPr>
          <w:rFonts w:cstheme="minorHAnsi"/>
        </w:rPr>
        <w:t>ymi</w:t>
      </w:r>
      <w:r w:rsidR="00A625BE" w:rsidRPr="001C588A">
        <w:rPr>
          <w:rFonts w:cstheme="minorHAnsi"/>
        </w:rPr>
        <w:t xml:space="preserve"> </w:t>
      </w:r>
      <w:r w:rsidR="00EE089D" w:rsidRPr="001C588A">
        <w:rPr>
          <w:rFonts w:cstheme="minorHAnsi"/>
        </w:rPr>
        <w:t xml:space="preserve">wpłynął pozytywnie na </w:t>
      </w:r>
      <w:r w:rsidR="00045B68" w:rsidRPr="001C588A">
        <w:rPr>
          <w:rFonts w:cstheme="minorHAnsi"/>
        </w:rPr>
        <w:t>proces</w:t>
      </w:r>
      <w:r w:rsidR="00EE089D" w:rsidRPr="001C588A">
        <w:rPr>
          <w:rFonts w:cstheme="minorHAnsi"/>
        </w:rPr>
        <w:t xml:space="preserve"> rewitalizacji</w:t>
      </w:r>
      <w:r w:rsidR="00045B68" w:rsidRPr="001C588A">
        <w:rPr>
          <w:rFonts w:cstheme="minorHAnsi"/>
        </w:rPr>
        <w:t xml:space="preserve"> miast</w:t>
      </w:r>
      <w:r w:rsidR="00EE089D" w:rsidRPr="001C588A">
        <w:rPr>
          <w:rFonts w:cstheme="minorHAnsi"/>
        </w:rPr>
        <w:t xml:space="preserve">? </w:t>
      </w:r>
      <w:r w:rsidR="009171D2" w:rsidRPr="001C588A">
        <w:rPr>
          <w:rFonts w:cstheme="minorHAnsi"/>
        </w:rPr>
        <w:t xml:space="preserve">Jeżeli nie (lub </w:t>
      </w:r>
      <w:r w:rsidR="009171D2" w:rsidRPr="001C588A">
        <w:rPr>
          <w:rFonts w:cstheme="minorHAnsi"/>
        </w:rPr>
        <w:br/>
        <w:t>w niewielkim stopniu), to dlaczego</w:t>
      </w:r>
      <w:r w:rsidRPr="001C588A">
        <w:rPr>
          <w:rFonts w:cstheme="minorHAnsi"/>
        </w:rPr>
        <w:t>?</w:t>
      </w:r>
    </w:p>
    <w:p w14:paraId="65B4BEE9" w14:textId="6143D915" w:rsidR="00616BB2" w:rsidRPr="001C588A" w:rsidRDefault="00F27A36" w:rsidP="00F007F3">
      <w:pPr>
        <w:pStyle w:val="Akapitzlist"/>
        <w:numPr>
          <w:ilvl w:val="0"/>
          <w:numId w:val="45"/>
        </w:numPr>
        <w:spacing w:before="60" w:after="60" w:line="276" w:lineRule="auto"/>
        <w:contextualSpacing w:val="0"/>
        <w:jc w:val="both"/>
        <w:rPr>
          <w:rFonts w:cstheme="minorHAnsi"/>
        </w:rPr>
      </w:pPr>
      <w:r w:rsidRPr="001C588A">
        <w:rPr>
          <w:rFonts w:cstheme="minorHAnsi"/>
        </w:rPr>
        <w:t xml:space="preserve">Jak oceniana jest jakość obligatoryjnych projektów społecznych towarzyszących </w:t>
      </w:r>
      <w:r w:rsidR="00F4516B" w:rsidRPr="001C588A">
        <w:rPr>
          <w:rFonts w:cstheme="minorHAnsi"/>
        </w:rPr>
        <w:t xml:space="preserve">rewitalizacyjnym </w:t>
      </w:r>
      <w:r w:rsidRPr="001C588A">
        <w:rPr>
          <w:rFonts w:cstheme="minorHAnsi"/>
        </w:rPr>
        <w:t xml:space="preserve">projektom infrastrukturalnym w ramach RPO </w:t>
      </w:r>
      <w:proofErr w:type="spellStart"/>
      <w:r w:rsidRPr="001C588A">
        <w:rPr>
          <w:rFonts w:cstheme="minorHAnsi"/>
        </w:rPr>
        <w:t>WiM</w:t>
      </w:r>
      <w:proofErr w:type="spellEnd"/>
      <w:r w:rsidRPr="001C588A">
        <w:rPr>
          <w:rFonts w:cstheme="minorHAnsi"/>
        </w:rPr>
        <w:t xml:space="preserve"> 2014-2020? Jak ocenia się </w:t>
      </w:r>
      <w:r w:rsidR="009D0D71" w:rsidRPr="001C588A">
        <w:rPr>
          <w:rFonts w:cstheme="minorHAnsi"/>
        </w:rPr>
        <w:t xml:space="preserve">poziom </w:t>
      </w:r>
      <w:r w:rsidRPr="001C588A">
        <w:rPr>
          <w:rFonts w:cstheme="minorHAnsi"/>
        </w:rPr>
        <w:t>komp</w:t>
      </w:r>
      <w:r w:rsidR="009D0D71" w:rsidRPr="001C588A">
        <w:rPr>
          <w:rFonts w:cstheme="minorHAnsi"/>
        </w:rPr>
        <w:t>lementarności</w:t>
      </w:r>
      <w:r w:rsidRPr="001C588A">
        <w:rPr>
          <w:rFonts w:cstheme="minorHAnsi"/>
        </w:rPr>
        <w:t xml:space="preserve"> </w:t>
      </w:r>
      <w:r w:rsidR="00AB7AD8" w:rsidRPr="001C588A">
        <w:rPr>
          <w:rFonts w:cstheme="minorHAnsi"/>
        </w:rPr>
        <w:t xml:space="preserve">zachodzącej </w:t>
      </w:r>
      <w:r w:rsidR="009D0D71" w:rsidRPr="001C588A">
        <w:rPr>
          <w:rFonts w:cstheme="minorHAnsi"/>
        </w:rPr>
        <w:t>po</w:t>
      </w:r>
      <w:r w:rsidR="00C54EA4" w:rsidRPr="001C588A">
        <w:rPr>
          <w:rFonts w:cstheme="minorHAnsi"/>
        </w:rPr>
        <w:t xml:space="preserve">między </w:t>
      </w:r>
      <w:r w:rsidR="00783D94" w:rsidRPr="001C588A">
        <w:rPr>
          <w:rFonts w:cstheme="minorHAnsi"/>
        </w:rPr>
        <w:t xml:space="preserve">tymi </w:t>
      </w:r>
      <w:r w:rsidRPr="001C588A">
        <w:rPr>
          <w:rFonts w:cstheme="minorHAnsi"/>
        </w:rPr>
        <w:t>projektami?</w:t>
      </w:r>
      <w:r w:rsidR="00650053" w:rsidRPr="001C588A">
        <w:rPr>
          <w:rFonts w:cstheme="minorHAnsi"/>
        </w:rPr>
        <w:t xml:space="preserve"> Jakie działania należy podjąć</w:t>
      </w:r>
      <w:r w:rsidR="00D46949" w:rsidRPr="001C588A">
        <w:rPr>
          <w:rFonts w:cstheme="minorHAnsi"/>
        </w:rPr>
        <w:t>, aby</w:t>
      </w:r>
      <w:r w:rsidR="00650053" w:rsidRPr="001C588A">
        <w:rPr>
          <w:rFonts w:cstheme="minorHAnsi"/>
        </w:rPr>
        <w:t xml:space="preserve"> komplementarność</w:t>
      </w:r>
      <w:r w:rsidR="00D46949" w:rsidRPr="001C588A">
        <w:rPr>
          <w:rFonts w:cstheme="minorHAnsi"/>
        </w:rPr>
        <w:t xml:space="preserve"> ta</w:t>
      </w:r>
      <w:r w:rsidR="00650053" w:rsidRPr="001C588A">
        <w:rPr>
          <w:rFonts w:cstheme="minorHAnsi"/>
        </w:rPr>
        <w:t xml:space="preserve"> </w:t>
      </w:r>
      <w:r w:rsidR="006C7225" w:rsidRPr="001C588A">
        <w:rPr>
          <w:rFonts w:cstheme="minorHAnsi"/>
        </w:rPr>
        <w:t xml:space="preserve">była </w:t>
      </w:r>
      <w:r w:rsidR="008D33D6" w:rsidRPr="001C588A">
        <w:rPr>
          <w:rFonts w:cstheme="minorHAnsi"/>
        </w:rPr>
        <w:t>w przyszłości</w:t>
      </w:r>
      <w:r w:rsidR="00926A60" w:rsidRPr="001C588A">
        <w:rPr>
          <w:rFonts w:cstheme="minorHAnsi"/>
        </w:rPr>
        <w:t xml:space="preserve"> </w:t>
      </w:r>
      <w:r w:rsidR="00650053" w:rsidRPr="001C588A">
        <w:rPr>
          <w:rFonts w:cstheme="minorHAnsi"/>
        </w:rPr>
        <w:t>jak</w:t>
      </w:r>
      <w:r w:rsidR="00D46949" w:rsidRPr="001C588A">
        <w:rPr>
          <w:rFonts w:cstheme="minorHAnsi"/>
        </w:rPr>
        <w:t xml:space="preserve"> największa</w:t>
      </w:r>
      <w:r w:rsidR="00650053" w:rsidRPr="001C588A">
        <w:rPr>
          <w:rFonts w:cstheme="minorHAnsi"/>
        </w:rPr>
        <w:t>?</w:t>
      </w:r>
    </w:p>
    <w:p w14:paraId="620CD280" w14:textId="640F778C" w:rsidR="009163E1" w:rsidRPr="001C588A" w:rsidRDefault="009163E1" w:rsidP="00F007F3">
      <w:pPr>
        <w:pStyle w:val="Akapitzlist"/>
        <w:numPr>
          <w:ilvl w:val="0"/>
          <w:numId w:val="45"/>
        </w:numPr>
        <w:spacing w:before="60" w:after="60" w:line="276" w:lineRule="auto"/>
        <w:contextualSpacing w:val="0"/>
        <w:jc w:val="both"/>
        <w:rPr>
          <w:rFonts w:cstheme="minorHAnsi"/>
        </w:rPr>
      </w:pPr>
      <w:r w:rsidRPr="001C588A">
        <w:rPr>
          <w:rFonts w:cstheme="minorHAnsi"/>
        </w:rPr>
        <w:t xml:space="preserve">Czy </w:t>
      </w:r>
      <w:r w:rsidR="00036E2A" w:rsidRPr="001C588A">
        <w:rPr>
          <w:rFonts w:cstheme="minorHAnsi"/>
        </w:rPr>
        <w:t>rodzaj</w:t>
      </w:r>
      <w:r w:rsidR="0014374D" w:rsidRPr="001C588A">
        <w:rPr>
          <w:rFonts w:cstheme="minorHAnsi"/>
        </w:rPr>
        <w:t xml:space="preserve"> źródła</w:t>
      </w:r>
      <w:r w:rsidR="00036E2A" w:rsidRPr="001C588A">
        <w:rPr>
          <w:rFonts w:cstheme="minorHAnsi"/>
        </w:rPr>
        <w:t xml:space="preserve"> </w:t>
      </w:r>
      <w:r w:rsidRPr="001C588A">
        <w:rPr>
          <w:rFonts w:cstheme="minorHAnsi"/>
        </w:rPr>
        <w:t xml:space="preserve">finansowania projektów społecznych (tj. środki RPO </w:t>
      </w:r>
      <w:proofErr w:type="spellStart"/>
      <w:r w:rsidRPr="001C588A">
        <w:rPr>
          <w:rFonts w:cstheme="minorHAnsi"/>
        </w:rPr>
        <w:t>WiM</w:t>
      </w:r>
      <w:proofErr w:type="spellEnd"/>
      <w:r w:rsidRPr="001C588A">
        <w:rPr>
          <w:rFonts w:cstheme="minorHAnsi"/>
        </w:rPr>
        <w:t xml:space="preserve"> 2014-2020, środki własne, inne</w:t>
      </w:r>
      <w:r w:rsidR="005F2224" w:rsidRPr="001C588A">
        <w:rPr>
          <w:rFonts w:cstheme="minorHAnsi"/>
        </w:rPr>
        <w:t>,</w:t>
      </w:r>
      <w:r w:rsidR="00DB52EA" w:rsidRPr="001C588A">
        <w:rPr>
          <w:rFonts w:cstheme="minorHAnsi"/>
        </w:rPr>
        <w:t xml:space="preserve"> itd</w:t>
      </w:r>
      <w:r w:rsidR="00FC1C7E" w:rsidRPr="001C588A">
        <w:rPr>
          <w:rFonts w:cstheme="minorHAnsi"/>
        </w:rPr>
        <w:t>.</w:t>
      </w:r>
      <w:r w:rsidRPr="001C588A">
        <w:rPr>
          <w:rFonts w:cstheme="minorHAnsi"/>
        </w:rPr>
        <w:t>) miał</w:t>
      </w:r>
      <w:r w:rsidR="009B61DF" w:rsidRPr="001C588A">
        <w:rPr>
          <w:rFonts w:cstheme="minorHAnsi"/>
        </w:rPr>
        <w:t xml:space="preserve"> </w:t>
      </w:r>
      <w:r w:rsidRPr="001C588A">
        <w:rPr>
          <w:rFonts w:cstheme="minorHAnsi"/>
        </w:rPr>
        <w:t>wpływ na</w:t>
      </w:r>
      <w:r w:rsidR="00036E2A" w:rsidRPr="001C588A">
        <w:rPr>
          <w:rFonts w:cstheme="minorHAnsi"/>
        </w:rPr>
        <w:t xml:space="preserve"> ich</w:t>
      </w:r>
      <w:r w:rsidRPr="001C588A">
        <w:rPr>
          <w:rFonts w:cstheme="minorHAnsi"/>
        </w:rPr>
        <w:t xml:space="preserve"> jakość</w:t>
      </w:r>
      <w:r w:rsidR="00F47844" w:rsidRPr="001C588A">
        <w:rPr>
          <w:rFonts w:cstheme="minorHAnsi"/>
        </w:rPr>
        <w:t xml:space="preserve"> i ocenę</w:t>
      </w:r>
      <w:r w:rsidRPr="001C588A">
        <w:rPr>
          <w:rFonts w:cstheme="minorHAnsi"/>
        </w:rPr>
        <w:t>?</w:t>
      </w:r>
      <w:r w:rsidR="005421E3" w:rsidRPr="001C588A">
        <w:rPr>
          <w:rFonts w:cstheme="minorHAnsi"/>
        </w:rPr>
        <w:t xml:space="preserve"> Jeżeli tak, to dlaczego?</w:t>
      </w:r>
    </w:p>
    <w:p w14:paraId="406A1C96" w14:textId="3FF63659" w:rsidR="00634E59" w:rsidRPr="001C588A" w:rsidRDefault="00634E59" w:rsidP="00A25DC9">
      <w:pPr>
        <w:spacing w:before="120" w:after="120" w:line="276" w:lineRule="auto"/>
        <w:ind w:left="567"/>
        <w:jc w:val="both"/>
        <w:rPr>
          <w:rFonts w:cstheme="minorHAnsi"/>
          <w:i/>
        </w:rPr>
      </w:pPr>
      <w:r w:rsidRPr="001C588A">
        <w:rPr>
          <w:rFonts w:cstheme="minorHAnsi"/>
          <w:i/>
        </w:rPr>
        <w:t>W raporcie metodycznym Wykonawca zobowiązany będzie do szczegółowego przedstawienia za pomocą jakich wskaźników / mierników</w:t>
      </w:r>
      <w:r w:rsidR="007262C0" w:rsidRPr="001C588A">
        <w:rPr>
          <w:rFonts w:cstheme="minorHAnsi"/>
          <w:i/>
        </w:rPr>
        <w:t xml:space="preserve"> oszacuje wpływ RPO </w:t>
      </w:r>
      <w:proofErr w:type="spellStart"/>
      <w:r w:rsidR="007262C0" w:rsidRPr="001C588A">
        <w:rPr>
          <w:rFonts w:cstheme="minorHAnsi"/>
          <w:i/>
        </w:rPr>
        <w:t>WiM</w:t>
      </w:r>
      <w:proofErr w:type="spellEnd"/>
      <w:r w:rsidR="007262C0" w:rsidRPr="001C588A">
        <w:rPr>
          <w:rFonts w:cstheme="minorHAnsi"/>
          <w:i/>
        </w:rPr>
        <w:t xml:space="preserve"> 2014-2020, skąd pozyska dane oraz w jaki sposób wykorzysta narzędzie badawcze – oddzielnie dla każdego pytania badawczego z obszar</w:t>
      </w:r>
      <w:r w:rsidR="00A12B52" w:rsidRPr="001C588A">
        <w:rPr>
          <w:rFonts w:cstheme="minorHAnsi"/>
          <w:i/>
        </w:rPr>
        <w:t>u</w:t>
      </w:r>
      <w:r w:rsidR="00A75348" w:rsidRPr="001C588A">
        <w:rPr>
          <w:rFonts w:cstheme="minorHAnsi"/>
          <w:i/>
        </w:rPr>
        <w:t xml:space="preserve"> I</w:t>
      </w:r>
      <w:r w:rsidR="007262C0" w:rsidRPr="001C588A">
        <w:rPr>
          <w:rFonts w:cstheme="minorHAnsi"/>
          <w:i/>
        </w:rPr>
        <w:t xml:space="preserve"> – V.</w:t>
      </w:r>
    </w:p>
    <w:p w14:paraId="594F5688" w14:textId="77777777" w:rsidR="0096118C" w:rsidRPr="001C588A" w:rsidRDefault="0096118C"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t>Obszar VI –</w:t>
      </w:r>
      <w:r w:rsidR="00716EE5" w:rsidRPr="001C588A">
        <w:rPr>
          <w:rFonts w:cstheme="minorHAnsi"/>
        </w:rPr>
        <w:t xml:space="preserve"> Ocena wartości dodanej </w:t>
      </w:r>
      <w:r w:rsidR="002C46FE" w:rsidRPr="001C588A">
        <w:rPr>
          <w:rFonts w:cstheme="minorHAnsi"/>
          <w:i/>
        </w:rPr>
        <w:t xml:space="preserve">Ponadlokalnego programu rewitalizacji sieci miast </w:t>
      </w:r>
      <w:proofErr w:type="spellStart"/>
      <w:r w:rsidR="002C46FE" w:rsidRPr="001C588A">
        <w:rPr>
          <w:rFonts w:cstheme="minorHAnsi"/>
          <w:i/>
        </w:rPr>
        <w:t>Cittaslow</w:t>
      </w:r>
      <w:proofErr w:type="spellEnd"/>
      <w:r w:rsidR="002C46FE" w:rsidRPr="001C588A">
        <w:rPr>
          <w:rFonts w:cstheme="minorHAnsi"/>
          <w:i/>
        </w:rPr>
        <w:t xml:space="preserve"> województwa warmińsko-mazurskiego</w:t>
      </w:r>
      <w:r w:rsidR="002C46FE" w:rsidRPr="001C588A">
        <w:rPr>
          <w:rFonts w:cstheme="minorHAnsi"/>
        </w:rPr>
        <w:t xml:space="preserve"> w </w:t>
      </w:r>
      <w:r w:rsidR="00B15CA9" w:rsidRPr="001C588A">
        <w:rPr>
          <w:rFonts w:cstheme="minorHAnsi"/>
        </w:rPr>
        <w:t>procesie rewitalizacji</w:t>
      </w:r>
      <w:r w:rsidR="00716EE5" w:rsidRPr="001C588A">
        <w:rPr>
          <w:rFonts w:cstheme="minorHAnsi"/>
        </w:rPr>
        <w:t xml:space="preserve"> miast sieci </w:t>
      </w:r>
      <w:proofErr w:type="spellStart"/>
      <w:r w:rsidR="00716EE5" w:rsidRPr="001C588A">
        <w:rPr>
          <w:rFonts w:cstheme="minorHAnsi"/>
        </w:rPr>
        <w:t>Cittaslow</w:t>
      </w:r>
      <w:proofErr w:type="spellEnd"/>
      <w:r w:rsidR="00716EE5" w:rsidRPr="001C588A">
        <w:rPr>
          <w:rFonts w:cstheme="minorHAnsi"/>
          <w:i/>
        </w:rPr>
        <w:t>.</w:t>
      </w:r>
    </w:p>
    <w:p w14:paraId="53B795B8" w14:textId="3CCBD6FE" w:rsidR="00F719E8" w:rsidRPr="001C588A" w:rsidRDefault="00F719E8" w:rsidP="00F007F3">
      <w:pPr>
        <w:pStyle w:val="Akapitzlist"/>
        <w:numPr>
          <w:ilvl w:val="0"/>
          <w:numId w:val="46"/>
        </w:numPr>
        <w:spacing w:before="60" w:after="60" w:line="276" w:lineRule="auto"/>
        <w:contextualSpacing w:val="0"/>
        <w:jc w:val="both"/>
        <w:rPr>
          <w:rFonts w:cstheme="minorHAnsi"/>
        </w:rPr>
      </w:pPr>
      <w:r w:rsidRPr="001C588A">
        <w:rPr>
          <w:rFonts w:cstheme="minorHAnsi"/>
        </w:rPr>
        <w:lastRenderedPageBreak/>
        <w:t>Czy istnie</w:t>
      </w:r>
      <w:r w:rsidR="00DB0294" w:rsidRPr="001C588A">
        <w:rPr>
          <w:rFonts w:cstheme="minorHAnsi"/>
        </w:rPr>
        <w:t>je</w:t>
      </w:r>
      <w:r w:rsidRPr="001C588A">
        <w:rPr>
          <w:rFonts w:cstheme="minorHAnsi"/>
        </w:rPr>
        <w:t xml:space="preserve"> „wartość dodana” wynikająca z realizacji projektów rewitalizacyjnych w ramach </w:t>
      </w:r>
      <w:r w:rsidRPr="001C588A">
        <w:rPr>
          <w:rFonts w:cstheme="minorHAnsi"/>
          <w:i/>
        </w:rPr>
        <w:t xml:space="preserve">Ponadlokalnego programu rewitalizacji sieci miast </w:t>
      </w:r>
      <w:proofErr w:type="spellStart"/>
      <w:r w:rsidRPr="001C588A">
        <w:rPr>
          <w:rFonts w:cstheme="minorHAnsi"/>
          <w:i/>
        </w:rPr>
        <w:t>Cittaslow</w:t>
      </w:r>
      <w:proofErr w:type="spellEnd"/>
      <w:r w:rsidRPr="001C588A">
        <w:rPr>
          <w:rFonts w:cstheme="minorHAnsi"/>
          <w:i/>
        </w:rPr>
        <w:t xml:space="preserve"> województwa warmińsko-mazurskiego</w:t>
      </w:r>
      <w:r w:rsidRPr="001C588A">
        <w:rPr>
          <w:rFonts w:cstheme="minorHAnsi"/>
        </w:rPr>
        <w:t>? Jeżeli tak, jaka to wartość? Jeżeli nie</w:t>
      </w:r>
      <w:r w:rsidR="002058B7" w:rsidRPr="001C588A">
        <w:rPr>
          <w:rFonts w:cstheme="minorHAnsi"/>
        </w:rPr>
        <w:t xml:space="preserve"> (lub w niewielkim stopniu)</w:t>
      </w:r>
      <w:r w:rsidRPr="001C588A">
        <w:rPr>
          <w:rFonts w:cstheme="minorHAnsi"/>
        </w:rPr>
        <w:t>, to dlaczego?</w:t>
      </w:r>
    </w:p>
    <w:p w14:paraId="44F7866A" w14:textId="77777777" w:rsidR="00F719E8" w:rsidRPr="001C588A" w:rsidRDefault="00F719E8" w:rsidP="00530D48">
      <w:pPr>
        <w:pStyle w:val="Akapitzlist"/>
        <w:spacing w:before="60" w:after="60" w:line="276" w:lineRule="auto"/>
        <w:ind w:left="927"/>
        <w:contextualSpacing w:val="0"/>
        <w:jc w:val="both"/>
        <w:rPr>
          <w:rFonts w:cstheme="minorHAnsi"/>
          <w:i/>
        </w:rPr>
      </w:pPr>
      <w:r w:rsidRPr="001C588A">
        <w:rPr>
          <w:rFonts w:cstheme="minorHAnsi"/>
          <w:i/>
        </w:rPr>
        <w:t xml:space="preserve">Wykonawca sprawdzi, czy realizacja projektów rewitalizacyjnych w ramach Ponadlokalnego programu rewitalizacji sieci miast </w:t>
      </w:r>
      <w:proofErr w:type="spellStart"/>
      <w:r w:rsidRPr="001C588A">
        <w:rPr>
          <w:rFonts w:cstheme="minorHAnsi"/>
          <w:i/>
        </w:rPr>
        <w:t>Cittaslow</w:t>
      </w:r>
      <w:proofErr w:type="spellEnd"/>
      <w:r w:rsidRPr="001C588A">
        <w:rPr>
          <w:rFonts w:cstheme="minorHAnsi"/>
          <w:i/>
        </w:rPr>
        <w:t xml:space="preserve"> województwa warmińsko-mazurskiego wpłynęła na ewentualną „wartość dodaną” w porównaniu do sytuacji, w której projekty </w:t>
      </w:r>
      <w:r w:rsidR="00401AA8" w:rsidRPr="001C588A">
        <w:rPr>
          <w:rFonts w:cstheme="minorHAnsi"/>
          <w:i/>
        </w:rPr>
        <w:t xml:space="preserve">miast sieci </w:t>
      </w:r>
      <w:r w:rsidRPr="001C588A">
        <w:rPr>
          <w:rFonts w:cstheme="minorHAnsi"/>
          <w:i/>
        </w:rPr>
        <w:t>byłyby realizowane samodzielnie (jako pojedyncze przedsięwzięcia)</w:t>
      </w:r>
      <w:r w:rsidR="00FA0CAE" w:rsidRPr="001C588A">
        <w:rPr>
          <w:rFonts w:cstheme="minorHAnsi"/>
          <w:i/>
        </w:rPr>
        <w:t xml:space="preserve">, </w:t>
      </w:r>
      <w:r w:rsidR="00A24C79" w:rsidRPr="001C588A">
        <w:rPr>
          <w:rFonts w:cstheme="minorHAnsi"/>
          <w:i/>
        </w:rPr>
        <w:t xml:space="preserve">bez wsparcia w postaci </w:t>
      </w:r>
      <w:r w:rsidR="003915C4" w:rsidRPr="001C588A">
        <w:rPr>
          <w:rFonts w:cstheme="minorHAnsi"/>
          <w:i/>
        </w:rPr>
        <w:t xml:space="preserve">jednego, </w:t>
      </w:r>
      <w:r w:rsidR="00FA0CAE" w:rsidRPr="001C588A">
        <w:rPr>
          <w:rFonts w:cstheme="minorHAnsi"/>
          <w:i/>
        </w:rPr>
        <w:t xml:space="preserve">wspólnego </w:t>
      </w:r>
      <w:r w:rsidR="00A24C79" w:rsidRPr="001C588A">
        <w:rPr>
          <w:rFonts w:cstheme="minorHAnsi"/>
          <w:i/>
        </w:rPr>
        <w:t>programu.</w:t>
      </w:r>
    </w:p>
    <w:p w14:paraId="66EC70CA" w14:textId="0FD1CD61" w:rsidR="000D5BE7" w:rsidRPr="001C588A" w:rsidRDefault="000D5BE7" w:rsidP="00F007F3">
      <w:pPr>
        <w:pStyle w:val="Akapitzlist"/>
        <w:numPr>
          <w:ilvl w:val="0"/>
          <w:numId w:val="46"/>
        </w:numPr>
        <w:spacing w:before="60" w:after="60" w:line="276" w:lineRule="auto"/>
        <w:contextualSpacing w:val="0"/>
        <w:jc w:val="both"/>
        <w:rPr>
          <w:rFonts w:cstheme="minorHAnsi"/>
        </w:rPr>
      </w:pPr>
      <w:r w:rsidRPr="001C588A">
        <w:rPr>
          <w:rFonts w:cstheme="minorHAnsi"/>
        </w:rPr>
        <w:t xml:space="preserve">Czy cele </w:t>
      </w:r>
      <w:r w:rsidRPr="001C588A">
        <w:rPr>
          <w:rFonts w:cstheme="minorHAnsi"/>
          <w:i/>
        </w:rPr>
        <w:t xml:space="preserve">Ponadlokalnego programu rewitalizacji sieci miast </w:t>
      </w:r>
      <w:proofErr w:type="spellStart"/>
      <w:r w:rsidRPr="001C588A">
        <w:rPr>
          <w:rFonts w:cstheme="minorHAnsi"/>
          <w:i/>
        </w:rPr>
        <w:t>Cittaslow</w:t>
      </w:r>
      <w:proofErr w:type="spellEnd"/>
      <w:r w:rsidRPr="001C588A">
        <w:rPr>
          <w:rFonts w:cstheme="minorHAnsi"/>
          <w:i/>
        </w:rPr>
        <w:t xml:space="preserve"> województwa warmińsko-mazurskiego </w:t>
      </w:r>
      <w:r w:rsidRPr="001C588A">
        <w:rPr>
          <w:rFonts w:cstheme="minorHAnsi"/>
        </w:rPr>
        <w:t>zostały osiągnięte?</w:t>
      </w:r>
      <w:r w:rsidRPr="001C588A">
        <w:t xml:space="preserve"> </w:t>
      </w:r>
      <w:r w:rsidRPr="001C588A">
        <w:rPr>
          <w:rFonts w:cstheme="minorHAnsi"/>
        </w:rPr>
        <w:t>Jeżeli tak, to jakie? Jeżeli nie</w:t>
      </w:r>
      <w:r w:rsidR="00087633" w:rsidRPr="001C588A">
        <w:rPr>
          <w:rFonts w:cstheme="minorHAnsi"/>
        </w:rPr>
        <w:t xml:space="preserve"> (lub w niewielkim stopniu)</w:t>
      </w:r>
      <w:r w:rsidRPr="001C588A">
        <w:rPr>
          <w:rFonts w:cstheme="minorHAnsi"/>
        </w:rPr>
        <w:t>, to dlaczego?</w:t>
      </w:r>
    </w:p>
    <w:p w14:paraId="17AFDEE2" w14:textId="1EEB8687" w:rsidR="008D0E6B" w:rsidRPr="001C588A" w:rsidRDefault="000D5BE7" w:rsidP="00530D48">
      <w:pPr>
        <w:pStyle w:val="Akapitzlist"/>
        <w:spacing w:before="60" w:after="60" w:line="276" w:lineRule="auto"/>
        <w:ind w:left="924"/>
        <w:contextualSpacing w:val="0"/>
        <w:jc w:val="both"/>
        <w:rPr>
          <w:rFonts w:cstheme="minorHAnsi"/>
          <w:i/>
        </w:rPr>
      </w:pPr>
      <w:r w:rsidRPr="001C588A">
        <w:rPr>
          <w:rFonts w:cstheme="minorHAnsi"/>
          <w:i/>
        </w:rPr>
        <w:t xml:space="preserve">Wykonawca sprawdzi, czy </w:t>
      </w:r>
      <w:r w:rsidR="00902BF1">
        <w:rPr>
          <w:rFonts w:cstheme="minorHAnsi"/>
          <w:i/>
        </w:rPr>
        <w:t xml:space="preserve">osiągnięto </w:t>
      </w:r>
      <w:r w:rsidRPr="001C588A">
        <w:rPr>
          <w:rFonts w:cstheme="minorHAnsi"/>
          <w:i/>
        </w:rPr>
        <w:t xml:space="preserve">cele Ponadlokalnego programu rewitalizacji sieci miast </w:t>
      </w:r>
      <w:proofErr w:type="spellStart"/>
      <w:r w:rsidRPr="001C588A">
        <w:rPr>
          <w:rFonts w:cstheme="minorHAnsi"/>
          <w:i/>
        </w:rPr>
        <w:t>Cittaslow</w:t>
      </w:r>
      <w:proofErr w:type="spellEnd"/>
      <w:r w:rsidRPr="001C588A">
        <w:rPr>
          <w:rFonts w:cstheme="minorHAnsi"/>
          <w:i/>
        </w:rPr>
        <w:t xml:space="preserve"> województwa warmińsko-mazurskiego, takie jak m.in. równoległa, skoordynowana rewitalizacja miast wchodzących w skład </w:t>
      </w:r>
      <w:r w:rsidR="008D0E6B" w:rsidRPr="001C588A">
        <w:rPr>
          <w:rFonts w:cstheme="minorHAnsi"/>
          <w:i/>
        </w:rPr>
        <w:t>sieci</w:t>
      </w:r>
      <w:r w:rsidR="00222989" w:rsidRPr="001C588A">
        <w:rPr>
          <w:rFonts w:cstheme="minorHAnsi"/>
          <w:i/>
        </w:rPr>
        <w:t xml:space="preserve"> </w:t>
      </w:r>
      <w:proofErr w:type="spellStart"/>
      <w:r w:rsidR="003D2C6B" w:rsidRPr="001C588A">
        <w:rPr>
          <w:rFonts w:cstheme="minorHAnsi"/>
          <w:i/>
        </w:rPr>
        <w:t>Cittaslow</w:t>
      </w:r>
      <w:proofErr w:type="spellEnd"/>
      <w:r w:rsidR="003D2C6B" w:rsidRPr="001C588A">
        <w:rPr>
          <w:rFonts w:cstheme="minorHAnsi"/>
          <w:i/>
        </w:rPr>
        <w:t xml:space="preserve"> </w:t>
      </w:r>
      <w:r w:rsidR="00222989" w:rsidRPr="001C588A">
        <w:rPr>
          <w:rFonts w:cstheme="minorHAnsi"/>
          <w:i/>
        </w:rPr>
        <w:t>przy jednoczesnym zachowaniu</w:t>
      </w:r>
      <w:r w:rsidR="008D0E6B" w:rsidRPr="001C588A">
        <w:rPr>
          <w:rFonts w:cstheme="minorHAnsi"/>
          <w:i/>
        </w:rPr>
        <w:t xml:space="preserve"> </w:t>
      </w:r>
      <w:r w:rsidR="00080EB4" w:rsidRPr="001C588A">
        <w:rPr>
          <w:rFonts w:cstheme="minorHAnsi"/>
          <w:i/>
        </w:rPr>
        <w:t xml:space="preserve">ich </w:t>
      </w:r>
      <w:r w:rsidRPr="001C588A">
        <w:rPr>
          <w:rFonts w:cstheme="minorHAnsi"/>
          <w:i/>
        </w:rPr>
        <w:t>unikaln</w:t>
      </w:r>
      <w:r w:rsidR="008D0E6B" w:rsidRPr="001C588A">
        <w:rPr>
          <w:rFonts w:cstheme="minorHAnsi"/>
          <w:i/>
        </w:rPr>
        <w:t>ego</w:t>
      </w:r>
      <w:r w:rsidRPr="001C588A">
        <w:rPr>
          <w:rFonts w:cstheme="minorHAnsi"/>
          <w:i/>
        </w:rPr>
        <w:t xml:space="preserve"> charakter</w:t>
      </w:r>
      <w:r w:rsidR="008D0E6B" w:rsidRPr="001C588A">
        <w:rPr>
          <w:rFonts w:cstheme="minorHAnsi"/>
          <w:i/>
        </w:rPr>
        <w:t>u i walorów</w:t>
      </w:r>
      <w:r w:rsidR="00E21627" w:rsidRPr="001C588A">
        <w:rPr>
          <w:rFonts w:cstheme="minorHAnsi"/>
          <w:i/>
        </w:rPr>
        <w:t xml:space="preserve">, </w:t>
      </w:r>
      <w:r w:rsidR="000C14FF" w:rsidRPr="001C588A">
        <w:rPr>
          <w:rFonts w:cstheme="minorHAnsi"/>
          <w:i/>
        </w:rPr>
        <w:t>ożywienie gospodarcze</w:t>
      </w:r>
      <w:r w:rsidR="003D2C6B" w:rsidRPr="001C588A">
        <w:rPr>
          <w:rFonts w:cstheme="minorHAnsi"/>
          <w:i/>
        </w:rPr>
        <w:t xml:space="preserve"> obszarów</w:t>
      </w:r>
      <w:r w:rsidR="000C14FF" w:rsidRPr="001C588A">
        <w:rPr>
          <w:rFonts w:cstheme="minorHAnsi"/>
          <w:i/>
        </w:rPr>
        <w:t xml:space="preserve"> zdegradowanych</w:t>
      </w:r>
      <w:r w:rsidR="00BC7A7B" w:rsidRPr="001C588A">
        <w:rPr>
          <w:rFonts w:cstheme="minorHAnsi"/>
          <w:i/>
        </w:rPr>
        <w:t>, itd</w:t>
      </w:r>
      <w:r w:rsidR="000C14FF" w:rsidRPr="001C588A">
        <w:rPr>
          <w:rFonts w:cstheme="minorHAnsi"/>
          <w:i/>
        </w:rPr>
        <w:t>.</w:t>
      </w:r>
    </w:p>
    <w:p w14:paraId="51065459" w14:textId="77777777" w:rsidR="00AF07BE" w:rsidRPr="001C588A" w:rsidRDefault="00AF07BE"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t>Obszar VII – Ocena efektywności</w:t>
      </w:r>
      <w:r w:rsidR="0094670D" w:rsidRPr="001C588A">
        <w:rPr>
          <w:rFonts w:cstheme="minorHAnsi"/>
        </w:rPr>
        <w:t xml:space="preserve"> i jakoś</w:t>
      </w:r>
      <w:r w:rsidR="00400C84" w:rsidRPr="001C588A">
        <w:rPr>
          <w:rFonts w:cstheme="minorHAnsi"/>
        </w:rPr>
        <w:t>ci</w:t>
      </w:r>
      <w:r w:rsidRPr="001C588A">
        <w:rPr>
          <w:rFonts w:cstheme="minorHAnsi"/>
        </w:rPr>
        <w:t xml:space="preserve"> projektów rewitalizacyjnych realizowanych w ramach osi VIII </w:t>
      </w:r>
      <w:r w:rsidRPr="001C588A">
        <w:rPr>
          <w:rFonts w:cstheme="minorHAnsi"/>
          <w:i/>
        </w:rPr>
        <w:t>Obszary wymagające rewitalizacji</w:t>
      </w:r>
      <w:r w:rsidRPr="001C588A">
        <w:rPr>
          <w:rFonts w:cstheme="minorHAnsi"/>
        </w:rPr>
        <w:t xml:space="preserve"> RPO </w:t>
      </w:r>
      <w:proofErr w:type="spellStart"/>
      <w:r w:rsidRPr="001C588A">
        <w:rPr>
          <w:rFonts w:cstheme="minorHAnsi"/>
        </w:rPr>
        <w:t>WiM</w:t>
      </w:r>
      <w:proofErr w:type="spellEnd"/>
      <w:r w:rsidRPr="001C588A">
        <w:rPr>
          <w:rFonts w:cstheme="minorHAnsi"/>
        </w:rPr>
        <w:t xml:space="preserve"> 2014-2020 ze względu na tryb ich wyboru do dofinansowania.</w:t>
      </w:r>
    </w:p>
    <w:p w14:paraId="7ADEC8C6" w14:textId="77777777" w:rsidR="00AF07BE" w:rsidRPr="001C588A" w:rsidRDefault="00AF07BE" w:rsidP="00F007F3">
      <w:pPr>
        <w:pStyle w:val="Akapitzlist"/>
        <w:numPr>
          <w:ilvl w:val="0"/>
          <w:numId w:val="47"/>
        </w:numPr>
        <w:spacing w:before="60" w:after="60" w:line="276" w:lineRule="auto"/>
        <w:contextualSpacing w:val="0"/>
        <w:jc w:val="both"/>
        <w:rPr>
          <w:rFonts w:cstheme="minorHAnsi"/>
        </w:rPr>
      </w:pPr>
      <w:r w:rsidRPr="001C588A">
        <w:rPr>
          <w:rFonts w:cstheme="minorHAnsi"/>
        </w:rPr>
        <w:t xml:space="preserve">Czy tryb wyboru projektów w ramach osi VIII </w:t>
      </w:r>
      <w:r w:rsidRPr="001C588A">
        <w:rPr>
          <w:rFonts w:cstheme="minorHAnsi"/>
          <w:i/>
        </w:rPr>
        <w:t>Obszary wymagające rewitalizacji</w:t>
      </w:r>
      <w:r w:rsidRPr="001C588A">
        <w:rPr>
          <w:rFonts w:cstheme="minorHAnsi"/>
        </w:rPr>
        <w:t xml:space="preserve"> RPO </w:t>
      </w:r>
      <w:proofErr w:type="spellStart"/>
      <w:r w:rsidRPr="001C588A">
        <w:rPr>
          <w:rFonts w:cstheme="minorHAnsi"/>
        </w:rPr>
        <w:t>WiM</w:t>
      </w:r>
      <w:proofErr w:type="spellEnd"/>
      <w:r w:rsidRPr="001C588A">
        <w:rPr>
          <w:rFonts w:cstheme="minorHAnsi"/>
        </w:rPr>
        <w:t xml:space="preserve"> 2014-2020 miał wpływ na efektywność i jakość</w:t>
      </w:r>
      <w:r w:rsidR="00F73D1B" w:rsidRPr="001C588A">
        <w:rPr>
          <w:rFonts w:cstheme="minorHAnsi"/>
        </w:rPr>
        <w:t xml:space="preserve"> </w:t>
      </w:r>
      <w:r w:rsidR="00190039" w:rsidRPr="001C588A">
        <w:rPr>
          <w:rFonts w:cstheme="minorHAnsi"/>
        </w:rPr>
        <w:t>realizowanych projektów</w:t>
      </w:r>
      <w:r w:rsidRPr="001C588A">
        <w:rPr>
          <w:rFonts w:cstheme="minorHAnsi"/>
        </w:rPr>
        <w:t>?</w:t>
      </w:r>
      <w:r w:rsidR="004B3B1A" w:rsidRPr="001C588A">
        <w:rPr>
          <w:rFonts w:cstheme="minorHAnsi"/>
        </w:rPr>
        <w:t xml:space="preserve"> Jeżeli tak, to jaki?</w:t>
      </w:r>
    </w:p>
    <w:p w14:paraId="4FC94A17" w14:textId="77777777" w:rsidR="00AF07BE" w:rsidRPr="001C588A" w:rsidRDefault="00AF07BE" w:rsidP="00530D48">
      <w:pPr>
        <w:pStyle w:val="Akapitzlist"/>
        <w:spacing w:before="60" w:after="60" w:line="276" w:lineRule="auto"/>
        <w:ind w:left="927"/>
        <w:contextualSpacing w:val="0"/>
        <w:jc w:val="both"/>
        <w:rPr>
          <w:rFonts w:cstheme="minorHAnsi"/>
          <w:i/>
        </w:rPr>
      </w:pPr>
      <w:r w:rsidRPr="001C588A">
        <w:rPr>
          <w:rFonts w:cstheme="minorHAnsi"/>
          <w:i/>
        </w:rPr>
        <w:t xml:space="preserve">Wykonawca sprawdzi, czy (i ewentualnie jaki) wpływ na efektywność i jakość projektów </w:t>
      </w:r>
      <w:r w:rsidRPr="001C588A">
        <w:rPr>
          <w:rFonts w:cstheme="minorHAnsi"/>
          <w:i/>
        </w:rPr>
        <w:br/>
      </w:r>
      <w:r w:rsidR="006E7866" w:rsidRPr="001C588A">
        <w:rPr>
          <w:rFonts w:cstheme="minorHAnsi"/>
          <w:i/>
        </w:rPr>
        <w:t xml:space="preserve">realizowanych w ramach osi VIII </w:t>
      </w:r>
      <w:r w:rsidRPr="001C588A">
        <w:rPr>
          <w:rFonts w:cstheme="minorHAnsi"/>
          <w:i/>
        </w:rPr>
        <w:t>(tj. koszt i czas ich realizacji, poprawę jakości życia mieszańców zamies</w:t>
      </w:r>
      <w:r w:rsidR="00722366" w:rsidRPr="001C588A">
        <w:rPr>
          <w:rFonts w:cstheme="minorHAnsi"/>
          <w:i/>
        </w:rPr>
        <w:t>zkujących obszary rewitalizacji</w:t>
      </w:r>
      <w:r w:rsidRPr="001C588A">
        <w:rPr>
          <w:rFonts w:cstheme="minorHAnsi"/>
          <w:i/>
        </w:rPr>
        <w:t xml:space="preserve">, ocenę projektów dokonaną przez mieszkańców, ewentualne problemy </w:t>
      </w:r>
      <w:r w:rsidR="00787D27" w:rsidRPr="001C588A">
        <w:rPr>
          <w:rFonts w:cstheme="minorHAnsi"/>
          <w:i/>
        </w:rPr>
        <w:t xml:space="preserve">pojawiające się </w:t>
      </w:r>
      <w:r w:rsidRPr="001C588A">
        <w:rPr>
          <w:rFonts w:cstheme="minorHAnsi"/>
          <w:i/>
        </w:rPr>
        <w:t>podczas realizacji</w:t>
      </w:r>
      <w:r w:rsidR="00F9387A" w:rsidRPr="001C588A">
        <w:rPr>
          <w:rFonts w:cstheme="minorHAnsi"/>
          <w:i/>
        </w:rPr>
        <w:t xml:space="preserve"> itp.</w:t>
      </w:r>
      <w:r w:rsidRPr="001C588A">
        <w:rPr>
          <w:rFonts w:cstheme="minorHAnsi"/>
          <w:i/>
        </w:rPr>
        <w:t>) miał tryb wyb</w:t>
      </w:r>
      <w:r w:rsidR="00651AE8" w:rsidRPr="001C588A">
        <w:rPr>
          <w:rFonts w:cstheme="minorHAnsi"/>
          <w:i/>
        </w:rPr>
        <w:t xml:space="preserve">oru projektów do dofinansowania. Wykonawca zbada powyższe w oparciu o </w:t>
      </w:r>
      <w:r w:rsidR="005B35C4" w:rsidRPr="001C588A">
        <w:rPr>
          <w:rFonts w:cstheme="minorHAnsi"/>
          <w:i/>
        </w:rPr>
        <w:t>cztery tryby wyboru projektów</w:t>
      </w:r>
      <w:r w:rsidR="00DA4F3A" w:rsidRPr="001C588A">
        <w:rPr>
          <w:rFonts w:cstheme="minorHAnsi"/>
          <w:i/>
        </w:rPr>
        <w:t>, tj. tryb:</w:t>
      </w:r>
    </w:p>
    <w:p w14:paraId="782C3F6D" w14:textId="77777777" w:rsidR="00AF07BE" w:rsidRPr="001C588A" w:rsidRDefault="00651AE8" w:rsidP="00F007F3">
      <w:pPr>
        <w:pStyle w:val="Akapitzlist"/>
        <w:numPr>
          <w:ilvl w:val="0"/>
          <w:numId w:val="48"/>
        </w:numPr>
        <w:spacing w:before="60" w:after="60" w:line="276" w:lineRule="auto"/>
        <w:contextualSpacing w:val="0"/>
        <w:jc w:val="both"/>
        <w:rPr>
          <w:rFonts w:cstheme="minorHAnsi"/>
          <w:i/>
        </w:rPr>
      </w:pPr>
      <w:r w:rsidRPr="001C588A">
        <w:rPr>
          <w:rFonts w:cstheme="minorHAnsi"/>
          <w:i/>
        </w:rPr>
        <w:t>pozakonkursowy</w:t>
      </w:r>
      <w:r w:rsidR="00AF07BE" w:rsidRPr="001C588A">
        <w:rPr>
          <w:rFonts w:cstheme="minorHAnsi"/>
          <w:i/>
        </w:rPr>
        <w:t xml:space="preserve"> w ramach Ponadlokalnego programu rewitalizacji sieci miast </w:t>
      </w:r>
      <w:proofErr w:type="spellStart"/>
      <w:r w:rsidR="00AF07BE" w:rsidRPr="001C588A">
        <w:rPr>
          <w:rFonts w:cstheme="minorHAnsi"/>
          <w:i/>
        </w:rPr>
        <w:t>Cittaslow</w:t>
      </w:r>
      <w:proofErr w:type="spellEnd"/>
      <w:r w:rsidR="00AF07BE" w:rsidRPr="001C588A">
        <w:rPr>
          <w:rFonts w:cstheme="minorHAnsi"/>
          <w:i/>
        </w:rPr>
        <w:t xml:space="preserve"> województwa warmińsko-mazurskiego,</w:t>
      </w:r>
    </w:p>
    <w:p w14:paraId="548A2817" w14:textId="77777777" w:rsidR="00AF07BE" w:rsidRPr="001C588A" w:rsidRDefault="00651AE8" w:rsidP="00F007F3">
      <w:pPr>
        <w:pStyle w:val="Akapitzlist"/>
        <w:numPr>
          <w:ilvl w:val="0"/>
          <w:numId w:val="48"/>
        </w:numPr>
        <w:spacing w:before="60" w:after="60" w:line="276" w:lineRule="auto"/>
        <w:contextualSpacing w:val="0"/>
        <w:jc w:val="both"/>
        <w:rPr>
          <w:rFonts w:cstheme="minorHAnsi"/>
          <w:i/>
        </w:rPr>
      </w:pPr>
      <w:r w:rsidRPr="001C588A">
        <w:rPr>
          <w:rFonts w:cstheme="minorHAnsi"/>
          <w:i/>
        </w:rPr>
        <w:t xml:space="preserve">konkursowy </w:t>
      </w:r>
      <w:r w:rsidR="00AF07BE" w:rsidRPr="001C588A">
        <w:rPr>
          <w:rFonts w:cstheme="minorHAnsi"/>
          <w:i/>
        </w:rPr>
        <w:t xml:space="preserve">w ramach Ponadlokalnego programu rewitalizacji sieci miast </w:t>
      </w:r>
      <w:proofErr w:type="spellStart"/>
      <w:r w:rsidR="00AF07BE" w:rsidRPr="001C588A">
        <w:rPr>
          <w:rFonts w:cstheme="minorHAnsi"/>
          <w:i/>
        </w:rPr>
        <w:t>Cittaslow</w:t>
      </w:r>
      <w:proofErr w:type="spellEnd"/>
      <w:r w:rsidR="00AF07BE" w:rsidRPr="001C588A">
        <w:rPr>
          <w:rFonts w:cstheme="minorHAnsi"/>
          <w:i/>
        </w:rPr>
        <w:t xml:space="preserve"> województwa warmińsko-mazurskiego,</w:t>
      </w:r>
    </w:p>
    <w:p w14:paraId="5330DEFC" w14:textId="5F7E8311" w:rsidR="00AF07BE" w:rsidRPr="001C588A" w:rsidRDefault="00651AE8" w:rsidP="00F007F3">
      <w:pPr>
        <w:pStyle w:val="Akapitzlist"/>
        <w:numPr>
          <w:ilvl w:val="0"/>
          <w:numId w:val="48"/>
        </w:numPr>
        <w:spacing w:before="60" w:after="60" w:line="276" w:lineRule="auto"/>
        <w:contextualSpacing w:val="0"/>
        <w:jc w:val="both"/>
        <w:rPr>
          <w:rFonts w:cstheme="minorHAnsi"/>
          <w:i/>
        </w:rPr>
      </w:pPr>
      <w:r w:rsidRPr="001C588A">
        <w:rPr>
          <w:rFonts w:cstheme="minorHAnsi"/>
          <w:i/>
        </w:rPr>
        <w:t>konkursowy</w:t>
      </w:r>
      <w:r w:rsidR="00CB0114" w:rsidRPr="001C588A">
        <w:rPr>
          <w:rFonts w:cstheme="minorHAnsi"/>
          <w:i/>
        </w:rPr>
        <w:t xml:space="preserve"> w ramach wydzielonej dla</w:t>
      </w:r>
      <w:r w:rsidR="00AF07BE" w:rsidRPr="001C588A">
        <w:rPr>
          <w:rFonts w:cstheme="minorHAnsi"/>
          <w:i/>
        </w:rPr>
        <w:t xml:space="preserve"> ZIT bis linii budżetowej,</w:t>
      </w:r>
    </w:p>
    <w:p w14:paraId="14E74137" w14:textId="77777777" w:rsidR="00AF07BE" w:rsidRPr="001C588A" w:rsidRDefault="00651AE8" w:rsidP="00F007F3">
      <w:pPr>
        <w:pStyle w:val="Akapitzlist"/>
        <w:numPr>
          <w:ilvl w:val="0"/>
          <w:numId w:val="48"/>
        </w:numPr>
        <w:spacing w:before="60" w:after="60" w:line="276" w:lineRule="auto"/>
        <w:contextualSpacing w:val="0"/>
        <w:jc w:val="both"/>
        <w:rPr>
          <w:rFonts w:cstheme="minorHAnsi"/>
          <w:i/>
        </w:rPr>
      </w:pPr>
      <w:r w:rsidRPr="001C588A">
        <w:rPr>
          <w:rFonts w:cstheme="minorHAnsi"/>
          <w:i/>
        </w:rPr>
        <w:t>konkursowy</w:t>
      </w:r>
      <w:r w:rsidR="00AF07BE" w:rsidRPr="001C588A">
        <w:rPr>
          <w:rFonts w:cstheme="minorHAnsi"/>
          <w:i/>
        </w:rPr>
        <w:t xml:space="preserve"> w ramach konkursów otwartych</w:t>
      </w:r>
      <w:r w:rsidR="00D85287" w:rsidRPr="001C588A">
        <w:rPr>
          <w:rFonts w:cstheme="minorHAnsi"/>
          <w:i/>
        </w:rPr>
        <w:t>.</w:t>
      </w:r>
    </w:p>
    <w:p w14:paraId="06BDA264" w14:textId="15B62C13" w:rsidR="00AF07BE" w:rsidRPr="001C588A" w:rsidRDefault="00AF07BE" w:rsidP="00530D48">
      <w:pPr>
        <w:pStyle w:val="Akapitzlist"/>
        <w:numPr>
          <w:ilvl w:val="0"/>
          <w:numId w:val="27"/>
        </w:numPr>
        <w:spacing w:before="60" w:after="60" w:line="276" w:lineRule="auto"/>
        <w:ind w:left="567" w:hanging="357"/>
        <w:contextualSpacing w:val="0"/>
        <w:jc w:val="both"/>
        <w:rPr>
          <w:rFonts w:cstheme="minorHAnsi"/>
        </w:rPr>
      </w:pPr>
      <w:r w:rsidRPr="001C588A">
        <w:rPr>
          <w:rFonts w:cstheme="minorHAnsi"/>
        </w:rPr>
        <w:t xml:space="preserve">Obszar VIII </w:t>
      </w:r>
      <w:r w:rsidR="00B65354" w:rsidRPr="001C588A">
        <w:rPr>
          <w:rFonts w:cstheme="minorHAnsi"/>
        </w:rPr>
        <w:t xml:space="preserve">(Podsumowujący) </w:t>
      </w:r>
      <w:r w:rsidRPr="001C588A">
        <w:rPr>
          <w:rFonts w:cstheme="minorHAnsi"/>
        </w:rPr>
        <w:t xml:space="preserve">– Ocena </w:t>
      </w:r>
      <w:r w:rsidR="0097336D" w:rsidRPr="001C588A">
        <w:rPr>
          <w:rFonts w:cstheme="minorHAnsi"/>
        </w:rPr>
        <w:t xml:space="preserve">dotychczasowego i potencjalnego wpływu projektów rewitalizacyjnych realizowanych w ramach RPO </w:t>
      </w:r>
      <w:proofErr w:type="spellStart"/>
      <w:r w:rsidR="0097336D" w:rsidRPr="001C588A">
        <w:rPr>
          <w:rFonts w:cstheme="minorHAnsi"/>
        </w:rPr>
        <w:t>WiM</w:t>
      </w:r>
      <w:proofErr w:type="spellEnd"/>
      <w:r w:rsidR="0097336D" w:rsidRPr="001C588A">
        <w:rPr>
          <w:rFonts w:cstheme="minorHAnsi"/>
        </w:rPr>
        <w:t xml:space="preserve"> 2014-2020 na poprawę jakości życia społeczności zamieszkujących obszary problemowe w województwie warmińsko-mazurskim.</w:t>
      </w:r>
    </w:p>
    <w:p w14:paraId="1758A1FF" w14:textId="06E20BB9" w:rsidR="00303362" w:rsidRPr="001C588A" w:rsidRDefault="00303362" w:rsidP="00F007F3">
      <w:pPr>
        <w:pStyle w:val="Akapitzlist"/>
        <w:numPr>
          <w:ilvl w:val="0"/>
          <w:numId w:val="53"/>
        </w:numPr>
        <w:spacing w:before="60" w:after="60" w:line="276" w:lineRule="auto"/>
        <w:contextualSpacing w:val="0"/>
        <w:jc w:val="both"/>
        <w:rPr>
          <w:rFonts w:cstheme="minorHAnsi"/>
        </w:rPr>
      </w:pPr>
      <w:r w:rsidRPr="001C588A">
        <w:rPr>
          <w:rFonts w:cstheme="minorHAnsi"/>
        </w:rPr>
        <w:t xml:space="preserve">Jak wygląda rozkład terytorialny projektów rewitalizacyjnych realizowanych w ramach </w:t>
      </w:r>
      <w:r w:rsidRPr="001C588A">
        <w:rPr>
          <w:rFonts w:cstheme="minorHAnsi"/>
        </w:rPr>
        <w:br/>
        <w:t xml:space="preserve">osi VIII </w:t>
      </w:r>
      <w:r w:rsidRPr="001C588A">
        <w:rPr>
          <w:rFonts w:cstheme="minorHAnsi"/>
          <w:i/>
        </w:rPr>
        <w:t>Obszary wymagające rewitalizacji</w:t>
      </w:r>
      <w:r w:rsidRPr="001C588A">
        <w:rPr>
          <w:rFonts w:cstheme="minorHAnsi"/>
        </w:rPr>
        <w:t xml:space="preserve"> RPO </w:t>
      </w:r>
      <w:proofErr w:type="spellStart"/>
      <w:r w:rsidRPr="001C588A">
        <w:rPr>
          <w:rFonts w:cstheme="minorHAnsi"/>
        </w:rPr>
        <w:t>WiM</w:t>
      </w:r>
      <w:proofErr w:type="spellEnd"/>
      <w:r w:rsidRPr="001C588A">
        <w:rPr>
          <w:rFonts w:cstheme="minorHAnsi"/>
        </w:rPr>
        <w:t xml:space="preserve"> 2014-2020? Czy wsparcie trafiło do obszarów miejskich charakteryzujących się największą koncentracją negatywnych zjawisk </w:t>
      </w:r>
      <w:r w:rsidRPr="001C588A">
        <w:rPr>
          <w:rFonts w:cstheme="minorHAnsi"/>
        </w:rPr>
        <w:lastRenderedPageBreak/>
        <w:t>społecznych (np. wysoki poziom bezrobocia, ubóstwa, spadek liczby mieszkańców</w:t>
      </w:r>
      <w:r w:rsidR="00AB5376" w:rsidRPr="001C588A">
        <w:rPr>
          <w:rFonts w:cstheme="minorHAnsi"/>
        </w:rPr>
        <w:t>,</w:t>
      </w:r>
      <w:r w:rsidRPr="001C588A">
        <w:rPr>
          <w:rFonts w:cstheme="minorHAnsi"/>
        </w:rPr>
        <w:t xml:space="preserve"> itp.)? Jeżeli nie</w:t>
      </w:r>
      <w:r w:rsidR="00695DDC" w:rsidRPr="001C588A">
        <w:rPr>
          <w:rFonts w:cstheme="minorHAnsi"/>
        </w:rPr>
        <w:t xml:space="preserve"> (lub w niewielkim stopniu)</w:t>
      </w:r>
      <w:r w:rsidRPr="001C588A">
        <w:rPr>
          <w:rFonts w:cstheme="minorHAnsi"/>
        </w:rPr>
        <w:t>, to dlaczego?</w:t>
      </w:r>
    </w:p>
    <w:p w14:paraId="5B6208A1" w14:textId="4485E5F2" w:rsidR="00BF6A02" w:rsidRPr="001C588A" w:rsidRDefault="00BF6A02" w:rsidP="00BF6A02">
      <w:pPr>
        <w:pStyle w:val="Akapitzlist"/>
        <w:numPr>
          <w:ilvl w:val="0"/>
          <w:numId w:val="47"/>
        </w:numPr>
        <w:spacing w:before="60" w:after="60" w:line="276" w:lineRule="auto"/>
        <w:contextualSpacing w:val="0"/>
        <w:jc w:val="both"/>
        <w:rPr>
          <w:rFonts w:cstheme="minorHAnsi"/>
        </w:rPr>
      </w:pPr>
      <w:r w:rsidRPr="001C588A">
        <w:rPr>
          <w:rFonts w:cstheme="minorHAnsi"/>
        </w:rPr>
        <w:t xml:space="preserve">Czy realizacja projektów rewitalizacyjnych </w:t>
      </w:r>
      <w:r w:rsidR="00E26708" w:rsidRPr="001C588A">
        <w:rPr>
          <w:rFonts w:cstheme="minorHAnsi"/>
        </w:rPr>
        <w:t xml:space="preserve">w ramach RPO </w:t>
      </w:r>
      <w:proofErr w:type="spellStart"/>
      <w:r w:rsidR="00E26708" w:rsidRPr="001C588A">
        <w:rPr>
          <w:rFonts w:cstheme="minorHAnsi"/>
        </w:rPr>
        <w:t>WiM</w:t>
      </w:r>
      <w:proofErr w:type="spellEnd"/>
      <w:r w:rsidR="00E26708" w:rsidRPr="001C588A">
        <w:rPr>
          <w:rFonts w:cstheme="minorHAnsi"/>
        </w:rPr>
        <w:t xml:space="preserve"> 2014-2020 </w:t>
      </w:r>
      <w:r w:rsidRPr="001C588A">
        <w:rPr>
          <w:rFonts w:cstheme="minorHAnsi"/>
        </w:rPr>
        <w:t>wpłynęła na zmniejszenie negatywnych zjawisk społecznych na obszarach rewitalizacji? Jeżeli nie</w:t>
      </w:r>
      <w:r w:rsidR="00A302EC" w:rsidRPr="001C588A">
        <w:rPr>
          <w:rFonts w:cstheme="minorHAnsi"/>
        </w:rPr>
        <w:t xml:space="preserve"> (lub </w:t>
      </w:r>
      <w:r w:rsidR="00E26708" w:rsidRPr="001C588A">
        <w:rPr>
          <w:rFonts w:cstheme="minorHAnsi"/>
        </w:rPr>
        <w:br/>
      </w:r>
      <w:r w:rsidR="00A302EC" w:rsidRPr="001C588A">
        <w:rPr>
          <w:rFonts w:cstheme="minorHAnsi"/>
        </w:rPr>
        <w:t>w niewielkim stopniu)</w:t>
      </w:r>
      <w:r w:rsidRPr="001C588A">
        <w:rPr>
          <w:rFonts w:cstheme="minorHAnsi"/>
        </w:rPr>
        <w:t>, to dlaczego?</w:t>
      </w:r>
    </w:p>
    <w:p w14:paraId="65D308A3" w14:textId="77777777" w:rsidR="00D84ED6" w:rsidRPr="001C588A" w:rsidRDefault="0064105E" w:rsidP="00D84ED6">
      <w:pPr>
        <w:pStyle w:val="Akapitzlist"/>
        <w:spacing w:before="60" w:after="60" w:line="276" w:lineRule="auto"/>
        <w:ind w:left="924"/>
        <w:contextualSpacing w:val="0"/>
        <w:jc w:val="both"/>
        <w:rPr>
          <w:rFonts w:ascii="Calibri" w:hAnsi="Calibri" w:cs="Calibri"/>
          <w:i/>
        </w:rPr>
      </w:pPr>
      <w:r w:rsidRPr="001C588A">
        <w:rPr>
          <w:rFonts w:cstheme="minorHAnsi"/>
          <w:i/>
        </w:rPr>
        <w:t>Wykonawca wskaże</w:t>
      </w:r>
      <w:r w:rsidRPr="001C588A">
        <w:rPr>
          <w:rFonts w:ascii="Calibri" w:hAnsi="Calibri" w:cs="Calibri"/>
          <w:i/>
        </w:rPr>
        <w:t xml:space="preserve">, jakie </w:t>
      </w:r>
      <w:r w:rsidR="00262EAC" w:rsidRPr="001C588A">
        <w:rPr>
          <w:rFonts w:ascii="Calibri" w:hAnsi="Calibri" w:cs="Calibri"/>
          <w:i/>
        </w:rPr>
        <w:t xml:space="preserve">zmiany </w:t>
      </w:r>
      <w:r w:rsidRPr="001C588A">
        <w:rPr>
          <w:rFonts w:ascii="Calibri" w:hAnsi="Calibri" w:cs="Calibri"/>
          <w:i/>
        </w:rPr>
        <w:t xml:space="preserve">zaszły w miastach województwa warmińsko-mazurskiego </w:t>
      </w:r>
      <w:r w:rsidRPr="001C588A">
        <w:rPr>
          <w:rFonts w:ascii="Calibri" w:hAnsi="Calibri" w:cs="Calibri"/>
          <w:i/>
        </w:rPr>
        <w:br/>
        <w:t xml:space="preserve">w skutek prowadzenia działań z zakresu rewitalizacji w oparciu o interwencję zaplanowaną w ramach RPO </w:t>
      </w:r>
      <w:proofErr w:type="spellStart"/>
      <w:r w:rsidRPr="001C588A">
        <w:rPr>
          <w:rFonts w:ascii="Calibri" w:hAnsi="Calibri" w:cs="Calibri"/>
          <w:i/>
        </w:rPr>
        <w:t>WiM</w:t>
      </w:r>
      <w:proofErr w:type="spellEnd"/>
      <w:r w:rsidRPr="001C588A">
        <w:rPr>
          <w:rFonts w:ascii="Calibri" w:hAnsi="Calibri" w:cs="Calibri"/>
          <w:i/>
        </w:rPr>
        <w:t xml:space="preserve"> 2014-2020.</w:t>
      </w:r>
    </w:p>
    <w:p w14:paraId="4A8B788E" w14:textId="4BBFC7DC" w:rsidR="00884B64" w:rsidRPr="001C588A" w:rsidRDefault="00884B64" w:rsidP="00D84ED6">
      <w:pPr>
        <w:pStyle w:val="Akapitzlist"/>
        <w:spacing w:before="60" w:after="60" w:line="276" w:lineRule="auto"/>
        <w:ind w:left="924"/>
        <w:contextualSpacing w:val="0"/>
        <w:jc w:val="both"/>
        <w:rPr>
          <w:rFonts w:ascii="Calibri" w:hAnsi="Calibri" w:cs="Calibri"/>
          <w:i/>
        </w:rPr>
      </w:pPr>
      <w:r w:rsidRPr="001C588A">
        <w:rPr>
          <w:rFonts w:cstheme="minorHAnsi"/>
          <w:i/>
        </w:rPr>
        <w:t xml:space="preserve">Wykonawca </w:t>
      </w:r>
      <w:r w:rsidR="006D6978" w:rsidRPr="001C588A">
        <w:rPr>
          <w:rFonts w:cstheme="minorHAnsi"/>
          <w:i/>
        </w:rPr>
        <w:t xml:space="preserve">dokonana analizy powyższych zmian na </w:t>
      </w:r>
      <w:r w:rsidRPr="001C588A">
        <w:rPr>
          <w:rFonts w:cstheme="minorHAnsi"/>
          <w:i/>
        </w:rPr>
        <w:t xml:space="preserve">podstawie </w:t>
      </w:r>
      <w:r w:rsidR="00CA7BF9" w:rsidRPr="001C588A">
        <w:rPr>
          <w:rFonts w:cstheme="minorHAnsi"/>
          <w:i/>
        </w:rPr>
        <w:t xml:space="preserve">wskaźników </w:t>
      </w:r>
      <w:r w:rsidR="007C6E1A" w:rsidRPr="001C588A">
        <w:rPr>
          <w:rFonts w:cstheme="minorHAnsi"/>
          <w:i/>
        </w:rPr>
        <w:t xml:space="preserve">wskazanych </w:t>
      </w:r>
      <w:r w:rsidR="007C6E1A" w:rsidRPr="001C588A">
        <w:rPr>
          <w:rFonts w:cstheme="minorHAnsi"/>
          <w:i/>
        </w:rPr>
        <w:br/>
        <w:t>w</w:t>
      </w:r>
      <w:r w:rsidR="00B17F09" w:rsidRPr="001C588A">
        <w:rPr>
          <w:rFonts w:cstheme="minorHAnsi"/>
          <w:i/>
        </w:rPr>
        <w:t xml:space="preserve"> Obszar</w:t>
      </w:r>
      <w:r w:rsidR="007C6E1A" w:rsidRPr="001C588A">
        <w:rPr>
          <w:rFonts w:cstheme="minorHAnsi"/>
          <w:i/>
        </w:rPr>
        <w:t xml:space="preserve">ze </w:t>
      </w:r>
      <w:r w:rsidR="00B17F09" w:rsidRPr="001C588A">
        <w:rPr>
          <w:rFonts w:cstheme="minorHAnsi"/>
          <w:i/>
        </w:rPr>
        <w:t>0 (Pytanie 1)</w:t>
      </w:r>
      <w:r w:rsidR="00B17F09" w:rsidRPr="001C588A">
        <w:rPr>
          <w:rFonts w:ascii="Calibri" w:hAnsi="Calibri" w:cs="Calibri"/>
          <w:i/>
        </w:rPr>
        <w:t>.</w:t>
      </w:r>
    </w:p>
    <w:p w14:paraId="6A5A4535" w14:textId="28A0343C" w:rsidR="003C6A26" w:rsidRPr="001C588A" w:rsidRDefault="00303362" w:rsidP="00BF6A02">
      <w:pPr>
        <w:pStyle w:val="Akapitzlist"/>
        <w:numPr>
          <w:ilvl w:val="0"/>
          <w:numId w:val="60"/>
        </w:numPr>
        <w:spacing w:before="60" w:after="60" w:line="276" w:lineRule="auto"/>
        <w:contextualSpacing w:val="0"/>
        <w:jc w:val="both"/>
        <w:rPr>
          <w:rFonts w:cstheme="minorHAnsi"/>
        </w:rPr>
      </w:pPr>
      <w:r w:rsidRPr="001C588A">
        <w:rPr>
          <w:rFonts w:cstheme="minorHAnsi"/>
        </w:rPr>
        <w:t xml:space="preserve">Czy </w:t>
      </w:r>
      <w:r w:rsidR="00220EDA" w:rsidRPr="001C588A">
        <w:rPr>
          <w:rFonts w:cstheme="minorHAnsi"/>
        </w:rPr>
        <w:t xml:space="preserve">i w jakim stopniu </w:t>
      </w:r>
      <w:r w:rsidRPr="001C588A">
        <w:rPr>
          <w:rFonts w:cstheme="minorHAnsi"/>
        </w:rPr>
        <w:t xml:space="preserve">projekty współfinansowane w ramach osi VIII </w:t>
      </w:r>
      <w:r w:rsidRPr="001C588A">
        <w:rPr>
          <w:rFonts w:cstheme="minorHAnsi"/>
          <w:i/>
        </w:rPr>
        <w:t>Obszary wymagające rewitalizacji</w:t>
      </w:r>
      <w:r w:rsidRPr="001C588A">
        <w:rPr>
          <w:rFonts w:cstheme="minorHAnsi"/>
        </w:rPr>
        <w:t xml:space="preserve"> RPO </w:t>
      </w:r>
      <w:proofErr w:type="spellStart"/>
      <w:r w:rsidRPr="001C588A">
        <w:rPr>
          <w:rFonts w:cstheme="minorHAnsi"/>
        </w:rPr>
        <w:t>WiM</w:t>
      </w:r>
      <w:proofErr w:type="spellEnd"/>
      <w:r w:rsidRPr="001C588A">
        <w:rPr>
          <w:rFonts w:cstheme="minorHAnsi"/>
        </w:rPr>
        <w:t xml:space="preserve"> 2014-2020 przyczyniły się do realizacji celu szczegółowego </w:t>
      </w:r>
      <w:r w:rsidR="003F2C36" w:rsidRPr="001C588A">
        <w:rPr>
          <w:rFonts w:cstheme="minorHAnsi"/>
        </w:rPr>
        <w:t xml:space="preserve">tej </w:t>
      </w:r>
      <w:r w:rsidRPr="001C588A">
        <w:rPr>
          <w:rFonts w:cstheme="minorHAnsi"/>
        </w:rPr>
        <w:t xml:space="preserve">osi, jakim jest </w:t>
      </w:r>
      <w:r w:rsidRPr="001C588A">
        <w:rPr>
          <w:rFonts w:cstheme="minorHAnsi"/>
          <w:i/>
        </w:rPr>
        <w:t>Lepsza jakość życia społeczności zamieszkujących obszary problemowe</w:t>
      </w:r>
      <w:r w:rsidRPr="001C588A">
        <w:rPr>
          <w:rFonts w:cstheme="minorHAnsi"/>
        </w:rPr>
        <w:t>? Jeżeli nie (lub w niewielkim stopniu), to dlaczego?</w:t>
      </w:r>
    </w:p>
    <w:p w14:paraId="1E53BA0B" w14:textId="3E3D8F58" w:rsidR="002232E5" w:rsidRPr="001C588A" w:rsidRDefault="00303362" w:rsidP="00BF6A02">
      <w:pPr>
        <w:pStyle w:val="Akapitzlist"/>
        <w:numPr>
          <w:ilvl w:val="0"/>
          <w:numId w:val="60"/>
        </w:numPr>
        <w:spacing w:before="60" w:after="60" w:line="276" w:lineRule="auto"/>
        <w:ind w:left="924" w:hanging="357"/>
        <w:contextualSpacing w:val="0"/>
        <w:jc w:val="both"/>
        <w:rPr>
          <w:rFonts w:cstheme="minorHAnsi"/>
        </w:rPr>
      </w:pPr>
      <w:r w:rsidRPr="001C588A">
        <w:rPr>
          <w:rFonts w:cstheme="minorHAnsi"/>
        </w:rPr>
        <w:t xml:space="preserve">Jak oceniany jest stosunek nakładów inwestycyjnych poniesionych na projekty rewitalizacyjne w ramach osi VIII </w:t>
      </w:r>
      <w:r w:rsidR="008F21C4" w:rsidRPr="001C588A">
        <w:rPr>
          <w:rFonts w:cstheme="minorHAnsi"/>
          <w:i/>
        </w:rPr>
        <w:t>Obszary wymagające rewitalizacji</w:t>
      </w:r>
      <w:r w:rsidR="008F21C4" w:rsidRPr="001C588A">
        <w:rPr>
          <w:rFonts w:cstheme="minorHAnsi"/>
        </w:rPr>
        <w:t xml:space="preserve"> RPO </w:t>
      </w:r>
      <w:proofErr w:type="spellStart"/>
      <w:r w:rsidR="008F21C4" w:rsidRPr="001C588A">
        <w:rPr>
          <w:rFonts w:cstheme="minorHAnsi"/>
        </w:rPr>
        <w:t>WiM</w:t>
      </w:r>
      <w:proofErr w:type="spellEnd"/>
      <w:r w:rsidR="008F21C4" w:rsidRPr="001C588A">
        <w:rPr>
          <w:rFonts w:cstheme="minorHAnsi"/>
        </w:rPr>
        <w:t xml:space="preserve"> 2014-2020 </w:t>
      </w:r>
      <w:r w:rsidRPr="001C588A">
        <w:rPr>
          <w:rFonts w:cstheme="minorHAnsi"/>
        </w:rPr>
        <w:t>względem o</w:t>
      </w:r>
      <w:r w:rsidR="00FA550D" w:rsidRPr="001C588A">
        <w:rPr>
          <w:rFonts w:cstheme="minorHAnsi"/>
        </w:rPr>
        <w:t xml:space="preserve">siągniętych efektów rzeczowych, </w:t>
      </w:r>
      <w:r w:rsidRPr="001C588A">
        <w:rPr>
          <w:rFonts w:cstheme="minorHAnsi"/>
        </w:rPr>
        <w:t>a także</w:t>
      </w:r>
      <w:r w:rsidR="00A225AF" w:rsidRPr="001C588A">
        <w:rPr>
          <w:rFonts w:cstheme="minorHAnsi"/>
        </w:rPr>
        <w:t xml:space="preserve"> celu</w:t>
      </w:r>
      <w:r w:rsidRPr="001C588A">
        <w:rPr>
          <w:rFonts w:cstheme="minorHAnsi"/>
        </w:rPr>
        <w:t xml:space="preserve"> tej osi?</w:t>
      </w:r>
    </w:p>
    <w:p w14:paraId="5682A5F2" w14:textId="77777777" w:rsidR="007A678C" w:rsidRPr="001C588A" w:rsidRDefault="00534250" w:rsidP="00BF6A02">
      <w:pPr>
        <w:pStyle w:val="Akapitzlist"/>
        <w:numPr>
          <w:ilvl w:val="0"/>
          <w:numId w:val="60"/>
        </w:numPr>
        <w:spacing w:before="60" w:after="60" w:line="276" w:lineRule="auto"/>
        <w:contextualSpacing w:val="0"/>
        <w:jc w:val="both"/>
        <w:rPr>
          <w:rFonts w:cstheme="minorHAnsi"/>
          <w:i/>
        </w:rPr>
      </w:pPr>
      <w:r w:rsidRPr="001C588A">
        <w:rPr>
          <w:rFonts w:ascii="Calibri" w:hAnsi="Calibri" w:cs="Calibri"/>
        </w:rPr>
        <w:t xml:space="preserve">Czy alokacja zaplanowana na działania rewitalizacyjne w ramach RPO </w:t>
      </w:r>
      <w:proofErr w:type="spellStart"/>
      <w:r w:rsidRPr="001C588A">
        <w:rPr>
          <w:rFonts w:ascii="Calibri" w:hAnsi="Calibri" w:cs="Calibri"/>
        </w:rPr>
        <w:t>WiM</w:t>
      </w:r>
      <w:proofErr w:type="spellEnd"/>
      <w:r w:rsidRPr="001C588A">
        <w:rPr>
          <w:rFonts w:ascii="Calibri" w:hAnsi="Calibri" w:cs="Calibri"/>
        </w:rPr>
        <w:t xml:space="preserve"> 2014-2020 </w:t>
      </w:r>
      <w:r w:rsidR="00915F04" w:rsidRPr="001C588A">
        <w:rPr>
          <w:rFonts w:ascii="Calibri" w:hAnsi="Calibri" w:cs="Calibri"/>
        </w:rPr>
        <w:t>okazała się</w:t>
      </w:r>
      <w:r w:rsidRPr="001C588A">
        <w:rPr>
          <w:rFonts w:ascii="Calibri" w:hAnsi="Calibri" w:cs="Calibri"/>
        </w:rPr>
        <w:t xml:space="preserve"> wystarczająca wobec zidentyfikowanych problemów? Jeżeli nie, to w jakich obszarach?</w:t>
      </w:r>
    </w:p>
    <w:p w14:paraId="3F39FD7A" w14:textId="77777777" w:rsidR="007A678C" w:rsidRPr="001C588A" w:rsidRDefault="00D027BF" w:rsidP="00BF6A02">
      <w:pPr>
        <w:pStyle w:val="Akapitzlist"/>
        <w:numPr>
          <w:ilvl w:val="0"/>
          <w:numId w:val="60"/>
        </w:numPr>
        <w:spacing w:before="60" w:after="60" w:line="276" w:lineRule="auto"/>
        <w:contextualSpacing w:val="0"/>
        <w:jc w:val="both"/>
        <w:rPr>
          <w:rFonts w:cstheme="minorHAnsi"/>
          <w:i/>
        </w:rPr>
      </w:pPr>
      <w:r w:rsidRPr="001C588A">
        <w:rPr>
          <w:rFonts w:cstheme="minorHAnsi"/>
        </w:rPr>
        <w:t xml:space="preserve">Które z dotychczas </w:t>
      </w:r>
      <w:r w:rsidR="006C2D45" w:rsidRPr="001C588A">
        <w:rPr>
          <w:rFonts w:cstheme="minorHAnsi"/>
        </w:rPr>
        <w:t>z</w:t>
      </w:r>
      <w:r w:rsidRPr="001C588A">
        <w:rPr>
          <w:rFonts w:cstheme="minorHAnsi"/>
        </w:rPr>
        <w:t xml:space="preserve">realizowanych projektów rewitalizacyjnych </w:t>
      </w:r>
      <w:r w:rsidR="00493B6C" w:rsidRPr="001C588A">
        <w:rPr>
          <w:rFonts w:cstheme="minorHAnsi"/>
        </w:rPr>
        <w:t>można</w:t>
      </w:r>
      <w:r w:rsidRPr="001C588A">
        <w:rPr>
          <w:rFonts w:cstheme="minorHAnsi"/>
        </w:rPr>
        <w:t xml:space="preserve"> uznać za najbardziej odpowiednie względem założonego celu i osiągniętych efektów</w:t>
      </w:r>
      <w:r w:rsidR="004E34A1" w:rsidRPr="001C588A">
        <w:rPr>
          <w:rFonts w:cstheme="minorHAnsi"/>
        </w:rPr>
        <w:t xml:space="preserve"> – </w:t>
      </w:r>
      <w:r w:rsidR="003058DD" w:rsidRPr="001C588A">
        <w:rPr>
          <w:rFonts w:cstheme="minorHAnsi"/>
        </w:rPr>
        <w:t xml:space="preserve">tak, </w:t>
      </w:r>
      <w:r w:rsidRPr="001C588A">
        <w:rPr>
          <w:rFonts w:cstheme="minorHAnsi"/>
        </w:rPr>
        <w:t xml:space="preserve">by </w:t>
      </w:r>
      <w:r w:rsidR="004E34A1" w:rsidRPr="001C588A">
        <w:rPr>
          <w:rFonts w:cstheme="minorHAnsi"/>
        </w:rPr>
        <w:t xml:space="preserve">mogły </w:t>
      </w:r>
      <w:r w:rsidRPr="001C588A">
        <w:rPr>
          <w:rFonts w:cstheme="minorHAnsi"/>
        </w:rPr>
        <w:t>służyć</w:t>
      </w:r>
      <w:r w:rsidR="00493B6C" w:rsidRPr="001C588A">
        <w:rPr>
          <w:rFonts w:cstheme="minorHAnsi"/>
        </w:rPr>
        <w:t>,</w:t>
      </w:r>
      <w:r w:rsidRPr="001C588A">
        <w:rPr>
          <w:rFonts w:cstheme="minorHAnsi"/>
        </w:rPr>
        <w:t xml:space="preserve"> jako dobre praktyki z zakresu rewitalizacji?</w:t>
      </w:r>
    </w:p>
    <w:p w14:paraId="6461A28C" w14:textId="77777777" w:rsidR="007A678C" w:rsidRPr="001C588A" w:rsidRDefault="006049D5" w:rsidP="00BF6A02">
      <w:pPr>
        <w:pStyle w:val="Akapitzlist"/>
        <w:numPr>
          <w:ilvl w:val="0"/>
          <w:numId w:val="60"/>
        </w:numPr>
        <w:spacing w:before="60" w:after="60" w:line="276" w:lineRule="auto"/>
        <w:contextualSpacing w:val="0"/>
        <w:jc w:val="both"/>
        <w:rPr>
          <w:rFonts w:cstheme="minorHAnsi"/>
          <w:i/>
        </w:rPr>
      </w:pPr>
      <w:r w:rsidRPr="001C588A">
        <w:t xml:space="preserve">W jakim stopniu efekty osiągnięte w ramach interwencji </w:t>
      </w:r>
      <w:r w:rsidR="00DB7BB5" w:rsidRPr="001C588A">
        <w:t>w zakresie</w:t>
      </w:r>
      <w:r w:rsidR="00882A61" w:rsidRPr="001C588A">
        <w:t xml:space="preserve"> rewitalizacji </w:t>
      </w:r>
      <w:r w:rsidRPr="001C588A">
        <w:t>można uznać za trwałe? Jakie czynniki miały wpływ na trwałość?</w:t>
      </w:r>
    </w:p>
    <w:p w14:paraId="7208A207" w14:textId="4ED5FB54" w:rsidR="00D91255" w:rsidRPr="00564AEA" w:rsidRDefault="00350687" w:rsidP="00564AEA">
      <w:pPr>
        <w:pStyle w:val="Akapitzlist"/>
        <w:numPr>
          <w:ilvl w:val="0"/>
          <w:numId w:val="60"/>
        </w:numPr>
        <w:spacing w:before="60" w:after="60" w:line="276" w:lineRule="auto"/>
        <w:contextualSpacing w:val="0"/>
        <w:jc w:val="both"/>
        <w:rPr>
          <w:rFonts w:cstheme="minorHAnsi"/>
        </w:rPr>
      </w:pPr>
      <w:r w:rsidRPr="001C588A">
        <w:t>Biorąc pod uwag</w:t>
      </w:r>
      <w:r w:rsidR="00263CC5" w:rsidRPr="001C588A">
        <w:t xml:space="preserve">ę </w:t>
      </w:r>
      <w:r w:rsidR="006C2D45" w:rsidRPr="001C588A">
        <w:t xml:space="preserve">dotychczas </w:t>
      </w:r>
      <w:r w:rsidR="00263CC5" w:rsidRPr="001C588A">
        <w:t xml:space="preserve">osiągnięte efekty, </w:t>
      </w:r>
      <w:r w:rsidR="00025FBE">
        <w:t>a także nowe wyzwania (np. zmiany klimatyczne, kryzys uchodźczy itp.)</w:t>
      </w:r>
      <w:r w:rsidR="0082775C">
        <w:t>,</w:t>
      </w:r>
      <w:r w:rsidR="00025FBE">
        <w:t xml:space="preserve"> </w:t>
      </w:r>
      <w:r w:rsidRPr="001C588A">
        <w:t xml:space="preserve">jakie są dalsze potrzeby wspierania rewitalizacji </w:t>
      </w:r>
      <w:r w:rsidR="0082775C">
        <w:br/>
      </w:r>
      <w:r w:rsidR="00F04C5D" w:rsidRPr="001C588A">
        <w:t>w województwie</w:t>
      </w:r>
      <w:r w:rsidR="005117C7" w:rsidRPr="001C588A">
        <w:t xml:space="preserve"> warmińsko-mazurskim</w:t>
      </w:r>
      <w:r w:rsidR="00F04C5D" w:rsidRPr="001C588A">
        <w:t>?</w:t>
      </w:r>
    </w:p>
    <w:p w14:paraId="61B7680F" w14:textId="77777777" w:rsidR="00AE682B" w:rsidRPr="001C588A" w:rsidRDefault="00AE682B" w:rsidP="00530D48">
      <w:pPr>
        <w:spacing w:before="120" w:after="120" w:line="276" w:lineRule="auto"/>
        <w:rPr>
          <w:rFonts w:ascii="Calibri" w:eastAsia="Times New Roman" w:hAnsi="Calibri" w:cs="Calibri"/>
          <w:b/>
        </w:rPr>
      </w:pPr>
      <w:r w:rsidRPr="001C588A">
        <w:rPr>
          <w:rFonts w:ascii="Calibri" w:eastAsia="Times New Roman" w:hAnsi="Calibri" w:cs="Calibri"/>
          <w:b/>
        </w:rPr>
        <w:t xml:space="preserve">Oczekiwania od Wykonawcy przy konstruowaniu oferty na realizację badania. </w:t>
      </w:r>
    </w:p>
    <w:p w14:paraId="541FECAD" w14:textId="58E41080" w:rsidR="00AE682B" w:rsidRPr="001C588A" w:rsidRDefault="00AE682B" w:rsidP="00530D48">
      <w:pPr>
        <w:spacing w:after="60" w:line="276" w:lineRule="auto"/>
        <w:ind w:firstLine="567"/>
        <w:jc w:val="both"/>
        <w:rPr>
          <w:rFonts w:ascii="Calibri" w:eastAsia="Times New Roman" w:hAnsi="Calibri" w:cs="Calibri"/>
        </w:rPr>
      </w:pPr>
      <w:r w:rsidRPr="001C588A">
        <w:rPr>
          <w:rFonts w:ascii="Calibri" w:eastAsia="Times New Roman" w:hAnsi="Calibri" w:cs="Calibri"/>
        </w:rPr>
        <w:t xml:space="preserve">Przedstawiony powyżej zestaw obszarów badawczych </w:t>
      </w:r>
      <w:r w:rsidR="00F30BD5" w:rsidRPr="001C588A">
        <w:rPr>
          <w:rFonts w:ascii="Calibri" w:eastAsia="Times New Roman" w:hAnsi="Calibri" w:cs="Calibri"/>
        </w:rPr>
        <w:t xml:space="preserve">oraz określonych </w:t>
      </w:r>
      <w:r w:rsidRPr="001C588A">
        <w:rPr>
          <w:rFonts w:ascii="Calibri" w:eastAsia="Times New Roman" w:hAnsi="Calibri" w:cs="Calibri"/>
        </w:rPr>
        <w:t>w ich ramach pytań badawczych</w:t>
      </w:r>
      <w:r w:rsidR="00C62FEC" w:rsidRPr="001C588A">
        <w:rPr>
          <w:rFonts w:ascii="Calibri" w:eastAsia="Times New Roman" w:hAnsi="Calibri" w:cs="Calibri"/>
        </w:rPr>
        <w:t>,</w:t>
      </w:r>
      <w:r w:rsidRPr="001C588A">
        <w:rPr>
          <w:rFonts w:ascii="Calibri" w:eastAsia="Times New Roman" w:hAnsi="Calibri" w:cs="Calibri"/>
        </w:rPr>
        <w:t xml:space="preserve"> nie jest katalogiem zamkniętym. Wykonawca może zaproponować dodatkowy obszar wraz z pytaniami badawczymi lub dodatkowe pytania badawcze.</w:t>
      </w:r>
    </w:p>
    <w:p w14:paraId="67C791E5" w14:textId="77777777" w:rsidR="00434F1E" w:rsidRPr="001C588A" w:rsidRDefault="00AE682B" w:rsidP="00530D48">
      <w:pPr>
        <w:spacing w:after="0" w:line="276" w:lineRule="auto"/>
        <w:ind w:firstLine="567"/>
        <w:jc w:val="both"/>
        <w:rPr>
          <w:rFonts w:ascii="Calibri" w:eastAsia="Times New Roman" w:hAnsi="Calibri" w:cs="Times New Roman"/>
          <w:i/>
          <w:snapToGrid w:val="0"/>
          <w:lang w:eastAsia="pl-PL"/>
        </w:rPr>
      </w:pPr>
      <w:r w:rsidRPr="001C588A">
        <w:rPr>
          <w:rFonts w:ascii="Calibri" w:eastAsia="Times New Roman" w:hAnsi="Calibri" w:cs="Times New Roman"/>
          <w:i/>
          <w:snapToGrid w:val="0"/>
          <w:lang w:eastAsia="pl-PL"/>
        </w:rPr>
        <w:t xml:space="preserve">Przedstawiona propozycja dodatkowego obszaru lub dodatkowych pytań stanowiła będzie element oceny ofert w ramach kryterium oceny ofert. </w:t>
      </w:r>
    </w:p>
    <w:p w14:paraId="6E34F15B" w14:textId="77777777" w:rsidR="00C53DE1" w:rsidRPr="001C588A" w:rsidRDefault="00C53DE1" w:rsidP="00530D48">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Kryteria ewaluacyjne</w:t>
      </w:r>
    </w:p>
    <w:p w14:paraId="001C10DF" w14:textId="77777777" w:rsidR="0022508B" w:rsidRPr="001C588A" w:rsidRDefault="0022508B" w:rsidP="00530D48">
      <w:pPr>
        <w:spacing w:after="0" w:line="276" w:lineRule="auto"/>
        <w:ind w:firstLine="567"/>
        <w:jc w:val="both"/>
        <w:rPr>
          <w:rFonts w:cstheme="minorHAnsi"/>
        </w:rPr>
      </w:pPr>
      <w:r w:rsidRPr="001C588A">
        <w:rPr>
          <w:rFonts w:cstheme="minorHAnsi"/>
        </w:rPr>
        <w:t>Przy realizacji celów badania oraz jego zakresu tematycznego Wykonawca powinien posłużyć się następującymi kryteriami ewaluacyjnymi:</w:t>
      </w:r>
    </w:p>
    <w:p w14:paraId="4FBFE233" w14:textId="77777777" w:rsidR="0022508B" w:rsidRPr="001C588A" w:rsidRDefault="0022508B" w:rsidP="00530D48">
      <w:pPr>
        <w:pStyle w:val="Akapitzlist"/>
        <w:numPr>
          <w:ilvl w:val="0"/>
          <w:numId w:val="18"/>
        </w:numPr>
        <w:spacing w:before="60" w:after="60" w:line="276" w:lineRule="auto"/>
        <w:ind w:left="568" w:hanging="284"/>
        <w:contextualSpacing w:val="0"/>
        <w:jc w:val="both"/>
        <w:rPr>
          <w:rFonts w:cstheme="minorHAnsi"/>
        </w:rPr>
      </w:pPr>
      <w:r w:rsidRPr="001C588A">
        <w:rPr>
          <w:rFonts w:cstheme="minorHAnsi"/>
          <w:b/>
        </w:rPr>
        <w:t>trafność</w:t>
      </w:r>
      <w:r w:rsidRPr="001C588A">
        <w:rPr>
          <w:rFonts w:cstheme="minorHAnsi"/>
        </w:rPr>
        <w:t xml:space="preserve"> –</w:t>
      </w:r>
      <w:r w:rsidR="00B2726E" w:rsidRPr="001C588A">
        <w:rPr>
          <w:rFonts w:cstheme="minorHAnsi"/>
        </w:rPr>
        <w:t xml:space="preserve"> </w:t>
      </w:r>
      <w:r w:rsidRPr="001C588A">
        <w:rPr>
          <w:rFonts w:cstheme="minorHAnsi"/>
        </w:rPr>
        <w:t>pozwoli ocenić adekwatność form wsparcia, metod ich wdrażania oraz wielkości alokac</w:t>
      </w:r>
      <w:r w:rsidR="00AD7E1C" w:rsidRPr="001C588A">
        <w:rPr>
          <w:rFonts w:cstheme="minorHAnsi"/>
        </w:rPr>
        <w:t xml:space="preserve">ji przeznaczonej na działania </w:t>
      </w:r>
      <w:r w:rsidR="007428D1" w:rsidRPr="001C588A">
        <w:rPr>
          <w:rFonts w:cstheme="minorHAnsi"/>
        </w:rPr>
        <w:t>V</w:t>
      </w:r>
      <w:r w:rsidR="00AD7E1C" w:rsidRPr="001C588A">
        <w:rPr>
          <w:rFonts w:cstheme="minorHAnsi"/>
        </w:rPr>
        <w:t>I</w:t>
      </w:r>
      <w:r w:rsidR="006F2542" w:rsidRPr="001C588A">
        <w:rPr>
          <w:rFonts w:cstheme="minorHAnsi"/>
        </w:rPr>
        <w:t>II</w:t>
      </w:r>
      <w:r w:rsidRPr="001C588A">
        <w:rPr>
          <w:rFonts w:cstheme="minorHAnsi"/>
        </w:rPr>
        <w:t xml:space="preserve"> osi priorytetowej </w:t>
      </w:r>
      <w:r w:rsidR="006F2542" w:rsidRPr="001C588A">
        <w:rPr>
          <w:rFonts w:cstheme="minorHAnsi"/>
          <w:i/>
        </w:rPr>
        <w:t xml:space="preserve">Obszary wymagające rewitalizacji </w:t>
      </w:r>
      <w:r w:rsidR="006F2542" w:rsidRPr="001C588A">
        <w:rPr>
          <w:rFonts w:cstheme="minorHAnsi"/>
        </w:rPr>
        <w:t>(oraz</w:t>
      </w:r>
      <w:r w:rsidR="007428D1" w:rsidRPr="001C588A">
        <w:rPr>
          <w:rFonts w:cstheme="minorHAnsi"/>
        </w:rPr>
        <w:t xml:space="preserve"> </w:t>
      </w:r>
      <w:r w:rsidR="006F2542" w:rsidRPr="001C588A">
        <w:rPr>
          <w:rFonts w:cstheme="minorHAnsi"/>
        </w:rPr>
        <w:lastRenderedPageBreak/>
        <w:t xml:space="preserve">innych osi dedykowanych rewitalizacji) </w:t>
      </w:r>
      <w:r w:rsidRPr="001C588A">
        <w:rPr>
          <w:rFonts w:cstheme="minorHAnsi"/>
        </w:rPr>
        <w:t>d</w:t>
      </w:r>
      <w:r w:rsidR="005B2CAE" w:rsidRPr="001C588A">
        <w:rPr>
          <w:rFonts w:cstheme="minorHAnsi"/>
        </w:rPr>
        <w:t>o problemów i </w:t>
      </w:r>
      <w:r w:rsidR="00AD7E1C" w:rsidRPr="001C588A">
        <w:rPr>
          <w:rFonts w:cstheme="minorHAnsi"/>
        </w:rPr>
        <w:t>wyzwań zidentyfiko</w:t>
      </w:r>
      <w:r w:rsidRPr="001C588A">
        <w:rPr>
          <w:rFonts w:cstheme="minorHAnsi"/>
        </w:rPr>
        <w:t xml:space="preserve">wanych w RPO </w:t>
      </w:r>
      <w:proofErr w:type="spellStart"/>
      <w:r w:rsidRPr="001C588A">
        <w:rPr>
          <w:rFonts w:cstheme="minorHAnsi"/>
        </w:rPr>
        <w:t>WiM</w:t>
      </w:r>
      <w:proofErr w:type="spellEnd"/>
      <w:r w:rsidRPr="001C588A">
        <w:rPr>
          <w:rFonts w:cstheme="minorHAnsi"/>
        </w:rPr>
        <w:t xml:space="preserve"> 2014-2020</w:t>
      </w:r>
      <w:r w:rsidR="00B2726E" w:rsidRPr="001C588A">
        <w:rPr>
          <w:rFonts w:cstheme="minorHAnsi"/>
        </w:rPr>
        <w:t>;</w:t>
      </w:r>
    </w:p>
    <w:p w14:paraId="0F55984C" w14:textId="77777777" w:rsidR="0022508B" w:rsidRPr="001C588A" w:rsidRDefault="0022508B" w:rsidP="00530D48">
      <w:pPr>
        <w:pStyle w:val="Akapitzlist"/>
        <w:numPr>
          <w:ilvl w:val="0"/>
          <w:numId w:val="18"/>
        </w:numPr>
        <w:spacing w:before="60" w:after="60" w:line="276" w:lineRule="auto"/>
        <w:ind w:left="568" w:hanging="284"/>
        <w:contextualSpacing w:val="0"/>
        <w:jc w:val="both"/>
        <w:rPr>
          <w:rFonts w:cstheme="minorHAnsi"/>
        </w:rPr>
      </w:pPr>
      <w:r w:rsidRPr="001C588A">
        <w:rPr>
          <w:rFonts w:cstheme="minorHAnsi"/>
          <w:b/>
        </w:rPr>
        <w:t>skuteczność</w:t>
      </w:r>
      <w:r w:rsidRPr="001C588A">
        <w:rPr>
          <w:rFonts w:cstheme="minorHAnsi"/>
        </w:rPr>
        <w:t xml:space="preserve"> –</w:t>
      </w:r>
      <w:r w:rsidR="00B2726E" w:rsidRPr="001C588A">
        <w:rPr>
          <w:rFonts w:cstheme="minorHAnsi"/>
        </w:rPr>
        <w:t xml:space="preserve"> </w:t>
      </w:r>
      <w:r w:rsidR="00F312E9" w:rsidRPr="001C588A">
        <w:rPr>
          <w:rFonts w:eastAsiaTheme="minorEastAsia"/>
        </w:rPr>
        <w:t xml:space="preserve">kryterium to pozwoli </w:t>
      </w:r>
      <w:r w:rsidR="00F312E9" w:rsidRPr="001C588A">
        <w:rPr>
          <w:rFonts w:eastAsiaTheme="minorEastAsia" w:cstheme="minorHAnsi"/>
        </w:rPr>
        <w:t>ocenić</w:t>
      </w:r>
      <w:r w:rsidR="008334CD" w:rsidRPr="001C588A">
        <w:rPr>
          <w:rFonts w:eastAsiaTheme="minorEastAsia" w:cstheme="minorHAnsi"/>
        </w:rPr>
        <w:t>,</w:t>
      </w:r>
      <w:r w:rsidR="00F312E9" w:rsidRPr="001C588A">
        <w:rPr>
          <w:rFonts w:eastAsiaTheme="minorEastAsia" w:cstheme="minorHAnsi"/>
        </w:rPr>
        <w:t xml:space="preserve"> w jakim stopniu osiągnięto założone cele interwencji w ramach </w:t>
      </w:r>
      <w:r w:rsidR="006C1622" w:rsidRPr="001C588A">
        <w:rPr>
          <w:rFonts w:cstheme="minorHAnsi"/>
        </w:rPr>
        <w:t xml:space="preserve">VIII osi priorytetowej </w:t>
      </w:r>
      <w:r w:rsidR="006C1622" w:rsidRPr="001C588A">
        <w:rPr>
          <w:rFonts w:cstheme="minorHAnsi"/>
          <w:i/>
        </w:rPr>
        <w:t>Obszary wymagające rewitalizacji</w:t>
      </w:r>
      <w:r w:rsidR="00EC1349" w:rsidRPr="001C588A">
        <w:rPr>
          <w:rFonts w:cstheme="minorHAnsi"/>
          <w:i/>
        </w:rPr>
        <w:t xml:space="preserve"> </w:t>
      </w:r>
      <w:r w:rsidR="00EC1349" w:rsidRPr="001C588A">
        <w:rPr>
          <w:rFonts w:eastAsiaTheme="minorEastAsia" w:cstheme="minorHAnsi"/>
        </w:rPr>
        <w:t xml:space="preserve">RPO </w:t>
      </w:r>
      <w:proofErr w:type="spellStart"/>
      <w:r w:rsidR="00EC1349" w:rsidRPr="001C588A">
        <w:rPr>
          <w:rFonts w:eastAsiaTheme="minorEastAsia" w:cstheme="minorHAnsi"/>
        </w:rPr>
        <w:t>WiM</w:t>
      </w:r>
      <w:proofErr w:type="spellEnd"/>
      <w:r w:rsidR="00EC1349" w:rsidRPr="001C588A">
        <w:rPr>
          <w:rFonts w:eastAsiaTheme="minorEastAsia" w:cstheme="minorHAnsi"/>
        </w:rPr>
        <w:t xml:space="preserve"> 2014-2020</w:t>
      </w:r>
      <w:r w:rsidR="006C1622" w:rsidRPr="001C588A">
        <w:rPr>
          <w:rFonts w:cstheme="minorHAnsi"/>
          <w:i/>
        </w:rPr>
        <w:t xml:space="preserve"> </w:t>
      </w:r>
      <w:r w:rsidR="006C1622" w:rsidRPr="001C588A">
        <w:rPr>
          <w:rFonts w:cstheme="minorHAnsi"/>
        </w:rPr>
        <w:t>(oraz innych osi dedykowanych rewitalizacji)</w:t>
      </w:r>
      <w:r w:rsidRPr="001C588A">
        <w:rPr>
          <w:rFonts w:cstheme="minorHAnsi"/>
        </w:rPr>
        <w:t>;</w:t>
      </w:r>
    </w:p>
    <w:p w14:paraId="61C04E56" w14:textId="77777777" w:rsidR="00DF6E8D" w:rsidRPr="001C588A" w:rsidRDefault="0022508B" w:rsidP="00530D48">
      <w:pPr>
        <w:pStyle w:val="Akapitzlist"/>
        <w:numPr>
          <w:ilvl w:val="0"/>
          <w:numId w:val="18"/>
        </w:numPr>
        <w:spacing w:before="60" w:after="60" w:line="276" w:lineRule="auto"/>
        <w:ind w:left="568" w:hanging="284"/>
        <w:contextualSpacing w:val="0"/>
        <w:jc w:val="both"/>
        <w:rPr>
          <w:rFonts w:cstheme="minorHAnsi"/>
        </w:rPr>
      </w:pPr>
      <w:r w:rsidRPr="001C588A">
        <w:rPr>
          <w:rFonts w:cstheme="minorHAnsi"/>
          <w:b/>
        </w:rPr>
        <w:t>efektywność</w:t>
      </w:r>
      <w:r w:rsidRPr="001C588A">
        <w:rPr>
          <w:rFonts w:cstheme="minorHAnsi"/>
        </w:rPr>
        <w:t xml:space="preserve"> – pozwoli ocenić, na ile poniesione koszt</w:t>
      </w:r>
      <w:r w:rsidR="005B2CAE" w:rsidRPr="001C588A">
        <w:rPr>
          <w:rFonts w:cstheme="minorHAnsi"/>
        </w:rPr>
        <w:t>y są ekonomicznie uzasadnione w </w:t>
      </w:r>
      <w:r w:rsidRPr="001C588A">
        <w:rPr>
          <w:rFonts w:cstheme="minorHAnsi"/>
        </w:rPr>
        <w:t xml:space="preserve">świetle osiągniętych efektów realizacji </w:t>
      </w:r>
      <w:r w:rsidR="007A732A" w:rsidRPr="001C588A">
        <w:rPr>
          <w:rFonts w:cstheme="minorHAnsi"/>
        </w:rPr>
        <w:t xml:space="preserve">VIII osi priorytetowej </w:t>
      </w:r>
      <w:r w:rsidR="007A732A" w:rsidRPr="001C588A">
        <w:rPr>
          <w:rFonts w:cstheme="minorHAnsi"/>
          <w:i/>
        </w:rPr>
        <w:t xml:space="preserve">Obszary wymagające rewitalizacji </w:t>
      </w:r>
      <w:r w:rsidR="00DC52D4" w:rsidRPr="001C588A">
        <w:rPr>
          <w:rFonts w:cstheme="minorHAnsi"/>
        </w:rPr>
        <w:t xml:space="preserve">RPO </w:t>
      </w:r>
      <w:proofErr w:type="spellStart"/>
      <w:r w:rsidR="00DC52D4" w:rsidRPr="001C588A">
        <w:rPr>
          <w:rFonts w:cstheme="minorHAnsi"/>
        </w:rPr>
        <w:t>WiM</w:t>
      </w:r>
      <w:proofErr w:type="spellEnd"/>
      <w:r w:rsidR="00DC52D4" w:rsidRPr="001C588A">
        <w:rPr>
          <w:rFonts w:cstheme="minorHAnsi"/>
        </w:rPr>
        <w:t xml:space="preserve"> 2014-2020 </w:t>
      </w:r>
      <w:r w:rsidR="007A732A" w:rsidRPr="001C588A">
        <w:rPr>
          <w:rFonts w:cstheme="minorHAnsi"/>
        </w:rPr>
        <w:t>(oraz innych osi dedykowanych rewitalizacji)</w:t>
      </w:r>
      <w:r w:rsidR="00DC52D4" w:rsidRPr="001C588A">
        <w:rPr>
          <w:rFonts w:cstheme="minorHAnsi"/>
        </w:rPr>
        <w:t>;</w:t>
      </w:r>
    </w:p>
    <w:p w14:paraId="298A11F5" w14:textId="77777777" w:rsidR="0022508B" w:rsidRPr="001C588A" w:rsidRDefault="0022508B" w:rsidP="00530D48">
      <w:pPr>
        <w:pStyle w:val="Akapitzlist"/>
        <w:numPr>
          <w:ilvl w:val="0"/>
          <w:numId w:val="18"/>
        </w:numPr>
        <w:spacing w:before="60" w:after="60" w:line="276" w:lineRule="auto"/>
        <w:ind w:left="568" w:hanging="284"/>
        <w:contextualSpacing w:val="0"/>
        <w:jc w:val="both"/>
        <w:rPr>
          <w:rFonts w:cstheme="minorHAnsi"/>
        </w:rPr>
      </w:pPr>
      <w:r w:rsidRPr="001C588A">
        <w:rPr>
          <w:rFonts w:cstheme="minorHAnsi"/>
          <w:b/>
        </w:rPr>
        <w:t>użyteczność</w:t>
      </w:r>
      <w:r w:rsidRPr="001C588A">
        <w:rPr>
          <w:rFonts w:cstheme="minorHAnsi"/>
        </w:rPr>
        <w:t xml:space="preserve"> – umożliwi ocenę wszystkich efektów wdrażania </w:t>
      </w:r>
      <w:r w:rsidR="00DF6E8D" w:rsidRPr="001C588A">
        <w:rPr>
          <w:rFonts w:cstheme="minorHAnsi"/>
        </w:rPr>
        <w:t xml:space="preserve">VIII osi priorytetowej </w:t>
      </w:r>
      <w:r w:rsidR="00DF6E8D" w:rsidRPr="001C588A">
        <w:rPr>
          <w:rFonts w:cstheme="minorHAnsi"/>
          <w:i/>
        </w:rPr>
        <w:t>Obszary wymagające rewitalizacji</w:t>
      </w:r>
      <w:r w:rsidR="00DF6E8D" w:rsidRPr="001C588A">
        <w:rPr>
          <w:rFonts w:cstheme="minorHAnsi"/>
        </w:rPr>
        <w:t xml:space="preserve"> (oraz innych osi dedykowanych rewitalizacji)</w:t>
      </w:r>
      <w:r w:rsidRPr="001C588A">
        <w:rPr>
          <w:rFonts w:cstheme="minorHAnsi"/>
        </w:rPr>
        <w:t xml:space="preserve"> w odniesieniu do </w:t>
      </w:r>
      <w:r w:rsidR="00DF6E8D" w:rsidRPr="001C588A">
        <w:rPr>
          <w:rFonts w:cstheme="minorHAnsi"/>
        </w:rPr>
        <w:t>wpływu na poprawę jakości życia społeczności zamieszkujących obszary problemowe;</w:t>
      </w:r>
    </w:p>
    <w:p w14:paraId="30DFC03E" w14:textId="77777777" w:rsidR="0022508B" w:rsidRPr="001C588A" w:rsidRDefault="0022508B" w:rsidP="00530D48">
      <w:pPr>
        <w:pStyle w:val="Akapitzlist"/>
        <w:numPr>
          <w:ilvl w:val="0"/>
          <w:numId w:val="18"/>
        </w:numPr>
        <w:spacing w:before="60" w:after="60" w:line="276" w:lineRule="auto"/>
        <w:ind w:left="568" w:hanging="284"/>
        <w:contextualSpacing w:val="0"/>
        <w:jc w:val="both"/>
        <w:rPr>
          <w:rFonts w:cstheme="minorHAnsi"/>
        </w:rPr>
      </w:pPr>
      <w:r w:rsidRPr="001C588A">
        <w:rPr>
          <w:rFonts w:cstheme="minorHAnsi"/>
          <w:b/>
        </w:rPr>
        <w:t xml:space="preserve">trwałość </w:t>
      </w:r>
      <w:r w:rsidRPr="001C588A">
        <w:rPr>
          <w:rFonts w:cstheme="minorHAnsi"/>
        </w:rPr>
        <w:t>–</w:t>
      </w:r>
      <w:r w:rsidR="00B2726E" w:rsidRPr="001C588A">
        <w:rPr>
          <w:rFonts w:cstheme="minorHAnsi"/>
        </w:rPr>
        <w:t xml:space="preserve"> </w:t>
      </w:r>
      <w:r w:rsidRPr="001C588A">
        <w:rPr>
          <w:rFonts w:cstheme="minorHAnsi"/>
        </w:rPr>
        <w:t>pozwoli ocenić ciągłość efektów inter</w:t>
      </w:r>
      <w:r w:rsidR="005B2CAE" w:rsidRPr="001C588A">
        <w:rPr>
          <w:rFonts w:cstheme="minorHAnsi"/>
        </w:rPr>
        <w:t xml:space="preserve">wencji w </w:t>
      </w:r>
      <w:r w:rsidR="00C84BBE" w:rsidRPr="001C588A">
        <w:rPr>
          <w:rFonts w:cstheme="minorHAnsi"/>
        </w:rPr>
        <w:t xml:space="preserve">zakresie rewitalizacji w </w:t>
      </w:r>
      <w:r w:rsidR="005B2CAE" w:rsidRPr="001C588A">
        <w:rPr>
          <w:rFonts w:cstheme="minorHAnsi"/>
        </w:rPr>
        <w:t>perspektywie średnio i </w:t>
      </w:r>
      <w:r w:rsidRPr="001C588A">
        <w:rPr>
          <w:rFonts w:cstheme="minorHAnsi"/>
        </w:rPr>
        <w:t>długookresowej.</w:t>
      </w:r>
    </w:p>
    <w:p w14:paraId="12DED501" w14:textId="77777777" w:rsidR="00B52E1A" w:rsidRPr="001C588A" w:rsidRDefault="001D1BB0" w:rsidP="00530D48">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 xml:space="preserve">Metodyka </w:t>
      </w:r>
      <w:r w:rsidR="00A10601" w:rsidRPr="001C588A">
        <w:rPr>
          <w:rFonts w:asciiTheme="minorHAnsi" w:hAnsiTheme="minorHAnsi" w:cstheme="minorHAnsi"/>
          <w:b/>
          <w:color w:val="auto"/>
          <w:sz w:val="22"/>
          <w:szCs w:val="22"/>
        </w:rPr>
        <w:t>badania</w:t>
      </w:r>
    </w:p>
    <w:p w14:paraId="099E4FF9" w14:textId="44090960" w:rsidR="0022508B" w:rsidRPr="001C588A" w:rsidRDefault="0022508B" w:rsidP="00530D48">
      <w:pPr>
        <w:spacing w:after="0" w:line="276" w:lineRule="auto"/>
        <w:ind w:firstLine="567"/>
        <w:jc w:val="both"/>
        <w:rPr>
          <w:rFonts w:cstheme="minorHAnsi"/>
        </w:rPr>
      </w:pPr>
      <w:r w:rsidRPr="001C588A">
        <w:rPr>
          <w:rFonts w:cstheme="minorHAnsi"/>
        </w:rPr>
        <w:t xml:space="preserve">W celu kompleksowej ewaluacji projektów </w:t>
      </w:r>
      <w:r w:rsidR="004A6A0F" w:rsidRPr="001C588A">
        <w:rPr>
          <w:rFonts w:cstheme="minorHAnsi"/>
        </w:rPr>
        <w:t xml:space="preserve">rewitalizacyjnych realizowanych w ramach RPO </w:t>
      </w:r>
      <w:proofErr w:type="spellStart"/>
      <w:r w:rsidR="004A6A0F" w:rsidRPr="001C588A">
        <w:rPr>
          <w:rFonts w:cstheme="minorHAnsi"/>
        </w:rPr>
        <w:t>WiM</w:t>
      </w:r>
      <w:proofErr w:type="spellEnd"/>
      <w:r w:rsidR="004A6A0F" w:rsidRPr="001C588A">
        <w:rPr>
          <w:rFonts w:cstheme="minorHAnsi"/>
        </w:rPr>
        <w:t xml:space="preserve"> 2014-2020 (przede wszystkim w zakresie </w:t>
      </w:r>
      <w:r w:rsidR="007428D1" w:rsidRPr="001C588A">
        <w:rPr>
          <w:rFonts w:cstheme="minorHAnsi"/>
        </w:rPr>
        <w:t>V</w:t>
      </w:r>
      <w:r w:rsidR="008834FA" w:rsidRPr="001C588A">
        <w:rPr>
          <w:rFonts w:cstheme="minorHAnsi"/>
        </w:rPr>
        <w:t>I</w:t>
      </w:r>
      <w:r w:rsidR="004A6A0F" w:rsidRPr="001C588A">
        <w:rPr>
          <w:rFonts w:cstheme="minorHAnsi"/>
        </w:rPr>
        <w:t>II</w:t>
      </w:r>
      <w:r w:rsidRPr="001C588A">
        <w:rPr>
          <w:rFonts w:cstheme="minorHAnsi"/>
        </w:rPr>
        <w:t xml:space="preserve"> osi priorytetowej </w:t>
      </w:r>
      <w:r w:rsidR="004A6A0F" w:rsidRPr="001C588A">
        <w:rPr>
          <w:rFonts w:cstheme="minorHAnsi"/>
          <w:i/>
        </w:rPr>
        <w:t>Obszary wymagające rewitalizacji</w:t>
      </w:r>
      <w:r w:rsidR="00D039F6" w:rsidRPr="001C588A">
        <w:rPr>
          <w:rFonts w:cstheme="minorHAnsi"/>
          <w:i/>
        </w:rPr>
        <w:t xml:space="preserve"> </w:t>
      </w:r>
      <w:r w:rsidR="00D039F6" w:rsidRPr="001C588A">
        <w:rPr>
          <w:rFonts w:ascii="Calibri" w:hAnsi="Calibri" w:cs="Calibri"/>
        </w:rPr>
        <w:t>oraz osi XI</w:t>
      </w:r>
      <w:r w:rsidR="00D039F6" w:rsidRPr="001C588A">
        <w:rPr>
          <w:rFonts w:ascii="Calibri" w:hAnsi="Calibri" w:cs="Calibri"/>
          <w:i/>
        </w:rPr>
        <w:t xml:space="preserve"> Włączenie społeczne </w:t>
      </w:r>
      <w:r w:rsidR="00D039F6" w:rsidRPr="001C588A">
        <w:rPr>
          <w:rFonts w:ascii="Calibri" w:hAnsi="Calibri" w:cs="Calibri"/>
        </w:rPr>
        <w:t xml:space="preserve">RPO </w:t>
      </w:r>
      <w:proofErr w:type="spellStart"/>
      <w:r w:rsidR="00D039F6" w:rsidRPr="001C588A">
        <w:rPr>
          <w:rFonts w:ascii="Calibri" w:hAnsi="Calibri" w:cs="Calibri"/>
        </w:rPr>
        <w:t>WiM</w:t>
      </w:r>
      <w:proofErr w:type="spellEnd"/>
      <w:r w:rsidR="00D039F6" w:rsidRPr="001C588A">
        <w:rPr>
          <w:rFonts w:ascii="Calibri" w:hAnsi="Calibri" w:cs="Calibri"/>
        </w:rPr>
        <w:t xml:space="preserve"> 2014-2020</w:t>
      </w:r>
      <w:r w:rsidR="00CD40CC" w:rsidRPr="001C588A">
        <w:rPr>
          <w:rStyle w:val="Odwoanieprzypisudolnego"/>
          <w:rFonts w:ascii="Calibri" w:hAnsi="Calibri" w:cs="Calibri"/>
        </w:rPr>
        <w:footnoteReference w:id="9"/>
      </w:r>
      <w:r w:rsidR="004A6A0F" w:rsidRPr="001C588A">
        <w:rPr>
          <w:rFonts w:cstheme="minorHAnsi"/>
        </w:rPr>
        <w:t>)</w:t>
      </w:r>
      <w:r w:rsidRPr="001C588A">
        <w:rPr>
          <w:rFonts w:cstheme="minorHAnsi"/>
        </w:rPr>
        <w:t xml:space="preserve"> oczekuje się, że Wykonawca posłuży się szerokim wachlarzem metod, technik i narzędzi badawczych zarówno zbierania danych, jak i ich analizy. Wykonawca powinien zaproponować kompletny zestaw metod</w:t>
      </w:r>
      <w:r w:rsidR="000E5360" w:rsidRPr="001C588A">
        <w:rPr>
          <w:rFonts w:cstheme="minorHAnsi"/>
        </w:rPr>
        <w:t>, technik i narzędzi badawczych</w:t>
      </w:r>
      <w:r w:rsidRPr="001C588A">
        <w:rPr>
          <w:rFonts w:cstheme="minorHAnsi"/>
        </w:rPr>
        <w:t xml:space="preserve"> tak</w:t>
      </w:r>
      <w:r w:rsidR="000E5360" w:rsidRPr="001C588A">
        <w:rPr>
          <w:rFonts w:cstheme="minorHAnsi"/>
        </w:rPr>
        <w:t>,</w:t>
      </w:r>
      <w:r w:rsidRPr="001C588A">
        <w:rPr>
          <w:rFonts w:cstheme="minorHAnsi"/>
        </w:rPr>
        <w:t xml:space="preserve"> aby w przypadku każdego pytania badawczego wskazane przez Zamawiającego oraz zaproponowane przez Wykonawcę metody</w:t>
      </w:r>
      <w:r w:rsidR="00EF2CC1" w:rsidRPr="001C588A">
        <w:rPr>
          <w:rFonts w:cstheme="minorHAnsi"/>
        </w:rPr>
        <w:t>,</w:t>
      </w:r>
      <w:r w:rsidRPr="001C588A">
        <w:rPr>
          <w:rFonts w:cstheme="minorHAnsi"/>
        </w:rPr>
        <w:t xml:space="preserve"> umożliwiały zebranie wszystkich niezbędnych danych oraz pełną ich analizę. Zaproponowane przez Wykonawcę metody zbierania danych i metody analizy danych powinny dawać gwarancję wysokiej jakości i wiarygodności danych. Wykonawca zobowiązany jest również do zastosowania zasady triangulacji na trzech poziomach:</w:t>
      </w:r>
    </w:p>
    <w:p w14:paraId="196EB74F" w14:textId="77777777" w:rsidR="00783E5E" w:rsidRPr="001C588A" w:rsidRDefault="00E9072B" w:rsidP="00530D48">
      <w:pPr>
        <w:spacing w:before="60" w:after="60" w:line="276" w:lineRule="auto"/>
        <w:ind w:left="568" w:hanging="284"/>
        <w:jc w:val="both"/>
        <w:rPr>
          <w:rFonts w:cstheme="minorHAnsi"/>
        </w:rPr>
      </w:pPr>
      <w:r w:rsidRPr="001C588A">
        <w:rPr>
          <w:rFonts w:cstheme="minorHAnsi"/>
        </w:rPr>
        <w:t>–</w:t>
      </w:r>
      <w:r w:rsidRPr="001C588A">
        <w:rPr>
          <w:rFonts w:cstheme="minorHAnsi"/>
        </w:rPr>
        <w:tab/>
        <w:t>źródeł danych –</w:t>
      </w:r>
      <w:r w:rsidR="0022508B" w:rsidRPr="001C588A">
        <w:rPr>
          <w:rFonts w:cstheme="minorHAnsi"/>
        </w:rPr>
        <w:t xml:space="preserve"> polegającą na analizie dokumentów zastanych oraz danych wywołanych,</w:t>
      </w:r>
    </w:p>
    <w:p w14:paraId="477B1FD9" w14:textId="77777777" w:rsidR="00783E5E" w:rsidRPr="001C588A" w:rsidRDefault="0022508B" w:rsidP="00F007F3">
      <w:pPr>
        <w:pStyle w:val="Akapitzlist"/>
        <w:numPr>
          <w:ilvl w:val="0"/>
          <w:numId w:val="49"/>
        </w:numPr>
        <w:spacing w:before="60" w:after="60" w:line="276" w:lineRule="auto"/>
        <w:ind w:left="568" w:hanging="284"/>
        <w:contextualSpacing w:val="0"/>
        <w:jc w:val="both"/>
        <w:rPr>
          <w:rFonts w:cstheme="minorHAnsi"/>
        </w:rPr>
      </w:pPr>
      <w:r w:rsidRPr="001C588A">
        <w:rPr>
          <w:rFonts w:cstheme="minorHAnsi"/>
        </w:rPr>
        <w:t>metod badawczych – polegającą na połączeniu różnych metod badawczych w badaniu tych samych zagadnień w celu obserwacji różnych aspektów badanego przedmiotu,</w:t>
      </w:r>
    </w:p>
    <w:p w14:paraId="5981B2FA" w14:textId="77777777" w:rsidR="0022508B" w:rsidRPr="001C588A" w:rsidRDefault="0022508B" w:rsidP="00F007F3">
      <w:pPr>
        <w:pStyle w:val="Akapitzlist"/>
        <w:numPr>
          <w:ilvl w:val="0"/>
          <w:numId w:val="49"/>
        </w:numPr>
        <w:spacing w:before="60" w:after="60" w:line="276" w:lineRule="auto"/>
        <w:ind w:left="568" w:hanging="284"/>
        <w:contextualSpacing w:val="0"/>
        <w:jc w:val="both"/>
        <w:rPr>
          <w:rFonts w:cstheme="minorHAnsi"/>
        </w:rPr>
      </w:pPr>
      <w:r w:rsidRPr="001C588A">
        <w:rPr>
          <w:rFonts w:cstheme="minorHAnsi"/>
        </w:rPr>
        <w:t>perspektyw badawczych – polegającą na zaangażowaniu w ewaluację zespołu badaczy (nie jednej osoby), co pozwoli na uzyskanie bogatszego i bardziej wiarygodnego obrazu badanego przedmiotu.</w:t>
      </w:r>
    </w:p>
    <w:p w14:paraId="5FBC1748" w14:textId="77777777" w:rsidR="0022508B" w:rsidRPr="001C588A" w:rsidRDefault="0022508B" w:rsidP="00530D48">
      <w:pPr>
        <w:spacing w:after="0" w:line="276" w:lineRule="auto"/>
        <w:ind w:firstLine="567"/>
        <w:jc w:val="both"/>
        <w:rPr>
          <w:rFonts w:cstheme="minorHAnsi"/>
        </w:rPr>
      </w:pPr>
      <w:r w:rsidRPr="001C588A">
        <w:rPr>
          <w:rFonts w:cstheme="minorHAnsi"/>
        </w:rPr>
        <w:t>Metodyka ewaluacji zastosowana przez Wykonawcę powinna umożliwić udzielenie wyczerpujących odpowiedzi na wszystkie postawione pytania ewaluacyjne.</w:t>
      </w:r>
    </w:p>
    <w:p w14:paraId="4DD605AA" w14:textId="77777777" w:rsidR="00674FD5" w:rsidRPr="001C588A" w:rsidRDefault="0022508B" w:rsidP="00530D48">
      <w:pPr>
        <w:spacing w:after="0" w:line="276" w:lineRule="auto"/>
        <w:ind w:firstLine="567"/>
        <w:jc w:val="both"/>
        <w:rPr>
          <w:rFonts w:cs="Calibri"/>
        </w:rPr>
      </w:pPr>
      <w:r w:rsidRPr="001C588A">
        <w:rPr>
          <w:rFonts w:cs="Calibri"/>
        </w:rPr>
        <w:t xml:space="preserve">Wykonawca odpowiedzialny będzie za zebranie i opracowanie danych oraz informacji niezbędnych do wykonania zadania. W przypadku trudności w zbieraniu danych i informacji, </w:t>
      </w:r>
      <w:r w:rsidRPr="001C588A">
        <w:rPr>
          <w:rFonts w:cs="Calibri"/>
        </w:rPr>
        <w:br/>
        <w:t xml:space="preserve">o których mowa powyżej, Zamawiający będzie udzielał pomocy Wykonawcy w kontakcie z badanymi instytucjami oraz zdobyciu niezbędnych danych i informacji. </w:t>
      </w:r>
    </w:p>
    <w:p w14:paraId="26A422CD" w14:textId="77777777" w:rsidR="00AD6910" w:rsidRPr="001C588A" w:rsidRDefault="006230E4" w:rsidP="00530D48">
      <w:pPr>
        <w:pStyle w:val="Nagwek1"/>
        <w:spacing w:before="120" w:after="120" w:line="276" w:lineRule="auto"/>
        <w:jc w:val="both"/>
        <w:rPr>
          <w:rFonts w:asciiTheme="minorHAnsi" w:hAnsiTheme="minorHAnsi" w:cstheme="minorHAnsi"/>
          <w:color w:val="auto"/>
          <w:sz w:val="22"/>
          <w:szCs w:val="22"/>
        </w:rPr>
      </w:pPr>
      <w:r w:rsidRPr="001C588A">
        <w:rPr>
          <w:rStyle w:val="Tytuksiki"/>
          <w:rFonts w:asciiTheme="minorHAnsi" w:hAnsiTheme="minorHAnsi" w:cstheme="minorHAnsi"/>
          <w:b w:val="0"/>
          <w:bCs w:val="0"/>
          <w:smallCaps w:val="0"/>
          <w:color w:val="auto"/>
          <w:spacing w:val="0"/>
          <w:sz w:val="22"/>
          <w:szCs w:val="22"/>
        </w:rPr>
        <w:lastRenderedPageBreak/>
        <w:t>Metodyka badania obejmie:</w:t>
      </w:r>
    </w:p>
    <w:p w14:paraId="01D7D65D" w14:textId="77777777" w:rsidR="00D545CF" w:rsidRPr="001C588A" w:rsidRDefault="00D545CF" w:rsidP="00530D48">
      <w:pPr>
        <w:numPr>
          <w:ilvl w:val="0"/>
          <w:numId w:val="7"/>
        </w:numPr>
        <w:spacing w:after="120" w:line="276" w:lineRule="auto"/>
        <w:ind w:left="568" w:hanging="284"/>
        <w:jc w:val="both"/>
        <w:rPr>
          <w:rStyle w:val="Tytuksiki"/>
          <w:rFonts w:eastAsia="Calibri" w:cstheme="minorHAnsi"/>
          <w:smallCaps w:val="0"/>
        </w:rPr>
      </w:pPr>
      <w:r w:rsidRPr="001C588A">
        <w:rPr>
          <w:rStyle w:val="Tytuksiki"/>
          <w:rFonts w:eastAsia="Calibri" w:cstheme="minorHAnsi"/>
          <w:smallCaps w:val="0"/>
        </w:rPr>
        <w:t xml:space="preserve">Wstępną analizę </w:t>
      </w:r>
      <w:proofErr w:type="spellStart"/>
      <w:r w:rsidRPr="001C588A">
        <w:rPr>
          <w:rStyle w:val="Tytuksiki"/>
          <w:rFonts w:eastAsia="Calibri" w:cstheme="minorHAnsi"/>
          <w:smallCaps w:val="0"/>
        </w:rPr>
        <w:t>Desk</w:t>
      </w:r>
      <w:proofErr w:type="spellEnd"/>
      <w:r w:rsidRPr="001C588A">
        <w:rPr>
          <w:rStyle w:val="Tytuksiki"/>
          <w:rFonts w:eastAsia="Calibri" w:cstheme="minorHAnsi"/>
          <w:smallCaps w:val="0"/>
        </w:rPr>
        <w:t xml:space="preserve"> </w:t>
      </w:r>
      <w:proofErr w:type="spellStart"/>
      <w:r w:rsidRPr="001C588A">
        <w:rPr>
          <w:rStyle w:val="Tytuksiki"/>
          <w:rFonts w:eastAsia="Calibri" w:cstheme="minorHAnsi"/>
          <w:smallCaps w:val="0"/>
        </w:rPr>
        <w:t>research</w:t>
      </w:r>
      <w:proofErr w:type="spellEnd"/>
    </w:p>
    <w:p w14:paraId="504750A0" w14:textId="77777777" w:rsidR="00210DAB" w:rsidRPr="001C588A" w:rsidRDefault="00210DAB" w:rsidP="00530D48">
      <w:pPr>
        <w:spacing w:after="0" w:line="276" w:lineRule="auto"/>
        <w:ind w:firstLine="567"/>
        <w:jc w:val="both"/>
        <w:rPr>
          <w:rFonts w:eastAsia="Times New Roman" w:cstheme="minorHAnsi"/>
          <w:lang w:eastAsia="pl-PL"/>
        </w:rPr>
      </w:pPr>
      <w:r w:rsidRPr="001C588A">
        <w:rPr>
          <w:rFonts w:eastAsia="Times New Roman" w:cstheme="minorHAnsi"/>
          <w:lang w:eastAsia="pl-PL"/>
        </w:rPr>
        <w:t>Wstępna analiza podstawowych dokumentów źródłowych powinna być punktem wyjś</w:t>
      </w:r>
      <w:r w:rsidR="005B2CAE" w:rsidRPr="001C588A">
        <w:rPr>
          <w:rFonts w:eastAsia="Times New Roman" w:cstheme="minorHAnsi"/>
          <w:lang w:eastAsia="pl-PL"/>
        </w:rPr>
        <w:t>cia i </w:t>
      </w:r>
      <w:r w:rsidRPr="001C588A">
        <w:rPr>
          <w:rFonts w:eastAsia="Times New Roman" w:cstheme="minorHAnsi"/>
          <w:lang w:eastAsia="pl-PL"/>
        </w:rPr>
        <w:t>będzie polegała na zebraniu i wstępnej analizie dostępnych danych wtórnych takich jak raporty, opracowania, sprawozdania, analizy, dokumenty programowe, akty prawne, literatura naukowa, statystyki publiczne, informacje dostępne na stronach internetowych, itp. Badaniem zostaną objęte również wyniki badań ewaluacyjnych (w szczególności ex post 07-13, ex-</w:t>
      </w:r>
      <w:proofErr w:type="spellStart"/>
      <w:r w:rsidRPr="001C588A">
        <w:rPr>
          <w:rFonts w:eastAsia="Times New Roman" w:cstheme="minorHAnsi"/>
          <w:lang w:eastAsia="pl-PL"/>
        </w:rPr>
        <w:t>ante</w:t>
      </w:r>
      <w:proofErr w:type="spellEnd"/>
      <w:r w:rsidRPr="001C588A">
        <w:rPr>
          <w:rFonts w:eastAsia="Times New Roman" w:cstheme="minorHAnsi"/>
          <w:lang w:eastAsia="pl-PL"/>
        </w:rPr>
        <w:t xml:space="preserve"> 14-20). Przed wykorzystaniem danych w badaniu zostaną one przebadane pod względem wysokiego stopienia obiektywizmu oraz możliwości wykorzystania zebranych informacji na potrzeby procedur badawczych realizowanych w kolejnych Zadaniach badania. Wstępna analiza podstawowych dokumentów źródłowych pozwoli również zebrać informacje niezbędne do zaprojektowania metodyki badania, </w:t>
      </w:r>
      <w:r w:rsidR="00796A88" w:rsidRPr="001C588A">
        <w:rPr>
          <w:rFonts w:eastAsia="Times New Roman" w:cstheme="minorHAnsi"/>
          <w:lang w:eastAsia="pl-PL"/>
        </w:rPr>
        <w:br/>
      </w:r>
      <w:r w:rsidRPr="001C588A">
        <w:rPr>
          <w:rFonts w:eastAsia="Times New Roman" w:cstheme="minorHAnsi"/>
          <w:lang w:eastAsia="pl-PL"/>
        </w:rPr>
        <w:t xml:space="preserve">w tym przygotowania narzędzi badawczych. </w:t>
      </w:r>
    </w:p>
    <w:p w14:paraId="5AECF5B9" w14:textId="77777777" w:rsidR="00210DAB" w:rsidRPr="001C588A" w:rsidRDefault="00210DAB" w:rsidP="00530D48">
      <w:pPr>
        <w:spacing w:after="0" w:line="276" w:lineRule="auto"/>
        <w:ind w:firstLine="567"/>
        <w:jc w:val="both"/>
        <w:rPr>
          <w:rFonts w:eastAsia="Times New Roman" w:cstheme="minorHAnsi"/>
          <w:lang w:eastAsia="pl-PL"/>
        </w:rPr>
      </w:pPr>
      <w:r w:rsidRPr="001C588A">
        <w:rPr>
          <w:rFonts w:eastAsia="Times New Roman" w:cstheme="minorHAnsi"/>
          <w:lang w:eastAsia="pl-PL"/>
        </w:rPr>
        <w:t xml:space="preserve">Oczekuje się, że w rezultacie wstępnej analizy Wykonawca dokona doprecyzowania metodyki badania, tj. metod, technik i narzędzi badawczych oraz zidentyfikuje pozostałe dokumenty źródłowe potrzebne w kolejnych fazach badania. </w:t>
      </w:r>
    </w:p>
    <w:p w14:paraId="7392E3E9" w14:textId="058E5DFE" w:rsidR="00374081" w:rsidRPr="001C588A" w:rsidRDefault="00210DAB" w:rsidP="007055AF">
      <w:pPr>
        <w:spacing w:after="0" w:line="276" w:lineRule="auto"/>
        <w:ind w:firstLine="567"/>
        <w:jc w:val="both"/>
        <w:rPr>
          <w:rFonts w:eastAsia="Times New Roman" w:cstheme="minorHAnsi"/>
          <w:lang w:eastAsia="pl-PL"/>
        </w:rPr>
      </w:pPr>
      <w:r w:rsidRPr="001C588A">
        <w:rPr>
          <w:rFonts w:eastAsia="Times New Roman" w:cstheme="minorHAnsi"/>
          <w:lang w:eastAsia="pl-PL"/>
        </w:rPr>
        <w:t xml:space="preserve">Ze wstępnej analizy </w:t>
      </w:r>
      <w:proofErr w:type="spellStart"/>
      <w:r w:rsidRPr="001C588A">
        <w:rPr>
          <w:rFonts w:eastAsia="Times New Roman" w:cstheme="minorHAnsi"/>
          <w:lang w:eastAsia="pl-PL"/>
        </w:rPr>
        <w:t>Desk</w:t>
      </w:r>
      <w:proofErr w:type="spellEnd"/>
      <w:r w:rsidRPr="001C588A">
        <w:rPr>
          <w:rFonts w:eastAsia="Times New Roman" w:cstheme="minorHAnsi"/>
          <w:lang w:eastAsia="pl-PL"/>
        </w:rPr>
        <w:t xml:space="preserve"> </w:t>
      </w:r>
      <w:proofErr w:type="spellStart"/>
      <w:r w:rsidRPr="001C588A">
        <w:rPr>
          <w:rFonts w:eastAsia="Times New Roman" w:cstheme="minorHAnsi"/>
          <w:lang w:eastAsia="pl-PL"/>
        </w:rPr>
        <w:t>Research</w:t>
      </w:r>
      <w:proofErr w:type="spellEnd"/>
      <w:r w:rsidRPr="001C588A">
        <w:rPr>
          <w:rFonts w:eastAsia="Times New Roman" w:cstheme="minorHAnsi"/>
          <w:lang w:eastAsia="pl-PL"/>
        </w:rPr>
        <w:t xml:space="preserve"> Wykonawca sporządzi</w:t>
      </w:r>
      <w:r w:rsidR="006D4CCE" w:rsidRPr="001C588A">
        <w:rPr>
          <w:rFonts w:eastAsia="Times New Roman" w:cstheme="minorHAnsi"/>
          <w:lang w:eastAsia="pl-PL"/>
        </w:rPr>
        <w:t xml:space="preserve"> </w:t>
      </w:r>
      <w:r w:rsidR="006D4CCE" w:rsidRPr="001C588A">
        <w:t xml:space="preserve">zestawienie dokumentów niezbędnych do przenalizowania w ramach właściwej analizy </w:t>
      </w:r>
      <w:proofErr w:type="spellStart"/>
      <w:r w:rsidR="006D4CCE" w:rsidRPr="001C588A">
        <w:t>Desk</w:t>
      </w:r>
      <w:proofErr w:type="spellEnd"/>
      <w:r w:rsidR="006D4CCE" w:rsidRPr="001C588A">
        <w:t xml:space="preserve"> </w:t>
      </w:r>
      <w:proofErr w:type="spellStart"/>
      <w:r w:rsidR="006D4CCE" w:rsidRPr="001C588A">
        <w:t>Research</w:t>
      </w:r>
      <w:proofErr w:type="spellEnd"/>
      <w:r w:rsidR="006D4CCE" w:rsidRPr="001C588A">
        <w:t>.</w:t>
      </w:r>
    </w:p>
    <w:p w14:paraId="653E5D0D" w14:textId="77777777" w:rsidR="00D545CF" w:rsidRPr="001C588A" w:rsidRDefault="00D545CF" w:rsidP="00530D48">
      <w:pPr>
        <w:spacing w:before="120" w:after="120" w:line="276" w:lineRule="auto"/>
        <w:jc w:val="both"/>
        <w:rPr>
          <w:rFonts w:cstheme="minorHAnsi"/>
        </w:rPr>
      </w:pPr>
      <w:r w:rsidRPr="001C588A">
        <w:rPr>
          <w:rFonts w:cstheme="minorHAnsi"/>
        </w:rPr>
        <w:t xml:space="preserve">Wstępny </w:t>
      </w:r>
      <w:proofErr w:type="spellStart"/>
      <w:r w:rsidRPr="001C588A">
        <w:rPr>
          <w:rFonts w:cstheme="minorHAnsi"/>
        </w:rPr>
        <w:t>Desk</w:t>
      </w:r>
      <w:proofErr w:type="spellEnd"/>
      <w:r w:rsidRPr="001C588A">
        <w:rPr>
          <w:rFonts w:cstheme="minorHAnsi"/>
        </w:rPr>
        <w:t xml:space="preserve"> </w:t>
      </w:r>
      <w:proofErr w:type="spellStart"/>
      <w:r w:rsidRPr="001C588A">
        <w:rPr>
          <w:rFonts w:cstheme="minorHAnsi"/>
        </w:rPr>
        <w:t>Research</w:t>
      </w:r>
      <w:proofErr w:type="spellEnd"/>
      <w:r w:rsidRPr="001C588A">
        <w:rPr>
          <w:rFonts w:cstheme="minorHAnsi"/>
        </w:rPr>
        <w:t xml:space="preserve"> powinien objąć co najmniej następujące dokumenty:</w:t>
      </w:r>
    </w:p>
    <w:p w14:paraId="24849BDC" w14:textId="77777777" w:rsidR="0022508B" w:rsidRPr="001C588A" w:rsidRDefault="0022508B" w:rsidP="003A59F5">
      <w:pPr>
        <w:numPr>
          <w:ilvl w:val="0"/>
          <w:numId w:val="20"/>
        </w:numPr>
        <w:tabs>
          <w:tab w:val="left" w:pos="2977"/>
        </w:tabs>
        <w:spacing w:after="0" w:line="276" w:lineRule="auto"/>
        <w:ind w:left="284" w:hanging="284"/>
        <w:jc w:val="both"/>
        <w:rPr>
          <w:rFonts w:eastAsia="Times New Roman" w:cstheme="minorHAnsi"/>
          <w:lang w:eastAsia="pl-PL"/>
        </w:rPr>
      </w:pPr>
      <w:r w:rsidRPr="001C588A">
        <w:rPr>
          <w:rFonts w:eastAsia="Times New Roman" w:cstheme="minorHAnsi"/>
          <w:lang w:eastAsia="pl-PL"/>
        </w:rPr>
        <w:t>akty prawne i wytyczne szczebla unijnego i krajowego:</w:t>
      </w:r>
    </w:p>
    <w:p w14:paraId="3C225F80" w14:textId="77777777" w:rsidR="00321485" w:rsidRPr="001C588A" w:rsidRDefault="00321485" w:rsidP="00F0006C">
      <w:pPr>
        <w:numPr>
          <w:ilvl w:val="0"/>
          <w:numId w:val="19"/>
        </w:numPr>
        <w:tabs>
          <w:tab w:val="left" w:pos="2977"/>
        </w:tabs>
        <w:spacing w:before="60" w:after="60" w:line="276" w:lineRule="auto"/>
        <w:ind w:left="714" w:hanging="357"/>
        <w:jc w:val="both"/>
        <w:rPr>
          <w:rFonts w:eastAsia="Times New Roman" w:cstheme="minorHAnsi"/>
        </w:rPr>
      </w:pPr>
      <w:r w:rsidRPr="001C588A">
        <w:rPr>
          <w:rFonts w:eastAsia="Times New Roman" w:cstheme="minorHAnsi"/>
        </w:rPr>
        <w:t xml:space="preserve">Ustawa z dnia 9 października 2015 r. o </w:t>
      </w:r>
      <w:r w:rsidR="00C17145" w:rsidRPr="001C588A">
        <w:rPr>
          <w:rFonts w:eastAsia="Times New Roman" w:cstheme="minorHAnsi"/>
        </w:rPr>
        <w:t>rewitalizacji</w:t>
      </w:r>
      <w:r w:rsidR="00820BFE" w:rsidRPr="001C588A">
        <w:rPr>
          <w:rFonts w:eastAsia="Times New Roman" w:cstheme="minorHAnsi"/>
        </w:rPr>
        <w:t>,</w:t>
      </w:r>
    </w:p>
    <w:p w14:paraId="4C8A983F" w14:textId="29828F18" w:rsidR="007055AF" w:rsidRPr="001C588A" w:rsidRDefault="0022508B" w:rsidP="00F0006C">
      <w:pPr>
        <w:numPr>
          <w:ilvl w:val="0"/>
          <w:numId w:val="19"/>
        </w:numPr>
        <w:tabs>
          <w:tab w:val="left" w:pos="2977"/>
        </w:tabs>
        <w:autoSpaceDE w:val="0"/>
        <w:autoSpaceDN w:val="0"/>
        <w:adjustRightInd w:val="0"/>
        <w:spacing w:before="60" w:after="60" w:line="276" w:lineRule="auto"/>
        <w:ind w:left="714" w:hanging="357"/>
        <w:jc w:val="both"/>
        <w:rPr>
          <w:rFonts w:eastAsia="Times New Roman" w:cstheme="minorHAnsi"/>
          <w:lang w:eastAsia="pl-PL"/>
        </w:rPr>
      </w:pPr>
      <w:r w:rsidRPr="001C588A">
        <w:rPr>
          <w:rFonts w:eastAsia="Times New Roman" w:cstheme="minorHAnsi"/>
          <w:lang w:eastAsia="pl-PL"/>
        </w:rPr>
        <w:t>Wytyczne wydane na podstawie art. 5 ust. 1 ustawy wdrożeniowej</w:t>
      </w:r>
      <w:r w:rsidR="00C17145" w:rsidRPr="001C588A">
        <w:rPr>
          <w:rFonts w:eastAsia="Times New Roman" w:cstheme="minorHAnsi"/>
          <w:lang w:eastAsia="pl-PL"/>
        </w:rPr>
        <w:t xml:space="preserve"> (w tym </w:t>
      </w:r>
      <w:r w:rsidR="00AD79C6" w:rsidRPr="001C588A">
        <w:rPr>
          <w:rFonts w:eastAsia="Times New Roman" w:cstheme="minorHAnsi"/>
          <w:lang w:eastAsia="pl-PL"/>
        </w:rPr>
        <w:t xml:space="preserve">przede wszystkim </w:t>
      </w:r>
      <w:r w:rsidR="00C17145" w:rsidRPr="001C588A">
        <w:rPr>
          <w:rFonts w:eastAsia="Times New Roman" w:cstheme="minorHAnsi"/>
          <w:i/>
          <w:lang w:eastAsia="pl-PL"/>
        </w:rPr>
        <w:t>Wytyczne w zakresie rewitalizacji w programach operacyjnych na lata 2014-2020</w:t>
      </w:r>
      <w:r w:rsidR="00C17145" w:rsidRPr="001C588A">
        <w:rPr>
          <w:rFonts w:eastAsia="Times New Roman" w:cstheme="minorHAnsi"/>
          <w:lang w:eastAsia="pl-PL"/>
        </w:rPr>
        <w:t>)</w:t>
      </w:r>
      <w:r w:rsidR="003A59F5" w:rsidRPr="001C588A">
        <w:rPr>
          <w:rFonts w:eastAsia="Times New Roman" w:cstheme="minorHAnsi"/>
          <w:lang w:eastAsia="pl-PL"/>
        </w:rPr>
        <w:t>.</w:t>
      </w:r>
    </w:p>
    <w:p w14:paraId="2F909454" w14:textId="265601AA" w:rsidR="0022508B" w:rsidRPr="001C588A" w:rsidRDefault="0022508B" w:rsidP="00530D48">
      <w:pPr>
        <w:numPr>
          <w:ilvl w:val="0"/>
          <w:numId w:val="20"/>
        </w:numPr>
        <w:spacing w:before="60" w:after="60" w:line="276" w:lineRule="auto"/>
        <w:ind w:left="284" w:hanging="284"/>
        <w:jc w:val="both"/>
        <w:rPr>
          <w:rFonts w:cstheme="minorHAnsi"/>
        </w:rPr>
      </w:pPr>
      <w:r w:rsidRPr="001C588A">
        <w:rPr>
          <w:rFonts w:cstheme="minorHAnsi"/>
        </w:rPr>
        <w:t xml:space="preserve">dokumenty strategiczne: </w:t>
      </w:r>
    </w:p>
    <w:p w14:paraId="58973627" w14:textId="77777777" w:rsidR="0022508B" w:rsidRPr="001C588A" w:rsidRDefault="0022508B" w:rsidP="00F0006C">
      <w:pPr>
        <w:pStyle w:val="Akapitzlist"/>
        <w:numPr>
          <w:ilvl w:val="0"/>
          <w:numId w:val="21"/>
        </w:numPr>
        <w:spacing w:before="60" w:after="60" w:line="276" w:lineRule="auto"/>
        <w:ind w:left="714" w:hanging="357"/>
        <w:contextualSpacing w:val="0"/>
        <w:jc w:val="both"/>
        <w:rPr>
          <w:rFonts w:cstheme="minorHAnsi"/>
        </w:rPr>
      </w:pPr>
      <w:r w:rsidRPr="001C588A">
        <w:rPr>
          <w:rFonts w:cstheme="minorHAnsi"/>
        </w:rPr>
        <w:t>EUROPA 2020 – Strategia na rzecz inteligentnego i zrównoważonego rozwoju sprzyjającego włączeniu społecznemu, Rada Europy, Czerwiec 2010 r.,</w:t>
      </w:r>
    </w:p>
    <w:p w14:paraId="33B2C4B3" w14:textId="77777777" w:rsidR="008834FA" w:rsidRPr="001C588A" w:rsidRDefault="008834FA" w:rsidP="00F0006C">
      <w:pPr>
        <w:pStyle w:val="Akapitzlist"/>
        <w:numPr>
          <w:ilvl w:val="0"/>
          <w:numId w:val="21"/>
        </w:numPr>
        <w:spacing w:before="60" w:after="60" w:line="276" w:lineRule="auto"/>
        <w:ind w:left="714" w:hanging="357"/>
        <w:contextualSpacing w:val="0"/>
        <w:jc w:val="both"/>
        <w:rPr>
          <w:rFonts w:cstheme="minorHAnsi"/>
        </w:rPr>
      </w:pPr>
      <w:r w:rsidRPr="001C588A">
        <w:rPr>
          <w:rFonts w:cstheme="minorHAnsi"/>
        </w:rPr>
        <w:t>Strategia na rzecz Odpowiedzialnego Rozwoju do roku 2020 (z perspektywą do 2030 r.), Warszawa 2017 r.,</w:t>
      </w:r>
    </w:p>
    <w:p w14:paraId="6C30DE3E" w14:textId="77777777" w:rsidR="008834FA" w:rsidRPr="001C588A" w:rsidRDefault="008834FA" w:rsidP="00530D48">
      <w:pPr>
        <w:pStyle w:val="Akapitzlist"/>
        <w:numPr>
          <w:ilvl w:val="0"/>
          <w:numId w:val="21"/>
        </w:numPr>
        <w:spacing w:before="60" w:after="60" w:line="276" w:lineRule="auto"/>
        <w:contextualSpacing w:val="0"/>
        <w:jc w:val="both"/>
        <w:rPr>
          <w:rFonts w:cstheme="minorHAnsi"/>
        </w:rPr>
      </w:pPr>
      <w:r w:rsidRPr="001C588A">
        <w:rPr>
          <w:rFonts w:cstheme="minorHAnsi"/>
        </w:rPr>
        <w:t>Strategia rozwoju społeczno-gospodarczego województwa warmińsko-mazurskiego do roku 2025, Urząd Marszałkowski Województwa Warmińsko-Mazurskiego, Olsztyn 2013 r.,</w:t>
      </w:r>
    </w:p>
    <w:p w14:paraId="29CADAD9" w14:textId="77777777" w:rsidR="008834FA" w:rsidRPr="001C588A" w:rsidRDefault="008834FA" w:rsidP="00530D48">
      <w:pPr>
        <w:pStyle w:val="Akapitzlist"/>
        <w:numPr>
          <w:ilvl w:val="0"/>
          <w:numId w:val="21"/>
        </w:numPr>
        <w:spacing w:before="60" w:after="60" w:line="276" w:lineRule="auto"/>
        <w:ind w:left="714" w:hanging="357"/>
        <w:contextualSpacing w:val="0"/>
        <w:jc w:val="both"/>
      </w:pPr>
      <w:r w:rsidRPr="001C588A">
        <w:t xml:space="preserve">Strategia rozwoju społeczno-gospodarczego województwa warmińsko-mazurskiego do 2030 r. </w:t>
      </w:r>
      <w:r w:rsidRPr="001C588A">
        <w:rPr>
          <w:i/>
        </w:rPr>
        <w:t>„</w:t>
      </w:r>
      <w:r w:rsidRPr="001C588A">
        <w:rPr>
          <w:rStyle w:val="Uwydatnienie"/>
          <w:i w:val="0"/>
        </w:rPr>
        <w:t>Warmińsko Mazurskie 2030</w:t>
      </w:r>
      <w:r w:rsidRPr="001C588A">
        <w:rPr>
          <w:i/>
        </w:rPr>
        <w:t>”,</w:t>
      </w:r>
      <w:r w:rsidRPr="001C588A">
        <w:t xml:space="preserve"> Urząd Marszałkowski Województwa Warmińs</w:t>
      </w:r>
      <w:r w:rsidR="009D41D1" w:rsidRPr="001C588A">
        <w:t>ko-Mazurskiego, Olsztyn 2020 r.,</w:t>
      </w:r>
    </w:p>
    <w:p w14:paraId="531D3DFF" w14:textId="77777777" w:rsidR="000C222F" w:rsidRPr="001C588A" w:rsidRDefault="00A862F7" w:rsidP="000C222F">
      <w:pPr>
        <w:pStyle w:val="Akapitzlist"/>
        <w:numPr>
          <w:ilvl w:val="0"/>
          <w:numId w:val="21"/>
        </w:numPr>
        <w:spacing w:before="60" w:after="60" w:line="276" w:lineRule="auto"/>
        <w:ind w:left="714" w:hanging="357"/>
        <w:contextualSpacing w:val="0"/>
        <w:jc w:val="both"/>
      </w:pPr>
      <w:r w:rsidRPr="001C588A">
        <w:rPr>
          <w:rFonts w:eastAsia="Times New Roman"/>
        </w:rPr>
        <w:t>Diagnoza strategiczna województwa warmińsko-mazurskiego, GEO</w:t>
      </w:r>
      <w:r w:rsidR="009D41D1" w:rsidRPr="001C588A">
        <w:rPr>
          <w:rFonts w:eastAsia="Times New Roman"/>
        </w:rPr>
        <w:t>PROFIT, Warszawa, grudzień 2018,</w:t>
      </w:r>
    </w:p>
    <w:p w14:paraId="44DED4F6" w14:textId="77777777" w:rsidR="000C222F" w:rsidRPr="001C588A" w:rsidRDefault="000C222F" w:rsidP="000C222F">
      <w:pPr>
        <w:pStyle w:val="Akapitzlist"/>
        <w:numPr>
          <w:ilvl w:val="0"/>
          <w:numId w:val="21"/>
        </w:numPr>
        <w:spacing w:before="60" w:after="60" w:line="276" w:lineRule="auto"/>
        <w:ind w:left="714" w:hanging="357"/>
        <w:contextualSpacing w:val="0"/>
        <w:jc w:val="both"/>
      </w:pPr>
      <w:r w:rsidRPr="001C588A">
        <w:rPr>
          <w:rFonts w:cstheme="minorHAnsi"/>
        </w:rPr>
        <w:t>Zaktualizowana Strategia Zatrudnienia i Rozwoju Zasobów Ludzkich w Województwie Warmińsko-Mazurskim do 2025 roku, Olsztyn 2015 r. (wraz z raportami z realizacji),</w:t>
      </w:r>
    </w:p>
    <w:p w14:paraId="2CF9C3B8" w14:textId="77777777" w:rsidR="000C222F" w:rsidRPr="001C588A" w:rsidRDefault="000E5537" w:rsidP="000C222F">
      <w:pPr>
        <w:pStyle w:val="Akapitzlist"/>
        <w:numPr>
          <w:ilvl w:val="0"/>
          <w:numId w:val="21"/>
        </w:numPr>
        <w:spacing w:before="60" w:after="60" w:line="276" w:lineRule="auto"/>
        <w:ind w:left="714" w:hanging="357"/>
        <w:contextualSpacing w:val="0"/>
        <w:jc w:val="both"/>
      </w:pPr>
      <w:r w:rsidRPr="001C588A">
        <w:rPr>
          <w:rFonts w:cstheme="minorHAnsi"/>
        </w:rPr>
        <w:t>Program wsparcia rozwoju kultury województwa warmińsko-mazurskiego do roku 2025, O</w:t>
      </w:r>
      <w:r w:rsidR="000C222F" w:rsidRPr="001C588A">
        <w:rPr>
          <w:rFonts w:cstheme="minorHAnsi"/>
        </w:rPr>
        <w:t>lsztyn, 2018 r.</w:t>
      </w:r>
    </w:p>
    <w:p w14:paraId="61FB37C6" w14:textId="772A4DDB" w:rsidR="00694541" w:rsidRPr="001C588A" w:rsidRDefault="008714C1" w:rsidP="000C222F">
      <w:pPr>
        <w:pStyle w:val="Akapitzlist"/>
        <w:numPr>
          <w:ilvl w:val="0"/>
          <w:numId w:val="21"/>
        </w:numPr>
        <w:spacing w:before="60" w:after="60" w:line="276" w:lineRule="auto"/>
        <w:ind w:left="714" w:hanging="357"/>
        <w:contextualSpacing w:val="0"/>
        <w:jc w:val="both"/>
      </w:pPr>
      <w:r w:rsidRPr="001C588A">
        <w:rPr>
          <w:rFonts w:cstheme="minorHAnsi"/>
        </w:rPr>
        <w:lastRenderedPageBreak/>
        <w:t>Program Ochrony Środowiska Województwa Warmińsko-Mazurskiego do roku 2030, Olsztyn 2020 r. (wraz z raportami z realizacji),</w:t>
      </w:r>
    </w:p>
    <w:p w14:paraId="4EED05DF" w14:textId="0EA84D03" w:rsidR="00274C87" w:rsidRPr="001C588A" w:rsidRDefault="00274C87" w:rsidP="000C222F">
      <w:pPr>
        <w:pStyle w:val="Akapitzlist"/>
        <w:numPr>
          <w:ilvl w:val="0"/>
          <w:numId w:val="21"/>
        </w:numPr>
        <w:spacing w:before="60" w:after="60" w:line="276" w:lineRule="auto"/>
        <w:contextualSpacing w:val="0"/>
        <w:jc w:val="both"/>
        <w:rPr>
          <w:rFonts w:cstheme="minorHAnsi"/>
        </w:rPr>
      </w:pPr>
      <w:r w:rsidRPr="001C588A">
        <w:rPr>
          <w:rFonts w:cstheme="minorHAnsi"/>
        </w:rPr>
        <w:t>Strategia polityki społecznej województwa warmińsko-mazurskiego na lata 2021-2030, Olsztyn 2021 r.</w:t>
      </w:r>
      <w:r w:rsidR="003602B2" w:rsidRPr="001C588A">
        <w:rPr>
          <w:rFonts w:cstheme="minorHAnsi"/>
        </w:rPr>
        <w:t>,</w:t>
      </w:r>
    </w:p>
    <w:p w14:paraId="633F8DAD" w14:textId="1652EF22" w:rsidR="00F668A7" w:rsidRPr="001C588A" w:rsidRDefault="00F668A7" w:rsidP="000C222F">
      <w:pPr>
        <w:pStyle w:val="Akapitzlist"/>
        <w:numPr>
          <w:ilvl w:val="0"/>
          <w:numId w:val="21"/>
        </w:numPr>
        <w:spacing w:before="60" w:after="60" w:line="276" w:lineRule="auto"/>
        <w:contextualSpacing w:val="0"/>
        <w:jc w:val="both"/>
        <w:rPr>
          <w:rFonts w:cstheme="minorHAnsi"/>
        </w:rPr>
      </w:pPr>
      <w:r w:rsidRPr="001C588A">
        <w:rPr>
          <w:rFonts w:cstheme="minorHAnsi"/>
        </w:rPr>
        <w:t xml:space="preserve">Strategia Miejskiego Obszaru Funkcjonalnego Olsztyna, </w:t>
      </w:r>
      <w:proofErr w:type="spellStart"/>
      <w:r w:rsidRPr="001C588A">
        <w:rPr>
          <w:rFonts w:cstheme="minorHAnsi"/>
        </w:rPr>
        <w:t>Geoprofit</w:t>
      </w:r>
      <w:proofErr w:type="spellEnd"/>
      <w:r w:rsidRPr="001C588A">
        <w:rPr>
          <w:rFonts w:cstheme="minorHAnsi"/>
        </w:rPr>
        <w:t>, Warszawa</w:t>
      </w:r>
      <w:r w:rsidR="00BD504D" w:rsidRPr="001C588A">
        <w:rPr>
          <w:rFonts w:cstheme="minorHAnsi"/>
        </w:rPr>
        <w:t>-</w:t>
      </w:r>
      <w:r w:rsidRPr="001C588A">
        <w:rPr>
          <w:rFonts w:cstheme="minorHAnsi"/>
        </w:rPr>
        <w:t>Olsztyn 2016 r.,</w:t>
      </w:r>
    </w:p>
    <w:p w14:paraId="182B0921" w14:textId="77777777" w:rsidR="00F668A7" w:rsidRPr="001C588A" w:rsidRDefault="00F668A7" w:rsidP="000C222F">
      <w:pPr>
        <w:pStyle w:val="Akapitzlist"/>
        <w:numPr>
          <w:ilvl w:val="0"/>
          <w:numId w:val="21"/>
        </w:numPr>
        <w:spacing w:before="60" w:after="60" w:line="276" w:lineRule="auto"/>
        <w:contextualSpacing w:val="0"/>
        <w:jc w:val="both"/>
        <w:rPr>
          <w:rFonts w:cstheme="minorHAnsi"/>
        </w:rPr>
      </w:pPr>
      <w:r w:rsidRPr="001C588A">
        <w:rPr>
          <w:rFonts w:cstheme="minorHAnsi"/>
        </w:rPr>
        <w:t xml:space="preserve">Strategia Rozwoju Ośrodka </w:t>
      </w:r>
      <w:proofErr w:type="spellStart"/>
      <w:r w:rsidRPr="001C588A">
        <w:rPr>
          <w:rFonts w:cstheme="minorHAnsi"/>
        </w:rPr>
        <w:t>Subregionalnego</w:t>
      </w:r>
      <w:proofErr w:type="spellEnd"/>
      <w:r w:rsidRPr="001C588A">
        <w:rPr>
          <w:rFonts w:cstheme="minorHAnsi"/>
        </w:rPr>
        <w:t xml:space="preserve"> Ełk do roku 2025, Urząd Miasta Ełku, Ełk 2020 r.,</w:t>
      </w:r>
    </w:p>
    <w:p w14:paraId="43B5E068" w14:textId="65E3B9C6" w:rsidR="00F668A7" w:rsidRPr="001C588A" w:rsidRDefault="00F668A7" w:rsidP="000C222F">
      <w:pPr>
        <w:pStyle w:val="Akapitzlist"/>
        <w:numPr>
          <w:ilvl w:val="0"/>
          <w:numId w:val="21"/>
        </w:numPr>
        <w:spacing w:before="60" w:after="60" w:line="276" w:lineRule="auto"/>
        <w:contextualSpacing w:val="0"/>
        <w:jc w:val="both"/>
        <w:rPr>
          <w:rFonts w:cstheme="minorHAnsi"/>
        </w:rPr>
      </w:pPr>
      <w:r w:rsidRPr="001C588A">
        <w:rPr>
          <w:rFonts w:cstheme="minorHAnsi"/>
        </w:rPr>
        <w:t xml:space="preserve">Strategia Rozwoju Elbląskiego Obszaru Funkcjonalnego/Zintegrowanych Inwestycji Terytorialnych, </w:t>
      </w:r>
      <w:proofErr w:type="spellStart"/>
      <w:r w:rsidRPr="001C588A">
        <w:rPr>
          <w:rFonts w:cstheme="minorHAnsi"/>
        </w:rPr>
        <w:t>Geoprofit</w:t>
      </w:r>
      <w:proofErr w:type="spellEnd"/>
      <w:r w:rsidRPr="001C588A">
        <w:rPr>
          <w:rFonts w:cstheme="minorHAnsi"/>
        </w:rPr>
        <w:t>, Elbląg 2020 r.,</w:t>
      </w:r>
    </w:p>
    <w:p w14:paraId="6170CFD5" w14:textId="072EE4A7" w:rsidR="0022508B" w:rsidRPr="001C588A" w:rsidRDefault="0022508B" w:rsidP="000C222F">
      <w:pPr>
        <w:numPr>
          <w:ilvl w:val="0"/>
          <w:numId w:val="21"/>
        </w:numPr>
        <w:spacing w:before="60" w:after="60" w:line="276" w:lineRule="auto"/>
        <w:jc w:val="both"/>
        <w:rPr>
          <w:rFonts w:eastAsia="Times New Roman" w:cstheme="minorHAnsi"/>
          <w:bCs/>
          <w:iCs/>
          <w:lang w:eastAsia="pl-PL"/>
        </w:rPr>
      </w:pPr>
      <w:r w:rsidRPr="001C588A">
        <w:rPr>
          <w:rFonts w:eastAsia="Times New Roman" w:cstheme="minorHAnsi"/>
          <w:bCs/>
          <w:iCs/>
          <w:lang w:eastAsia="pl-PL"/>
        </w:rPr>
        <w:t xml:space="preserve">Krajowa Polityka Miejska 2023 (przyjęty uchwałą Rady Ministrów w dniu 20 października </w:t>
      </w:r>
      <w:r w:rsidR="00BB0AB7" w:rsidRPr="001C588A">
        <w:rPr>
          <w:rFonts w:eastAsia="Times New Roman" w:cstheme="minorHAnsi"/>
          <w:bCs/>
          <w:iCs/>
          <w:lang w:eastAsia="pl-PL"/>
        </w:rPr>
        <w:br/>
      </w:r>
      <w:r w:rsidRPr="001C588A">
        <w:rPr>
          <w:rFonts w:eastAsia="Times New Roman" w:cstheme="minorHAnsi"/>
          <w:bCs/>
          <w:iCs/>
          <w:lang w:eastAsia="pl-PL"/>
        </w:rPr>
        <w:t>2015 r.), Warszawa 2015 r.,</w:t>
      </w:r>
    </w:p>
    <w:p w14:paraId="3FE209FA" w14:textId="2F5D41BE" w:rsidR="0022508B" w:rsidRPr="001C588A" w:rsidRDefault="0022508B" w:rsidP="000C222F">
      <w:pPr>
        <w:numPr>
          <w:ilvl w:val="0"/>
          <w:numId w:val="21"/>
        </w:numPr>
        <w:spacing w:before="60" w:after="60" w:line="276" w:lineRule="auto"/>
        <w:jc w:val="both"/>
        <w:rPr>
          <w:rFonts w:eastAsia="Times New Roman" w:cstheme="minorHAnsi"/>
          <w:bCs/>
          <w:iCs/>
          <w:lang w:eastAsia="pl-PL"/>
        </w:rPr>
      </w:pPr>
      <w:r w:rsidRPr="001C588A">
        <w:rPr>
          <w:rFonts w:eastAsia="Times New Roman" w:cstheme="minorHAnsi"/>
          <w:bCs/>
          <w:iCs/>
          <w:lang w:eastAsia="pl-PL"/>
        </w:rPr>
        <w:t>Plan zagospodarowania przestrzennego wo</w:t>
      </w:r>
      <w:r w:rsidR="00C22833" w:rsidRPr="001C588A">
        <w:rPr>
          <w:rFonts w:eastAsia="Times New Roman" w:cstheme="minorHAnsi"/>
          <w:bCs/>
          <w:iCs/>
          <w:lang w:eastAsia="pl-PL"/>
        </w:rPr>
        <w:t xml:space="preserve">jewództwa warmińsko-mazurskiego </w:t>
      </w:r>
      <w:r w:rsidRPr="001C588A">
        <w:rPr>
          <w:rFonts w:eastAsia="Times New Roman" w:cstheme="minorHAnsi"/>
          <w:bCs/>
          <w:iCs/>
          <w:lang w:eastAsia="pl-PL"/>
        </w:rPr>
        <w:t>(przyjęty Uchwałą Sejmiku Województwa Warmińsko-Mazurskie</w:t>
      </w:r>
      <w:r w:rsidR="0057261D" w:rsidRPr="001C588A">
        <w:rPr>
          <w:rFonts w:eastAsia="Times New Roman" w:cstheme="minorHAnsi"/>
          <w:bCs/>
          <w:iCs/>
          <w:lang w:eastAsia="pl-PL"/>
        </w:rPr>
        <w:t xml:space="preserve">go nr XXXIX/832/18 z dnia 28 sierpnia </w:t>
      </w:r>
      <w:r w:rsidRPr="001C588A">
        <w:rPr>
          <w:rFonts w:eastAsia="Times New Roman" w:cstheme="minorHAnsi"/>
          <w:bCs/>
          <w:iCs/>
          <w:lang w:eastAsia="pl-PL"/>
        </w:rPr>
        <w:t xml:space="preserve">2018 r., opublikowany w Dz. Urz. </w:t>
      </w:r>
      <w:r w:rsidR="009A6468" w:rsidRPr="001C588A">
        <w:rPr>
          <w:rFonts w:eastAsia="Times New Roman" w:cstheme="minorHAnsi"/>
          <w:bCs/>
          <w:iCs/>
          <w:lang w:eastAsia="pl-PL"/>
        </w:rPr>
        <w:t>Woj.</w:t>
      </w:r>
      <w:r w:rsidRPr="001C588A">
        <w:rPr>
          <w:rFonts w:eastAsia="Times New Roman" w:cstheme="minorHAnsi"/>
          <w:bCs/>
          <w:iCs/>
          <w:lang w:eastAsia="pl-PL"/>
        </w:rPr>
        <w:t xml:space="preserve"> </w:t>
      </w:r>
      <w:proofErr w:type="spellStart"/>
      <w:r w:rsidRPr="001C588A">
        <w:rPr>
          <w:rFonts w:eastAsia="Times New Roman" w:cstheme="minorHAnsi"/>
          <w:bCs/>
          <w:iCs/>
          <w:lang w:eastAsia="pl-PL"/>
        </w:rPr>
        <w:t>Warm</w:t>
      </w:r>
      <w:proofErr w:type="spellEnd"/>
      <w:r w:rsidR="009A6468" w:rsidRPr="001C588A">
        <w:rPr>
          <w:rFonts w:eastAsia="Times New Roman" w:cstheme="minorHAnsi"/>
          <w:bCs/>
          <w:iCs/>
          <w:lang w:eastAsia="pl-PL"/>
        </w:rPr>
        <w:t>.</w:t>
      </w:r>
      <w:r w:rsidRPr="001C588A">
        <w:rPr>
          <w:rFonts w:eastAsia="Times New Roman" w:cstheme="minorHAnsi"/>
          <w:bCs/>
          <w:iCs/>
          <w:lang w:eastAsia="pl-PL"/>
        </w:rPr>
        <w:t>-Maz</w:t>
      </w:r>
      <w:r w:rsidR="009A6468" w:rsidRPr="001C588A">
        <w:rPr>
          <w:rFonts w:eastAsia="Times New Roman" w:cstheme="minorHAnsi"/>
          <w:bCs/>
          <w:iCs/>
          <w:lang w:eastAsia="pl-PL"/>
        </w:rPr>
        <w:t>ur</w:t>
      </w:r>
      <w:r w:rsidRPr="001C588A">
        <w:rPr>
          <w:rFonts w:eastAsia="Times New Roman" w:cstheme="minorHAnsi"/>
          <w:bCs/>
          <w:iCs/>
          <w:lang w:eastAsia="pl-PL"/>
        </w:rPr>
        <w:t>. z 201</w:t>
      </w:r>
      <w:r w:rsidR="00493270" w:rsidRPr="001C588A">
        <w:rPr>
          <w:rFonts w:eastAsia="Times New Roman" w:cstheme="minorHAnsi"/>
          <w:bCs/>
          <w:iCs/>
          <w:lang w:eastAsia="pl-PL"/>
        </w:rPr>
        <w:t>8 r. poz. 4173)</w:t>
      </w:r>
      <w:r w:rsidR="00B61BBC" w:rsidRPr="001C588A">
        <w:rPr>
          <w:rFonts w:eastAsia="Times New Roman" w:cstheme="minorHAnsi"/>
          <w:bCs/>
          <w:iCs/>
          <w:lang w:eastAsia="pl-PL"/>
        </w:rPr>
        <w:t>,</w:t>
      </w:r>
      <w:r w:rsidR="00493270" w:rsidRPr="001C588A">
        <w:rPr>
          <w:rFonts w:eastAsia="Times New Roman" w:cstheme="minorHAnsi"/>
          <w:bCs/>
          <w:iCs/>
          <w:lang w:eastAsia="pl-PL"/>
        </w:rPr>
        <w:t xml:space="preserve"> Olsztyn 2018 r.</w:t>
      </w:r>
    </w:p>
    <w:p w14:paraId="5DA58F5D" w14:textId="78F48E9A" w:rsidR="00D67785" w:rsidRPr="001C588A" w:rsidRDefault="00D67785" w:rsidP="000C222F">
      <w:pPr>
        <w:numPr>
          <w:ilvl w:val="0"/>
          <w:numId w:val="21"/>
        </w:numPr>
        <w:spacing w:before="60" w:after="60" w:line="276" w:lineRule="auto"/>
        <w:jc w:val="both"/>
        <w:rPr>
          <w:rFonts w:eastAsia="Times New Roman" w:cstheme="minorHAnsi"/>
          <w:bCs/>
          <w:iCs/>
          <w:lang w:eastAsia="pl-PL"/>
        </w:rPr>
      </w:pPr>
      <w:r w:rsidRPr="001C588A">
        <w:rPr>
          <w:rFonts w:eastAsia="Times New Roman" w:cstheme="minorHAnsi"/>
          <w:bCs/>
          <w:iCs/>
          <w:lang w:eastAsia="pl-PL"/>
        </w:rPr>
        <w:t>Strategie rozwiązywania problemów społecznych gmin i powiatów województwa warmińsko-mazurskiego</w:t>
      </w:r>
      <w:r w:rsidR="00186224" w:rsidRPr="001C588A">
        <w:rPr>
          <w:rFonts w:eastAsia="Times New Roman" w:cstheme="minorHAnsi"/>
          <w:bCs/>
          <w:iCs/>
          <w:lang w:eastAsia="pl-PL"/>
        </w:rPr>
        <w:t>.</w:t>
      </w:r>
    </w:p>
    <w:p w14:paraId="3379D0EE" w14:textId="77777777" w:rsidR="0022508B" w:rsidRPr="001C588A" w:rsidRDefault="0022508B" w:rsidP="00530D48">
      <w:pPr>
        <w:numPr>
          <w:ilvl w:val="0"/>
          <w:numId w:val="20"/>
        </w:numPr>
        <w:spacing w:before="60" w:after="60" w:line="276" w:lineRule="auto"/>
        <w:ind w:left="284" w:hanging="284"/>
        <w:jc w:val="both"/>
        <w:rPr>
          <w:rFonts w:eastAsia="Times New Roman" w:cstheme="minorHAnsi"/>
          <w:lang w:eastAsia="pl-PL"/>
        </w:rPr>
      </w:pPr>
      <w:r w:rsidRPr="001C588A">
        <w:rPr>
          <w:rFonts w:eastAsia="Times New Roman" w:cstheme="minorHAnsi"/>
          <w:lang w:eastAsia="pl-PL"/>
        </w:rPr>
        <w:t>dokumenty programowe/systemowe i sprawozdania:</w:t>
      </w:r>
    </w:p>
    <w:p w14:paraId="635114BF" w14:textId="77777777" w:rsidR="0022508B" w:rsidRPr="001C588A" w:rsidRDefault="0022508B" w:rsidP="00530D48">
      <w:pPr>
        <w:numPr>
          <w:ilvl w:val="0"/>
          <w:numId w:val="23"/>
        </w:numPr>
        <w:autoSpaceDE w:val="0"/>
        <w:autoSpaceDN w:val="0"/>
        <w:adjustRightInd w:val="0"/>
        <w:spacing w:before="60" w:after="60" w:line="276" w:lineRule="auto"/>
        <w:jc w:val="both"/>
        <w:rPr>
          <w:rFonts w:eastAsia="Times New Roman" w:cstheme="minorHAnsi"/>
          <w:lang w:eastAsia="pl-PL"/>
        </w:rPr>
      </w:pPr>
      <w:r w:rsidRPr="001C588A">
        <w:rPr>
          <w:rFonts w:eastAsia="Times New Roman" w:cstheme="minorHAnsi"/>
          <w:lang w:eastAsia="pl-PL"/>
        </w:rPr>
        <w:t>Regionalny Program Operacyjny Województwa Warmińsko-Mazurskiego na lata 2014-2020 (z załącznikami),</w:t>
      </w:r>
    </w:p>
    <w:p w14:paraId="3895DEDF" w14:textId="2206890A" w:rsidR="0022508B" w:rsidRPr="001C588A" w:rsidRDefault="0022508B" w:rsidP="00530D48">
      <w:pPr>
        <w:numPr>
          <w:ilvl w:val="0"/>
          <w:numId w:val="23"/>
        </w:numPr>
        <w:autoSpaceDE w:val="0"/>
        <w:autoSpaceDN w:val="0"/>
        <w:adjustRightInd w:val="0"/>
        <w:spacing w:before="60" w:after="60" w:line="276" w:lineRule="auto"/>
        <w:jc w:val="both"/>
        <w:rPr>
          <w:rFonts w:eastAsia="Times New Roman" w:cstheme="minorHAnsi"/>
          <w:lang w:eastAsia="pl-PL"/>
        </w:rPr>
      </w:pPr>
      <w:r w:rsidRPr="001C588A">
        <w:rPr>
          <w:rFonts w:eastAsia="Times New Roman" w:cstheme="minorHAnsi"/>
          <w:lang w:eastAsia="pl-PL"/>
        </w:rPr>
        <w:t>Szczegółowy Opis Osi Priorytetowej</w:t>
      </w:r>
      <w:r w:rsidR="00AE2750" w:rsidRPr="001C588A">
        <w:rPr>
          <w:rFonts w:eastAsia="Times New Roman" w:cstheme="minorHAnsi"/>
          <w:lang w:eastAsia="pl-PL"/>
        </w:rPr>
        <w:t>:</w:t>
      </w:r>
      <w:r w:rsidRPr="001C588A">
        <w:rPr>
          <w:rFonts w:eastAsia="Times New Roman" w:cstheme="minorHAnsi"/>
          <w:i/>
          <w:lang w:eastAsia="pl-PL"/>
        </w:rPr>
        <w:t xml:space="preserve"> </w:t>
      </w:r>
      <w:r w:rsidR="00AE2750" w:rsidRPr="001C588A">
        <w:rPr>
          <w:rFonts w:eastAsia="Times New Roman" w:cstheme="minorHAnsi"/>
          <w:i/>
          <w:lang w:eastAsia="pl-PL"/>
        </w:rPr>
        <w:t>I</w:t>
      </w:r>
      <w:r w:rsidR="00AE2750" w:rsidRPr="001C588A">
        <w:rPr>
          <w:rFonts w:eastAsia="Times New Roman" w:cstheme="minorHAnsi"/>
          <w:lang w:eastAsia="pl-PL"/>
        </w:rPr>
        <w:t xml:space="preserve"> </w:t>
      </w:r>
      <w:r w:rsidR="00AE2750" w:rsidRPr="001C588A">
        <w:rPr>
          <w:rFonts w:eastAsia="Times New Roman" w:cstheme="minorHAnsi"/>
          <w:i/>
          <w:lang w:eastAsia="pl-PL"/>
        </w:rPr>
        <w:t>Inteligentna gospodarka Warmii i Mazur</w:t>
      </w:r>
      <w:r w:rsidR="00AE2750" w:rsidRPr="001C588A">
        <w:rPr>
          <w:rFonts w:eastAsia="Times New Roman" w:cstheme="minorHAnsi"/>
          <w:lang w:eastAsia="pl-PL"/>
        </w:rPr>
        <w:t>,</w:t>
      </w:r>
      <w:r w:rsidR="00AE2750" w:rsidRPr="001C588A">
        <w:rPr>
          <w:rFonts w:eastAsia="Times New Roman" w:cstheme="minorHAnsi"/>
          <w:i/>
          <w:lang w:eastAsia="pl-PL"/>
        </w:rPr>
        <w:t xml:space="preserve"> II</w:t>
      </w:r>
      <w:r w:rsidR="00AE2750" w:rsidRPr="001C588A">
        <w:rPr>
          <w:rFonts w:eastAsia="Times New Roman" w:cstheme="minorHAnsi"/>
          <w:lang w:eastAsia="pl-PL"/>
        </w:rPr>
        <w:t xml:space="preserve"> </w:t>
      </w:r>
      <w:r w:rsidR="00AE2750" w:rsidRPr="001C588A">
        <w:rPr>
          <w:rFonts w:eastAsia="Times New Roman" w:cstheme="minorHAnsi"/>
          <w:i/>
          <w:lang w:eastAsia="pl-PL"/>
        </w:rPr>
        <w:t>Kadry dla gospodarki</w:t>
      </w:r>
      <w:r w:rsidR="00AE2750" w:rsidRPr="001C588A">
        <w:rPr>
          <w:rFonts w:eastAsia="Times New Roman" w:cstheme="minorHAnsi"/>
          <w:lang w:eastAsia="pl-PL"/>
        </w:rPr>
        <w:t xml:space="preserve">, </w:t>
      </w:r>
      <w:r w:rsidR="00AE2750" w:rsidRPr="001C588A">
        <w:rPr>
          <w:rFonts w:eastAsia="Times New Roman" w:cstheme="minorHAnsi"/>
          <w:i/>
          <w:lang w:eastAsia="pl-PL"/>
        </w:rPr>
        <w:t>IV</w:t>
      </w:r>
      <w:r w:rsidR="00AE2750" w:rsidRPr="001C588A">
        <w:rPr>
          <w:rFonts w:eastAsia="Times New Roman" w:cstheme="minorHAnsi"/>
          <w:lang w:eastAsia="pl-PL"/>
        </w:rPr>
        <w:t xml:space="preserve"> </w:t>
      </w:r>
      <w:r w:rsidR="00AE2750" w:rsidRPr="001C588A">
        <w:rPr>
          <w:rFonts w:eastAsia="Times New Roman" w:cstheme="minorHAnsi"/>
          <w:i/>
          <w:lang w:eastAsia="pl-PL"/>
        </w:rPr>
        <w:t>Efektywność energetyczna</w:t>
      </w:r>
      <w:r w:rsidR="00AE2750" w:rsidRPr="001C588A">
        <w:rPr>
          <w:rFonts w:eastAsia="Times New Roman" w:cstheme="minorHAnsi"/>
          <w:lang w:eastAsia="pl-PL"/>
        </w:rPr>
        <w:t>,</w:t>
      </w:r>
      <w:r w:rsidR="00BA23AD" w:rsidRPr="001C588A">
        <w:rPr>
          <w:rFonts w:eastAsia="Times New Roman" w:cstheme="minorHAnsi"/>
          <w:lang w:eastAsia="pl-PL"/>
        </w:rPr>
        <w:t xml:space="preserve"> </w:t>
      </w:r>
      <w:r w:rsidR="00552A92" w:rsidRPr="001C588A">
        <w:rPr>
          <w:rFonts w:eastAsia="Times New Roman" w:cstheme="minorHAnsi"/>
          <w:i/>
          <w:lang w:eastAsia="pl-PL"/>
        </w:rPr>
        <w:t>VI</w:t>
      </w:r>
      <w:r w:rsidR="00552A92" w:rsidRPr="001C588A">
        <w:rPr>
          <w:rFonts w:eastAsia="Times New Roman" w:cstheme="minorHAnsi"/>
          <w:lang w:eastAsia="pl-PL"/>
        </w:rPr>
        <w:t xml:space="preserve"> </w:t>
      </w:r>
      <w:r w:rsidR="00552A92" w:rsidRPr="001C588A">
        <w:rPr>
          <w:rFonts w:eastAsia="Times New Roman" w:cstheme="minorHAnsi"/>
          <w:i/>
          <w:lang w:eastAsia="pl-PL"/>
        </w:rPr>
        <w:t>Kultura i dzie</w:t>
      </w:r>
      <w:r w:rsidR="00D577A0" w:rsidRPr="001C588A">
        <w:rPr>
          <w:rFonts w:eastAsia="Times New Roman" w:cstheme="minorHAnsi"/>
          <w:i/>
          <w:lang w:eastAsia="pl-PL"/>
        </w:rPr>
        <w:t>dz</w:t>
      </w:r>
      <w:r w:rsidR="00552A92" w:rsidRPr="001C588A">
        <w:rPr>
          <w:rFonts w:eastAsia="Times New Roman" w:cstheme="minorHAnsi"/>
          <w:i/>
          <w:lang w:eastAsia="pl-PL"/>
        </w:rPr>
        <w:t>ictwo</w:t>
      </w:r>
      <w:r w:rsidR="00AE2750" w:rsidRPr="001C588A">
        <w:rPr>
          <w:rFonts w:eastAsia="Times New Roman" w:cstheme="minorHAnsi"/>
          <w:lang w:eastAsia="pl-PL"/>
        </w:rPr>
        <w:t xml:space="preserve">, </w:t>
      </w:r>
      <w:r w:rsidR="00AE2750" w:rsidRPr="001C588A">
        <w:rPr>
          <w:rFonts w:eastAsia="Times New Roman" w:cstheme="minorHAnsi"/>
          <w:i/>
          <w:lang w:eastAsia="pl-PL"/>
        </w:rPr>
        <w:t>VIII Obszary wymagające rewitalizacji</w:t>
      </w:r>
      <w:r w:rsidR="00AE2750" w:rsidRPr="001C588A">
        <w:rPr>
          <w:rFonts w:eastAsia="Times New Roman" w:cstheme="minorHAnsi"/>
          <w:lang w:eastAsia="pl-PL"/>
        </w:rPr>
        <w:t xml:space="preserve">, </w:t>
      </w:r>
      <w:r w:rsidR="00AE2750" w:rsidRPr="001C588A">
        <w:rPr>
          <w:rFonts w:eastAsia="Times New Roman" w:cstheme="minorHAnsi"/>
          <w:i/>
          <w:lang w:eastAsia="pl-PL"/>
        </w:rPr>
        <w:t>X Regionalny rynek pracy</w:t>
      </w:r>
      <w:r w:rsidR="00552A92" w:rsidRPr="001C588A">
        <w:rPr>
          <w:rFonts w:eastAsia="Times New Roman" w:cstheme="minorHAnsi"/>
          <w:lang w:eastAsia="pl-PL"/>
        </w:rPr>
        <w:t xml:space="preserve"> oraz </w:t>
      </w:r>
      <w:r w:rsidR="00AE2750" w:rsidRPr="001C588A">
        <w:rPr>
          <w:rFonts w:eastAsia="Times New Roman" w:cstheme="minorHAnsi"/>
          <w:i/>
          <w:lang w:eastAsia="pl-PL"/>
        </w:rPr>
        <w:t>XI</w:t>
      </w:r>
      <w:r w:rsidR="00AE2750" w:rsidRPr="001C588A">
        <w:rPr>
          <w:rFonts w:eastAsia="Times New Roman" w:cstheme="minorHAnsi"/>
          <w:lang w:eastAsia="pl-PL"/>
        </w:rPr>
        <w:t xml:space="preserve"> </w:t>
      </w:r>
      <w:r w:rsidR="00AE2750" w:rsidRPr="001C588A">
        <w:rPr>
          <w:rFonts w:eastAsia="Times New Roman" w:cstheme="minorHAnsi"/>
          <w:i/>
          <w:lang w:eastAsia="pl-PL"/>
        </w:rPr>
        <w:t>Włączenie społeczne</w:t>
      </w:r>
      <w:r w:rsidR="00AE2750" w:rsidRPr="001C588A">
        <w:rPr>
          <w:rFonts w:eastAsia="Times New Roman" w:cstheme="minorHAnsi"/>
          <w:lang w:eastAsia="pl-PL"/>
        </w:rPr>
        <w:t xml:space="preserve"> </w:t>
      </w:r>
      <w:r w:rsidRPr="001C588A">
        <w:rPr>
          <w:rFonts w:eastAsia="Times New Roman" w:cstheme="minorHAnsi"/>
          <w:lang w:eastAsia="pl-PL"/>
        </w:rPr>
        <w:t xml:space="preserve">RPO </w:t>
      </w:r>
      <w:proofErr w:type="spellStart"/>
      <w:r w:rsidRPr="001C588A">
        <w:rPr>
          <w:rFonts w:eastAsia="Times New Roman" w:cstheme="minorHAnsi"/>
          <w:lang w:eastAsia="pl-PL"/>
        </w:rPr>
        <w:t>WiM</w:t>
      </w:r>
      <w:proofErr w:type="spellEnd"/>
      <w:r w:rsidRPr="001C588A">
        <w:rPr>
          <w:rFonts w:eastAsia="Times New Roman" w:cstheme="minorHAnsi"/>
          <w:lang w:eastAsia="pl-PL"/>
        </w:rPr>
        <w:t xml:space="preserve"> 2014-2020</w:t>
      </w:r>
      <w:r w:rsidR="007641CD" w:rsidRPr="001C588A">
        <w:rPr>
          <w:rFonts w:eastAsia="Times New Roman" w:cstheme="minorHAnsi"/>
          <w:lang w:eastAsia="pl-PL"/>
        </w:rPr>
        <w:t>,</w:t>
      </w:r>
      <w:r w:rsidRPr="001C588A">
        <w:rPr>
          <w:rFonts w:eastAsia="Times New Roman" w:cstheme="minorHAnsi"/>
          <w:lang w:eastAsia="pl-PL"/>
        </w:rPr>
        <w:t xml:space="preserve"> wydan</w:t>
      </w:r>
      <w:r w:rsidR="007641CD" w:rsidRPr="001C588A">
        <w:rPr>
          <w:rFonts w:eastAsia="Times New Roman" w:cstheme="minorHAnsi"/>
          <w:lang w:eastAsia="pl-PL"/>
        </w:rPr>
        <w:t>e</w:t>
      </w:r>
      <w:r w:rsidRPr="001C588A">
        <w:rPr>
          <w:rFonts w:eastAsia="Times New Roman" w:cstheme="minorHAnsi"/>
          <w:lang w:eastAsia="pl-PL"/>
        </w:rPr>
        <w:t xml:space="preserve"> na podstawie art. 6 ust. 2 ustawy wdrożeniowej</w:t>
      </w:r>
      <w:r w:rsidRPr="001C588A">
        <w:rPr>
          <w:rStyle w:val="Odwoanieprzypisudolnego"/>
          <w:rFonts w:eastAsia="Times New Roman" w:cstheme="minorHAnsi"/>
          <w:lang w:eastAsia="pl-PL"/>
        </w:rPr>
        <w:footnoteReference w:id="10"/>
      </w:r>
      <w:r w:rsidRPr="001C588A">
        <w:rPr>
          <w:rFonts w:eastAsia="Times New Roman" w:cstheme="minorHAnsi"/>
          <w:lang w:eastAsia="pl-PL"/>
        </w:rPr>
        <w:t>,</w:t>
      </w:r>
    </w:p>
    <w:p w14:paraId="6893D1AC" w14:textId="77777777" w:rsidR="00CC56C2" w:rsidRPr="001C588A" w:rsidRDefault="00CC56C2" w:rsidP="00530D48">
      <w:pPr>
        <w:pStyle w:val="Akapitzlist"/>
        <w:numPr>
          <w:ilvl w:val="0"/>
          <w:numId w:val="23"/>
        </w:numPr>
        <w:spacing w:before="60" w:after="60" w:line="276" w:lineRule="auto"/>
        <w:contextualSpacing w:val="0"/>
        <w:jc w:val="both"/>
        <w:rPr>
          <w:rFonts w:cstheme="minorHAnsi"/>
        </w:rPr>
      </w:pPr>
      <w:r w:rsidRPr="001C588A">
        <w:rPr>
          <w:rFonts w:eastAsia="Times New Roman" w:cstheme="minorHAnsi"/>
        </w:rPr>
        <w:t>Umowa Partnerstwa – Ministerstwo Infrastruktury i Rozw</w:t>
      </w:r>
      <w:r w:rsidR="00412D16" w:rsidRPr="001C588A">
        <w:rPr>
          <w:rFonts w:eastAsia="Times New Roman" w:cstheme="minorHAnsi"/>
        </w:rPr>
        <w:t>oju, Warszawa, 23 października</w:t>
      </w:r>
      <w:r w:rsidR="00C01C0D" w:rsidRPr="001C588A">
        <w:rPr>
          <w:rFonts w:eastAsia="Times New Roman" w:cstheme="minorHAnsi"/>
        </w:rPr>
        <w:br/>
        <w:t>2017 r.</w:t>
      </w:r>
      <w:r w:rsidRPr="001C588A">
        <w:rPr>
          <w:rFonts w:eastAsia="Times New Roman" w:cstheme="minorHAnsi"/>
        </w:rPr>
        <w:t>,</w:t>
      </w:r>
    </w:p>
    <w:p w14:paraId="09DFAA53" w14:textId="39D73B68" w:rsidR="00A862F7" w:rsidRPr="001C588A" w:rsidRDefault="00A862F7" w:rsidP="00530D48">
      <w:pPr>
        <w:numPr>
          <w:ilvl w:val="0"/>
          <w:numId w:val="23"/>
        </w:numPr>
        <w:spacing w:before="60" w:after="60" w:line="276" w:lineRule="auto"/>
        <w:jc w:val="both"/>
        <w:rPr>
          <w:rFonts w:eastAsiaTheme="minorEastAsia"/>
        </w:rPr>
      </w:pPr>
      <w:r w:rsidRPr="001C588A">
        <w:rPr>
          <w:rFonts w:eastAsiaTheme="minorEastAsia"/>
        </w:rPr>
        <w:t xml:space="preserve">Projekt umowy partnerstwa dla realizacji polityki spójności 2021-2027 w Polsce, Ministerstwo Funduszy i Polityki Regionalnej, </w:t>
      </w:r>
      <w:r w:rsidR="00BF5442" w:rsidRPr="001C588A">
        <w:rPr>
          <w:rFonts w:eastAsiaTheme="minorEastAsia"/>
        </w:rPr>
        <w:t xml:space="preserve">Warszawa </w:t>
      </w:r>
      <w:r w:rsidR="00C27C39" w:rsidRPr="001C588A">
        <w:rPr>
          <w:rFonts w:eastAsiaTheme="minorEastAsia"/>
        </w:rPr>
        <w:t>202</w:t>
      </w:r>
      <w:r w:rsidR="00C27C39">
        <w:rPr>
          <w:rFonts w:eastAsiaTheme="minorEastAsia"/>
        </w:rPr>
        <w:t>2</w:t>
      </w:r>
      <w:r w:rsidR="00C27C39" w:rsidRPr="001C588A">
        <w:rPr>
          <w:rFonts w:eastAsiaTheme="minorEastAsia"/>
        </w:rPr>
        <w:t xml:space="preserve"> </w:t>
      </w:r>
      <w:r w:rsidR="00BF5442" w:rsidRPr="001C588A">
        <w:rPr>
          <w:rFonts w:eastAsiaTheme="minorEastAsia"/>
        </w:rPr>
        <w:t>r.,</w:t>
      </w:r>
    </w:p>
    <w:p w14:paraId="6495E8C6" w14:textId="77777777" w:rsidR="0022508B" w:rsidRPr="001C588A" w:rsidRDefault="0022508B" w:rsidP="00530D48">
      <w:pPr>
        <w:numPr>
          <w:ilvl w:val="0"/>
          <w:numId w:val="23"/>
        </w:numPr>
        <w:spacing w:before="60" w:after="60" w:line="276" w:lineRule="auto"/>
        <w:ind w:left="714" w:hanging="357"/>
        <w:jc w:val="both"/>
        <w:rPr>
          <w:rFonts w:eastAsia="Times New Roman" w:cstheme="minorHAnsi"/>
          <w:bCs/>
          <w:iCs/>
          <w:lang w:eastAsia="pl-PL"/>
        </w:rPr>
      </w:pPr>
      <w:r w:rsidRPr="001C588A">
        <w:rPr>
          <w:rFonts w:eastAsia="Times New Roman" w:cstheme="minorHAnsi"/>
          <w:lang w:eastAsia="pl-PL"/>
        </w:rPr>
        <w:t>Spra</w:t>
      </w:r>
      <w:r w:rsidR="00A862F7" w:rsidRPr="001C588A">
        <w:rPr>
          <w:rFonts w:eastAsia="Times New Roman" w:cstheme="minorHAnsi"/>
          <w:lang w:eastAsia="pl-PL"/>
        </w:rPr>
        <w:t>wozdania roczne za lata 2014-2020</w:t>
      </w:r>
      <w:r w:rsidRPr="001C588A">
        <w:rPr>
          <w:rFonts w:eastAsia="Times New Roman" w:cstheme="minorHAnsi"/>
          <w:lang w:eastAsia="pl-PL"/>
        </w:rPr>
        <w:t xml:space="preserve"> z wdrażania Regionalnego Programu Operacyjnego Województwa Warmińsko-Mazurskiego na lata 2014-2020,</w:t>
      </w:r>
    </w:p>
    <w:p w14:paraId="65153CE5" w14:textId="71105B68" w:rsidR="00F668A7" w:rsidRPr="001C588A" w:rsidRDefault="00F668A7" w:rsidP="00530D48">
      <w:pPr>
        <w:numPr>
          <w:ilvl w:val="0"/>
          <w:numId w:val="23"/>
        </w:numPr>
        <w:spacing w:before="60" w:after="60" w:line="276" w:lineRule="auto"/>
        <w:jc w:val="both"/>
        <w:rPr>
          <w:rFonts w:eastAsia="Times New Roman" w:cstheme="minorHAnsi"/>
          <w:bCs/>
          <w:iCs/>
          <w:lang w:eastAsia="pl-PL"/>
        </w:rPr>
      </w:pPr>
      <w:r w:rsidRPr="001C588A">
        <w:rPr>
          <w:rFonts w:eastAsia="Times New Roman" w:cstheme="minorHAnsi"/>
          <w:bCs/>
          <w:iCs/>
          <w:lang w:eastAsia="pl-PL"/>
        </w:rPr>
        <w:t>Informacje kwartalne z realizacji Regionalnego Programu Operacyjnego Województwa Warmińsko-Mazurskiego na lata 2014-2020</w:t>
      </w:r>
      <w:r w:rsidR="00B07E30">
        <w:rPr>
          <w:rFonts w:eastAsia="Times New Roman" w:cstheme="minorHAnsi"/>
          <w:bCs/>
          <w:iCs/>
          <w:lang w:eastAsia="pl-PL"/>
        </w:rPr>
        <w:t xml:space="preserve"> </w:t>
      </w:r>
      <w:r w:rsidR="007D0671">
        <w:rPr>
          <w:rFonts w:eastAsia="Times New Roman" w:cstheme="minorHAnsi"/>
          <w:bCs/>
          <w:iCs/>
          <w:lang w:eastAsia="pl-PL"/>
        </w:rPr>
        <w:t>(za lata 2021</w:t>
      </w:r>
      <w:r w:rsidR="00B07E30">
        <w:rPr>
          <w:rFonts w:eastAsia="Times New Roman" w:cstheme="minorHAnsi"/>
          <w:bCs/>
          <w:iCs/>
          <w:lang w:eastAsia="pl-PL"/>
        </w:rPr>
        <w:t xml:space="preserve"> – 2022)</w:t>
      </w:r>
      <w:r w:rsidRPr="001C588A">
        <w:rPr>
          <w:rFonts w:eastAsia="Times New Roman" w:cstheme="minorHAnsi"/>
          <w:bCs/>
          <w:iCs/>
          <w:lang w:eastAsia="pl-PL"/>
        </w:rPr>
        <w:t>,</w:t>
      </w:r>
    </w:p>
    <w:p w14:paraId="09BA14B2" w14:textId="4DF64012" w:rsidR="0022508B" w:rsidRPr="001C588A" w:rsidRDefault="0022508B" w:rsidP="00530D48">
      <w:pPr>
        <w:numPr>
          <w:ilvl w:val="0"/>
          <w:numId w:val="23"/>
        </w:numPr>
        <w:spacing w:before="60" w:after="60" w:line="276" w:lineRule="auto"/>
        <w:jc w:val="both"/>
        <w:rPr>
          <w:rFonts w:eastAsia="Times New Roman" w:cstheme="minorHAnsi"/>
          <w:bCs/>
          <w:iCs/>
          <w:lang w:eastAsia="pl-PL"/>
        </w:rPr>
      </w:pPr>
      <w:r w:rsidRPr="001C588A">
        <w:rPr>
          <w:rFonts w:eastAsia="Times New Roman" w:cstheme="minorHAnsi"/>
          <w:lang w:eastAsia="pl-PL"/>
        </w:rPr>
        <w:t xml:space="preserve">Regulaminy konkursów RPO </w:t>
      </w:r>
      <w:proofErr w:type="spellStart"/>
      <w:r w:rsidR="001217B2" w:rsidRPr="001C588A">
        <w:rPr>
          <w:rFonts w:eastAsia="Times New Roman" w:cstheme="minorHAnsi"/>
          <w:lang w:eastAsia="pl-PL"/>
        </w:rPr>
        <w:t>WiM</w:t>
      </w:r>
      <w:proofErr w:type="spellEnd"/>
      <w:r w:rsidR="001217B2" w:rsidRPr="001C588A">
        <w:rPr>
          <w:rFonts w:eastAsia="Times New Roman" w:cstheme="minorHAnsi"/>
          <w:lang w:eastAsia="pl-PL"/>
        </w:rPr>
        <w:t xml:space="preserve"> 2014-2020 – oś priorytetowa</w:t>
      </w:r>
      <w:r w:rsidR="001217B2" w:rsidRPr="001C588A">
        <w:rPr>
          <w:rFonts w:eastAsia="Times New Roman" w:cstheme="minorHAnsi"/>
          <w:i/>
          <w:lang w:eastAsia="pl-PL"/>
        </w:rPr>
        <w:t xml:space="preserve"> I</w:t>
      </w:r>
      <w:r w:rsidR="001217B2" w:rsidRPr="001C588A">
        <w:rPr>
          <w:rFonts w:eastAsia="Times New Roman" w:cstheme="minorHAnsi"/>
          <w:lang w:eastAsia="pl-PL"/>
        </w:rPr>
        <w:t xml:space="preserve"> </w:t>
      </w:r>
      <w:r w:rsidR="001217B2" w:rsidRPr="001C588A">
        <w:rPr>
          <w:rFonts w:eastAsia="Times New Roman" w:cstheme="minorHAnsi"/>
          <w:i/>
          <w:lang w:eastAsia="pl-PL"/>
        </w:rPr>
        <w:t>Inteligentna gospodarka Warmii i Mazur</w:t>
      </w:r>
      <w:r w:rsidR="001217B2" w:rsidRPr="001C588A">
        <w:rPr>
          <w:rFonts w:eastAsia="Times New Roman" w:cstheme="minorHAnsi"/>
          <w:lang w:eastAsia="pl-PL"/>
        </w:rPr>
        <w:t>,</w:t>
      </w:r>
      <w:r w:rsidR="001217B2" w:rsidRPr="001C588A">
        <w:rPr>
          <w:rFonts w:eastAsia="Times New Roman" w:cstheme="minorHAnsi"/>
          <w:i/>
          <w:lang w:eastAsia="pl-PL"/>
        </w:rPr>
        <w:t xml:space="preserve"> II</w:t>
      </w:r>
      <w:r w:rsidR="001217B2" w:rsidRPr="001C588A">
        <w:rPr>
          <w:rFonts w:eastAsia="Times New Roman" w:cstheme="minorHAnsi"/>
          <w:lang w:eastAsia="pl-PL"/>
        </w:rPr>
        <w:t xml:space="preserve"> </w:t>
      </w:r>
      <w:r w:rsidR="001217B2" w:rsidRPr="001C588A">
        <w:rPr>
          <w:rFonts w:eastAsia="Times New Roman" w:cstheme="minorHAnsi"/>
          <w:i/>
          <w:lang w:eastAsia="pl-PL"/>
        </w:rPr>
        <w:t>Kadry dla gospodarki</w:t>
      </w:r>
      <w:r w:rsidR="001217B2" w:rsidRPr="001C588A">
        <w:rPr>
          <w:rFonts w:eastAsia="Times New Roman" w:cstheme="minorHAnsi"/>
          <w:lang w:eastAsia="pl-PL"/>
        </w:rPr>
        <w:t xml:space="preserve">, </w:t>
      </w:r>
      <w:r w:rsidR="001217B2" w:rsidRPr="001C588A">
        <w:rPr>
          <w:rFonts w:eastAsia="Times New Roman" w:cstheme="minorHAnsi"/>
          <w:i/>
          <w:lang w:eastAsia="pl-PL"/>
        </w:rPr>
        <w:t>IV</w:t>
      </w:r>
      <w:r w:rsidR="001217B2" w:rsidRPr="001C588A">
        <w:rPr>
          <w:rFonts w:eastAsia="Times New Roman" w:cstheme="minorHAnsi"/>
          <w:lang w:eastAsia="pl-PL"/>
        </w:rPr>
        <w:t xml:space="preserve"> </w:t>
      </w:r>
      <w:r w:rsidR="001217B2" w:rsidRPr="001C588A">
        <w:rPr>
          <w:rFonts w:eastAsia="Times New Roman" w:cstheme="minorHAnsi"/>
          <w:i/>
          <w:lang w:eastAsia="pl-PL"/>
        </w:rPr>
        <w:t>Efektywność energetyczna</w:t>
      </w:r>
      <w:r w:rsidR="00BA4AD1" w:rsidRPr="001C588A">
        <w:rPr>
          <w:rFonts w:eastAsia="Times New Roman" w:cstheme="minorHAnsi"/>
          <w:i/>
          <w:lang w:eastAsia="pl-PL"/>
        </w:rPr>
        <w:t xml:space="preserve">, </w:t>
      </w:r>
      <w:r w:rsidR="001217B2" w:rsidRPr="001C588A">
        <w:rPr>
          <w:rFonts w:eastAsia="Times New Roman" w:cstheme="minorHAnsi"/>
          <w:i/>
          <w:lang w:eastAsia="pl-PL"/>
        </w:rPr>
        <w:t>VI</w:t>
      </w:r>
      <w:r w:rsidR="001217B2" w:rsidRPr="001C588A">
        <w:rPr>
          <w:rFonts w:eastAsia="Times New Roman" w:cstheme="minorHAnsi"/>
          <w:lang w:eastAsia="pl-PL"/>
        </w:rPr>
        <w:t xml:space="preserve"> </w:t>
      </w:r>
      <w:r w:rsidR="001217B2" w:rsidRPr="001C588A">
        <w:rPr>
          <w:rFonts w:eastAsia="Times New Roman" w:cstheme="minorHAnsi"/>
          <w:i/>
          <w:lang w:eastAsia="pl-PL"/>
        </w:rPr>
        <w:t>Kultura i dzie</w:t>
      </w:r>
      <w:r w:rsidR="00E810BE" w:rsidRPr="001C588A">
        <w:rPr>
          <w:rFonts w:eastAsia="Times New Roman" w:cstheme="minorHAnsi"/>
          <w:i/>
          <w:lang w:eastAsia="pl-PL"/>
        </w:rPr>
        <w:t>dz</w:t>
      </w:r>
      <w:r w:rsidR="001217B2" w:rsidRPr="001C588A">
        <w:rPr>
          <w:rFonts w:eastAsia="Times New Roman" w:cstheme="minorHAnsi"/>
          <w:i/>
          <w:lang w:eastAsia="pl-PL"/>
        </w:rPr>
        <w:t>ictwo</w:t>
      </w:r>
      <w:r w:rsidR="001217B2" w:rsidRPr="001C588A">
        <w:rPr>
          <w:rFonts w:eastAsia="Times New Roman" w:cstheme="minorHAnsi"/>
          <w:lang w:eastAsia="pl-PL"/>
        </w:rPr>
        <w:t xml:space="preserve">, </w:t>
      </w:r>
      <w:r w:rsidR="001217B2" w:rsidRPr="001C588A">
        <w:rPr>
          <w:rFonts w:eastAsia="Times New Roman" w:cstheme="minorHAnsi"/>
          <w:i/>
          <w:lang w:eastAsia="pl-PL"/>
        </w:rPr>
        <w:t>VIII Obszary wymagające rewitalizacji</w:t>
      </w:r>
      <w:r w:rsidR="001217B2" w:rsidRPr="001C588A">
        <w:rPr>
          <w:rFonts w:eastAsia="Times New Roman" w:cstheme="minorHAnsi"/>
          <w:lang w:eastAsia="pl-PL"/>
        </w:rPr>
        <w:t xml:space="preserve">, </w:t>
      </w:r>
      <w:r w:rsidR="001217B2" w:rsidRPr="001C588A">
        <w:rPr>
          <w:rFonts w:eastAsia="Times New Roman" w:cstheme="minorHAnsi"/>
          <w:i/>
          <w:lang w:eastAsia="pl-PL"/>
        </w:rPr>
        <w:t>X Regionalny rynek pracy</w:t>
      </w:r>
      <w:r w:rsidR="005B24EB" w:rsidRPr="001C588A">
        <w:rPr>
          <w:rFonts w:eastAsia="Times New Roman" w:cstheme="minorHAnsi"/>
          <w:lang w:eastAsia="pl-PL"/>
        </w:rPr>
        <w:t xml:space="preserve"> oraz</w:t>
      </w:r>
      <w:r w:rsidR="001217B2" w:rsidRPr="001C588A">
        <w:rPr>
          <w:rFonts w:eastAsia="Times New Roman" w:cstheme="minorHAnsi"/>
          <w:lang w:eastAsia="pl-PL"/>
        </w:rPr>
        <w:t xml:space="preserve"> </w:t>
      </w:r>
      <w:r w:rsidR="001217B2" w:rsidRPr="001C588A">
        <w:rPr>
          <w:rFonts w:eastAsia="Times New Roman" w:cstheme="minorHAnsi"/>
          <w:i/>
          <w:lang w:eastAsia="pl-PL"/>
        </w:rPr>
        <w:t>XI Włączenie społeczne</w:t>
      </w:r>
      <w:r w:rsidRPr="001C588A">
        <w:rPr>
          <w:rFonts w:eastAsia="Times New Roman" w:cstheme="minorHAnsi"/>
          <w:lang w:eastAsia="pl-PL"/>
        </w:rPr>
        <w:t>,</w:t>
      </w:r>
    </w:p>
    <w:p w14:paraId="42B8A843" w14:textId="65536825" w:rsidR="0022508B" w:rsidRPr="001C588A" w:rsidRDefault="0022508B" w:rsidP="00530D48">
      <w:pPr>
        <w:numPr>
          <w:ilvl w:val="0"/>
          <w:numId w:val="23"/>
        </w:numPr>
        <w:spacing w:before="60" w:after="60" w:line="276" w:lineRule="auto"/>
        <w:jc w:val="both"/>
        <w:rPr>
          <w:rFonts w:eastAsia="Times New Roman" w:cstheme="minorHAnsi"/>
          <w:bCs/>
          <w:iCs/>
          <w:lang w:eastAsia="pl-PL"/>
        </w:rPr>
      </w:pPr>
      <w:r w:rsidRPr="001C588A">
        <w:rPr>
          <w:rFonts w:eastAsia="Times New Roman" w:cstheme="minorHAnsi"/>
          <w:bCs/>
          <w:iCs/>
          <w:lang w:eastAsia="pl-PL"/>
        </w:rPr>
        <w:t>Raporty z realizacji Strategii rozwoju społeczno-gospodarczego wo</w:t>
      </w:r>
      <w:r w:rsidR="00A862F7" w:rsidRPr="001C588A">
        <w:rPr>
          <w:rFonts w:eastAsia="Times New Roman" w:cstheme="minorHAnsi"/>
          <w:bCs/>
          <w:iCs/>
          <w:lang w:eastAsia="pl-PL"/>
        </w:rPr>
        <w:t>jewództwa warmińsko-mazurskiego</w:t>
      </w:r>
      <w:r w:rsidR="00FA21C5" w:rsidRPr="001C588A">
        <w:rPr>
          <w:rFonts w:eastAsia="Times New Roman" w:cstheme="minorHAnsi"/>
          <w:bCs/>
          <w:iCs/>
          <w:lang w:eastAsia="pl-PL"/>
        </w:rPr>
        <w:t>,</w:t>
      </w:r>
    </w:p>
    <w:p w14:paraId="411BE3A3" w14:textId="77777777" w:rsidR="00A862F7" w:rsidRPr="001C588A" w:rsidRDefault="00A862F7" w:rsidP="00530D48">
      <w:pPr>
        <w:numPr>
          <w:ilvl w:val="0"/>
          <w:numId w:val="23"/>
        </w:numPr>
        <w:spacing w:before="60" w:after="60" w:line="276" w:lineRule="auto"/>
        <w:jc w:val="both"/>
        <w:rPr>
          <w:rFonts w:eastAsiaTheme="minorEastAsia"/>
        </w:rPr>
      </w:pPr>
      <w:r w:rsidRPr="001C588A">
        <w:rPr>
          <w:rFonts w:eastAsiaTheme="minorEastAsia"/>
        </w:rPr>
        <w:t>Analizy sytuacji społeczno-gospodarczej województwa warmińsko-mazurskiego, Regionalne Obserwatorium Terytorialne Urzędu Marszałkowskiego Wo</w:t>
      </w:r>
      <w:r w:rsidR="00866CD9" w:rsidRPr="001C588A">
        <w:rPr>
          <w:rFonts w:eastAsiaTheme="minorEastAsia"/>
        </w:rPr>
        <w:t>jewództwa Warmińsko-Mazurskiego,</w:t>
      </w:r>
    </w:p>
    <w:p w14:paraId="65F8C120" w14:textId="77777777" w:rsidR="00A862F7" w:rsidRPr="001C588A" w:rsidRDefault="00A862F7" w:rsidP="00530D48">
      <w:pPr>
        <w:pStyle w:val="Akapitzlist"/>
        <w:numPr>
          <w:ilvl w:val="0"/>
          <w:numId w:val="23"/>
        </w:numPr>
        <w:spacing w:before="60" w:after="60" w:line="276" w:lineRule="auto"/>
        <w:contextualSpacing w:val="0"/>
        <w:jc w:val="both"/>
        <w:rPr>
          <w:rFonts w:eastAsia="Times New Roman" w:cs="Arial"/>
          <w:bCs/>
          <w:iCs/>
          <w:lang w:eastAsia="pl-PL"/>
        </w:rPr>
      </w:pPr>
      <w:r w:rsidRPr="001C588A">
        <w:rPr>
          <w:rFonts w:eastAsia="Times New Roman" w:cs="Arial"/>
          <w:bCs/>
          <w:iCs/>
          <w:lang w:eastAsia="pl-PL"/>
        </w:rPr>
        <w:lastRenderedPageBreak/>
        <w:t>Informacje o wykorzystaniu środków publicznych z programów wdrażanych w województwie warmińsko-mazurskim, Regionalne Obserwatorium Terytorialne Urzędu Marszałkowskiego Województwa Warmińsko-Mazurskiego</w:t>
      </w:r>
      <w:r w:rsidR="00866CD9" w:rsidRPr="001C588A">
        <w:rPr>
          <w:rFonts w:eastAsia="Times New Roman" w:cs="Arial"/>
          <w:bCs/>
          <w:iCs/>
          <w:lang w:eastAsia="pl-PL"/>
        </w:rPr>
        <w:t>,</w:t>
      </w:r>
    </w:p>
    <w:p w14:paraId="1315CB75" w14:textId="77777777" w:rsidR="00A862F7" w:rsidRPr="001C588A" w:rsidRDefault="00A862F7" w:rsidP="00530D48">
      <w:pPr>
        <w:pStyle w:val="Akapitzlist"/>
        <w:numPr>
          <w:ilvl w:val="0"/>
          <w:numId w:val="23"/>
        </w:numPr>
        <w:spacing w:before="60" w:after="60" w:line="276" w:lineRule="auto"/>
        <w:contextualSpacing w:val="0"/>
        <w:jc w:val="both"/>
        <w:rPr>
          <w:rFonts w:cstheme="minorHAnsi"/>
          <w:bCs/>
        </w:rPr>
      </w:pPr>
      <w:r w:rsidRPr="001C588A">
        <w:rPr>
          <w:rFonts w:cstheme="minorHAnsi"/>
          <w:bCs/>
        </w:rPr>
        <w:t xml:space="preserve">Wyniki barometrów opinii społecznej w obszarach realizacji strategii „Warmińsko-Mazurskie 2030. Strategia rozwoju społeczno-gospodarczego” w 2020 roku, </w:t>
      </w:r>
      <w:r w:rsidRPr="001C588A">
        <w:rPr>
          <w:rFonts w:eastAsia="Times New Roman" w:cs="Arial"/>
          <w:bCs/>
          <w:iCs/>
          <w:lang w:eastAsia="pl-PL"/>
        </w:rPr>
        <w:t>Regionalne Obserwatorium Terytorialne Urzędu Marszałkowskiego Wo</w:t>
      </w:r>
      <w:r w:rsidR="00617E25" w:rsidRPr="001C588A">
        <w:rPr>
          <w:rFonts w:eastAsia="Times New Roman" w:cs="Arial"/>
          <w:bCs/>
          <w:iCs/>
          <w:lang w:eastAsia="pl-PL"/>
        </w:rPr>
        <w:t>jewództwa Warmińsko-Mazurskiego</w:t>
      </w:r>
      <w:r w:rsidR="00866CD9" w:rsidRPr="001C588A">
        <w:rPr>
          <w:rFonts w:eastAsia="Times New Roman" w:cs="Arial"/>
          <w:bCs/>
          <w:iCs/>
          <w:lang w:eastAsia="pl-PL"/>
        </w:rPr>
        <w:t>,</w:t>
      </w:r>
    </w:p>
    <w:p w14:paraId="462B1162" w14:textId="77777777" w:rsidR="00617E25" w:rsidRPr="001C588A" w:rsidRDefault="00617E25" w:rsidP="00530D48">
      <w:pPr>
        <w:pStyle w:val="Akapitzlist"/>
        <w:numPr>
          <w:ilvl w:val="0"/>
          <w:numId w:val="23"/>
        </w:numPr>
        <w:spacing w:before="60" w:after="60" w:line="276" w:lineRule="auto"/>
        <w:contextualSpacing w:val="0"/>
        <w:jc w:val="both"/>
        <w:rPr>
          <w:rFonts w:cstheme="minorHAnsi"/>
          <w:bCs/>
        </w:rPr>
      </w:pPr>
      <w:r w:rsidRPr="001C588A">
        <w:rPr>
          <w:rFonts w:cstheme="minorHAnsi"/>
          <w:bCs/>
        </w:rPr>
        <w:t>Lokalne Programy Rewitalizacji miast województwa warmińsko-mazurskiego</w:t>
      </w:r>
      <w:r w:rsidR="00866CD9" w:rsidRPr="001C588A">
        <w:rPr>
          <w:rFonts w:cstheme="minorHAnsi"/>
          <w:bCs/>
        </w:rPr>
        <w:t>,</w:t>
      </w:r>
    </w:p>
    <w:p w14:paraId="7D46BA2F" w14:textId="754B1B08" w:rsidR="00617E25" w:rsidRPr="001C588A" w:rsidRDefault="00617E25" w:rsidP="00530D48">
      <w:pPr>
        <w:pStyle w:val="Akapitzlist"/>
        <w:numPr>
          <w:ilvl w:val="0"/>
          <w:numId w:val="23"/>
        </w:numPr>
        <w:spacing w:before="60" w:after="60" w:line="276" w:lineRule="auto"/>
        <w:contextualSpacing w:val="0"/>
        <w:jc w:val="both"/>
        <w:rPr>
          <w:rFonts w:cstheme="minorHAnsi"/>
          <w:bCs/>
        </w:rPr>
      </w:pPr>
      <w:r w:rsidRPr="001C588A">
        <w:rPr>
          <w:rFonts w:cstheme="minorHAnsi"/>
          <w:bCs/>
        </w:rPr>
        <w:t>Gminne Programy Rewitalizacji miast województwa warmińsko-mazurskiego</w:t>
      </w:r>
      <w:r w:rsidR="009E5509" w:rsidRPr="001C588A">
        <w:rPr>
          <w:rFonts w:cstheme="minorHAnsi"/>
          <w:bCs/>
        </w:rPr>
        <w:t>,</w:t>
      </w:r>
    </w:p>
    <w:p w14:paraId="5D58F4FF" w14:textId="165597ED" w:rsidR="002D0654" w:rsidRPr="001C588A" w:rsidRDefault="0074464D" w:rsidP="0074464D">
      <w:pPr>
        <w:pStyle w:val="Akapitzlist"/>
        <w:numPr>
          <w:ilvl w:val="0"/>
          <w:numId w:val="23"/>
        </w:numPr>
        <w:spacing w:before="60" w:after="60" w:line="276" w:lineRule="auto"/>
        <w:contextualSpacing w:val="0"/>
        <w:jc w:val="both"/>
        <w:rPr>
          <w:rFonts w:cstheme="minorHAnsi"/>
          <w:bCs/>
        </w:rPr>
      </w:pPr>
      <w:r w:rsidRPr="001C588A">
        <w:rPr>
          <w:rFonts w:cstheme="minorHAnsi"/>
          <w:bCs/>
        </w:rPr>
        <w:t>Sprawozdania z realizacji programów rewitalizacji</w:t>
      </w:r>
      <w:r w:rsidR="00AF7772" w:rsidRPr="001C588A">
        <w:rPr>
          <w:rFonts w:cstheme="minorHAnsi"/>
          <w:bCs/>
        </w:rPr>
        <w:t xml:space="preserve"> miast województwa warmińsko-mazurskiego</w:t>
      </w:r>
      <w:r w:rsidRPr="001C588A">
        <w:rPr>
          <w:rFonts w:cstheme="minorHAnsi"/>
          <w:bCs/>
        </w:rPr>
        <w:t>,</w:t>
      </w:r>
    </w:p>
    <w:p w14:paraId="441AE721" w14:textId="6E81EE04" w:rsidR="007C24B5" w:rsidRPr="001C588A" w:rsidRDefault="009E5509" w:rsidP="00530D48">
      <w:pPr>
        <w:pStyle w:val="Akapitzlist"/>
        <w:numPr>
          <w:ilvl w:val="0"/>
          <w:numId w:val="23"/>
        </w:numPr>
        <w:spacing w:before="60" w:after="60" w:line="276" w:lineRule="auto"/>
        <w:contextualSpacing w:val="0"/>
        <w:jc w:val="both"/>
        <w:rPr>
          <w:rFonts w:cstheme="minorHAnsi"/>
          <w:bCs/>
        </w:rPr>
      </w:pPr>
      <w:r w:rsidRPr="001C588A">
        <w:rPr>
          <w:rFonts w:cstheme="minorHAnsi"/>
        </w:rPr>
        <w:t xml:space="preserve">Ponadlokalny program rewitalizacji sieci miast </w:t>
      </w:r>
      <w:proofErr w:type="spellStart"/>
      <w:r w:rsidRPr="001C588A">
        <w:rPr>
          <w:rFonts w:cstheme="minorHAnsi"/>
        </w:rPr>
        <w:t>Cittaslow</w:t>
      </w:r>
      <w:proofErr w:type="spellEnd"/>
      <w:r w:rsidRPr="001C588A">
        <w:rPr>
          <w:rFonts w:cstheme="minorHAnsi"/>
        </w:rPr>
        <w:t xml:space="preserve"> województwa warmińsko-mazurskiego.</w:t>
      </w:r>
    </w:p>
    <w:p w14:paraId="5721BDF2" w14:textId="77777777" w:rsidR="0022508B" w:rsidRPr="001C588A" w:rsidRDefault="0022508B" w:rsidP="00530D48">
      <w:pPr>
        <w:numPr>
          <w:ilvl w:val="0"/>
          <w:numId w:val="20"/>
        </w:numPr>
        <w:spacing w:before="60" w:after="60" w:line="276" w:lineRule="auto"/>
        <w:ind w:left="284" w:hanging="284"/>
        <w:jc w:val="both"/>
        <w:rPr>
          <w:rFonts w:eastAsia="Times New Roman" w:cstheme="minorHAnsi"/>
          <w:lang w:eastAsia="pl-PL"/>
        </w:rPr>
      </w:pPr>
      <w:r w:rsidRPr="001C588A">
        <w:rPr>
          <w:rFonts w:eastAsia="Times New Roman" w:cstheme="minorHAnsi"/>
          <w:lang w:eastAsia="pl-PL"/>
        </w:rPr>
        <w:t>raporty ewaluacyjne</w:t>
      </w:r>
      <w:r w:rsidR="00BD4694" w:rsidRPr="001C588A">
        <w:rPr>
          <w:rFonts w:eastAsia="Times New Roman" w:cstheme="minorHAnsi"/>
          <w:lang w:eastAsia="pl-PL"/>
        </w:rPr>
        <w:t xml:space="preserve"> oraz inne badania</w:t>
      </w:r>
      <w:r w:rsidRPr="001C588A">
        <w:rPr>
          <w:rFonts w:eastAsia="Times New Roman" w:cstheme="minorHAnsi"/>
          <w:lang w:eastAsia="pl-PL"/>
        </w:rPr>
        <w:t>:</w:t>
      </w:r>
    </w:p>
    <w:p w14:paraId="04952D3A" w14:textId="7BF6C2B0" w:rsidR="00B858BA" w:rsidRPr="001C588A" w:rsidRDefault="00B858BA" w:rsidP="00530D48">
      <w:pPr>
        <w:pStyle w:val="Akapitzlist"/>
        <w:numPr>
          <w:ilvl w:val="0"/>
          <w:numId w:val="22"/>
        </w:numPr>
        <w:spacing w:before="60" w:after="60" w:line="276" w:lineRule="auto"/>
        <w:ind w:left="714" w:hanging="357"/>
        <w:contextualSpacing w:val="0"/>
        <w:jc w:val="both"/>
        <w:rPr>
          <w:rFonts w:eastAsia="Times New Roman" w:cs="Times New Roman"/>
        </w:rPr>
      </w:pPr>
      <w:r w:rsidRPr="001C588A">
        <w:rPr>
          <w:rFonts w:eastAsia="Times New Roman" w:cs="Times New Roman"/>
        </w:rPr>
        <w:t>Ewaluacja on-</w:t>
      </w:r>
      <w:proofErr w:type="spellStart"/>
      <w:r w:rsidRPr="001C588A">
        <w:rPr>
          <w:rFonts w:eastAsia="Times New Roman" w:cs="Times New Roman"/>
        </w:rPr>
        <w:t>going</w:t>
      </w:r>
      <w:proofErr w:type="spellEnd"/>
      <w:r w:rsidRPr="001C588A">
        <w:rPr>
          <w:rFonts w:eastAsia="Times New Roman" w:cs="Times New Roman"/>
        </w:rPr>
        <w:t xml:space="preserve"> Strategii rozwoju społeczno-gospodarczego województwa warmińskiego- mazurskiego do 2025 r., </w:t>
      </w:r>
      <w:proofErr w:type="spellStart"/>
      <w:r w:rsidRPr="001C588A">
        <w:rPr>
          <w:rFonts w:eastAsia="Times New Roman" w:cs="Times New Roman"/>
        </w:rPr>
        <w:t>Openfield</w:t>
      </w:r>
      <w:proofErr w:type="spellEnd"/>
      <w:r w:rsidRPr="001C588A">
        <w:rPr>
          <w:rFonts w:eastAsia="Times New Roman" w:cs="Times New Roman"/>
        </w:rPr>
        <w:t xml:space="preserve"> sp. z o. o., Olsztyn 2018 r.,</w:t>
      </w:r>
    </w:p>
    <w:p w14:paraId="3B5A67AD" w14:textId="2173B9F2" w:rsidR="00B858BA" w:rsidRPr="001C588A" w:rsidRDefault="00B858BA" w:rsidP="00530D48">
      <w:pPr>
        <w:numPr>
          <w:ilvl w:val="0"/>
          <w:numId w:val="22"/>
        </w:numPr>
        <w:spacing w:before="60" w:after="60" w:line="276" w:lineRule="auto"/>
        <w:jc w:val="both"/>
        <w:rPr>
          <w:rFonts w:eastAsia="Times New Roman" w:cstheme="minorHAnsi"/>
        </w:rPr>
      </w:pPr>
      <w:r w:rsidRPr="001C588A">
        <w:rPr>
          <w:rFonts w:eastAsia="Times New Roman" w:cstheme="minorHAnsi"/>
        </w:rPr>
        <w:t xml:space="preserve">Ewaluacja ex </w:t>
      </w:r>
      <w:proofErr w:type="spellStart"/>
      <w:r w:rsidRPr="001C588A">
        <w:rPr>
          <w:rFonts w:eastAsia="Times New Roman" w:cstheme="minorHAnsi"/>
        </w:rPr>
        <w:t>ante</w:t>
      </w:r>
      <w:proofErr w:type="spellEnd"/>
      <w:r w:rsidRPr="001C588A">
        <w:rPr>
          <w:rFonts w:eastAsia="Times New Roman" w:cstheme="minorHAnsi"/>
        </w:rPr>
        <w:t xml:space="preserve"> projektu zaktualizowanej Strategii rozwoju społeczno-gospodarczego województwa war</w:t>
      </w:r>
      <w:r w:rsidR="005633F7" w:rsidRPr="001C588A">
        <w:rPr>
          <w:rFonts w:eastAsia="Times New Roman" w:cstheme="minorHAnsi"/>
        </w:rPr>
        <w:t>mińsko-mazurskiego do roku 2030</w:t>
      </w:r>
      <w:r w:rsidRPr="001C588A">
        <w:rPr>
          <w:rFonts w:eastAsia="Times New Roman" w:cstheme="minorHAnsi"/>
        </w:rPr>
        <w:t>, EU</w:t>
      </w:r>
      <w:r w:rsidR="003952AA" w:rsidRPr="001C588A">
        <w:rPr>
          <w:rFonts w:eastAsia="Times New Roman" w:cstheme="minorHAnsi"/>
        </w:rPr>
        <w:t>-</w:t>
      </w:r>
      <w:r w:rsidRPr="001C588A">
        <w:rPr>
          <w:rFonts w:eastAsia="Times New Roman" w:cstheme="minorHAnsi"/>
        </w:rPr>
        <w:t>CONSULT S.A. na zlecenie Zarządu Województwa Warmińsko-Mazurskiego, Olsztyn 2019 r.,</w:t>
      </w:r>
    </w:p>
    <w:p w14:paraId="3FE0BB62" w14:textId="77777777" w:rsidR="0022508B" w:rsidRPr="001C588A" w:rsidRDefault="0022508B" w:rsidP="00530D48">
      <w:pPr>
        <w:numPr>
          <w:ilvl w:val="0"/>
          <w:numId w:val="22"/>
        </w:numPr>
        <w:spacing w:before="60" w:after="60" w:line="276" w:lineRule="auto"/>
        <w:ind w:left="714" w:hanging="357"/>
        <w:jc w:val="both"/>
        <w:rPr>
          <w:rFonts w:eastAsia="Times New Roman" w:cstheme="minorHAnsi"/>
        </w:rPr>
      </w:pPr>
      <w:r w:rsidRPr="001C588A">
        <w:rPr>
          <w:rFonts w:eastAsia="Times New Roman" w:cstheme="minorHAnsi"/>
        </w:rPr>
        <w:t>Ewaluacja ex-</w:t>
      </w:r>
      <w:proofErr w:type="spellStart"/>
      <w:r w:rsidRPr="001C588A">
        <w:rPr>
          <w:rFonts w:eastAsia="Times New Roman" w:cstheme="minorHAnsi"/>
        </w:rPr>
        <w:t>ante</w:t>
      </w:r>
      <w:proofErr w:type="spellEnd"/>
      <w:r w:rsidRPr="001C588A">
        <w:rPr>
          <w:rFonts w:eastAsia="Times New Roman" w:cstheme="minorHAnsi"/>
        </w:rPr>
        <w:t xml:space="preserve"> projektu programu operacyjnego dla województwa warmińsko-mazurskiego na lata 2014-2020, Wrocławska Agencja Rozwoju Regionalnego S.A. na zlecenie Zarządu Województwa Warmińsko-Mazurskiego, Olsztyn 2014,</w:t>
      </w:r>
    </w:p>
    <w:p w14:paraId="2B8171B3" w14:textId="5AFD42CE" w:rsidR="00FA2B2F" w:rsidRPr="001C588A" w:rsidRDefault="0022508B" w:rsidP="00530D48">
      <w:pPr>
        <w:numPr>
          <w:ilvl w:val="0"/>
          <w:numId w:val="22"/>
        </w:numPr>
        <w:spacing w:before="60" w:after="60" w:line="276" w:lineRule="auto"/>
        <w:jc w:val="both"/>
        <w:rPr>
          <w:rFonts w:eastAsia="Times New Roman" w:cstheme="minorHAnsi"/>
        </w:rPr>
      </w:pPr>
      <w:r w:rsidRPr="001C588A">
        <w:rPr>
          <w:rFonts w:eastAsia="Times New Roman" w:cstheme="minorHAnsi"/>
        </w:rPr>
        <w:t xml:space="preserve">Ocena wpływu Regionalnego Programu Operacyjnego Warmia i Mazury na lata 2007-2013 na </w:t>
      </w:r>
      <w:r w:rsidRPr="001C588A">
        <w:rPr>
          <w:rFonts w:eastAsia="Times New Roman" w:cstheme="minorHAnsi"/>
          <w:bCs/>
        </w:rPr>
        <w:t>rozwój</w:t>
      </w:r>
      <w:r w:rsidRPr="001C588A">
        <w:rPr>
          <w:rFonts w:eastAsia="Times New Roman" w:cstheme="minorHAnsi"/>
        </w:rPr>
        <w:t xml:space="preserve"> regionalny i przestrzenny województwa warmińsko-m</w:t>
      </w:r>
      <w:r w:rsidR="00C608BC" w:rsidRPr="001C588A">
        <w:rPr>
          <w:rFonts w:eastAsia="Times New Roman" w:cstheme="minorHAnsi"/>
        </w:rPr>
        <w:t xml:space="preserve">azurskiego. </w:t>
      </w:r>
      <w:proofErr w:type="spellStart"/>
      <w:r w:rsidR="00C608BC" w:rsidRPr="001C588A">
        <w:rPr>
          <w:rFonts w:eastAsia="Times New Roman" w:cstheme="minorHAnsi"/>
        </w:rPr>
        <w:t>Ecorys</w:t>
      </w:r>
      <w:proofErr w:type="spellEnd"/>
      <w:r w:rsidR="00C608BC" w:rsidRPr="001C588A">
        <w:rPr>
          <w:rFonts w:eastAsia="Times New Roman" w:cstheme="minorHAnsi"/>
        </w:rPr>
        <w:t xml:space="preserve"> Polska </w:t>
      </w:r>
      <w:r w:rsidR="00D117A8" w:rsidRPr="001C588A">
        <w:rPr>
          <w:rFonts w:eastAsia="Times New Roman" w:cstheme="minorHAnsi"/>
        </w:rPr>
        <w:br/>
      </w:r>
      <w:r w:rsidR="00C608BC" w:rsidRPr="001C588A">
        <w:rPr>
          <w:rFonts w:eastAsia="Times New Roman" w:cstheme="minorHAnsi"/>
        </w:rPr>
        <w:t>Sp. z </w:t>
      </w:r>
      <w:r w:rsidRPr="001C588A">
        <w:rPr>
          <w:rFonts w:eastAsia="Times New Roman" w:cstheme="minorHAnsi"/>
        </w:rPr>
        <w:t xml:space="preserve">o.o./GEOPROFIT Wojciech </w:t>
      </w:r>
      <w:proofErr w:type="spellStart"/>
      <w:r w:rsidRPr="001C588A">
        <w:rPr>
          <w:rFonts w:eastAsia="Times New Roman" w:cstheme="minorHAnsi"/>
        </w:rPr>
        <w:t>Dziemianowicz</w:t>
      </w:r>
      <w:proofErr w:type="spellEnd"/>
      <w:r w:rsidRPr="001C588A">
        <w:rPr>
          <w:rFonts w:eastAsia="Times New Roman" w:cstheme="minorHAnsi"/>
        </w:rPr>
        <w:t xml:space="preserve"> na zlecenie Zarządu Województwa Warmińsko-Mazurskiego, Olsztyn 2015,</w:t>
      </w:r>
    </w:p>
    <w:p w14:paraId="1FF3A45D" w14:textId="77777777" w:rsidR="0022508B" w:rsidRPr="001C588A" w:rsidRDefault="0022508B" w:rsidP="00530D48">
      <w:pPr>
        <w:numPr>
          <w:ilvl w:val="0"/>
          <w:numId w:val="22"/>
        </w:numPr>
        <w:spacing w:before="60" w:after="60" w:line="276" w:lineRule="auto"/>
        <w:jc w:val="both"/>
        <w:rPr>
          <w:rFonts w:eastAsia="Times New Roman" w:cstheme="minorHAnsi"/>
        </w:rPr>
      </w:pPr>
      <w:r w:rsidRPr="001C588A">
        <w:rPr>
          <w:rFonts w:eastAsia="Times New Roman" w:cstheme="minorHAnsi"/>
        </w:rPr>
        <w:t xml:space="preserve">Ewaluacja </w:t>
      </w:r>
      <w:proofErr w:type="spellStart"/>
      <w:r w:rsidRPr="001C588A">
        <w:rPr>
          <w:rFonts w:eastAsia="Times New Roman" w:cstheme="minorHAnsi"/>
        </w:rPr>
        <w:t>mid</w:t>
      </w:r>
      <w:proofErr w:type="spellEnd"/>
      <w:r w:rsidRPr="001C588A">
        <w:rPr>
          <w:rFonts w:eastAsia="Times New Roman" w:cstheme="minorHAnsi"/>
        </w:rPr>
        <w:t>-term postępu rzeczowego Regionalnego Programu Operacyjn</w:t>
      </w:r>
      <w:r w:rsidR="0084128D" w:rsidRPr="001C588A">
        <w:rPr>
          <w:rFonts w:eastAsia="Times New Roman" w:cstheme="minorHAnsi"/>
        </w:rPr>
        <w:t>ego Województwa Warmińsko-</w:t>
      </w:r>
      <w:r w:rsidRPr="001C588A">
        <w:rPr>
          <w:rFonts w:eastAsia="Times New Roman" w:cstheme="minorHAnsi"/>
        </w:rPr>
        <w:t xml:space="preserve">Mazurskiego na lata 2014-2020 dla potrzeb przeglądu śródokresowego, </w:t>
      </w:r>
      <w:proofErr w:type="spellStart"/>
      <w:r w:rsidRPr="001C588A">
        <w:rPr>
          <w:rFonts w:eastAsia="Times New Roman" w:cstheme="minorHAnsi"/>
        </w:rPr>
        <w:t>Ecorys</w:t>
      </w:r>
      <w:proofErr w:type="spellEnd"/>
      <w:r w:rsidRPr="001C588A">
        <w:rPr>
          <w:rFonts w:eastAsia="Times New Roman" w:cstheme="minorHAnsi"/>
        </w:rPr>
        <w:t xml:space="preserve"> Polska Sp. z o.o./</w:t>
      </w:r>
      <w:r w:rsidRPr="001C588A">
        <w:rPr>
          <w:rFonts w:cstheme="minorHAnsi"/>
        </w:rPr>
        <w:t xml:space="preserve"> </w:t>
      </w:r>
      <w:proofErr w:type="spellStart"/>
      <w:r w:rsidRPr="001C588A">
        <w:rPr>
          <w:rFonts w:eastAsia="Times New Roman" w:cstheme="minorHAnsi"/>
        </w:rPr>
        <w:t>Evalu</w:t>
      </w:r>
      <w:proofErr w:type="spellEnd"/>
      <w:r w:rsidRPr="001C588A">
        <w:rPr>
          <w:rFonts w:eastAsia="Times New Roman" w:cstheme="minorHAnsi"/>
        </w:rPr>
        <w:t xml:space="preserve"> Sp. z o.o. na zlecenie Zarządu Województwa Warm</w:t>
      </w:r>
      <w:r w:rsidR="00B611BE" w:rsidRPr="001C588A">
        <w:rPr>
          <w:rFonts w:eastAsia="Times New Roman" w:cstheme="minorHAnsi"/>
        </w:rPr>
        <w:t>ińsko-Mazurskiego, Olsztyn 2019,</w:t>
      </w:r>
    </w:p>
    <w:p w14:paraId="60F5506F" w14:textId="5AC01D4B" w:rsidR="00CB3FDB" w:rsidRPr="001C588A" w:rsidRDefault="006F59B2" w:rsidP="00530D48">
      <w:pPr>
        <w:numPr>
          <w:ilvl w:val="0"/>
          <w:numId w:val="22"/>
        </w:numPr>
        <w:spacing w:before="60" w:after="60" w:line="276" w:lineRule="auto"/>
        <w:jc w:val="both"/>
        <w:rPr>
          <w:rFonts w:eastAsia="Times New Roman" w:cstheme="minorHAnsi"/>
        </w:rPr>
      </w:pPr>
      <w:r w:rsidRPr="001C588A">
        <w:rPr>
          <w:rFonts w:eastAsia="Times New Roman" w:cstheme="minorHAnsi"/>
        </w:rPr>
        <w:t>Ewaluacja projektów rewitalizacyjnych realizowanych</w:t>
      </w:r>
      <w:r w:rsidR="00831B05" w:rsidRPr="001C588A">
        <w:rPr>
          <w:rFonts w:eastAsia="Times New Roman" w:cstheme="minorHAnsi"/>
        </w:rPr>
        <w:t xml:space="preserve"> </w:t>
      </w:r>
      <w:r w:rsidRPr="001C588A">
        <w:rPr>
          <w:rFonts w:eastAsia="Times New Roman" w:cstheme="minorHAnsi"/>
        </w:rPr>
        <w:t xml:space="preserve">w ramach RPO </w:t>
      </w:r>
      <w:proofErr w:type="spellStart"/>
      <w:r w:rsidRPr="001C588A">
        <w:rPr>
          <w:rFonts w:eastAsia="Times New Roman" w:cstheme="minorHAnsi"/>
        </w:rPr>
        <w:t>WiM</w:t>
      </w:r>
      <w:proofErr w:type="spellEnd"/>
      <w:r w:rsidRPr="001C588A">
        <w:rPr>
          <w:rFonts w:eastAsia="Times New Roman" w:cstheme="minorHAnsi"/>
        </w:rPr>
        <w:t xml:space="preserve"> na lata 2014-202</w:t>
      </w:r>
      <w:r w:rsidR="00831B05" w:rsidRPr="001C588A">
        <w:rPr>
          <w:rFonts w:eastAsia="Times New Roman" w:cstheme="minorHAnsi"/>
        </w:rPr>
        <w:t>0, Dyspersja</w:t>
      </w:r>
      <w:r w:rsidR="00D20573" w:rsidRPr="001C588A">
        <w:t xml:space="preserve"> </w:t>
      </w:r>
      <w:r w:rsidR="00D20573" w:rsidRPr="001C588A">
        <w:rPr>
          <w:rFonts w:eastAsia="Times New Roman" w:cstheme="minorHAnsi"/>
        </w:rPr>
        <w:t>- Anna Chrościcka</w:t>
      </w:r>
      <w:r w:rsidR="00831B05" w:rsidRPr="001C588A">
        <w:rPr>
          <w:rFonts w:eastAsia="Times New Roman" w:cstheme="minorHAnsi"/>
        </w:rPr>
        <w:t xml:space="preserve"> na </w:t>
      </w:r>
      <w:r w:rsidR="00CE6C05" w:rsidRPr="001C588A">
        <w:rPr>
          <w:rFonts w:eastAsia="Times New Roman" w:cstheme="minorHAnsi"/>
        </w:rPr>
        <w:t>zlecenie</w:t>
      </w:r>
      <w:r w:rsidR="00CB3FDB" w:rsidRPr="001C588A">
        <w:rPr>
          <w:rFonts w:eastAsia="Times New Roman" w:cstheme="minorHAnsi"/>
        </w:rPr>
        <w:t xml:space="preserve"> Urzędu Marszałkowskiego Województwa Warmińsko-Mazurskiego</w:t>
      </w:r>
      <w:r w:rsidR="00831B05" w:rsidRPr="001C588A">
        <w:rPr>
          <w:rFonts w:eastAsia="Times New Roman" w:cstheme="minorHAnsi"/>
        </w:rPr>
        <w:t>, O</w:t>
      </w:r>
      <w:r w:rsidR="00442499" w:rsidRPr="001C588A">
        <w:rPr>
          <w:rFonts w:eastAsia="Times New Roman" w:cstheme="minorHAnsi"/>
        </w:rPr>
        <w:t>lsztyn 2019,</w:t>
      </w:r>
    </w:p>
    <w:p w14:paraId="3E1BAB8F" w14:textId="01DF5300" w:rsidR="00442499" w:rsidRPr="001C588A" w:rsidRDefault="00442499" w:rsidP="0090102C">
      <w:pPr>
        <w:numPr>
          <w:ilvl w:val="0"/>
          <w:numId w:val="22"/>
        </w:numPr>
        <w:spacing w:before="60" w:after="60" w:line="276" w:lineRule="auto"/>
        <w:jc w:val="both"/>
        <w:rPr>
          <w:rFonts w:eastAsia="Times New Roman" w:cstheme="minorHAnsi"/>
        </w:rPr>
      </w:pPr>
      <w:r w:rsidRPr="001C588A">
        <w:rPr>
          <w:rFonts w:eastAsia="Times New Roman" w:cstheme="minorHAnsi"/>
        </w:rPr>
        <w:t>Badanie zapotrzebowania gmin województwa warmińsko-mazurskiego na realizacje projektów rewitalizacyjnych,  EU</w:t>
      </w:r>
      <w:r w:rsidR="00D455D7" w:rsidRPr="001C588A">
        <w:rPr>
          <w:rFonts w:eastAsia="Times New Roman" w:cstheme="minorHAnsi"/>
        </w:rPr>
        <w:t>-</w:t>
      </w:r>
      <w:r w:rsidRPr="001C588A">
        <w:rPr>
          <w:rFonts w:eastAsia="Times New Roman" w:cstheme="minorHAnsi"/>
        </w:rPr>
        <w:t xml:space="preserve">CONSULT </w:t>
      </w:r>
      <w:r w:rsidR="00D455D7" w:rsidRPr="001C588A">
        <w:rPr>
          <w:rFonts w:eastAsia="Times New Roman" w:cstheme="minorHAnsi"/>
        </w:rPr>
        <w:t xml:space="preserve">Sp. z o.o. </w:t>
      </w:r>
      <w:r w:rsidRPr="001C588A">
        <w:rPr>
          <w:rFonts w:eastAsia="Times New Roman" w:cstheme="minorHAnsi"/>
        </w:rPr>
        <w:t>na zlecenie Zarządu Województwa Warm</w:t>
      </w:r>
      <w:r w:rsidR="00C12B54" w:rsidRPr="001C588A">
        <w:rPr>
          <w:rFonts w:eastAsia="Times New Roman" w:cstheme="minorHAnsi"/>
        </w:rPr>
        <w:t>ińsko-Mazurskiego, Olsztyn 2021.</w:t>
      </w:r>
    </w:p>
    <w:p w14:paraId="469162BE" w14:textId="77777777" w:rsidR="0022508B" w:rsidRPr="001C588A" w:rsidRDefault="0022508B" w:rsidP="0090102C">
      <w:pPr>
        <w:pStyle w:val="Akapitzlist"/>
        <w:numPr>
          <w:ilvl w:val="0"/>
          <w:numId w:val="20"/>
        </w:numPr>
        <w:spacing w:before="60" w:after="60" w:line="276" w:lineRule="auto"/>
        <w:ind w:left="425" w:hanging="357"/>
        <w:contextualSpacing w:val="0"/>
        <w:rPr>
          <w:rFonts w:eastAsia="Times New Roman" w:cs="Times New Roman"/>
          <w:lang w:eastAsia="pl-PL"/>
        </w:rPr>
      </w:pPr>
      <w:r w:rsidRPr="001C588A">
        <w:rPr>
          <w:rFonts w:eastAsia="Times New Roman" w:cs="Times New Roman"/>
          <w:lang w:eastAsia="pl-PL"/>
        </w:rPr>
        <w:t>źródła internetowe</w:t>
      </w:r>
    </w:p>
    <w:p w14:paraId="255C2004" w14:textId="77777777" w:rsidR="002719CE" w:rsidRDefault="002719CE" w:rsidP="002719CE">
      <w:pPr>
        <w:numPr>
          <w:ilvl w:val="0"/>
          <w:numId w:val="62"/>
        </w:numPr>
        <w:spacing w:before="60" w:after="60" w:line="276" w:lineRule="auto"/>
        <w:ind w:left="993"/>
        <w:rPr>
          <w:rFonts w:eastAsia="Times New Roman" w:cs="Times New Roman"/>
          <w:lang w:eastAsia="pl-PL"/>
        </w:rPr>
      </w:pPr>
      <w:r>
        <w:rPr>
          <w:rFonts w:eastAsia="Times New Roman" w:cs="Times New Roman"/>
          <w:lang w:eastAsia="pl-PL"/>
        </w:rPr>
        <w:t>Główny Urząd Statystyczny (</w:t>
      </w:r>
      <w:hyperlink r:id="rId8" w:history="1">
        <w:r>
          <w:rPr>
            <w:rStyle w:val="Hipercze"/>
            <w:rFonts w:eastAsia="Times New Roman" w:cs="Times New Roman"/>
            <w:lang w:eastAsia="pl-PL"/>
          </w:rPr>
          <w:t>www.stat.gov.pl</w:t>
        </w:r>
      </w:hyperlink>
      <w:r>
        <w:rPr>
          <w:rFonts w:eastAsia="Times New Roman" w:cs="Times New Roman"/>
          <w:lang w:eastAsia="pl-PL"/>
        </w:rPr>
        <w:t xml:space="preserve">); </w:t>
      </w:r>
    </w:p>
    <w:p w14:paraId="5A4500DC" w14:textId="77777777" w:rsidR="002719CE" w:rsidRDefault="002719CE" w:rsidP="002719CE">
      <w:pPr>
        <w:numPr>
          <w:ilvl w:val="0"/>
          <w:numId w:val="62"/>
        </w:numPr>
        <w:spacing w:before="60" w:after="60" w:line="276" w:lineRule="auto"/>
        <w:ind w:left="993"/>
        <w:rPr>
          <w:rFonts w:eastAsia="Times New Roman" w:cs="Times New Roman"/>
          <w:lang w:eastAsia="pl-PL"/>
        </w:rPr>
      </w:pPr>
      <w:r>
        <w:rPr>
          <w:rFonts w:eastAsia="Times New Roman" w:cs="Times New Roman"/>
          <w:lang w:eastAsia="pl-PL"/>
        </w:rPr>
        <w:t>Eurostat (</w:t>
      </w:r>
      <w:hyperlink r:id="rId9" w:history="1">
        <w:r>
          <w:rPr>
            <w:rStyle w:val="Hipercze"/>
            <w:rFonts w:eastAsia="Times New Roman" w:cs="Times New Roman"/>
            <w:lang w:eastAsia="pl-PL"/>
          </w:rPr>
          <w:t>www.ec.europa.eu/eurostat</w:t>
        </w:r>
      </w:hyperlink>
      <w:r>
        <w:rPr>
          <w:rFonts w:eastAsia="Times New Roman" w:cs="Times New Roman"/>
          <w:lang w:eastAsia="pl-PL"/>
        </w:rPr>
        <w:t xml:space="preserve">); </w:t>
      </w:r>
    </w:p>
    <w:p w14:paraId="243ED5BC" w14:textId="77777777" w:rsidR="002719CE" w:rsidRDefault="00392076" w:rsidP="002719CE">
      <w:pPr>
        <w:numPr>
          <w:ilvl w:val="0"/>
          <w:numId w:val="62"/>
        </w:numPr>
        <w:spacing w:before="60" w:after="60" w:line="276" w:lineRule="auto"/>
        <w:ind w:left="993"/>
        <w:rPr>
          <w:rFonts w:eastAsia="Times New Roman" w:cs="Times New Roman"/>
          <w:lang w:eastAsia="pl-PL"/>
        </w:rPr>
      </w:pPr>
      <w:hyperlink r:id="rId10" w:history="1">
        <w:r w:rsidR="002719CE">
          <w:rPr>
            <w:rStyle w:val="Hipercze"/>
          </w:rPr>
          <w:t>https://strategia.warmia.mazury.pl/</w:t>
        </w:r>
      </w:hyperlink>
      <w:r w:rsidR="002719CE">
        <w:t>;</w:t>
      </w:r>
    </w:p>
    <w:p w14:paraId="199A50A9" w14:textId="77777777" w:rsidR="002719CE" w:rsidRDefault="00392076" w:rsidP="002719CE">
      <w:pPr>
        <w:numPr>
          <w:ilvl w:val="0"/>
          <w:numId w:val="62"/>
        </w:numPr>
        <w:spacing w:before="60" w:after="60" w:line="276" w:lineRule="auto"/>
        <w:ind w:left="993"/>
        <w:rPr>
          <w:rFonts w:eastAsia="Times New Roman" w:cs="Times New Roman"/>
          <w:lang w:eastAsia="pl-PL"/>
        </w:rPr>
      </w:pPr>
      <w:hyperlink r:id="rId11" w:history="1">
        <w:r w:rsidR="002719CE">
          <w:rPr>
            <w:rStyle w:val="Hipercze"/>
            <w:rFonts w:eastAsia="Times New Roman" w:cs="Times New Roman"/>
            <w:lang w:eastAsia="pl-PL"/>
          </w:rPr>
          <w:t>http://rpo.warmia.mazury.pl/</w:t>
        </w:r>
      </w:hyperlink>
      <w:r w:rsidR="002719CE">
        <w:rPr>
          <w:rFonts w:eastAsia="Times New Roman" w:cs="Times New Roman"/>
          <w:lang w:eastAsia="pl-PL"/>
        </w:rPr>
        <w:t>;</w:t>
      </w:r>
    </w:p>
    <w:p w14:paraId="5015222F" w14:textId="77777777" w:rsidR="002719CE" w:rsidRDefault="00392076" w:rsidP="002719CE">
      <w:pPr>
        <w:numPr>
          <w:ilvl w:val="0"/>
          <w:numId w:val="62"/>
        </w:numPr>
        <w:spacing w:before="60" w:after="60" w:line="276" w:lineRule="auto"/>
        <w:ind w:left="993"/>
        <w:rPr>
          <w:rFonts w:eastAsia="Times New Roman" w:cs="Times New Roman"/>
          <w:lang w:eastAsia="pl-PL"/>
        </w:rPr>
      </w:pPr>
      <w:hyperlink r:id="rId12" w:history="1">
        <w:r w:rsidR="002719CE">
          <w:rPr>
            <w:rStyle w:val="Hipercze"/>
            <w:rFonts w:eastAsia="Times New Roman" w:cs="Times New Roman"/>
            <w:lang w:eastAsia="pl-PL"/>
          </w:rPr>
          <w:t>http://www.wmbpp.olsztyn.pl/</w:t>
        </w:r>
      </w:hyperlink>
      <w:r w:rsidR="002719CE">
        <w:rPr>
          <w:rFonts w:eastAsia="Times New Roman" w:cs="Times New Roman"/>
          <w:color w:val="0563C1" w:themeColor="hyperlink"/>
          <w:u w:val="single"/>
          <w:lang w:eastAsia="pl-PL"/>
        </w:rPr>
        <w:t>;</w:t>
      </w:r>
    </w:p>
    <w:p w14:paraId="55CD4728" w14:textId="77777777" w:rsidR="002719CE" w:rsidRDefault="00392076" w:rsidP="002719CE">
      <w:pPr>
        <w:numPr>
          <w:ilvl w:val="0"/>
          <w:numId w:val="62"/>
        </w:numPr>
        <w:spacing w:before="60" w:after="60" w:line="276" w:lineRule="auto"/>
        <w:ind w:left="993"/>
        <w:rPr>
          <w:rFonts w:eastAsia="Times New Roman" w:cs="Times New Roman"/>
          <w:lang w:eastAsia="pl-PL"/>
        </w:rPr>
      </w:pPr>
      <w:hyperlink r:id="rId13" w:history="1">
        <w:r w:rsidR="002719CE">
          <w:rPr>
            <w:rStyle w:val="Hipercze"/>
            <w:rFonts w:eastAsia="Times New Roman" w:cs="Times New Roman"/>
            <w:lang w:eastAsia="pl-PL"/>
          </w:rPr>
          <w:t>https://www.gov.pl/web/fundusze-regiony</w:t>
        </w:r>
      </w:hyperlink>
      <w:r w:rsidR="002719CE">
        <w:rPr>
          <w:rFonts w:eastAsia="Times New Roman" w:cs="Times New Roman"/>
          <w:lang w:eastAsia="pl-PL"/>
        </w:rPr>
        <w:t xml:space="preserve">. </w:t>
      </w:r>
    </w:p>
    <w:p w14:paraId="462D7C3A" w14:textId="5A9B3929" w:rsidR="00707114" w:rsidRPr="001C588A" w:rsidRDefault="0022508B" w:rsidP="00930944">
      <w:pPr>
        <w:spacing w:before="120" w:after="0" w:line="276" w:lineRule="auto"/>
        <w:ind w:firstLine="567"/>
        <w:jc w:val="both"/>
        <w:rPr>
          <w:rFonts w:eastAsiaTheme="minorEastAsia" w:cs="Tahoma"/>
        </w:rPr>
      </w:pPr>
      <w:r w:rsidRPr="001C588A">
        <w:rPr>
          <w:rFonts w:eastAsiaTheme="minorEastAsia" w:cs="Tahoma"/>
        </w:rPr>
        <w:t xml:space="preserve">Wykonawca dokona, w porozumieniu z Zamawiającym na etapie raportu metodycznego, wyboru ostatecznej listy dokumentów, które powinny zostać uwzględnione w analizie. Wykonawca opracuje wstępny oraz właściwy </w:t>
      </w:r>
      <w:proofErr w:type="spellStart"/>
      <w:r w:rsidRPr="001C588A">
        <w:rPr>
          <w:rFonts w:eastAsiaTheme="minorEastAsia" w:cs="Tahoma"/>
        </w:rPr>
        <w:t>Desk</w:t>
      </w:r>
      <w:proofErr w:type="spellEnd"/>
      <w:r w:rsidRPr="001C588A">
        <w:rPr>
          <w:rFonts w:eastAsiaTheme="minorEastAsia" w:cs="Tahoma"/>
        </w:rPr>
        <w:t xml:space="preserve"> </w:t>
      </w:r>
      <w:proofErr w:type="spellStart"/>
      <w:r w:rsidRPr="001C588A">
        <w:rPr>
          <w:rFonts w:eastAsiaTheme="minorEastAsia" w:cs="Tahoma"/>
        </w:rPr>
        <w:t>Research</w:t>
      </w:r>
      <w:proofErr w:type="spellEnd"/>
      <w:r w:rsidRPr="001C588A">
        <w:rPr>
          <w:rFonts w:eastAsiaTheme="minorEastAsia" w:cs="Tahoma"/>
        </w:rPr>
        <w:t xml:space="preserve"> na najnowszych wersjach dokumentów</w:t>
      </w:r>
      <w:r w:rsidRPr="001C588A">
        <w:rPr>
          <w:rFonts w:eastAsiaTheme="minorEastAsia" w:cs="Tahoma"/>
          <w:vertAlign w:val="superscript"/>
        </w:rPr>
        <w:footnoteReference w:id="11"/>
      </w:r>
      <w:r w:rsidRPr="001C588A">
        <w:rPr>
          <w:rFonts w:eastAsiaTheme="minorEastAsia" w:cs="Tahoma"/>
        </w:rPr>
        <w:t>. Wskazane podstawowe dokume</w:t>
      </w:r>
      <w:r w:rsidR="00AF7E61" w:rsidRPr="001C588A">
        <w:rPr>
          <w:rFonts w:eastAsiaTheme="minorEastAsia" w:cs="Tahoma"/>
        </w:rPr>
        <w:t xml:space="preserve">nty źródłowe dostępne są m.in. </w:t>
      </w:r>
      <w:r w:rsidRPr="001C588A">
        <w:rPr>
          <w:rFonts w:eastAsiaTheme="minorEastAsia" w:cs="Tahoma"/>
        </w:rPr>
        <w:t>na stronie</w:t>
      </w:r>
      <w:r w:rsidR="000A5C52" w:rsidRPr="001C588A">
        <w:rPr>
          <w:rFonts w:eastAsiaTheme="minorEastAsia" w:cs="Tahoma"/>
        </w:rPr>
        <w:t>:</w:t>
      </w:r>
      <w:r w:rsidR="00AF7E61" w:rsidRPr="001C588A">
        <w:rPr>
          <w:rFonts w:eastAsiaTheme="minorEastAsia" w:cs="Tahoma"/>
        </w:rPr>
        <w:t xml:space="preserve"> </w:t>
      </w:r>
      <w:hyperlink r:id="rId14" w:history="1">
        <w:r w:rsidR="000B6931" w:rsidRPr="007517C5">
          <w:rPr>
            <w:rStyle w:val="Hipercze"/>
            <w:rFonts w:eastAsiaTheme="minorEastAsia" w:cs="Tahoma"/>
          </w:rPr>
          <w:t>www.rpo.warmia.mazury.pl</w:t>
        </w:r>
      </w:hyperlink>
      <w:r w:rsidR="000B6931">
        <w:rPr>
          <w:rFonts w:eastAsiaTheme="minorEastAsia" w:cs="Tahoma"/>
        </w:rPr>
        <w:t xml:space="preserve">, </w:t>
      </w:r>
      <w:hyperlink r:id="rId15" w:history="1">
        <w:r w:rsidR="000B6931" w:rsidRPr="007517C5">
          <w:rPr>
            <w:rStyle w:val="Hipercze"/>
            <w:rFonts w:eastAsia="Times New Roman" w:cs="Times New Roman"/>
            <w:lang w:eastAsia="pl-PL"/>
          </w:rPr>
          <w:t>www.gov.pl/web/fundusze-regiony</w:t>
        </w:r>
      </w:hyperlink>
      <w:r w:rsidR="000B6931">
        <w:rPr>
          <w:rFonts w:eastAsiaTheme="minorEastAsia"/>
        </w:rPr>
        <w:t xml:space="preserve">, </w:t>
      </w:r>
      <w:hyperlink r:id="rId16" w:history="1">
        <w:r w:rsidR="000B6931" w:rsidRPr="007517C5">
          <w:rPr>
            <w:rStyle w:val="Hipercze"/>
          </w:rPr>
          <w:t>www.ewaluacja.gov.pl</w:t>
        </w:r>
      </w:hyperlink>
      <w:r w:rsidR="000B6931">
        <w:rPr>
          <w:rFonts w:eastAsia="Times New Roman" w:cs="Tahoma"/>
          <w:lang w:eastAsia="pl-PL"/>
        </w:rPr>
        <w:t xml:space="preserve">, </w:t>
      </w:r>
      <w:hyperlink r:id="rId17" w:history="1">
        <w:r w:rsidR="000B6931" w:rsidRPr="007517C5">
          <w:rPr>
            <w:rStyle w:val="Hipercze"/>
            <w:rFonts w:eastAsia="Times New Roman" w:cs="Tahoma"/>
            <w:lang w:eastAsia="pl-PL"/>
          </w:rPr>
          <w:t>www.strategia.warmia.mazury.pl</w:t>
        </w:r>
      </w:hyperlink>
      <w:r w:rsidR="000B6931">
        <w:rPr>
          <w:rFonts w:eastAsia="Times New Roman" w:cs="Tahoma"/>
          <w:lang w:eastAsia="pl-PL"/>
        </w:rPr>
        <w:t xml:space="preserve"> </w:t>
      </w:r>
      <w:r w:rsidR="000B6931" w:rsidRPr="00640F1D">
        <w:rPr>
          <w:rFonts w:eastAsiaTheme="minorEastAsia"/>
        </w:rPr>
        <w:t xml:space="preserve">lub </w:t>
      </w:r>
      <w:r w:rsidR="000B6931">
        <w:rPr>
          <w:rFonts w:eastAsiaTheme="minorEastAsia"/>
        </w:rPr>
        <w:br/>
      </w:r>
      <w:r w:rsidR="000B6931" w:rsidRPr="00640F1D">
        <w:rPr>
          <w:rFonts w:eastAsiaTheme="minorEastAsia"/>
        </w:rPr>
        <w:t>w siedzibie</w:t>
      </w:r>
      <w:r w:rsidR="000B6931" w:rsidRPr="00640F1D">
        <w:rPr>
          <w:rFonts w:eastAsiaTheme="minorEastAsia" w:cs="Tahoma"/>
        </w:rPr>
        <w:t xml:space="preserve"> Zamawiającego.</w:t>
      </w:r>
    </w:p>
    <w:p w14:paraId="1A1A0F1F" w14:textId="77777777" w:rsidR="003122BD" w:rsidRPr="001C588A" w:rsidRDefault="003122BD" w:rsidP="00530D48">
      <w:pPr>
        <w:numPr>
          <w:ilvl w:val="0"/>
          <w:numId w:val="7"/>
        </w:numPr>
        <w:spacing w:before="120" w:after="120" w:line="276" w:lineRule="auto"/>
        <w:ind w:left="567" w:hanging="283"/>
        <w:jc w:val="both"/>
        <w:rPr>
          <w:rStyle w:val="Tytuksiki"/>
          <w:rFonts w:eastAsia="Calibri" w:cstheme="minorHAnsi"/>
          <w:smallCaps w:val="0"/>
        </w:rPr>
      </w:pPr>
      <w:r w:rsidRPr="001C588A">
        <w:rPr>
          <w:rStyle w:val="Tytuksiki"/>
          <w:rFonts w:eastAsia="Calibri" w:cstheme="minorHAnsi"/>
          <w:smallCaps w:val="0"/>
        </w:rPr>
        <w:t>Właściwą analizę podstawowych danych źródłowych (</w:t>
      </w:r>
      <w:proofErr w:type="spellStart"/>
      <w:r w:rsidRPr="001C588A">
        <w:rPr>
          <w:rStyle w:val="Tytuksiki"/>
          <w:rFonts w:eastAsia="Calibri" w:cstheme="minorHAnsi"/>
          <w:smallCaps w:val="0"/>
        </w:rPr>
        <w:t>Desk</w:t>
      </w:r>
      <w:proofErr w:type="spellEnd"/>
      <w:r w:rsidRPr="001C588A">
        <w:rPr>
          <w:rStyle w:val="Tytuksiki"/>
          <w:rFonts w:eastAsia="Calibri" w:cstheme="minorHAnsi"/>
          <w:smallCaps w:val="0"/>
        </w:rPr>
        <w:t xml:space="preserve"> </w:t>
      </w:r>
      <w:proofErr w:type="spellStart"/>
      <w:r w:rsidRPr="001C588A">
        <w:rPr>
          <w:rStyle w:val="Tytuksiki"/>
          <w:rFonts w:eastAsia="Calibri" w:cstheme="minorHAnsi"/>
          <w:smallCaps w:val="0"/>
        </w:rPr>
        <w:t>Research</w:t>
      </w:r>
      <w:proofErr w:type="spellEnd"/>
      <w:r w:rsidRPr="001C588A">
        <w:rPr>
          <w:rStyle w:val="Tytuksiki"/>
          <w:rFonts w:eastAsia="Calibri" w:cstheme="minorHAnsi"/>
          <w:smallCaps w:val="0"/>
        </w:rPr>
        <w:t>)</w:t>
      </w:r>
    </w:p>
    <w:p w14:paraId="74C2D985" w14:textId="77777777" w:rsidR="009108A7" w:rsidRPr="001C588A" w:rsidRDefault="009108A7" w:rsidP="00530D48">
      <w:pPr>
        <w:spacing w:after="0" w:line="276" w:lineRule="auto"/>
        <w:ind w:firstLine="567"/>
        <w:jc w:val="both"/>
        <w:rPr>
          <w:rFonts w:cstheme="minorHAnsi"/>
        </w:rPr>
      </w:pPr>
      <w:r w:rsidRPr="001C588A">
        <w:rPr>
          <w:rFonts w:cstheme="minorHAnsi"/>
        </w:rPr>
        <w:t xml:space="preserve">Metoda będzie polegała na zebraniu oraz analizie danych zastanych, które zostały zidentyfikowane we wstępnym </w:t>
      </w:r>
      <w:proofErr w:type="spellStart"/>
      <w:r w:rsidRPr="001C588A">
        <w:rPr>
          <w:rFonts w:cstheme="minorHAnsi"/>
        </w:rPr>
        <w:t>Desk</w:t>
      </w:r>
      <w:proofErr w:type="spellEnd"/>
      <w:r w:rsidRPr="001C588A">
        <w:rPr>
          <w:rFonts w:cstheme="minorHAnsi"/>
        </w:rPr>
        <w:t xml:space="preserve"> </w:t>
      </w:r>
      <w:proofErr w:type="spellStart"/>
      <w:r w:rsidRPr="001C588A">
        <w:rPr>
          <w:rFonts w:cstheme="minorHAnsi"/>
        </w:rPr>
        <w:t>Research</w:t>
      </w:r>
      <w:proofErr w:type="spellEnd"/>
      <w:r w:rsidRPr="001C588A">
        <w:rPr>
          <w:rFonts w:cstheme="minorHAnsi"/>
        </w:rPr>
        <w:t xml:space="preserve"> (pełna lista d</w:t>
      </w:r>
      <w:r w:rsidR="00314041" w:rsidRPr="001C588A">
        <w:rPr>
          <w:rFonts w:cstheme="minorHAnsi"/>
        </w:rPr>
        <w:t>okumentów zamieszczona będzie w </w:t>
      </w:r>
      <w:r w:rsidRPr="001C588A">
        <w:rPr>
          <w:rFonts w:cstheme="minorHAnsi"/>
        </w:rPr>
        <w:t xml:space="preserve">raporcie metodycznym). </w:t>
      </w:r>
    </w:p>
    <w:p w14:paraId="721FCB89" w14:textId="77777777" w:rsidR="009108A7" w:rsidRPr="001C588A" w:rsidRDefault="009108A7" w:rsidP="00530D48">
      <w:pPr>
        <w:spacing w:after="0" w:line="276" w:lineRule="auto"/>
        <w:ind w:firstLine="567"/>
        <w:jc w:val="both"/>
        <w:rPr>
          <w:rFonts w:cstheme="minorHAnsi"/>
        </w:rPr>
      </w:pPr>
      <w:r w:rsidRPr="001C588A">
        <w:rPr>
          <w:rFonts w:cstheme="minorHAnsi"/>
        </w:rPr>
        <w:t>Rzetelność prowadzonej analizy zapewni odpowiedni</w:t>
      </w:r>
      <w:r w:rsidR="00314041" w:rsidRPr="001C588A">
        <w:rPr>
          <w:rFonts w:cstheme="minorHAnsi"/>
        </w:rPr>
        <w:t xml:space="preserve"> dobór dokumentów źródłowych. W </w:t>
      </w:r>
      <w:r w:rsidRPr="001C588A">
        <w:rPr>
          <w:rFonts w:cstheme="minorHAnsi"/>
        </w:rPr>
        <w:t>ramach badania analizowane będą najbardziej aktualne wersje dokumentów. Każdy dokument analizowany będzie szczegółowo, a informacje budzące wątpliwości Wykonawcy będą na bieżąco konsultowane z Zamawiającym.</w:t>
      </w:r>
    </w:p>
    <w:p w14:paraId="48D0294D" w14:textId="062F9319" w:rsidR="00306686" w:rsidRPr="001C588A" w:rsidRDefault="00306686" w:rsidP="00530D48">
      <w:pPr>
        <w:numPr>
          <w:ilvl w:val="0"/>
          <w:numId w:val="7"/>
        </w:numPr>
        <w:spacing w:before="120" w:after="120" w:line="276" w:lineRule="auto"/>
        <w:ind w:left="567" w:hanging="283"/>
        <w:jc w:val="both"/>
        <w:rPr>
          <w:rStyle w:val="Tytuksiki"/>
          <w:rFonts w:eastAsia="Calibri" w:cstheme="minorHAnsi"/>
          <w:smallCaps w:val="0"/>
        </w:rPr>
      </w:pPr>
      <w:r w:rsidRPr="001C588A">
        <w:rPr>
          <w:rStyle w:val="Tytuksiki"/>
          <w:rFonts w:eastAsia="Calibri" w:cstheme="minorHAnsi"/>
          <w:smallCaps w:val="0"/>
        </w:rPr>
        <w:t>Przeprowadzenie indywidualnych wywiadów pogłębionych</w:t>
      </w:r>
      <w:r w:rsidR="00126AEA" w:rsidRPr="001C588A">
        <w:rPr>
          <w:rStyle w:val="Tytuksiki"/>
          <w:rFonts w:eastAsia="Calibri" w:cstheme="minorHAnsi"/>
          <w:smallCaps w:val="0"/>
        </w:rPr>
        <w:t xml:space="preserve"> </w:t>
      </w:r>
      <w:r w:rsidR="009708D1" w:rsidRPr="001C588A">
        <w:rPr>
          <w:rStyle w:val="Tytuksiki"/>
          <w:rFonts w:cstheme="minorHAnsi"/>
        </w:rPr>
        <w:t>(</w:t>
      </w:r>
      <w:r w:rsidR="002329CB" w:rsidRPr="001C588A">
        <w:rPr>
          <w:rFonts w:eastAsia="Calibri" w:cstheme="minorHAnsi"/>
          <w:b/>
          <w:bCs/>
          <w:spacing w:val="7"/>
        </w:rPr>
        <w:t xml:space="preserve">IDI ang. </w:t>
      </w:r>
      <w:proofErr w:type="spellStart"/>
      <w:r w:rsidR="002329CB" w:rsidRPr="001C588A">
        <w:rPr>
          <w:rFonts w:eastAsia="Calibri" w:cstheme="minorHAnsi"/>
          <w:b/>
          <w:bCs/>
          <w:i/>
          <w:spacing w:val="7"/>
        </w:rPr>
        <w:t>Individual</w:t>
      </w:r>
      <w:proofErr w:type="spellEnd"/>
      <w:r w:rsidR="002329CB" w:rsidRPr="001C588A">
        <w:rPr>
          <w:rFonts w:eastAsia="Calibri" w:cstheme="minorHAnsi"/>
          <w:b/>
          <w:bCs/>
          <w:i/>
          <w:spacing w:val="7"/>
        </w:rPr>
        <w:t xml:space="preserve"> </w:t>
      </w:r>
      <w:r w:rsidR="002329CB" w:rsidRPr="001C588A">
        <w:rPr>
          <w:rFonts w:eastAsia="Calibri" w:cstheme="minorHAnsi"/>
          <w:b/>
          <w:bCs/>
          <w:i/>
          <w:spacing w:val="7"/>
        </w:rPr>
        <w:br/>
        <w:t>In-</w:t>
      </w:r>
      <w:proofErr w:type="spellStart"/>
      <w:r w:rsidR="002329CB" w:rsidRPr="001C588A">
        <w:rPr>
          <w:rFonts w:eastAsia="Calibri" w:cstheme="minorHAnsi"/>
          <w:b/>
          <w:bCs/>
          <w:i/>
          <w:spacing w:val="7"/>
        </w:rPr>
        <w:t>depth</w:t>
      </w:r>
      <w:proofErr w:type="spellEnd"/>
      <w:r w:rsidR="002329CB" w:rsidRPr="001C588A">
        <w:rPr>
          <w:rFonts w:eastAsia="Calibri" w:cstheme="minorHAnsi"/>
          <w:b/>
          <w:bCs/>
          <w:i/>
          <w:spacing w:val="7"/>
        </w:rPr>
        <w:t xml:space="preserve"> Interview</w:t>
      </w:r>
      <w:r w:rsidR="002329CB" w:rsidRPr="001C588A">
        <w:rPr>
          <w:rFonts w:eastAsia="Calibri" w:cstheme="minorHAnsi"/>
          <w:b/>
          <w:bCs/>
          <w:spacing w:val="7"/>
        </w:rPr>
        <w:t xml:space="preserve">, </w:t>
      </w:r>
      <w:r w:rsidR="009708D1" w:rsidRPr="001C588A">
        <w:rPr>
          <w:rFonts w:eastAsia="Calibri" w:cstheme="minorHAnsi"/>
          <w:b/>
          <w:bCs/>
          <w:spacing w:val="7"/>
        </w:rPr>
        <w:t>np. z wykor</w:t>
      </w:r>
      <w:r w:rsidR="00EF046B" w:rsidRPr="001C588A">
        <w:rPr>
          <w:rFonts w:eastAsia="Calibri" w:cstheme="minorHAnsi"/>
          <w:b/>
          <w:bCs/>
          <w:spacing w:val="7"/>
        </w:rPr>
        <w:t>zystaniem technik internetowych</w:t>
      </w:r>
      <w:r w:rsidR="00B37C52" w:rsidRPr="001C588A">
        <w:rPr>
          <w:rFonts w:eastAsia="Calibri" w:cstheme="minorHAnsi"/>
          <w:b/>
          <w:bCs/>
          <w:spacing w:val="7"/>
        </w:rPr>
        <w:t xml:space="preserve"> </w:t>
      </w:r>
      <w:r w:rsidR="0088552D" w:rsidRPr="001C588A">
        <w:rPr>
          <w:rFonts w:eastAsia="Calibri" w:cstheme="minorHAnsi"/>
          <w:b/>
          <w:bCs/>
          <w:spacing w:val="7"/>
        </w:rPr>
        <w:t>/</w:t>
      </w:r>
      <w:r w:rsidR="00B37C52" w:rsidRPr="001C588A">
        <w:rPr>
          <w:rFonts w:eastAsia="Calibri" w:cstheme="minorHAnsi"/>
          <w:b/>
          <w:bCs/>
          <w:spacing w:val="7"/>
        </w:rPr>
        <w:t xml:space="preserve"> </w:t>
      </w:r>
      <w:r w:rsidR="009708D1" w:rsidRPr="001C588A">
        <w:rPr>
          <w:rFonts w:eastAsia="Calibri" w:cstheme="minorHAnsi"/>
          <w:b/>
          <w:bCs/>
          <w:spacing w:val="7"/>
        </w:rPr>
        <w:t>telefoni</w:t>
      </w:r>
      <w:r w:rsidR="004B2345" w:rsidRPr="001C588A">
        <w:rPr>
          <w:rFonts w:eastAsia="Calibri" w:cstheme="minorHAnsi"/>
          <w:b/>
          <w:bCs/>
          <w:spacing w:val="7"/>
        </w:rPr>
        <w:t>cznych wywiadów pogłębionych (TD</w:t>
      </w:r>
      <w:r w:rsidR="009708D1" w:rsidRPr="001C588A">
        <w:rPr>
          <w:rFonts w:eastAsia="Calibri" w:cstheme="minorHAnsi"/>
          <w:b/>
          <w:bCs/>
          <w:spacing w:val="7"/>
        </w:rPr>
        <w:t>I)</w:t>
      </w:r>
      <w:r w:rsidR="008B64D1" w:rsidRPr="001C588A">
        <w:rPr>
          <w:rFonts w:eastAsia="Calibri" w:cstheme="minorHAnsi"/>
          <w:b/>
          <w:bCs/>
          <w:spacing w:val="7"/>
        </w:rPr>
        <w:t xml:space="preserve"> </w:t>
      </w:r>
      <w:r w:rsidR="008B64D1" w:rsidRPr="001C588A">
        <w:rPr>
          <w:rStyle w:val="Tytuksiki"/>
          <w:rFonts w:eastAsia="Calibri" w:cs="Calibri"/>
          <w:smallCaps w:val="0"/>
        </w:rPr>
        <w:t>– 32 efektywne wywiady</w:t>
      </w:r>
    </w:p>
    <w:p w14:paraId="74CD436A" w14:textId="6B96B888" w:rsidR="00B040EC" w:rsidRPr="001C588A" w:rsidRDefault="00B040EC" w:rsidP="00530D48">
      <w:pPr>
        <w:spacing w:after="120" w:line="276" w:lineRule="auto"/>
        <w:ind w:firstLine="567"/>
        <w:jc w:val="both"/>
        <w:rPr>
          <w:rFonts w:cstheme="minorHAnsi"/>
        </w:rPr>
      </w:pPr>
      <w:r w:rsidRPr="001C588A">
        <w:rPr>
          <w:rFonts w:cstheme="minorHAnsi"/>
        </w:rPr>
        <w:t>Metoda wywiadu pogłębionego umożliwia zebranie danych o charakterze jakościowym, których wykorzystanie jest kluczowe w kontekście zadania polegającego na zrekonstruowaniu obrazu procesu interwencji. Wywiady posłużą do ustalenia charakteru i kon</w:t>
      </w:r>
      <w:r w:rsidR="00314041" w:rsidRPr="001C588A">
        <w:rPr>
          <w:rFonts w:cstheme="minorHAnsi"/>
        </w:rPr>
        <w:t>tekstu realizowanych działań, a </w:t>
      </w:r>
      <w:r w:rsidRPr="001C588A">
        <w:rPr>
          <w:rFonts w:cstheme="minorHAnsi"/>
        </w:rPr>
        <w:t>takż</w:t>
      </w:r>
      <w:r w:rsidR="0059531C" w:rsidRPr="001C588A">
        <w:rPr>
          <w:rFonts w:cstheme="minorHAnsi"/>
        </w:rPr>
        <w:t>e efektów i oddziaływania. IDI/TD</w:t>
      </w:r>
      <w:r w:rsidRPr="001C588A">
        <w:rPr>
          <w:rFonts w:cstheme="minorHAnsi"/>
        </w:rPr>
        <w:t>I powinny zostać pr</w:t>
      </w:r>
      <w:r w:rsidR="00EF046B" w:rsidRPr="001C588A">
        <w:rPr>
          <w:rFonts w:cstheme="minorHAnsi"/>
        </w:rPr>
        <w:t xml:space="preserve">zeprowadzone przede wszystkim </w:t>
      </w:r>
      <w:r w:rsidR="00314041" w:rsidRPr="001C588A">
        <w:rPr>
          <w:rFonts w:cstheme="minorHAnsi"/>
        </w:rPr>
        <w:t>z </w:t>
      </w:r>
      <w:r w:rsidRPr="001C588A">
        <w:rPr>
          <w:rFonts w:cstheme="minorHAnsi"/>
        </w:rPr>
        <w:t xml:space="preserve">osobami odpowiedzialnymi za wdrażanie poszczególnych priorytetów w ramach RPO </w:t>
      </w:r>
      <w:proofErr w:type="spellStart"/>
      <w:r w:rsidRPr="001C588A">
        <w:rPr>
          <w:rFonts w:cstheme="minorHAnsi"/>
        </w:rPr>
        <w:t>WiM</w:t>
      </w:r>
      <w:proofErr w:type="spellEnd"/>
      <w:r w:rsidRPr="001C588A">
        <w:rPr>
          <w:rFonts w:cstheme="minorHAnsi"/>
        </w:rPr>
        <w:t xml:space="preserve"> 2014-2020.</w:t>
      </w:r>
    </w:p>
    <w:p w14:paraId="01A02E8D" w14:textId="77777777" w:rsidR="00306686" w:rsidRPr="001C588A" w:rsidRDefault="00B040EC" w:rsidP="00530D48">
      <w:pPr>
        <w:spacing w:after="120" w:line="276" w:lineRule="auto"/>
        <w:jc w:val="both"/>
        <w:rPr>
          <w:rFonts w:cstheme="minorHAnsi"/>
        </w:rPr>
      </w:pPr>
      <w:r w:rsidRPr="001C588A">
        <w:rPr>
          <w:rFonts w:cstheme="minorHAnsi"/>
        </w:rPr>
        <w:t>W ramach badania wywiady zostaną przeprowadzone z:</w:t>
      </w:r>
    </w:p>
    <w:p w14:paraId="3EE5953A" w14:textId="77777777" w:rsidR="00AF0E21" w:rsidRPr="001C588A" w:rsidRDefault="00AF0E21" w:rsidP="00AF0E21">
      <w:pPr>
        <w:pStyle w:val="Akapitzlist"/>
        <w:numPr>
          <w:ilvl w:val="0"/>
          <w:numId w:val="24"/>
        </w:numPr>
        <w:spacing w:after="0" w:line="276" w:lineRule="auto"/>
        <w:jc w:val="both"/>
        <w:rPr>
          <w:rFonts w:cstheme="minorHAnsi"/>
        </w:rPr>
      </w:pPr>
      <w:r w:rsidRPr="001C588A">
        <w:rPr>
          <w:rFonts w:cstheme="minorHAnsi"/>
        </w:rPr>
        <w:t xml:space="preserve">Przedstawicielami Instytucji Zarządzającej RPO </w:t>
      </w:r>
      <w:proofErr w:type="spellStart"/>
      <w:r w:rsidRPr="001C588A">
        <w:rPr>
          <w:rFonts w:cstheme="minorHAnsi"/>
        </w:rPr>
        <w:t>WiM</w:t>
      </w:r>
      <w:proofErr w:type="spellEnd"/>
      <w:r w:rsidRPr="001C588A">
        <w:rPr>
          <w:rFonts w:cstheme="minorHAnsi"/>
        </w:rPr>
        <w:t xml:space="preserve"> 2014-2020, tj.:</w:t>
      </w:r>
    </w:p>
    <w:p w14:paraId="2A5EA6BE" w14:textId="77777777" w:rsidR="00693275" w:rsidRPr="001C588A" w:rsidRDefault="00FC215D" w:rsidP="00693275">
      <w:pPr>
        <w:numPr>
          <w:ilvl w:val="0"/>
          <w:numId w:val="54"/>
        </w:numPr>
        <w:spacing w:before="60" w:after="60" w:line="276" w:lineRule="auto"/>
        <w:ind w:left="993" w:hanging="285"/>
        <w:jc w:val="both"/>
        <w:rPr>
          <w:rFonts w:cstheme="minorHAnsi"/>
        </w:rPr>
      </w:pPr>
      <w:r w:rsidRPr="001C588A">
        <w:rPr>
          <w:rFonts w:cstheme="minorHAnsi"/>
        </w:rPr>
        <w:t>Przedstawicielem</w:t>
      </w:r>
      <w:r w:rsidR="006E56CC" w:rsidRPr="001C588A">
        <w:rPr>
          <w:rFonts w:cstheme="minorHAnsi"/>
        </w:rPr>
        <w:t xml:space="preserve"> Departamentu Polityki Regionalnej (1 efektywny wywiad);</w:t>
      </w:r>
    </w:p>
    <w:p w14:paraId="2220F040" w14:textId="75BB6BD4" w:rsidR="00693275" w:rsidRPr="001C588A" w:rsidRDefault="00693275" w:rsidP="00693275">
      <w:pPr>
        <w:numPr>
          <w:ilvl w:val="0"/>
          <w:numId w:val="54"/>
        </w:numPr>
        <w:spacing w:before="60" w:after="60" w:line="276" w:lineRule="auto"/>
        <w:ind w:left="993" w:hanging="285"/>
        <w:jc w:val="both"/>
        <w:rPr>
          <w:rFonts w:cstheme="minorHAnsi"/>
        </w:rPr>
      </w:pPr>
      <w:r w:rsidRPr="001C588A">
        <w:rPr>
          <w:rFonts w:cstheme="minorHAnsi"/>
        </w:rPr>
        <w:t xml:space="preserve">Przedstawicielem Biura Projektów </w:t>
      </w:r>
      <w:r w:rsidR="00EA2C6A" w:rsidRPr="001C588A">
        <w:rPr>
          <w:rFonts w:cstheme="minorHAnsi"/>
        </w:rPr>
        <w:t>Przedsiębiorczość</w:t>
      </w:r>
      <w:r w:rsidRPr="001C588A">
        <w:rPr>
          <w:rFonts w:cstheme="minorHAnsi"/>
        </w:rPr>
        <w:t xml:space="preserve"> w Departamencie Europejskiego Rozwoju Regionalnego (1 efektywny wywiad);</w:t>
      </w:r>
    </w:p>
    <w:p w14:paraId="4B9C1005" w14:textId="1C4FE2FA" w:rsidR="00433241" w:rsidRPr="001C588A" w:rsidRDefault="00433241" w:rsidP="00F007F3">
      <w:pPr>
        <w:numPr>
          <w:ilvl w:val="0"/>
          <w:numId w:val="54"/>
        </w:numPr>
        <w:spacing w:before="60" w:after="60" w:line="276" w:lineRule="auto"/>
        <w:ind w:left="993" w:hanging="285"/>
        <w:jc w:val="both"/>
        <w:rPr>
          <w:rFonts w:cstheme="minorHAnsi"/>
        </w:rPr>
      </w:pPr>
      <w:r w:rsidRPr="001C588A">
        <w:rPr>
          <w:rFonts w:cstheme="minorHAnsi"/>
        </w:rPr>
        <w:t>Przedstawicielem Biura Pr</w:t>
      </w:r>
      <w:r w:rsidR="00F0089C" w:rsidRPr="001C588A">
        <w:rPr>
          <w:rFonts w:cstheme="minorHAnsi"/>
        </w:rPr>
        <w:t xml:space="preserve">ojektów Kultura w Departamencie </w:t>
      </w:r>
      <w:r w:rsidRPr="001C588A">
        <w:rPr>
          <w:rFonts w:cstheme="minorHAnsi"/>
        </w:rPr>
        <w:t>Europejskiego Rozwoju Regionalnego (1 efektywny wywiad);</w:t>
      </w:r>
    </w:p>
    <w:p w14:paraId="3D1F7199" w14:textId="3CB168E0" w:rsidR="00433241" w:rsidRPr="001C588A" w:rsidRDefault="00433241" w:rsidP="00F007F3">
      <w:pPr>
        <w:numPr>
          <w:ilvl w:val="0"/>
          <w:numId w:val="54"/>
        </w:numPr>
        <w:spacing w:before="60" w:after="60" w:line="276" w:lineRule="auto"/>
        <w:ind w:left="993" w:hanging="285"/>
        <w:jc w:val="both"/>
        <w:rPr>
          <w:rFonts w:cstheme="minorHAnsi"/>
        </w:rPr>
      </w:pPr>
      <w:r w:rsidRPr="001C588A">
        <w:rPr>
          <w:rFonts w:cstheme="minorHAnsi"/>
        </w:rPr>
        <w:t>Przedstawicielem Biura Projektów Rewitalizacja w Departamencie Europejskiego Rozwoju Regionalnego (1 efektywny wywiad);</w:t>
      </w:r>
    </w:p>
    <w:p w14:paraId="1588BD44" w14:textId="49683CFB" w:rsidR="00205C9D" w:rsidRPr="001C588A" w:rsidRDefault="00FC215D" w:rsidP="00F007F3">
      <w:pPr>
        <w:numPr>
          <w:ilvl w:val="0"/>
          <w:numId w:val="54"/>
        </w:numPr>
        <w:spacing w:before="60" w:after="60" w:line="276" w:lineRule="auto"/>
        <w:ind w:left="993" w:hanging="285"/>
        <w:jc w:val="both"/>
        <w:rPr>
          <w:rFonts w:cstheme="minorHAnsi"/>
        </w:rPr>
      </w:pPr>
      <w:r w:rsidRPr="001C588A">
        <w:rPr>
          <w:rFonts w:cstheme="minorHAnsi"/>
        </w:rPr>
        <w:t xml:space="preserve">Przedstawicielem </w:t>
      </w:r>
      <w:r w:rsidR="00205C9D" w:rsidRPr="001C588A">
        <w:rPr>
          <w:rFonts w:cstheme="minorHAnsi"/>
        </w:rPr>
        <w:t>Regionalnego Ośrodka Polityki Społecznej (1 efektywny wywiad);</w:t>
      </w:r>
    </w:p>
    <w:p w14:paraId="39D198CB" w14:textId="10F42364" w:rsidR="00617D38" w:rsidRPr="001C588A" w:rsidRDefault="00FC215D" w:rsidP="00F007F3">
      <w:pPr>
        <w:numPr>
          <w:ilvl w:val="0"/>
          <w:numId w:val="54"/>
        </w:numPr>
        <w:spacing w:before="60" w:after="60" w:line="276" w:lineRule="auto"/>
        <w:ind w:left="993" w:hanging="285"/>
        <w:jc w:val="both"/>
        <w:rPr>
          <w:rFonts w:cstheme="minorHAnsi"/>
        </w:rPr>
      </w:pPr>
      <w:r w:rsidRPr="001C588A">
        <w:rPr>
          <w:rFonts w:cstheme="minorHAnsi"/>
        </w:rPr>
        <w:lastRenderedPageBreak/>
        <w:t xml:space="preserve">Przedstawicielem </w:t>
      </w:r>
      <w:r w:rsidR="00617D38" w:rsidRPr="001C588A">
        <w:rPr>
          <w:rFonts w:cstheme="minorHAnsi"/>
        </w:rPr>
        <w:t>Departamentu Europejskiego Funduszu Społecznego (1 efektywny wywiad);</w:t>
      </w:r>
    </w:p>
    <w:p w14:paraId="2D7BF777" w14:textId="77777777" w:rsidR="00073C23" w:rsidRPr="001C588A" w:rsidRDefault="00073C23" w:rsidP="00530D48">
      <w:pPr>
        <w:numPr>
          <w:ilvl w:val="0"/>
          <w:numId w:val="24"/>
        </w:numPr>
        <w:spacing w:after="0" w:line="276" w:lineRule="auto"/>
        <w:contextualSpacing/>
        <w:jc w:val="both"/>
      </w:pPr>
      <w:r w:rsidRPr="001C588A">
        <w:t>Przedstawicielami Związków ZIT, tj.:</w:t>
      </w:r>
    </w:p>
    <w:p w14:paraId="07D15864" w14:textId="77777777" w:rsidR="00073C23" w:rsidRPr="001C588A" w:rsidRDefault="00073C23" w:rsidP="00F007F3">
      <w:pPr>
        <w:numPr>
          <w:ilvl w:val="0"/>
          <w:numId w:val="52"/>
        </w:numPr>
        <w:spacing w:before="60" w:after="60" w:line="276" w:lineRule="auto"/>
        <w:ind w:left="993" w:hanging="284"/>
        <w:jc w:val="both"/>
      </w:pPr>
      <w:r w:rsidRPr="001C588A">
        <w:t>Przedstawicielem Związku ZIT Miejskiego Obszaru Funkcjonalnego Olsztyna (1 efektywny wywiad);</w:t>
      </w:r>
    </w:p>
    <w:p w14:paraId="0538A4BC" w14:textId="77777777" w:rsidR="00073C23" w:rsidRPr="001C588A" w:rsidRDefault="00073C23" w:rsidP="00F007F3">
      <w:pPr>
        <w:numPr>
          <w:ilvl w:val="0"/>
          <w:numId w:val="52"/>
        </w:numPr>
        <w:spacing w:before="60" w:after="60" w:line="276" w:lineRule="auto"/>
        <w:ind w:left="993" w:hanging="284"/>
        <w:jc w:val="both"/>
      </w:pPr>
      <w:r w:rsidRPr="001C588A">
        <w:t>Przedstawicielem Związku ZIT Miejskie</w:t>
      </w:r>
      <w:r w:rsidR="00E23465" w:rsidRPr="001C588A">
        <w:t>go Obszaru Funkcjonalnego Ełku –</w:t>
      </w:r>
      <w:r w:rsidRPr="001C588A">
        <w:t xml:space="preserve"> ZIT bis Ełk (1 efektywny wywiad);</w:t>
      </w:r>
    </w:p>
    <w:p w14:paraId="691480CF" w14:textId="77777777" w:rsidR="00073C23" w:rsidRPr="001C588A" w:rsidRDefault="00073C23" w:rsidP="00F007F3">
      <w:pPr>
        <w:numPr>
          <w:ilvl w:val="0"/>
          <w:numId w:val="52"/>
        </w:numPr>
        <w:spacing w:before="60" w:after="60" w:line="276" w:lineRule="auto"/>
        <w:ind w:left="993" w:hanging="284"/>
        <w:jc w:val="both"/>
      </w:pPr>
      <w:r w:rsidRPr="001C588A">
        <w:t>Przedstawicielem Związku ZIT Elbląskiego Obszaru Funkcjonalnego</w:t>
      </w:r>
      <w:r w:rsidR="00E23465" w:rsidRPr="001C588A">
        <w:t xml:space="preserve"> – </w:t>
      </w:r>
      <w:r w:rsidRPr="001C588A">
        <w:t>ZIT bis Elbląg (1 efektywny wywiad);</w:t>
      </w:r>
    </w:p>
    <w:p w14:paraId="529E6E19" w14:textId="7002D038" w:rsidR="00994F3F" w:rsidRPr="001C588A" w:rsidRDefault="0036275F" w:rsidP="00530D48">
      <w:pPr>
        <w:numPr>
          <w:ilvl w:val="0"/>
          <w:numId w:val="24"/>
        </w:numPr>
        <w:spacing w:before="60" w:after="60" w:line="276" w:lineRule="auto"/>
        <w:ind w:left="714" w:hanging="357"/>
        <w:jc w:val="both"/>
        <w:rPr>
          <w:rFonts w:cstheme="minorHAnsi"/>
        </w:rPr>
      </w:pPr>
      <w:r w:rsidRPr="001C588A">
        <w:rPr>
          <w:rFonts w:cstheme="minorHAnsi"/>
        </w:rPr>
        <w:t>P</w:t>
      </w:r>
      <w:r w:rsidR="006E56CC" w:rsidRPr="001C588A">
        <w:rPr>
          <w:rFonts w:cstheme="minorHAnsi"/>
        </w:rPr>
        <w:t xml:space="preserve">rzedstawicielami Stowarzyszenia „Polskie Miasta </w:t>
      </w:r>
      <w:proofErr w:type="spellStart"/>
      <w:r w:rsidR="006E56CC" w:rsidRPr="001C588A">
        <w:rPr>
          <w:rFonts w:cstheme="minorHAnsi"/>
        </w:rPr>
        <w:t>Cittaslow</w:t>
      </w:r>
      <w:proofErr w:type="spellEnd"/>
      <w:r w:rsidR="006E56CC" w:rsidRPr="001C588A">
        <w:rPr>
          <w:rFonts w:cstheme="minorHAnsi"/>
        </w:rPr>
        <w:t>” (</w:t>
      </w:r>
      <w:r w:rsidR="00503629" w:rsidRPr="001C588A">
        <w:rPr>
          <w:rFonts w:cstheme="minorHAnsi"/>
        </w:rPr>
        <w:t>2</w:t>
      </w:r>
      <w:r w:rsidR="006E56CC" w:rsidRPr="001C588A">
        <w:rPr>
          <w:rFonts w:cstheme="minorHAnsi"/>
        </w:rPr>
        <w:t xml:space="preserve"> efektywne wywiady);</w:t>
      </w:r>
    </w:p>
    <w:p w14:paraId="7BBE4965" w14:textId="1342ECAC" w:rsidR="002A7EEF" w:rsidRPr="001C588A" w:rsidRDefault="0036275F" w:rsidP="002A7EEF">
      <w:pPr>
        <w:numPr>
          <w:ilvl w:val="0"/>
          <w:numId w:val="24"/>
        </w:numPr>
        <w:spacing w:before="60" w:after="60" w:line="276" w:lineRule="auto"/>
        <w:jc w:val="both"/>
        <w:rPr>
          <w:rFonts w:cstheme="minorHAnsi"/>
        </w:rPr>
      </w:pPr>
      <w:r w:rsidRPr="001C588A">
        <w:rPr>
          <w:rFonts w:cstheme="minorHAnsi"/>
        </w:rPr>
        <w:t>Beneficjentami</w:t>
      </w:r>
      <w:r w:rsidR="006E56CC" w:rsidRPr="001C588A">
        <w:rPr>
          <w:rFonts w:cstheme="minorHAnsi"/>
        </w:rPr>
        <w:t xml:space="preserve"> </w:t>
      </w:r>
      <w:r w:rsidR="00337A14" w:rsidRPr="001C588A">
        <w:rPr>
          <w:rFonts w:cstheme="minorHAnsi"/>
        </w:rPr>
        <w:t>o</w:t>
      </w:r>
      <w:r w:rsidR="006E56CC" w:rsidRPr="001C588A">
        <w:rPr>
          <w:rFonts w:cstheme="minorHAnsi"/>
        </w:rPr>
        <w:t xml:space="preserve">si priorytetowej VIII </w:t>
      </w:r>
      <w:r w:rsidR="006E56CC" w:rsidRPr="001C588A">
        <w:rPr>
          <w:rFonts w:cstheme="minorHAnsi"/>
          <w:i/>
        </w:rPr>
        <w:t>Obszary wymagające rewitalizacji</w:t>
      </w:r>
      <w:r w:rsidR="006E56CC" w:rsidRPr="001C588A">
        <w:rPr>
          <w:rFonts w:cstheme="minorHAnsi"/>
        </w:rPr>
        <w:t xml:space="preserve"> RPO </w:t>
      </w:r>
      <w:proofErr w:type="spellStart"/>
      <w:r w:rsidR="006E56CC" w:rsidRPr="001C588A">
        <w:rPr>
          <w:rFonts w:cstheme="minorHAnsi"/>
        </w:rPr>
        <w:t>WiM</w:t>
      </w:r>
      <w:proofErr w:type="spellEnd"/>
      <w:r w:rsidR="006E56CC" w:rsidRPr="001C588A">
        <w:rPr>
          <w:rFonts w:cstheme="minorHAnsi"/>
        </w:rPr>
        <w:t xml:space="preserve"> 2014-2020 </w:t>
      </w:r>
      <w:r w:rsidR="008F6B49" w:rsidRPr="001C588A">
        <w:rPr>
          <w:rFonts w:cstheme="minorHAnsi"/>
        </w:rPr>
        <w:t>(</w:t>
      </w:r>
      <w:r w:rsidR="007E71E5" w:rsidRPr="001C588A">
        <w:rPr>
          <w:rFonts w:cstheme="minorHAnsi"/>
        </w:rPr>
        <w:t>10</w:t>
      </w:r>
      <w:r w:rsidR="002A7EEF" w:rsidRPr="001C588A">
        <w:rPr>
          <w:rFonts w:cstheme="minorHAnsi"/>
        </w:rPr>
        <w:t xml:space="preserve"> efektywnych wywiadów);</w:t>
      </w:r>
    </w:p>
    <w:p w14:paraId="22F29A50" w14:textId="5E715559" w:rsidR="006E56CC" w:rsidRPr="001C588A" w:rsidRDefault="002A7EEF" w:rsidP="002A7EEF">
      <w:pPr>
        <w:numPr>
          <w:ilvl w:val="0"/>
          <w:numId w:val="24"/>
        </w:numPr>
        <w:spacing w:before="60" w:after="60" w:line="276" w:lineRule="auto"/>
        <w:jc w:val="both"/>
        <w:rPr>
          <w:rFonts w:cstheme="minorHAnsi"/>
        </w:rPr>
      </w:pPr>
      <w:r w:rsidRPr="001C588A">
        <w:rPr>
          <w:rFonts w:cstheme="minorHAnsi"/>
        </w:rPr>
        <w:t xml:space="preserve">Beneficjentami </w:t>
      </w:r>
      <w:r w:rsidR="006E56CC" w:rsidRPr="001C588A">
        <w:rPr>
          <w:rFonts w:cstheme="minorHAnsi"/>
        </w:rPr>
        <w:t>osi priorytetowych komplementarnych względem osi priorytetowej VIII</w:t>
      </w:r>
      <w:r w:rsidRPr="001C588A">
        <w:rPr>
          <w:rFonts w:cstheme="minorHAnsi"/>
        </w:rPr>
        <w:t>, tj. osi: IV Efektywność energetyczna (</w:t>
      </w:r>
      <w:r w:rsidR="004B3B82" w:rsidRPr="001C588A">
        <w:rPr>
          <w:rFonts w:cstheme="minorHAnsi"/>
        </w:rPr>
        <w:t>4 efektywne wywiady</w:t>
      </w:r>
      <w:r w:rsidRPr="001C588A">
        <w:rPr>
          <w:rFonts w:cstheme="minorHAnsi"/>
        </w:rPr>
        <w:t>), VI Kultura i dziedzictwo (</w:t>
      </w:r>
      <w:r w:rsidR="00EA42A7" w:rsidRPr="001C588A">
        <w:rPr>
          <w:rFonts w:cstheme="minorHAnsi"/>
        </w:rPr>
        <w:t>3 efektywne</w:t>
      </w:r>
      <w:r w:rsidRPr="001C588A">
        <w:rPr>
          <w:rFonts w:cstheme="minorHAnsi"/>
        </w:rPr>
        <w:t xml:space="preserve"> wywiad</w:t>
      </w:r>
      <w:r w:rsidR="00EA42A7" w:rsidRPr="001C588A">
        <w:rPr>
          <w:rFonts w:cstheme="minorHAnsi"/>
        </w:rPr>
        <w:t>y</w:t>
      </w:r>
      <w:r w:rsidRPr="001C588A">
        <w:rPr>
          <w:rFonts w:cstheme="minorHAnsi"/>
        </w:rPr>
        <w:t xml:space="preserve">) oraz XI Włączenie społeczne RPO </w:t>
      </w:r>
      <w:proofErr w:type="spellStart"/>
      <w:r w:rsidRPr="001C588A">
        <w:rPr>
          <w:rFonts w:cstheme="minorHAnsi"/>
        </w:rPr>
        <w:t>WiM</w:t>
      </w:r>
      <w:proofErr w:type="spellEnd"/>
      <w:r w:rsidRPr="001C588A">
        <w:rPr>
          <w:rFonts w:cstheme="minorHAnsi"/>
        </w:rPr>
        <w:t xml:space="preserve"> 2014-2020 </w:t>
      </w:r>
      <w:r w:rsidR="00EA42A7" w:rsidRPr="001C588A">
        <w:rPr>
          <w:rFonts w:cstheme="minorHAnsi"/>
        </w:rPr>
        <w:t>(</w:t>
      </w:r>
      <w:r w:rsidR="004B3B82" w:rsidRPr="001C588A">
        <w:rPr>
          <w:rFonts w:cstheme="minorHAnsi"/>
        </w:rPr>
        <w:t>4</w:t>
      </w:r>
      <w:r w:rsidR="00EA42A7" w:rsidRPr="001C588A">
        <w:rPr>
          <w:rFonts w:cstheme="minorHAnsi"/>
        </w:rPr>
        <w:t xml:space="preserve"> efektywne wywiady).</w:t>
      </w:r>
    </w:p>
    <w:p w14:paraId="606F1F60" w14:textId="77777777" w:rsidR="009C10AB" w:rsidRPr="001C588A" w:rsidRDefault="009C10AB" w:rsidP="009C10AB">
      <w:pPr>
        <w:spacing w:after="120" w:line="276" w:lineRule="auto"/>
        <w:ind w:firstLine="567"/>
        <w:jc w:val="both"/>
        <w:rPr>
          <w:rFonts w:cstheme="minorHAnsi"/>
        </w:rPr>
      </w:pPr>
      <w:r w:rsidRPr="001C588A">
        <w:rPr>
          <w:rFonts w:cstheme="minorHAnsi"/>
        </w:rPr>
        <w:t>Zamawiający zakłada, że wywiady będą przeprowadzone przez członków zespołu badawczego którzy spełniają warunek udziału w postępowaniu o udzielenie zamówienia określony w SWZ:</w:t>
      </w:r>
    </w:p>
    <w:p w14:paraId="22138530" w14:textId="77777777" w:rsidR="009C10AB" w:rsidRPr="001C588A" w:rsidRDefault="009C10AB" w:rsidP="009C10AB">
      <w:pPr>
        <w:spacing w:after="120" w:line="276" w:lineRule="auto"/>
        <w:ind w:firstLine="567"/>
        <w:jc w:val="center"/>
        <w:rPr>
          <w:rFonts w:cstheme="minorHAnsi"/>
        </w:rPr>
      </w:pPr>
      <w:r w:rsidRPr="001C588A">
        <w:rPr>
          <w:rFonts w:cstheme="minorHAnsi"/>
        </w:rPr>
        <w:t>„osoba wykorzystała jakościowe narzędzia/metody/techniki badawcze w co najmniej jednej analizie/ekspertyzie/badaniu programu/ów współfinansowanego/</w:t>
      </w:r>
      <w:proofErr w:type="spellStart"/>
      <w:r w:rsidRPr="001C588A">
        <w:rPr>
          <w:rFonts w:cstheme="minorHAnsi"/>
        </w:rPr>
        <w:t>ych</w:t>
      </w:r>
      <w:proofErr w:type="spellEnd"/>
      <w:r w:rsidRPr="001C588A">
        <w:rPr>
          <w:rFonts w:cstheme="minorHAnsi"/>
        </w:rPr>
        <w:t xml:space="preserve"> ze środków publicznych (z wyłączeniem analizy/ekspertyzy/badania dotyczącego projektu/ów)”.</w:t>
      </w:r>
    </w:p>
    <w:p w14:paraId="61E937B6" w14:textId="77777777" w:rsidR="009C10AB" w:rsidRPr="001C588A" w:rsidRDefault="009C10AB" w:rsidP="009C10AB">
      <w:pPr>
        <w:spacing w:after="120" w:line="276" w:lineRule="auto"/>
        <w:jc w:val="both"/>
        <w:rPr>
          <w:rFonts w:cstheme="minorHAnsi"/>
        </w:rPr>
      </w:pPr>
      <w:r w:rsidRPr="001C588A">
        <w:rPr>
          <w:rFonts w:cstheme="minorHAnsi"/>
        </w:rPr>
        <w:t>Ostateczna lista wywiadów zostanie skonsultowana z Zamawiającym</w:t>
      </w:r>
      <w:r w:rsidRPr="001C588A">
        <w:t>.</w:t>
      </w:r>
    </w:p>
    <w:p w14:paraId="4B0B2093" w14:textId="4CD7A40A" w:rsidR="009C10AB" w:rsidRPr="001C588A" w:rsidRDefault="009C10AB" w:rsidP="009C10AB">
      <w:pPr>
        <w:spacing w:after="120" w:line="276" w:lineRule="auto"/>
        <w:jc w:val="both"/>
        <w:rPr>
          <w:i/>
        </w:rPr>
      </w:pPr>
      <w:r w:rsidRPr="001C588A">
        <w:rPr>
          <w:i/>
        </w:rPr>
        <w:t xml:space="preserve">Wykonawca na etapie składania ofert ma możliwość wyboru dodatkowych respondentów indywidualnych wywiadów pogłębionych, za wyjątkiem wywiadów z przedstawicielami </w:t>
      </w:r>
      <w:r w:rsidRPr="001C588A">
        <w:rPr>
          <w:rFonts w:ascii="Calibri" w:hAnsi="Calibri" w:cs="Calibri"/>
          <w:i/>
        </w:rPr>
        <w:t>Instytucji Z</w:t>
      </w:r>
      <w:r w:rsidR="005F013B" w:rsidRPr="001C588A">
        <w:rPr>
          <w:rFonts w:ascii="Calibri" w:hAnsi="Calibri" w:cs="Calibri"/>
          <w:i/>
        </w:rPr>
        <w:t xml:space="preserve">arządzającej RPO </w:t>
      </w:r>
      <w:proofErr w:type="spellStart"/>
      <w:r w:rsidR="005F013B" w:rsidRPr="001C588A">
        <w:rPr>
          <w:rFonts w:ascii="Calibri" w:hAnsi="Calibri" w:cs="Calibri"/>
          <w:i/>
        </w:rPr>
        <w:t>WiM</w:t>
      </w:r>
      <w:proofErr w:type="spellEnd"/>
      <w:r w:rsidR="005F013B" w:rsidRPr="001C588A">
        <w:rPr>
          <w:rFonts w:ascii="Calibri" w:hAnsi="Calibri" w:cs="Calibri"/>
          <w:i/>
        </w:rPr>
        <w:t xml:space="preserve"> 2014-2020. </w:t>
      </w:r>
      <w:r w:rsidRPr="001C588A">
        <w:rPr>
          <w:i/>
        </w:rPr>
        <w:t>Uzasadnione zwiększenie ilości wywiadów podlegało będzie ocenie w ramach kryteriów oceny ofert.</w:t>
      </w:r>
    </w:p>
    <w:p w14:paraId="56660507" w14:textId="6DFDDB90" w:rsidR="002329CB" w:rsidRPr="001C588A" w:rsidRDefault="002329CB" w:rsidP="00F007F3">
      <w:pPr>
        <w:pStyle w:val="Akapitzlist"/>
        <w:numPr>
          <w:ilvl w:val="0"/>
          <w:numId w:val="50"/>
        </w:numPr>
        <w:spacing w:before="120" w:after="120" w:line="276" w:lineRule="auto"/>
        <w:ind w:left="567" w:hanging="283"/>
        <w:contextualSpacing w:val="0"/>
        <w:jc w:val="both"/>
        <w:rPr>
          <w:rStyle w:val="Tytuksiki"/>
          <w:rFonts w:eastAsia="Calibri" w:cstheme="minorHAnsi"/>
          <w:smallCaps w:val="0"/>
        </w:rPr>
      </w:pPr>
      <w:r w:rsidRPr="001C588A">
        <w:rPr>
          <w:rStyle w:val="Tytuksiki"/>
          <w:rFonts w:eastAsia="Calibri" w:cstheme="minorHAnsi"/>
          <w:smallCaps w:val="0"/>
        </w:rPr>
        <w:t xml:space="preserve">Przeprowadzenie wywiadów </w:t>
      </w:r>
      <w:r w:rsidR="00643442" w:rsidRPr="001C588A">
        <w:rPr>
          <w:rStyle w:val="Tytuksiki"/>
          <w:rFonts w:eastAsia="Calibri" w:cstheme="minorHAnsi"/>
          <w:smallCaps w:val="0"/>
        </w:rPr>
        <w:t xml:space="preserve">przeprowadzonych przez ankietera (PAPI ang. </w:t>
      </w:r>
      <w:r w:rsidR="00643442" w:rsidRPr="001C588A">
        <w:rPr>
          <w:rStyle w:val="Tytuksiki"/>
          <w:rFonts w:eastAsia="Calibri" w:cstheme="minorHAnsi"/>
          <w:i/>
          <w:smallCaps w:val="0"/>
          <w:lang w:val="en-GB"/>
        </w:rPr>
        <w:t>Paper &amp; Pen Personal Interview</w:t>
      </w:r>
      <w:r w:rsidR="005E0ABD" w:rsidRPr="001C588A">
        <w:rPr>
          <w:rStyle w:val="Tytuksiki"/>
          <w:rFonts w:eastAsia="Calibri" w:cstheme="minorHAnsi"/>
          <w:smallCaps w:val="0"/>
          <w:lang w:val="en-GB"/>
        </w:rPr>
        <w:t xml:space="preserve"> </w:t>
      </w:r>
      <w:r w:rsidR="001645F0" w:rsidRPr="001C588A">
        <w:rPr>
          <w:rStyle w:val="Tytuksiki"/>
          <w:rFonts w:eastAsia="Calibri" w:cstheme="minorHAnsi"/>
          <w:smallCaps w:val="0"/>
          <w:lang w:val="en-GB"/>
        </w:rPr>
        <w:t xml:space="preserve">/ </w:t>
      </w:r>
      <w:r w:rsidRPr="001C588A">
        <w:rPr>
          <w:rStyle w:val="Tytuksiki"/>
          <w:rFonts w:eastAsia="Calibri" w:cstheme="minorHAnsi"/>
          <w:smallCaps w:val="0"/>
          <w:lang w:val="en-GB"/>
        </w:rPr>
        <w:t>CA</w:t>
      </w:r>
      <w:r w:rsidR="00643442" w:rsidRPr="001C588A">
        <w:rPr>
          <w:rStyle w:val="Tytuksiki"/>
          <w:rFonts w:eastAsia="Calibri" w:cstheme="minorHAnsi"/>
          <w:smallCaps w:val="0"/>
          <w:lang w:val="en-GB"/>
        </w:rPr>
        <w:t>P</w:t>
      </w:r>
      <w:r w:rsidR="005E0ABD" w:rsidRPr="001C588A">
        <w:rPr>
          <w:rStyle w:val="Tytuksiki"/>
          <w:rFonts w:eastAsia="Calibri" w:cstheme="minorHAnsi"/>
          <w:smallCaps w:val="0"/>
          <w:lang w:val="en-GB"/>
        </w:rPr>
        <w:t xml:space="preserve">I </w:t>
      </w:r>
      <w:proofErr w:type="spellStart"/>
      <w:r w:rsidRPr="001C588A">
        <w:rPr>
          <w:rStyle w:val="Tytuksiki"/>
          <w:rFonts w:eastAsia="Calibri" w:cstheme="minorHAnsi"/>
          <w:smallCaps w:val="0"/>
          <w:lang w:val="en-GB"/>
        </w:rPr>
        <w:t>ang.</w:t>
      </w:r>
      <w:proofErr w:type="spellEnd"/>
      <w:r w:rsidRPr="001C588A">
        <w:rPr>
          <w:rStyle w:val="Tytuksiki"/>
          <w:rFonts w:eastAsia="Calibri" w:cstheme="minorHAnsi"/>
          <w:smallCaps w:val="0"/>
          <w:lang w:val="en-GB"/>
        </w:rPr>
        <w:t xml:space="preserve"> </w:t>
      </w:r>
      <w:r w:rsidR="00643442" w:rsidRPr="001C588A">
        <w:rPr>
          <w:rStyle w:val="Tytuksiki"/>
          <w:rFonts w:eastAsia="Calibri" w:cstheme="minorHAnsi"/>
          <w:i/>
          <w:smallCaps w:val="0"/>
          <w:lang w:val="en-GB"/>
        </w:rPr>
        <w:t>Computer Assisted Personal Interview</w:t>
      </w:r>
      <w:r w:rsidR="00E627B4" w:rsidRPr="001C588A">
        <w:rPr>
          <w:rStyle w:val="Tytuksiki"/>
          <w:rFonts w:eastAsia="Calibri" w:cstheme="minorHAnsi"/>
          <w:smallCaps w:val="0"/>
          <w:lang w:val="en-GB"/>
        </w:rPr>
        <w:t xml:space="preserve"> /</w:t>
      </w:r>
      <w:r w:rsidR="00E627B4" w:rsidRPr="001C588A">
        <w:rPr>
          <w:rStyle w:val="Tytuksiki"/>
          <w:rFonts w:eastAsia="Calibri" w:cstheme="minorHAnsi"/>
          <w:i/>
          <w:smallCaps w:val="0"/>
          <w:lang w:val="en-GB"/>
        </w:rPr>
        <w:t xml:space="preserve"> </w:t>
      </w:r>
      <w:r w:rsidR="00E627B4" w:rsidRPr="001C588A">
        <w:rPr>
          <w:rStyle w:val="Tytuksiki"/>
          <w:rFonts w:eastAsia="Calibri" w:cstheme="minorHAnsi"/>
          <w:smallCaps w:val="0"/>
          <w:lang w:val="en-GB"/>
        </w:rPr>
        <w:t xml:space="preserve">CATI </w:t>
      </w:r>
      <w:proofErr w:type="spellStart"/>
      <w:r w:rsidR="00E627B4" w:rsidRPr="001C588A">
        <w:rPr>
          <w:rStyle w:val="Tytuksiki"/>
          <w:rFonts w:eastAsia="Calibri" w:cstheme="minorHAnsi"/>
          <w:smallCaps w:val="0"/>
          <w:lang w:val="en-GB"/>
        </w:rPr>
        <w:t>ang.</w:t>
      </w:r>
      <w:proofErr w:type="spellEnd"/>
      <w:r w:rsidR="00E627B4" w:rsidRPr="001C588A">
        <w:rPr>
          <w:rStyle w:val="Tytuksiki"/>
          <w:rFonts w:eastAsia="Calibri" w:cstheme="minorHAnsi"/>
          <w:smallCaps w:val="0"/>
          <w:lang w:val="en-GB"/>
        </w:rPr>
        <w:t xml:space="preserve"> </w:t>
      </w:r>
      <w:proofErr w:type="spellStart"/>
      <w:r w:rsidR="00E627B4" w:rsidRPr="001C588A">
        <w:rPr>
          <w:rStyle w:val="Tytuksiki"/>
          <w:rFonts w:eastAsia="Calibri" w:cstheme="minorHAnsi"/>
          <w:i/>
          <w:smallCaps w:val="0"/>
        </w:rPr>
        <w:t>Computer</w:t>
      </w:r>
      <w:proofErr w:type="spellEnd"/>
      <w:r w:rsidR="00E627B4" w:rsidRPr="001C588A">
        <w:rPr>
          <w:rStyle w:val="Tytuksiki"/>
          <w:rFonts w:eastAsia="Calibri" w:cstheme="minorHAnsi"/>
          <w:i/>
          <w:smallCaps w:val="0"/>
        </w:rPr>
        <w:t xml:space="preserve"> </w:t>
      </w:r>
      <w:proofErr w:type="spellStart"/>
      <w:r w:rsidR="00E627B4" w:rsidRPr="001C588A">
        <w:rPr>
          <w:rStyle w:val="Tytuksiki"/>
          <w:rFonts w:eastAsia="Calibri" w:cstheme="minorHAnsi"/>
          <w:i/>
          <w:smallCaps w:val="0"/>
        </w:rPr>
        <w:t>Assisted</w:t>
      </w:r>
      <w:proofErr w:type="spellEnd"/>
      <w:r w:rsidR="00E627B4" w:rsidRPr="001C588A">
        <w:rPr>
          <w:rStyle w:val="Tytuksiki"/>
          <w:rFonts w:eastAsia="Calibri" w:cstheme="minorHAnsi"/>
          <w:i/>
          <w:smallCaps w:val="0"/>
        </w:rPr>
        <w:t xml:space="preserve"> Telephone Interview</w:t>
      </w:r>
      <w:r w:rsidRPr="001C588A">
        <w:rPr>
          <w:rStyle w:val="Tytuksiki"/>
          <w:rFonts w:eastAsia="Calibri" w:cstheme="minorHAnsi"/>
          <w:smallCaps w:val="0"/>
        </w:rPr>
        <w:t>)</w:t>
      </w:r>
      <w:r w:rsidR="00EC23B2" w:rsidRPr="001C588A">
        <w:rPr>
          <w:rStyle w:val="Tytuksiki"/>
          <w:rFonts w:eastAsia="Calibri" w:cstheme="minorHAnsi"/>
          <w:smallCaps w:val="0"/>
        </w:rPr>
        <w:t xml:space="preserve"> – </w:t>
      </w:r>
      <w:r w:rsidR="007677D1" w:rsidRPr="001C588A">
        <w:rPr>
          <w:rStyle w:val="Tytuksiki"/>
          <w:rFonts w:eastAsia="Calibri" w:cs="Calibri"/>
          <w:smallCaps w:val="0"/>
        </w:rPr>
        <w:t>500</w:t>
      </w:r>
      <w:r w:rsidR="00EC23B2" w:rsidRPr="001C588A">
        <w:rPr>
          <w:rStyle w:val="Tytuksiki"/>
          <w:rFonts w:eastAsia="Calibri" w:cs="Calibri"/>
          <w:smallCaps w:val="0"/>
        </w:rPr>
        <w:t xml:space="preserve"> efektywnych wywiadów</w:t>
      </w:r>
    </w:p>
    <w:p w14:paraId="22DBD176" w14:textId="77777777" w:rsidR="000C074F" w:rsidRPr="001C588A" w:rsidRDefault="00E627B4" w:rsidP="00530D48">
      <w:pPr>
        <w:spacing w:before="60" w:after="60" w:line="276" w:lineRule="auto"/>
        <w:ind w:firstLine="567"/>
        <w:jc w:val="both"/>
        <w:rPr>
          <w:rFonts w:cstheme="minorHAnsi"/>
        </w:rPr>
      </w:pPr>
      <w:r w:rsidRPr="001C588A">
        <w:rPr>
          <w:rFonts w:cstheme="minorHAnsi"/>
        </w:rPr>
        <w:t xml:space="preserve">W przypadku badania ankietowego mieszkańców obowiązującą metodą badawczą jest ankieta PAPI, czyli ankieta w formie kwestionariusza papierowego realizowana w bezpośrednim kontakcie </w:t>
      </w:r>
      <w:r w:rsidR="002E3C69" w:rsidRPr="001C588A">
        <w:rPr>
          <w:rFonts w:cstheme="minorHAnsi"/>
        </w:rPr>
        <w:br/>
      </w:r>
      <w:r w:rsidRPr="001C588A">
        <w:rPr>
          <w:rFonts w:cstheme="minorHAnsi"/>
        </w:rPr>
        <w:t xml:space="preserve">z respondentem lub ankieta CAPI, czyli ankieta wspomagana komputerowo. Dopuszczalna jest również trzecia (rezerwowa lub uzupełniająca) metoda, czyli CATI </w:t>
      </w:r>
      <w:r w:rsidR="00463D34" w:rsidRPr="001C588A">
        <w:rPr>
          <w:rFonts w:cstheme="minorHAnsi"/>
        </w:rPr>
        <w:t xml:space="preserve">tj. </w:t>
      </w:r>
      <w:r w:rsidRPr="001C588A">
        <w:rPr>
          <w:rFonts w:cstheme="minorHAnsi"/>
        </w:rPr>
        <w:t xml:space="preserve">wywiady telefoniczne oparte o ten sam kwestionariusz ankiety. </w:t>
      </w:r>
      <w:r w:rsidR="000C074F" w:rsidRPr="001C588A">
        <w:rPr>
          <w:rFonts w:cs="Calibri"/>
          <w:szCs w:val="24"/>
        </w:rPr>
        <w:t>W ramach PAPI/CAPI</w:t>
      </w:r>
      <w:r w:rsidRPr="001C588A">
        <w:rPr>
          <w:rFonts w:cs="Calibri"/>
          <w:szCs w:val="24"/>
        </w:rPr>
        <w:t>/CATI</w:t>
      </w:r>
      <w:r w:rsidR="000C074F" w:rsidRPr="001C588A">
        <w:rPr>
          <w:rFonts w:cs="Calibri"/>
          <w:szCs w:val="24"/>
        </w:rPr>
        <w:t xml:space="preserve"> zostaną przeprowadzone:</w:t>
      </w:r>
    </w:p>
    <w:p w14:paraId="65FF4F44" w14:textId="77777777" w:rsidR="009D1752" w:rsidRPr="001C588A" w:rsidRDefault="000C074F" w:rsidP="00F007F3">
      <w:pPr>
        <w:pStyle w:val="Akapitzlist"/>
        <w:numPr>
          <w:ilvl w:val="0"/>
          <w:numId w:val="51"/>
        </w:numPr>
        <w:spacing w:before="60" w:after="60" w:line="276" w:lineRule="auto"/>
        <w:ind w:left="567" w:hanging="283"/>
        <w:contextualSpacing w:val="0"/>
        <w:jc w:val="both"/>
        <w:rPr>
          <w:szCs w:val="24"/>
        </w:rPr>
      </w:pPr>
      <w:r w:rsidRPr="001C588A">
        <w:rPr>
          <w:szCs w:val="24"/>
        </w:rPr>
        <w:t xml:space="preserve">Badanie opinii mieszkańców miast województwa warmińsko-mazurskiego, </w:t>
      </w:r>
      <w:r w:rsidR="00427DF6" w:rsidRPr="001C588A">
        <w:rPr>
          <w:szCs w:val="24"/>
        </w:rPr>
        <w:t>w których</w:t>
      </w:r>
      <w:r w:rsidR="00C819BD" w:rsidRPr="001C588A">
        <w:rPr>
          <w:szCs w:val="24"/>
        </w:rPr>
        <w:t xml:space="preserve"> </w:t>
      </w:r>
      <w:r w:rsidRPr="001C588A">
        <w:rPr>
          <w:szCs w:val="24"/>
        </w:rPr>
        <w:t xml:space="preserve">zakończono realizację co najmniej jednego projektu </w:t>
      </w:r>
      <w:r w:rsidR="006E00BF" w:rsidRPr="001C588A">
        <w:rPr>
          <w:szCs w:val="24"/>
        </w:rPr>
        <w:t xml:space="preserve">o charakterze </w:t>
      </w:r>
      <w:r w:rsidRPr="001C588A">
        <w:rPr>
          <w:szCs w:val="24"/>
        </w:rPr>
        <w:t xml:space="preserve">rewitalizacyjnym w ramach RPO </w:t>
      </w:r>
      <w:proofErr w:type="spellStart"/>
      <w:r w:rsidRPr="001C588A">
        <w:rPr>
          <w:szCs w:val="24"/>
        </w:rPr>
        <w:t>WiM</w:t>
      </w:r>
      <w:proofErr w:type="spellEnd"/>
      <w:r w:rsidRPr="001C588A">
        <w:rPr>
          <w:szCs w:val="24"/>
        </w:rPr>
        <w:t xml:space="preserve"> 2014-2020</w:t>
      </w:r>
      <w:r w:rsidR="00122622" w:rsidRPr="001C588A">
        <w:rPr>
          <w:szCs w:val="24"/>
        </w:rPr>
        <w:t xml:space="preserve">. </w:t>
      </w:r>
    </w:p>
    <w:p w14:paraId="0E90D4C6" w14:textId="5AD586DF" w:rsidR="000C074F" w:rsidRPr="001C588A" w:rsidRDefault="00122622" w:rsidP="00530D48">
      <w:pPr>
        <w:pStyle w:val="Akapitzlist"/>
        <w:spacing w:before="60" w:after="60" w:line="276" w:lineRule="auto"/>
        <w:ind w:left="567"/>
        <w:contextualSpacing w:val="0"/>
        <w:jc w:val="both"/>
        <w:rPr>
          <w:szCs w:val="24"/>
        </w:rPr>
      </w:pPr>
      <w:r w:rsidRPr="001C588A">
        <w:rPr>
          <w:szCs w:val="24"/>
        </w:rPr>
        <w:t xml:space="preserve">Oczekuje się od Wykonawcy </w:t>
      </w:r>
      <w:r w:rsidR="000C074F" w:rsidRPr="001C588A">
        <w:rPr>
          <w:szCs w:val="24"/>
        </w:rPr>
        <w:t>przedstawienia na etapie raportu metodycznego doboru próby.</w:t>
      </w:r>
      <w:r w:rsidR="009A5718" w:rsidRPr="001C588A">
        <w:rPr>
          <w:szCs w:val="24"/>
        </w:rPr>
        <w:t xml:space="preserve"> </w:t>
      </w:r>
      <w:r w:rsidRPr="001C588A">
        <w:rPr>
          <w:szCs w:val="24"/>
        </w:rPr>
        <w:t xml:space="preserve">Zakłada się </w:t>
      </w:r>
      <w:r w:rsidR="00390C94" w:rsidRPr="001C588A">
        <w:rPr>
          <w:szCs w:val="24"/>
        </w:rPr>
        <w:t xml:space="preserve">przeprowadzenie badania w co </w:t>
      </w:r>
      <w:r w:rsidR="009A5718" w:rsidRPr="001C588A">
        <w:rPr>
          <w:szCs w:val="24"/>
        </w:rPr>
        <w:t xml:space="preserve">najmniej </w:t>
      </w:r>
      <w:r w:rsidR="00486F25" w:rsidRPr="001C588A">
        <w:rPr>
          <w:szCs w:val="24"/>
        </w:rPr>
        <w:t>6</w:t>
      </w:r>
      <w:r w:rsidR="009A5718" w:rsidRPr="001C588A">
        <w:rPr>
          <w:szCs w:val="24"/>
        </w:rPr>
        <w:t xml:space="preserve"> </w:t>
      </w:r>
      <w:r w:rsidR="0072046F" w:rsidRPr="001C588A">
        <w:rPr>
          <w:szCs w:val="24"/>
        </w:rPr>
        <w:t xml:space="preserve">miastach </w:t>
      </w:r>
      <w:r w:rsidR="00BD3C08" w:rsidRPr="001C588A">
        <w:rPr>
          <w:szCs w:val="24"/>
        </w:rPr>
        <w:t>(</w:t>
      </w:r>
      <w:r w:rsidR="00390C94" w:rsidRPr="001C588A">
        <w:rPr>
          <w:szCs w:val="24"/>
        </w:rPr>
        <w:t xml:space="preserve">nienależących do </w:t>
      </w:r>
      <w:r w:rsidR="00BD3C08" w:rsidRPr="001C588A">
        <w:rPr>
          <w:szCs w:val="24"/>
        </w:rPr>
        <w:t xml:space="preserve">Stowarzyszenia „Polskie Miasta </w:t>
      </w:r>
      <w:proofErr w:type="spellStart"/>
      <w:r w:rsidR="00BD3C08" w:rsidRPr="001C588A">
        <w:rPr>
          <w:szCs w:val="24"/>
        </w:rPr>
        <w:t>Cittaslow</w:t>
      </w:r>
      <w:proofErr w:type="spellEnd"/>
      <w:r w:rsidR="001B3DFA" w:rsidRPr="001C588A">
        <w:rPr>
          <w:szCs w:val="24"/>
        </w:rPr>
        <w:t>”</w:t>
      </w:r>
      <w:r w:rsidR="00EF3702" w:rsidRPr="001C588A">
        <w:rPr>
          <w:szCs w:val="24"/>
        </w:rPr>
        <w:t xml:space="preserve"> </w:t>
      </w:r>
      <w:r w:rsidR="003A77EB" w:rsidRPr="001C588A">
        <w:rPr>
          <w:szCs w:val="24"/>
        </w:rPr>
        <w:t>oraz</w:t>
      </w:r>
      <w:r w:rsidR="00EF3702" w:rsidRPr="001C588A">
        <w:rPr>
          <w:szCs w:val="24"/>
        </w:rPr>
        <w:t xml:space="preserve"> nierealizujących projektów o charakterze </w:t>
      </w:r>
      <w:r w:rsidR="00EF3702" w:rsidRPr="001C588A">
        <w:rPr>
          <w:szCs w:val="24"/>
        </w:rPr>
        <w:lastRenderedPageBreak/>
        <w:t xml:space="preserve">rewitalizacyjnym wynikających z </w:t>
      </w:r>
      <w:r w:rsidR="00EF3702" w:rsidRPr="001C588A">
        <w:rPr>
          <w:rFonts w:cstheme="minorHAnsi"/>
          <w:i/>
        </w:rPr>
        <w:t xml:space="preserve">Ponadlokalnego programu rewitalizacji sieci miast </w:t>
      </w:r>
      <w:proofErr w:type="spellStart"/>
      <w:r w:rsidR="00EF3702" w:rsidRPr="001C588A">
        <w:rPr>
          <w:rFonts w:cstheme="minorHAnsi"/>
          <w:i/>
        </w:rPr>
        <w:t>Cittaslow</w:t>
      </w:r>
      <w:proofErr w:type="spellEnd"/>
      <w:r w:rsidR="00EF3702" w:rsidRPr="001C588A">
        <w:rPr>
          <w:rFonts w:cstheme="minorHAnsi"/>
          <w:i/>
        </w:rPr>
        <w:t xml:space="preserve"> województwa warmińsko-mazurskiego</w:t>
      </w:r>
      <w:r w:rsidR="00EF3702" w:rsidRPr="001C588A">
        <w:rPr>
          <w:szCs w:val="24"/>
        </w:rPr>
        <w:t xml:space="preserve"> w ramach RPO </w:t>
      </w:r>
      <w:proofErr w:type="spellStart"/>
      <w:r w:rsidR="00EF3702" w:rsidRPr="001C588A">
        <w:rPr>
          <w:szCs w:val="24"/>
        </w:rPr>
        <w:t>WiM</w:t>
      </w:r>
      <w:proofErr w:type="spellEnd"/>
      <w:r w:rsidR="00EF3702" w:rsidRPr="001C588A">
        <w:rPr>
          <w:szCs w:val="24"/>
        </w:rPr>
        <w:t xml:space="preserve"> 2014-2020</w:t>
      </w:r>
      <w:r w:rsidR="00905EA5" w:rsidRPr="001C588A">
        <w:rPr>
          <w:szCs w:val="24"/>
        </w:rPr>
        <w:t>;</w:t>
      </w:r>
      <w:r w:rsidR="001B3DFA" w:rsidRPr="001C588A">
        <w:rPr>
          <w:szCs w:val="24"/>
        </w:rPr>
        <w:t xml:space="preserve"> w tym</w:t>
      </w:r>
      <w:r w:rsidR="00662CA1" w:rsidRPr="001C588A">
        <w:rPr>
          <w:szCs w:val="24"/>
        </w:rPr>
        <w:t xml:space="preserve"> należących</w:t>
      </w:r>
      <w:r w:rsidR="00D87B94" w:rsidRPr="001C588A">
        <w:rPr>
          <w:szCs w:val="24"/>
        </w:rPr>
        <w:t xml:space="preserve"> </w:t>
      </w:r>
      <w:r w:rsidR="00F825EA" w:rsidRPr="001C588A">
        <w:rPr>
          <w:szCs w:val="24"/>
        </w:rPr>
        <w:t xml:space="preserve">do </w:t>
      </w:r>
      <w:r w:rsidR="0063506A" w:rsidRPr="001C588A">
        <w:rPr>
          <w:szCs w:val="24"/>
        </w:rPr>
        <w:t>ZIT/</w:t>
      </w:r>
      <w:r w:rsidR="006E00BF" w:rsidRPr="001C588A">
        <w:rPr>
          <w:szCs w:val="24"/>
        </w:rPr>
        <w:t>ZIT bis</w:t>
      </w:r>
      <w:r w:rsidR="00BD3C08" w:rsidRPr="001C588A">
        <w:rPr>
          <w:szCs w:val="24"/>
        </w:rPr>
        <w:t>)</w:t>
      </w:r>
      <w:r w:rsidR="009A5718" w:rsidRPr="001C588A">
        <w:rPr>
          <w:szCs w:val="24"/>
        </w:rPr>
        <w:t>. W każd</w:t>
      </w:r>
      <w:r w:rsidR="0072046F" w:rsidRPr="001C588A">
        <w:rPr>
          <w:szCs w:val="24"/>
        </w:rPr>
        <w:t xml:space="preserve">ym mieście </w:t>
      </w:r>
      <w:r w:rsidR="009A5718" w:rsidRPr="001C588A">
        <w:rPr>
          <w:szCs w:val="24"/>
        </w:rPr>
        <w:t xml:space="preserve">Zamawiający oczekuje realizacji wywiadów z co najmniej </w:t>
      </w:r>
      <w:r w:rsidR="00EF3702" w:rsidRPr="001C588A">
        <w:rPr>
          <w:szCs w:val="24"/>
        </w:rPr>
        <w:br/>
      </w:r>
      <w:r w:rsidR="007677D1" w:rsidRPr="001C588A">
        <w:rPr>
          <w:szCs w:val="24"/>
        </w:rPr>
        <w:t>20</w:t>
      </w:r>
      <w:r w:rsidR="00DD570B" w:rsidRPr="001C588A">
        <w:rPr>
          <w:szCs w:val="24"/>
        </w:rPr>
        <w:t xml:space="preserve"> mieszkańcami </w:t>
      </w:r>
      <w:r w:rsidR="003D7EBD" w:rsidRPr="001C588A">
        <w:rPr>
          <w:szCs w:val="24"/>
        </w:rPr>
        <w:t xml:space="preserve">– w pierwszej kolejności </w:t>
      </w:r>
      <w:r w:rsidR="00A73662" w:rsidRPr="001C588A">
        <w:rPr>
          <w:szCs w:val="24"/>
        </w:rPr>
        <w:t xml:space="preserve">z </w:t>
      </w:r>
      <w:r w:rsidR="003D7EBD" w:rsidRPr="001C588A">
        <w:rPr>
          <w:szCs w:val="24"/>
        </w:rPr>
        <w:t>mieszkań</w:t>
      </w:r>
      <w:r w:rsidR="00A73662" w:rsidRPr="001C588A">
        <w:rPr>
          <w:szCs w:val="24"/>
        </w:rPr>
        <w:t>cami</w:t>
      </w:r>
      <w:r w:rsidR="003D7EBD" w:rsidRPr="001C588A">
        <w:rPr>
          <w:szCs w:val="24"/>
        </w:rPr>
        <w:t xml:space="preserve"> obszarów rewitalizacji </w:t>
      </w:r>
      <w:r w:rsidR="00DD570B" w:rsidRPr="001C588A">
        <w:rPr>
          <w:szCs w:val="24"/>
        </w:rPr>
        <w:t>(</w:t>
      </w:r>
      <w:r w:rsidR="00034E8A" w:rsidRPr="001C588A">
        <w:rPr>
          <w:szCs w:val="24"/>
        </w:rPr>
        <w:t>1</w:t>
      </w:r>
      <w:r w:rsidR="007677D1" w:rsidRPr="001C588A">
        <w:rPr>
          <w:szCs w:val="24"/>
        </w:rPr>
        <w:t>2</w:t>
      </w:r>
      <w:r w:rsidR="00034E8A" w:rsidRPr="001C588A">
        <w:rPr>
          <w:szCs w:val="24"/>
        </w:rPr>
        <w:t>0</w:t>
      </w:r>
      <w:r w:rsidR="00DD570B" w:rsidRPr="001C588A">
        <w:rPr>
          <w:szCs w:val="24"/>
        </w:rPr>
        <w:t xml:space="preserve"> efektywnie zrealizowanych wywiadów).</w:t>
      </w:r>
    </w:p>
    <w:p w14:paraId="653F6713" w14:textId="77777777" w:rsidR="009D1752" w:rsidRPr="001C588A" w:rsidRDefault="00BD3C08" w:rsidP="00F007F3">
      <w:pPr>
        <w:pStyle w:val="Akapitzlist"/>
        <w:numPr>
          <w:ilvl w:val="0"/>
          <w:numId w:val="51"/>
        </w:numPr>
        <w:spacing w:before="60" w:after="60" w:line="276" w:lineRule="auto"/>
        <w:ind w:left="567" w:hanging="283"/>
        <w:contextualSpacing w:val="0"/>
        <w:jc w:val="both"/>
        <w:rPr>
          <w:szCs w:val="24"/>
        </w:rPr>
      </w:pPr>
      <w:r w:rsidRPr="001C588A">
        <w:rPr>
          <w:szCs w:val="24"/>
        </w:rPr>
        <w:t xml:space="preserve">Badanie opinii mieszkańców miast </w:t>
      </w:r>
      <w:r w:rsidR="00326DFF" w:rsidRPr="001C588A">
        <w:rPr>
          <w:szCs w:val="24"/>
        </w:rPr>
        <w:t>należących do</w:t>
      </w:r>
      <w:r w:rsidRPr="001C588A">
        <w:rPr>
          <w:szCs w:val="24"/>
        </w:rPr>
        <w:t xml:space="preserve"> Stowarzyszenia „Polskie Miasta </w:t>
      </w:r>
      <w:proofErr w:type="spellStart"/>
      <w:r w:rsidRPr="001C588A">
        <w:rPr>
          <w:szCs w:val="24"/>
        </w:rPr>
        <w:t>Cittaslow</w:t>
      </w:r>
      <w:proofErr w:type="spellEnd"/>
      <w:r w:rsidR="002E5CC8" w:rsidRPr="001C588A">
        <w:rPr>
          <w:szCs w:val="24"/>
        </w:rPr>
        <w:t>”</w:t>
      </w:r>
      <w:r w:rsidRPr="001C588A">
        <w:rPr>
          <w:szCs w:val="24"/>
        </w:rPr>
        <w:t xml:space="preserve"> na terenie województwa warmińsko-mazurskiego, w którym zakończono realizację co najmniej jednego projektu o charakterze rewitalizacyjnym wynikającego z </w:t>
      </w:r>
      <w:r w:rsidRPr="001C588A">
        <w:rPr>
          <w:rFonts w:cstheme="minorHAnsi"/>
          <w:i/>
        </w:rPr>
        <w:t xml:space="preserve">Ponadlokalnego programu rewitalizacji sieci miast </w:t>
      </w:r>
      <w:proofErr w:type="spellStart"/>
      <w:r w:rsidRPr="001C588A">
        <w:rPr>
          <w:rFonts w:cstheme="minorHAnsi"/>
          <w:i/>
        </w:rPr>
        <w:t>Cittaslow</w:t>
      </w:r>
      <w:proofErr w:type="spellEnd"/>
      <w:r w:rsidRPr="001C588A">
        <w:rPr>
          <w:rFonts w:cstheme="minorHAnsi"/>
          <w:i/>
        </w:rPr>
        <w:t xml:space="preserve"> województwa warmińsko-mazurskiego</w:t>
      </w:r>
      <w:r w:rsidRPr="001C588A">
        <w:rPr>
          <w:szCs w:val="24"/>
        </w:rPr>
        <w:t xml:space="preserve"> w ramach RPO </w:t>
      </w:r>
      <w:proofErr w:type="spellStart"/>
      <w:r w:rsidRPr="001C588A">
        <w:rPr>
          <w:szCs w:val="24"/>
        </w:rPr>
        <w:t>WiM</w:t>
      </w:r>
      <w:proofErr w:type="spellEnd"/>
      <w:r w:rsidRPr="001C588A">
        <w:rPr>
          <w:szCs w:val="24"/>
        </w:rPr>
        <w:t xml:space="preserve"> 2014-2020. </w:t>
      </w:r>
    </w:p>
    <w:p w14:paraId="4C62381E" w14:textId="5B024741" w:rsidR="00BD3C08" w:rsidRPr="001C588A" w:rsidRDefault="00BD3C08" w:rsidP="00530D48">
      <w:pPr>
        <w:pStyle w:val="Akapitzlist"/>
        <w:spacing w:before="60" w:after="60" w:line="276" w:lineRule="auto"/>
        <w:ind w:left="567"/>
        <w:contextualSpacing w:val="0"/>
        <w:jc w:val="both"/>
        <w:rPr>
          <w:szCs w:val="24"/>
        </w:rPr>
      </w:pPr>
      <w:r w:rsidRPr="001C588A">
        <w:rPr>
          <w:szCs w:val="24"/>
        </w:rPr>
        <w:t xml:space="preserve">Oczekuje się od Wykonawcy przedstawienia na etapie raportu metodycznego doboru próby. Zakłada się przeprowadzenie badania w co najmniej </w:t>
      </w:r>
      <w:r w:rsidR="004A4507" w:rsidRPr="001C588A">
        <w:rPr>
          <w:szCs w:val="24"/>
        </w:rPr>
        <w:t>9</w:t>
      </w:r>
      <w:r w:rsidRPr="001C588A">
        <w:rPr>
          <w:szCs w:val="24"/>
        </w:rPr>
        <w:t xml:space="preserve"> </w:t>
      </w:r>
      <w:r w:rsidR="0072046F" w:rsidRPr="001C588A">
        <w:rPr>
          <w:szCs w:val="24"/>
        </w:rPr>
        <w:t>miastach</w:t>
      </w:r>
      <w:r w:rsidR="005F2171" w:rsidRPr="001C588A">
        <w:rPr>
          <w:szCs w:val="24"/>
        </w:rPr>
        <w:t>.</w:t>
      </w:r>
      <w:r w:rsidR="0072046F" w:rsidRPr="001C588A">
        <w:rPr>
          <w:szCs w:val="24"/>
        </w:rPr>
        <w:t xml:space="preserve"> W każdym mieście</w:t>
      </w:r>
      <w:r w:rsidRPr="001C588A">
        <w:rPr>
          <w:szCs w:val="24"/>
        </w:rPr>
        <w:t xml:space="preserve"> Zamawiający oczekuje realizacji wywiadów z co najmniej </w:t>
      </w:r>
      <w:r w:rsidR="001646C3" w:rsidRPr="001C588A">
        <w:rPr>
          <w:szCs w:val="24"/>
        </w:rPr>
        <w:t>20</w:t>
      </w:r>
      <w:r w:rsidR="00122622" w:rsidRPr="001C588A">
        <w:rPr>
          <w:szCs w:val="24"/>
        </w:rPr>
        <w:t xml:space="preserve"> mieszkańcami </w:t>
      </w:r>
      <w:r w:rsidR="004B69D1" w:rsidRPr="001C588A">
        <w:rPr>
          <w:szCs w:val="24"/>
        </w:rPr>
        <w:t xml:space="preserve">– w pierwszej kolejności </w:t>
      </w:r>
      <w:r w:rsidR="004A4507" w:rsidRPr="001C588A">
        <w:rPr>
          <w:szCs w:val="24"/>
        </w:rPr>
        <w:br/>
      </w:r>
      <w:r w:rsidR="004B69D1" w:rsidRPr="001C588A">
        <w:rPr>
          <w:szCs w:val="24"/>
        </w:rPr>
        <w:t xml:space="preserve">z mieszkańcami obszarów rewitalizacji </w:t>
      </w:r>
      <w:r w:rsidR="00122622" w:rsidRPr="001C588A">
        <w:rPr>
          <w:szCs w:val="24"/>
        </w:rPr>
        <w:t>(</w:t>
      </w:r>
      <w:r w:rsidR="001646C3" w:rsidRPr="001C588A">
        <w:rPr>
          <w:szCs w:val="24"/>
        </w:rPr>
        <w:t>180</w:t>
      </w:r>
      <w:r w:rsidR="009D7F7A" w:rsidRPr="001C588A">
        <w:rPr>
          <w:szCs w:val="24"/>
        </w:rPr>
        <w:t xml:space="preserve"> </w:t>
      </w:r>
      <w:r w:rsidR="00122622" w:rsidRPr="001C588A">
        <w:rPr>
          <w:szCs w:val="24"/>
        </w:rPr>
        <w:t>efektywnie zrealizowanych wywiadów).</w:t>
      </w:r>
    </w:p>
    <w:p w14:paraId="6F0FA62C" w14:textId="77777777" w:rsidR="009D1752" w:rsidRPr="001C588A" w:rsidRDefault="00C94EDD" w:rsidP="00F007F3">
      <w:pPr>
        <w:pStyle w:val="Akapitzlist"/>
        <w:numPr>
          <w:ilvl w:val="0"/>
          <w:numId w:val="51"/>
        </w:numPr>
        <w:spacing w:before="60" w:after="60" w:line="276" w:lineRule="auto"/>
        <w:ind w:left="567" w:hanging="283"/>
        <w:contextualSpacing w:val="0"/>
        <w:jc w:val="both"/>
        <w:rPr>
          <w:szCs w:val="24"/>
        </w:rPr>
      </w:pPr>
      <w:r w:rsidRPr="001C588A">
        <w:rPr>
          <w:szCs w:val="24"/>
        </w:rPr>
        <w:t xml:space="preserve">Badanie opinii mieszkańców miast województwa warmińsko-mazurskiego, </w:t>
      </w:r>
      <w:r w:rsidR="00427DF6" w:rsidRPr="001C588A">
        <w:rPr>
          <w:szCs w:val="24"/>
        </w:rPr>
        <w:t>w których</w:t>
      </w:r>
      <w:r w:rsidRPr="001C588A">
        <w:rPr>
          <w:szCs w:val="24"/>
        </w:rPr>
        <w:t xml:space="preserve"> nie zrealizowano żadnego projektu o charakterze rewitalizacyj</w:t>
      </w:r>
      <w:r w:rsidR="000F0990" w:rsidRPr="001C588A">
        <w:rPr>
          <w:szCs w:val="24"/>
        </w:rPr>
        <w:t xml:space="preserve">nym w ramach RPO </w:t>
      </w:r>
      <w:proofErr w:type="spellStart"/>
      <w:r w:rsidR="000F0990" w:rsidRPr="001C588A">
        <w:rPr>
          <w:szCs w:val="24"/>
        </w:rPr>
        <w:t>WiM</w:t>
      </w:r>
      <w:proofErr w:type="spellEnd"/>
      <w:r w:rsidR="000F0990" w:rsidRPr="001C588A">
        <w:rPr>
          <w:szCs w:val="24"/>
        </w:rPr>
        <w:t xml:space="preserve"> 2014-2020. </w:t>
      </w:r>
    </w:p>
    <w:p w14:paraId="4666C691" w14:textId="236E1DEB" w:rsidR="00C94EDD" w:rsidRPr="001C588A" w:rsidRDefault="00C94EDD" w:rsidP="00530D48">
      <w:pPr>
        <w:pStyle w:val="Akapitzlist"/>
        <w:spacing w:before="60" w:after="60" w:line="276" w:lineRule="auto"/>
        <w:ind w:left="567"/>
        <w:contextualSpacing w:val="0"/>
        <w:jc w:val="both"/>
        <w:rPr>
          <w:szCs w:val="24"/>
        </w:rPr>
      </w:pPr>
      <w:r w:rsidRPr="001C588A">
        <w:rPr>
          <w:szCs w:val="24"/>
        </w:rPr>
        <w:t>Oczekuje się od Wykonawcy przedstawienia na etapie raportu metodycznego doboru próby.</w:t>
      </w:r>
      <w:r w:rsidR="00FC0451" w:rsidRPr="001C588A">
        <w:rPr>
          <w:szCs w:val="24"/>
        </w:rPr>
        <w:t xml:space="preserve"> </w:t>
      </w:r>
      <w:r w:rsidR="00537C97" w:rsidRPr="001C588A">
        <w:rPr>
          <w:szCs w:val="24"/>
        </w:rPr>
        <w:t xml:space="preserve">Zakłada się przeprowadzenie badania w co najmniej </w:t>
      </w:r>
      <w:r w:rsidR="002707CD" w:rsidRPr="001C588A">
        <w:rPr>
          <w:szCs w:val="24"/>
        </w:rPr>
        <w:t>1</w:t>
      </w:r>
      <w:r w:rsidR="009F589E" w:rsidRPr="001C588A">
        <w:rPr>
          <w:szCs w:val="24"/>
        </w:rPr>
        <w:t>0</w:t>
      </w:r>
      <w:r w:rsidR="00537C97" w:rsidRPr="001C588A">
        <w:rPr>
          <w:szCs w:val="24"/>
        </w:rPr>
        <w:t xml:space="preserve"> </w:t>
      </w:r>
      <w:r w:rsidR="004657D9" w:rsidRPr="001C588A">
        <w:rPr>
          <w:szCs w:val="24"/>
        </w:rPr>
        <w:t xml:space="preserve">miastach. W każdym mieście </w:t>
      </w:r>
      <w:r w:rsidR="00537C97" w:rsidRPr="001C588A">
        <w:rPr>
          <w:szCs w:val="24"/>
        </w:rPr>
        <w:t xml:space="preserve">Zamawiający oczekuje realizacji wywiadów z co najmniej </w:t>
      </w:r>
      <w:r w:rsidR="002D016B" w:rsidRPr="001C588A">
        <w:rPr>
          <w:szCs w:val="24"/>
        </w:rPr>
        <w:t>20</w:t>
      </w:r>
      <w:r w:rsidR="000F0990" w:rsidRPr="001C588A">
        <w:rPr>
          <w:szCs w:val="24"/>
        </w:rPr>
        <w:t xml:space="preserve"> mieszkańcami (</w:t>
      </w:r>
      <w:r w:rsidR="002D016B" w:rsidRPr="001C588A">
        <w:rPr>
          <w:szCs w:val="24"/>
        </w:rPr>
        <w:t>2</w:t>
      </w:r>
      <w:r w:rsidR="009F589E" w:rsidRPr="001C588A">
        <w:rPr>
          <w:szCs w:val="24"/>
        </w:rPr>
        <w:t>00</w:t>
      </w:r>
      <w:r w:rsidR="007D3FF3" w:rsidRPr="001C588A">
        <w:rPr>
          <w:szCs w:val="24"/>
        </w:rPr>
        <w:t xml:space="preserve"> </w:t>
      </w:r>
      <w:r w:rsidR="000F0990" w:rsidRPr="001C588A">
        <w:rPr>
          <w:szCs w:val="24"/>
        </w:rPr>
        <w:t>efektywnie zrealizowanych wywiadów).</w:t>
      </w:r>
    </w:p>
    <w:p w14:paraId="527E9796" w14:textId="1264D76E" w:rsidR="00EB7593" w:rsidRPr="001C588A" w:rsidRDefault="00EB7593" w:rsidP="00250A9B">
      <w:pPr>
        <w:pStyle w:val="Akapitzlist"/>
        <w:spacing w:before="60" w:after="60" w:line="276" w:lineRule="auto"/>
        <w:ind w:left="0" w:firstLine="567"/>
        <w:contextualSpacing w:val="0"/>
        <w:jc w:val="both"/>
        <w:rPr>
          <w:szCs w:val="24"/>
        </w:rPr>
      </w:pPr>
      <w:r w:rsidRPr="001C588A">
        <w:rPr>
          <w:i/>
          <w:iCs/>
          <w:szCs w:val="24"/>
        </w:rPr>
        <w:t>Wykonawca na etapie składania ofert ma możliwość zwiększenia próby badawczej. Uzasadnione zwiększenie ilości wywiadów podlegało będzie ocenie w ramach kryteriów oceny ofert</w:t>
      </w:r>
      <w:r w:rsidR="00264D40" w:rsidRPr="001C588A">
        <w:rPr>
          <w:i/>
          <w:iCs/>
          <w:szCs w:val="24"/>
        </w:rPr>
        <w:t>.</w:t>
      </w:r>
    </w:p>
    <w:p w14:paraId="1B804D34" w14:textId="4100A923" w:rsidR="00DE602B" w:rsidRPr="001C588A" w:rsidRDefault="00DE602B" w:rsidP="00DE602B">
      <w:pPr>
        <w:pStyle w:val="Akapitzlist"/>
        <w:numPr>
          <w:ilvl w:val="0"/>
          <w:numId w:val="50"/>
        </w:numPr>
        <w:spacing w:before="120" w:after="120" w:line="276" w:lineRule="auto"/>
        <w:ind w:left="567" w:hanging="283"/>
        <w:jc w:val="both"/>
        <w:rPr>
          <w:rStyle w:val="Tytuksiki"/>
          <w:smallCaps w:val="0"/>
          <w:spacing w:val="0"/>
        </w:rPr>
      </w:pPr>
      <w:r w:rsidRPr="001C588A">
        <w:rPr>
          <w:rStyle w:val="Tytuksiki"/>
          <w:rFonts w:eastAsia="Calibri" w:cstheme="minorHAnsi"/>
          <w:smallCaps w:val="0"/>
        </w:rPr>
        <w:t>Badanie ankietowe kanałem internetowym za pomocą metody CAWI (ang</w:t>
      </w:r>
      <w:r w:rsidRPr="001C588A">
        <w:rPr>
          <w:rStyle w:val="Tytuksiki"/>
          <w:rFonts w:eastAsia="Calibri" w:cstheme="minorHAnsi"/>
          <w:i/>
          <w:smallCaps w:val="0"/>
        </w:rPr>
        <w:t xml:space="preserve">. </w:t>
      </w:r>
      <w:proofErr w:type="spellStart"/>
      <w:r w:rsidRPr="001C588A">
        <w:rPr>
          <w:rStyle w:val="Tytuksiki"/>
          <w:rFonts w:eastAsia="Calibri" w:cstheme="minorHAnsi"/>
          <w:i/>
          <w:smallCaps w:val="0"/>
        </w:rPr>
        <w:t>Computer</w:t>
      </w:r>
      <w:proofErr w:type="spellEnd"/>
      <w:r w:rsidRPr="001C588A">
        <w:rPr>
          <w:rStyle w:val="Tytuksiki"/>
          <w:rFonts w:eastAsia="Calibri" w:cstheme="minorHAnsi"/>
          <w:i/>
          <w:smallCaps w:val="0"/>
        </w:rPr>
        <w:t xml:space="preserve"> </w:t>
      </w:r>
      <w:proofErr w:type="spellStart"/>
      <w:r w:rsidRPr="001C588A">
        <w:rPr>
          <w:rStyle w:val="Tytuksiki"/>
          <w:rFonts w:eastAsia="Calibri" w:cstheme="minorHAnsi"/>
          <w:i/>
          <w:smallCaps w:val="0"/>
        </w:rPr>
        <w:t>Assisted</w:t>
      </w:r>
      <w:proofErr w:type="spellEnd"/>
      <w:r w:rsidRPr="001C588A">
        <w:rPr>
          <w:rStyle w:val="Tytuksiki"/>
          <w:rFonts w:eastAsia="Calibri" w:cstheme="minorHAnsi"/>
          <w:i/>
          <w:smallCaps w:val="0"/>
        </w:rPr>
        <w:t xml:space="preserve"> Web Interview</w:t>
      </w:r>
      <w:r w:rsidRPr="001C588A">
        <w:rPr>
          <w:rStyle w:val="Tytuksiki"/>
          <w:rFonts w:eastAsia="Calibri" w:cstheme="minorHAnsi"/>
          <w:smallCaps w:val="0"/>
        </w:rPr>
        <w:t xml:space="preserve">) wśród gmin </w:t>
      </w:r>
      <w:r w:rsidRPr="001C588A">
        <w:rPr>
          <w:b/>
        </w:rPr>
        <w:t xml:space="preserve">posiadających program rewitalizacji znajdujący się </w:t>
      </w:r>
      <w:r w:rsidRPr="001C588A">
        <w:rPr>
          <w:b/>
        </w:rPr>
        <w:br/>
        <w:t xml:space="preserve">w </w:t>
      </w:r>
      <w:r w:rsidRPr="001C588A">
        <w:rPr>
          <w:b/>
          <w:bCs/>
          <w:i/>
        </w:rPr>
        <w:t>Wykazie pozytywnie zweryfikowanych programów rewitalizacji w ramach Regionalnego Programu Operacyjnego Województwa Warmińsk</w:t>
      </w:r>
      <w:r w:rsidR="009E474B" w:rsidRPr="001C588A">
        <w:rPr>
          <w:b/>
          <w:bCs/>
          <w:i/>
        </w:rPr>
        <w:t xml:space="preserve">o-Mazurskiego na lata 2014–2020 </w:t>
      </w:r>
      <w:r w:rsidR="009E474B" w:rsidRPr="001C588A">
        <w:rPr>
          <w:b/>
          <w:bCs/>
          <w:i/>
        </w:rPr>
        <w:br/>
      </w:r>
      <w:r w:rsidRPr="001C588A">
        <w:rPr>
          <w:rStyle w:val="Tytuksiki"/>
          <w:rFonts w:eastAsia="Calibri" w:cstheme="minorHAnsi"/>
          <w:b w:val="0"/>
          <w:smallCaps w:val="0"/>
        </w:rPr>
        <w:t>(z ewentualnym wspomaganiem/uzupełnieniem poprzez wywiady telefoniczne).</w:t>
      </w:r>
    </w:p>
    <w:p w14:paraId="241E8FF2" w14:textId="77777777" w:rsidR="00DE602B" w:rsidRPr="001C588A" w:rsidRDefault="00DE602B" w:rsidP="00DE602B">
      <w:pPr>
        <w:spacing w:before="60" w:after="60" w:line="276" w:lineRule="auto"/>
        <w:ind w:firstLine="567"/>
        <w:jc w:val="both"/>
        <w:rPr>
          <w:rFonts w:cstheme="minorHAnsi"/>
        </w:rPr>
      </w:pPr>
      <w:r w:rsidRPr="001C588A">
        <w:rPr>
          <w:rFonts w:cstheme="minorHAnsi"/>
        </w:rPr>
        <w:t xml:space="preserve">Zamawiający zakłada realizację wywiadów za pomocą metody CAWI (ang. </w:t>
      </w:r>
      <w:proofErr w:type="spellStart"/>
      <w:r w:rsidRPr="001C588A">
        <w:rPr>
          <w:rFonts w:cstheme="minorHAnsi"/>
          <w:i/>
        </w:rPr>
        <w:t>Computer</w:t>
      </w:r>
      <w:proofErr w:type="spellEnd"/>
      <w:r w:rsidRPr="001C588A">
        <w:rPr>
          <w:rFonts w:cstheme="minorHAnsi"/>
          <w:i/>
        </w:rPr>
        <w:t xml:space="preserve"> </w:t>
      </w:r>
      <w:proofErr w:type="spellStart"/>
      <w:r w:rsidRPr="001C588A">
        <w:rPr>
          <w:rFonts w:cstheme="minorHAnsi"/>
          <w:i/>
        </w:rPr>
        <w:t>Assisted</w:t>
      </w:r>
      <w:proofErr w:type="spellEnd"/>
      <w:r w:rsidRPr="001C588A">
        <w:rPr>
          <w:rFonts w:cstheme="minorHAnsi"/>
          <w:i/>
        </w:rPr>
        <w:t xml:space="preserve"> Web Interview</w:t>
      </w:r>
      <w:r w:rsidRPr="001C588A">
        <w:rPr>
          <w:rFonts w:cstheme="minorHAnsi"/>
        </w:rPr>
        <w:t xml:space="preserve">). Oczekuje się ponadto zainicjowania wywiadu rozmową telefoniczną (przedstawienie celów badania, zachęcenie do wypełnienia ankiety, itp.) oraz w przypadku wystąpienia konieczności (problemy ze zwrotnością ankiet, inne preferencje respondenta przeprowadzenia wywiadu) dokończenie wywiadu za pomocą metody CATI (ang. </w:t>
      </w:r>
      <w:proofErr w:type="spellStart"/>
      <w:r w:rsidRPr="001C588A">
        <w:rPr>
          <w:rFonts w:cstheme="minorHAnsi"/>
          <w:i/>
        </w:rPr>
        <w:t>Computer</w:t>
      </w:r>
      <w:proofErr w:type="spellEnd"/>
      <w:r w:rsidRPr="001C588A">
        <w:rPr>
          <w:rFonts w:cstheme="minorHAnsi"/>
          <w:i/>
        </w:rPr>
        <w:t xml:space="preserve"> </w:t>
      </w:r>
      <w:proofErr w:type="spellStart"/>
      <w:r w:rsidRPr="001C588A">
        <w:rPr>
          <w:rFonts w:cstheme="minorHAnsi"/>
          <w:i/>
        </w:rPr>
        <w:t>Assisted</w:t>
      </w:r>
      <w:proofErr w:type="spellEnd"/>
      <w:r w:rsidRPr="001C588A">
        <w:rPr>
          <w:rFonts w:cstheme="minorHAnsi"/>
          <w:i/>
        </w:rPr>
        <w:t xml:space="preserve"> Telephone Interview</w:t>
      </w:r>
      <w:r w:rsidRPr="001C588A">
        <w:rPr>
          <w:rFonts w:cstheme="minorHAnsi"/>
        </w:rPr>
        <w:t>).</w:t>
      </w:r>
    </w:p>
    <w:p w14:paraId="6330284E" w14:textId="04CD804D" w:rsidR="00DE602B" w:rsidRPr="001C588A" w:rsidRDefault="00DE602B" w:rsidP="00DE602B">
      <w:pPr>
        <w:spacing w:before="60" w:after="60" w:line="276" w:lineRule="auto"/>
        <w:ind w:firstLine="567"/>
        <w:jc w:val="both"/>
        <w:rPr>
          <w:rFonts w:cstheme="minorHAnsi"/>
        </w:rPr>
      </w:pPr>
      <w:r w:rsidRPr="001C588A">
        <w:rPr>
          <w:rFonts w:cstheme="minorHAnsi"/>
        </w:rPr>
        <w:t>Badani</w:t>
      </w:r>
      <w:r w:rsidR="00EA3E8D" w:rsidRPr="001C588A">
        <w:rPr>
          <w:rFonts w:cstheme="minorHAnsi"/>
        </w:rPr>
        <w:t>e zostanie przeprowadzone wśród</w:t>
      </w:r>
      <w:r w:rsidR="009E474B" w:rsidRPr="001C588A">
        <w:rPr>
          <w:rFonts w:cstheme="minorHAnsi"/>
        </w:rPr>
        <w:t xml:space="preserve"> </w:t>
      </w:r>
      <w:r w:rsidR="006E4F9C" w:rsidRPr="001C588A">
        <w:rPr>
          <w:rFonts w:cstheme="minorHAnsi"/>
        </w:rPr>
        <w:t xml:space="preserve">32 </w:t>
      </w:r>
      <w:r w:rsidRPr="001C588A">
        <w:rPr>
          <w:rFonts w:cstheme="minorHAnsi"/>
        </w:rPr>
        <w:t xml:space="preserve">gmin posiadających program rewitalizacji znajdujący się w </w:t>
      </w:r>
      <w:r w:rsidRPr="001C588A">
        <w:rPr>
          <w:rFonts w:cstheme="minorHAnsi"/>
          <w:i/>
        </w:rPr>
        <w:t xml:space="preserve">Wykazie pozytywnie zweryfikowanych programów rewitalizacji w ramach Regionalnego Programu Operacyjnego Województwa Warmińsko-Mazurskiego na lata 2014–2020 </w:t>
      </w:r>
      <w:r w:rsidR="000D6F8D" w:rsidRPr="001C588A">
        <w:rPr>
          <w:rFonts w:cstheme="minorHAnsi"/>
          <w:i/>
        </w:rPr>
        <w:br/>
      </w:r>
      <w:r w:rsidRPr="001C588A">
        <w:rPr>
          <w:rFonts w:cstheme="minorHAnsi"/>
        </w:rPr>
        <w:t xml:space="preserve">(z dodatkowym wyodrębnieniem gmin ujętych w </w:t>
      </w:r>
      <w:r w:rsidRPr="001C588A">
        <w:rPr>
          <w:i/>
        </w:rPr>
        <w:t xml:space="preserve">Ponadlokalnym programie rewitalizacji sieci miast </w:t>
      </w:r>
      <w:proofErr w:type="spellStart"/>
      <w:r w:rsidRPr="001C588A">
        <w:rPr>
          <w:i/>
        </w:rPr>
        <w:t>Cittaslow</w:t>
      </w:r>
      <w:proofErr w:type="spellEnd"/>
      <w:r w:rsidRPr="001C588A">
        <w:rPr>
          <w:i/>
        </w:rPr>
        <w:t xml:space="preserve"> województwa warmińsko-mazurskiego)</w:t>
      </w:r>
      <w:r w:rsidRPr="001C588A">
        <w:rPr>
          <w:rFonts w:cstheme="minorHAnsi"/>
        </w:rPr>
        <w:t>. Zamawiający oczekuje objęcia ankietą wszystkich ww. gmin oraz zapewnienie zwrotności ankiet na poziomie minimum 60% populacji. Wykonawca będzie dążył do osiągnięcia jak największej ilości wypełnionych ankiet (nawet w sytuacji osiągnięcia ww. minimalnego poziomu), w szczególności poprzez co najmniej dwukrotne monity telefoniczne.</w:t>
      </w:r>
    </w:p>
    <w:p w14:paraId="6FDC87C2" w14:textId="3226AA3E" w:rsidR="0045444E" w:rsidRPr="001C588A" w:rsidRDefault="0045444E" w:rsidP="0040519A">
      <w:pPr>
        <w:pStyle w:val="Akapitzlist"/>
        <w:numPr>
          <w:ilvl w:val="0"/>
          <w:numId w:val="50"/>
        </w:numPr>
        <w:spacing w:before="120" w:after="120" w:line="276" w:lineRule="auto"/>
        <w:ind w:left="568" w:hanging="284"/>
        <w:contextualSpacing w:val="0"/>
        <w:jc w:val="both"/>
        <w:rPr>
          <w:rStyle w:val="Tytuksiki"/>
          <w:rFonts w:eastAsia="Calibri" w:cstheme="minorHAnsi"/>
          <w:smallCaps w:val="0"/>
        </w:rPr>
      </w:pPr>
      <w:r w:rsidRPr="001C588A">
        <w:rPr>
          <w:rStyle w:val="Tytuksiki"/>
          <w:rFonts w:eastAsia="Calibri" w:cstheme="minorHAnsi"/>
          <w:smallCaps w:val="0"/>
        </w:rPr>
        <w:lastRenderedPageBreak/>
        <w:t>Badanie ankietowe kanałem internetowym za pomocą metody CAWI (</w:t>
      </w:r>
      <w:r w:rsidR="00143382" w:rsidRPr="001C588A">
        <w:rPr>
          <w:rStyle w:val="Tytuksiki"/>
          <w:rFonts w:eastAsia="Calibri" w:cstheme="minorHAnsi"/>
          <w:smallCaps w:val="0"/>
        </w:rPr>
        <w:t>ang</w:t>
      </w:r>
      <w:r w:rsidR="00143382" w:rsidRPr="001C588A">
        <w:rPr>
          <w:rStyle w:val="Tytuksiki"/>
          <w:rFonts w:eastAsia="Calibri" w:cstheme="minorHAnsi"/>
          <w:i/>
          <w:smallCaps w:val="0"/>
        </w:rPr>
        <w:t xml:space="preserve">. </w:t>
      </w:r>
      <w:proofErr w:type="spellStart"/>
      <w:r w:rsidRPr="001C588A">
        <w:rPr>
          <w:rStyle w:val="Tytuksiki"/>
          <w:rFonts w:eastAsia="Calibri" w:cstheme="minorHAnsi"/>
          <w:i/>
          <w:smallCaps w:val="0"/>
        </w:rPr>
        <w:t>Computer</w:t>
      </w:r>
      <w:proofErr w:type="spellEnd"/>
      <w:r w:rsidRPr="001C588A">
        <w:rPr>
          <w:rStyle w:val="Tytuksiki"/>
          <w:rFonts w:eastAsia="Calibri" w:cstheme="minorHAnsi"/>
          <w:i/>
          <w:smallCaps w:val="0"/>
        </w:rPr>
        <w:t xml:space="preserve"> </w:t>
      </w:r>
      <w:proofErr w:type="spellStart"/>
      <w:r w:rsidRPr="001C588A">
        <w:rPr>
          <w:rStyle w:val="Tytuksiki"/>
          <w:rFonts w:eastAsia="Calibri" w:cstheme="minorHAnsi"/>
          <w:i/>
          <w:smallCaps w:val="0"/>
        </w:rPr>
        <w:t>Assisted</w:t>
      </w:r>
      <w:proofErr w:type="spellEnd"/>
      <w:r w:rsidRPr="001C588A">
        <w:rPr>
          <w:rStyle w:val="Tytuksiki"/>
          <w:rFonts w:eastAsia="Calibri" w:cstheme="minorHAnsi"/>
          <w:i/>
          <w:smallCaps w:val="0"/>
        </w:rPr>
        <w:t xml:space="preserve"> Web Interview</w:t>
      </w:r>
      <w:r w:rsidRPr="001C588A">
        <w:rPr>
          <w:rStyle w:val="Tytuksiki"/>
          <w:rFonts w:eastAsia="Calibri" w:cstheme="minorHAnsi"/>
          <w:smallCaps w:val="0"/>
        </w:rPr>
        <w:t xml:space="preserve">) wśród beneficjentów osi priorytetowej </w:t>
      </w:r>
      <w:r w:rsidR="008978B7" w:rsidRPr="001C588A">
        <w:rPr>
          <w:rStyle w:val="Tytuksiki"/>
          <w:rFonts w:eastAsia="Calibri" w:cstheme="minorHAnsi"/>
          <w:smallCaps w:val="0"/>
        </w:rPr>
        <w:t xml:space="preserve">VIII </w:t>
      </w:r>
      <w:r w:rsidR="008978B7" w:rsidRPr="001C588A">
        <w:rPr>
          <w:rStyle w:val="Tytuksiki"/>
          <w:rFonts w:eastAsia="Calibri" w:cstheme="minorHAnsi"/>
          <w:i/>
          <w:smallCaps w:val="0"/>
        </w:rPr>
        <w:t>Obszary wymagające rewitalizacji</w:t>
      </w:r>
      <w:r w:rsidR="008978B7" w:rsidRPr="001C588A">
        <w:rPr>
          <w:rStyle w:val="Tytuksiki"/>
          <w:rFonts w:eastAsia="Calibri" w:cstheme="minorHAnsi"/>
          <w:smallCaps w:val="0"/>
        </w:rPr>
        <w:t xml:space="preserve"> </w:t>
      </w:r>
      <w:r w:rsidRPr="001C588A">
        <w:rPr>
          <w:rStyle w:val="Tytuksiki"/>
          <w:rFonts w:eastAsia="Calibri" w:cstheme="minorHAnsi"/>
          <w:smallCaps w:val="0"/>
        </w:rPr>
        <w:t xml:space="preserve">RPO </w:t>
      </w:r>
      <w:proofErr w:type="spellStart"/>
      <w:r w:rsidRPr="001C588A">
        <w:rPr>
          <w:rStyle w:val="Tytuksiki"/>
          <w:rFonts w:eastAsia="Calibri" w:cstheme="minorHAnsi"/>
          <w:smallCaps w:val="0"/>
        </w:rPr>
        <w:t>WiM</w:t>
      </w:r>
      <w:proofErr w:type="spellEnd"/>
      <w:r w:rsidRPr="001C588A">
        <w:rPr>
          <w:rStyle w:val="Tytuksiki"/>
          <w:rFonts w:eastAsia="Calibri" w:cstheme="minorHAnsi"/>
          <w:smallCaps w:val="0"/>
        </w:rPr>
        <w:t xml:space="preserve"> 2014-2020 </w:t>
      </w:r>
      <w:r w:rsidR="00D4084E" w:rsidRPr="001C588A">
        <w:rPr>
          <w:rStyle w:val="Tytuksiki"/>
          <w:rFonts w:eastAsia="Calibri" w:cstheme="minorHAnsi"/>
          <w:b w:val="0"/>
          <w:smallCaps w:val="0"/>
        </w:rPr>
        <w:t>(</w:t>
      </w:r>
      <w:r w:rsidR="00890566" w:rsidRPr="001C588A">
        <w:rPr>
          <w:rStyle w:val="Tytuksiki"/>
          <w:rFonts w:eastAsia="Calibri" w:cstheme="minorHAnsi"/>
          <w:b w:val="0"/>
          <w:smallCaps w:val="0"/>
        </w:rPr>
        <w:t>z ewentualnym</w:t>
      </w:r>
      <w:r w:rsidRPr="001C588A">
        <w:rPr>
          <w:rStyle w:val="Tytuksiki"/>
          <w:rFonts w:eastAsia="Calibri" w:cstheme="minorHAnsi"/>
          <w:b w:val="0"/>
          <w:smallCaps w:val="0"/>
        </w:rPr>
        <w:t xml:space="preserve"> wspomaganiem/uzupełnieniem poprzez wywiady telefoniczne</w:t>
      </w:r>
      <w:r w:rsidR="00D4084E" w:rsidRPr="001C588A">
        <w:rPr>
          <w:rStyle w:val="Tytuksiki"/>
          <w:rFonts w:eastAsia="Calibri" w:cstheme="minorHAnsi"/>
          <w:b w:val="0"/>
          <w:smallCaps w:val="0"/>
        </w:rPr>
        <w:t>)</w:t>
      </w:r>
      <w:r w:rsidRPr="001C588A">
        <w:rPr>
          <w:rStyle w:val="Tytuksiki"/>
          <w:rFonts w:eastAsia="Calibri" w:cstheme="minorHAnsi"/>
          <w:b w:val="0"/>
          <w:smallCaps w:val="0"/>
        </w:rPr>
        <w:t>.</w:t>
      </w:r>
    </w:p>
    <w:p w14:paraId="7A510A92" w14:textId="77777777" w:rsidR="00890566" w:rsidRPr="001C588A" w:rsidRDefault="00C541E0" w:rsidP="00530D48">
      <w:pPr>
        <w:spacing w:before="60" w:after="60" w:line="276" w:lineRule="auto"/>
        <w:ind w:firstLine="567"/>
        <w:jc w:val="both"/>
        <w:rPr>
          <w:rFonts w:cstheme="minorHAnsi"/>
        </w:rPr>
      </w:pPr>
      <w:r w:rsidRPr="001C588A">
        <w:rPr>
          <w:rFonts w:cstheme="minorHAnsi"/>
        </w:rPr>
        <w:t>Zamawiający zakłada realizację wywiadów za pomocą metody CAWI (</w:t>
      </w:r>
      <w:r w:rsidR="00E46F80" w:rsidRPr="001C588A">
        <w:rPr>
          <w:rFonts w:cstheme="minorHAnsi"/>
        </w:rPr>
        <w:t xml:space="preserve">ang. </w:t>
      </w:r>
      <w:proofErr w:type="spellStart"/>
      <w:r w:rsidRPr="001C588A">
        <w:rPr>
          <w:rFonts w:cstheme="minorHAnsi"/>
          <w:i/>
        </w:rPr>
        <w:t>Computer</w:t>
      </w:r>
      <w:proofErr w:type="spellEnd"/>
      <w:r w:rsidRPr="001C588A">
        <w:rPr>
          <w:rFonts w:cstheme="minorHAnsi"/>
          <w:i/>
        </w:rPr>
        <w:t xml:space="preserve"> </w:t>
      </w:r>
      <w:proofErr w:type="spellStart"/>
      <w:r w:rsidRPr="001C588A">
        <w:rPr>
          <w:rFonts w:cstheme="minorHAnsi"/>
          <w:i/>
        </w:rPr>
        <w:t>Assisted</w:t>
      </w:r>
      <w:proofErr w:type="spellEnd"/>
      <w:r w:rsidRPr="001C588A">
        <w:rPr>
          <w:rFonts w:cstheme="minorHAnsi"/>
          <w:i/>
        </w:rPr>
        <w:t xml:space="preserve"> Web Interview</w:t>
      </w:r>
      <w:r w:rsidRPr="001C588A">
        <w:rPr>
          <w:rFonts w:cstheme="minorHAnsi"/>
        </w:rPr>
        <w:t xml:space="preserve">). Oczekuje </w:t>
      </w:r>
      <w:r w:rsidR="005A7D11" w:rsidRPr="001C588A">
        <w:rPr>
          <w:rFonts w:cstheme="minorHAnsi"/>
        </w:rPr>
        <w:t>się ponadto</w:t>
      </w:r>
      <w:r w:rsidRPr="001C588A">
        <w:rPr>
          <w:rFonts w:cstheme="minorHAnsi"/>
        </w:rPr>
        <w:t xml:space="preserve"> zainicjowania wywiadu rozmową telefoniczną (przedstawienie celów badania, zachęcenie do wypełnienia ankiety, itp.) oraz w przypadku wystąpienia konieczności (problemy ze zwrotnością ankiet, inne preferencje respondenta przeprowadzenia wywiadu) dokończenie wywiadu za pomocą metody CATI (ang. </w:t>
      </w:r>
      <w:proofErr w:type="spellStart"/>
      <w:r w:rsidRPr="001C588A">
        <w:rPr>
          <w:rFonts w:cstheme="minorHAnsi"/>
          <w:i/>
        </w:rPr>
        <w:t>Computer</w:t>
      </w:r>
      <w:proofErr w:type="spellEnd"/>
      <w:r w:rsidRPr="001C588A">
        <w:rPr>
          <w:rFonts w:cstheme="minorHAnsi"/>
          <w:i/>
        </w:rPr>
        <w:t xml:space="preserve"> </w:t>
      </w:r>
      <w:proofErr w:type="spellStart"/>
      <w:r w:rsidRPr="001C588A">
        <w:rPr>
          <w:rFonts w:cstheme="minorHAnsi"/>
          <w:i/>
        </w:rPr>
        <w:t>Assisted</w:t>
      </w:r>
      <w:proofErr w:type="spellEnd"/>
      <w:r w:rsidRPr="001C588A">
        <w:rPr>
          <w:rFonts w:cstheme="minorHAnsi"/>
          <w:i/>
        </w:rPr>
        <w:t xml:space="preserve"> Telephone Interview</w:t>
      </w:r>
      <w:r w:rsidRPr="001C588A">
        <w:rPr>
          <w:rFonts w:cstheme="minorHAnsi"/>
        </w:rPr>
        <w:t>).</w:t>
      </w:r>
    </w:p>
    <w:p w14:paraId="120F6EDD" w14:textId="62C72FB3" w:rsidR="003C1A93" w:rsidRPr="001C588A" w:rsidRDefault="00C541E0" w:rsidP="00D411AD">
      <w:pPr>
        <w:spacing w:before="60" w:after="60" w:line="276" w:lineRule="auto"/>
        <w:ind w:firstLine="567"/>
        <w:jc w:val="both"/>
        <w:rPr>
          <w:rFonts w:cstheme="minorHAnsi"/>
        </w:rPr>
      </w:pPr>
      <w:r w:rsidRPr="001C588A">
        <w:rPr>
          <w:rFonts w:cstheme="minorHAnsi"/>
        </w:rPr>
        <w:t>Badanie zostanie przeprowadzone z</w:t>
      </w:r>
      <w:r w:rsidR="007A02F7" w:rsidRPr="001C588A">
        <w:rPr>
          <w:rFonts w:cstheme="minorHAnsi"/>
        </w:rPr>
        <w:t>e</w:t>
      </w:r>
      <w:r w:rsidRPr="001C588A">
        <w:rPr>
          <w:rFonts w:cstheme="minorHAnsi"/>
        </w:rPr>
        <w:t xml:space="preserve"> </w:t>
      </w:r>
      <w:r w:rsidR="003C1A93" w:rsidRPr="001C588A">
        <w:rPr>
          <w:rFonts w:cstheme="minorHAnsi"/>
        </w:rPr>
        <w:t xml:space="preserve">wszystkimi </w:t>
      </w:r>
      <w:r w:rsidRPr="001C588A">
        <w:rPr>
          <w:rFonts w:cstheme="minorHAnsi"/>
        </w:rPr>
        <w:t xml:space="preserve">beneficjentami </w:t>
      </w:r>
      <w:r w:rsidR="007358F9" w:rsidRPr="001C588A">
        <w:rPr>
          <w:rFonts w:cstheme="minorHAnsi"/>
        </w:rPr>
        <w:t>V</w:t>
      </w:r>
      <w:r w:rsidRPr="001C588A">
        <w:rPr>
          <w:rFonts w:cstheme="minorHAnsi"/>
        </w:rPr>
        <w:t>I</w:t>
      </w:r>
      <w:r w:rsidR="008978B7" w:rsidRPr="001C588A">
        <w:rPr>
          <w:rFonts w:cstheme="minorHAnsi"/>
        </w:rPr>
        <w:t>II</w:t>
      </w:r>
      <w:r w:rsidRPr="001C588A">
        <w:rPr>
          <w:rFonts w:cstheme="minorHAnsi"/>
        </w:rPr>
        <w:t xml:space="preserve"> osi priorytetowej </w:t>
      </w:r>
      <w:r w:rsidR="00057976" w:rsidRPr="001C588A">
        <w:rPr>
          <w:rFonts w:cstheme="minorHAnsi"/>
          <w:i/>
        </w:rPr>
        <w:t>Obszary wymagające rewitalizacji</w:t>
      </w:r>
      <w:r w:rsidR="007358F9" w:rsidRPr="001C588A">
        <w:rPr>
          <w:rFonts w:cstheme="minorHAnsi"/>
          <w:i/>
        </w:rPr>
        <w:t xml:space="preserve"> </w:t>
      </w:r>
      <w:r w:rsidR="003C1A93" w:rsidRPr="001C588A">
        <w:rPr>
          <w:rFonts w:cstheme="minorHAnsi"/>
        </w:rPr>
        <w:t xml:space="preserve">RPO </w:t>
      </w:r>
      <w:proofErr w:type="spellStart"/>
      <w:r w:rsidR="003C1A93" w:rsidRPr="001C588A">
        <w:rPr>
          <w:rFonts w:cstheme="minorHAnsi"/>
        </w:rPr>
        <w:t>WiM</w:t>
      </w:r>
      <w:proofErr w:type="spellEnd"/>
      <w:r w:rsidR="003C1A93" w:rsidRPr="001C588A">
        <w:rPr>
          <w:rFonts w:cstheme="minorHAnsi"/>
        </w:rPr>
        <w:t xml:space="preserve"> 2014-2020</w:t>
      </w:r>
      <w:r w:rsidR="001A2637" w:rsidRPr="001C588A">
        <w:rPr>
          <w:rFonts w:cstheme="minorHAnsi"/>
        </w:rPr>
        <w:t xml:space="preserve"> </w:t>
      </w:r>
      <w:r w:rsidR="00D411AD" w:rsidRPr="001C588A">
        <w:rPr>
          <w:rFonts w:cstheme="minorHAnsi"/>
        </w:rPr>
        <w:t>z wyłączeniem gmin posiadających program rewitalizacji</w:t>
      </w:r>
      <w:r w:rsidR="004473E9" w:rsidRPr="001C588A">
        <w:rPr>
          <w:rFonts w:cstheme="minorHAnsi"/>
        </w:rPr>
        <w:t xml:space="preserve">, </w:t>
      </w:r>
      <w:r w:rsidR="004F471F" w:rsidRPr="001C588A">
        <w:rPr>
          <w:rFonts w:cstheme="minorHAnsi"/>
        </w:rPr>
        <w:t xml:space="preserve">o których mowa w pkt 5 </w:t>
      </w:r>
      <w:r w:rsidR="00CA7DE6" w:rsidRPr="001C588A">
        <w:rPr>
          <w:rFonts w:cstheme="minorHAnsi"/>
        </w:rPr>
        <w:t>– wówczas badanie ankietowe</w:t>
      </w:r>
      <w:r w:rsidR="004473E9" w:rsidRPr="001C588A">
        <w:rPr>
          <w:rFonts w:cstheme="minorHAnsi"/>
        </w:rPr>
        <w:t xml:space="preserve"> CAWI</w:t>
      </w:r>
      <w:r w:rsidR="00CA7DE6" w:rsidRPr="001C588A">
        <w:rPr>
          <w:rFonts w:cstheme="minorHAnsi"/>
        </w:rPr>
        <w:t xml:space="preserve"> należy przeprowadzić</w:t>
      </w:r>
      <w:r w:rsidR="00FD7A91" w:rsidRPr="001C588A">
        <w:rPr>
          <w:rFonts w:cstheme="minorHAnsi"/>
        </w:rPr>
        <w:t xml:space="preserve"> </w:t>
      </w:r>
      <w:r w:rsidR="00AA3961" w:rsidRPr="001C588A">
        <w:rPr>
          <w:rFonts w:cstheme="minorHAnsi"/>
        </w:rPr>
        <w:t xml:space="preserve">tylko </w:t>
      </w:r>
      <w:r w:rsidR="00FD7A91" w:rsidRPr="001C588A">
        <w:rPr>
          <w:rFonts w:cstheme="minorHAnsi"/>
        </w:rPr>
        <w:t>raz</w:t>
      </w:r>
      <w:r w:rsidR="00604CAF" w:rsidRPr="001C588A">
        <w:rPr>
          <w:rFonts w:cstheme="minorHAnsi"/>
        </w:rPr>
        <w:t xml:space="preserve"> </w:t>
      </w:r>
      <w:r w:rsidR="008A52AE" w:rsidRPr="001C588A">
        <w:rPr>
          <w:rFonts w:cstheme="minorHAnsi"/>
        </w:rPr>
        <w:t>(a także</w:t>
      </w:r>
      <w:r w:rsidR="00CA7DE6" w:rsidRPr="001C588A">
        <w:rPr>
          <w:rFonts w:cstheme="minorHAnsi"/>
        </w:rPr>
        <w:t xml:space="preserve"> </w:t>
      </w:r>
      <w:r w:rsidR="00B13C91" w:rsidRPr="001C588A">
        <w:rPr>
          <w:rFonts w:cstheme="minorHAnsi"/>
        </w:rPr>
        <w:t xml:space="preserve">z dodatkowym wyodrębnieniem </w:t>
      </w:r>
      <w:r w:rsidR="00722ADE" w:rsidRPr="001C588A">
        <w:rPr>
          <w:rFonts w:cstheme="minorHAnsi"/>
        </w:rPr>
        <w:t>miast</w:t>
      </w:r>
      <w:r w:rsidR="00B47A69" w:rsidRPr="001C588A">
        <w:rPr>
          <w:rFonts w:cstheme="minorHAnsi"/>
        </w:rPr>
        <w:t>-beneficjentów</w:t>
      </w:r>
      <w:r w:rsidR="00B13C91" w:rsidRPr="001C588A">
        <w:rPr>
          <w:rFonts w:cstheme="minorHAnsi"/>
        </w:rPr>
        <w:t xml:space="preserve"> </w:t>
      </w:r>
      <w:r w:rsidR="00CF61F2" w:rsidRPr="001C588A">
        <w:rPr>
          <w:rFonts w:cstheme="minorHAnsi"/>
        </w:rPr>
        <w:t xml:space="preserve">realizujących swoje projekty </w:t>
      </w:r>
      <w:r w:rsidR="00604CAF" w:rsidRPr="001C588A">
        <w:rPr>
          <w:rFonts w:cstheme="minorHAnsi"/>
        </w:rPr>
        <w:br/>
      </w:r>
      <w:r w:rsidR="00B13C91" w:rsidRPr="001C588A">
        <w:rPr>
          <w:rFonts w:cstheme="minorHAnsi"/>
        </w:rPr>
        <w:t xml:space="preserve">w </w:t>
      </w:r>
      <w:r w:rsidR="00CF61F2" w:rsidRPr="001C588A">
        <w:rPr>
          <w:rFonts w:cstheme="minorHAnsi"/>
        </w:rPr>
        <w:t xml:space="preserve">ramach </w:t>
      </w:r>
      <w:r w:rsidR="00B13C91" w:rsidRPr="001C588A">
        <w:rPr>
          <w:i/>
        </w:rPr>
        <w:t>Ponadlokaln</w:t>
      </w:r>
      <w:r w:rsidR="00CF61F2" w:rsidRPr="001C588A">
        <w:rPr>
          <w:i/>
        </w:rPr>
        <w:t>ego</w:t>
      </w:r>
      <w:r w:rsidR="00B13C91" w:rsidRPr="001C588A">
        <w:rPr>
          <w:i/>
        </w:rPr>
        <w:t xml:space="preserve"> program</w:t>
      </w:r>
      <w:r w:rsidR="00CF61F2" w:rsidRPr="001C588A">
        <w:rPr>
          <w:i/>
        </w:rPr>
        <w:t>u</w:t>
      </w:r>
      <w:r w:rsidR="00B13C91" w:rsidRPr="001C588A">
        <w:rPr>
          <w:i/>
        </w:rPr>
        <w:t xml:space="preserve"> rewitalizacji sieci miast </w:t>
      </w:r>
      <w:proofErr w:type="spellStart"/>
      <w:r w:rsidR="00B13C91" w:rsidRPr="001C588A">
        <w:rPr>
          <w:i/>
        </w:rPr>
        <w:t>Cittaslow</w:t>
      </w:r>
      <w:proofErr w:type="spellEnd"/>
      <w:r w:rsidR="00B13C91" w:rsidRPr="001C588A">
        <w:rPr>
          <w:i/>
        </w:rPr>
        <w:t xml:space="preserve"> województwa warmińsko-mazurskiego). </w:t>
      </w:r>
      <w:r w:rsidR="003C1A93" w:rsidRPr="001C588A">
        <w:rPr>
          <w:rFonts w:cstheme="minorHAnsi"/>
        </w:rPr>
        <w:t>Zamawiający oczekuje objęcia ankietą wszystkich beneficjentów oraz zapewnienie zwrotności ankiet na poziomie minimum</w:t>
      </w:r>
      <w:r w:rsidR="00D26B3D" w:rsidRPr="001C588A">
        <w:rPr>
          <w:rFonts w:cstheme="minorHAnsi"/>
        </w:rPr>
        <w:t xml:space="preserve"> 6</w:t>
      </w:r>
      <w:r w:rsidR="00DC7317" w:rsidRPr="001C588A">
        <w:rPr>
          <w:rFonts w:cstheme="minorHAnsi"/>
        </w:rPr>
        <w:t>0</w:t>
      </w:r>
      <w:r w:rsidR="003C1A93" w:rsidRPr="001C588A">
        <w:rPr>
          <w:rFonts w:cstheme="minorHAnsi"/>
        </w:rPr>
        <w:t>% populacji. Wykonawca będzie dążył do osiągnięcia jak największej ilości wypełnionych ankiet (nawet w sytuacji osiągnięcia ww. minimalnego poziomu)</w:t>
      </w:r>
      <w:r w:rsidR="00DC7317" w:rsidRPr="001C588A">
        <w:rPr>
          <w:rFonts w:cstheme="minorHAnsi"/>
        </w:rPr>
        <w:t>,</w:t>
      </w:r>
      <w:r w:rsidR="003C1A93" w:rsidRPr="001C588A">
        <w:rPr>
          <w:rFonts w:cstheme="minorHAnsi"/>
        </w:rPr>
        <w:t xml:space="preserve"> </w:t>
      </w:r>
      <w:r w:rsidR="00604CAF" w:rsidRPr="001C588A">
        <w:rPr>
          <w:rFonts w:cstheme="minorHAnsi"/>
        </w:rPr>
        <w:br/>
      </w:r>
      <w:r w:rsidR="003C1A93" w:rsidRPr="001C588A">
        <w:rPr>
          <w:rFonts w:cstheme="minorHAnsi"/>
        </w:rPr>
        <w:t>w szczególności poprzez co najmniej dwukrotne monity telefoniczne.</w:t>
      </w:r>
    </w:p>
    <w:p w14:paraId="7A13087C" w14:textId="1187BD2F" w:rsidR="00C05714" w:rsidRPr="001C588A" w:rsidRDefault="00C541E0" w:rsidP="00264D40">
      <w:pPr>
        <w:spacing w:before="60" w:after="60" w:line="276" w:lineRule="auto"/>
        <w:ind w:firstLine="567"/>
        <w:jc w:val="both"/>
        <w:rPr>
          <w:rFonts w:cstheme="minorHAnsi"/>
        </w:rPr>
      </w:pPr>
      <w:r w:rsidRPr="001C588A">
        <w:rPr>
          <w:rFonts w:cstheme="minorHAnsi"/>
        </w:rPr>
        <w:t>Poniższa tabela przedstawia ilości niepowtarzających si</w:t>
      </w:r>
      <w:r w:rsidR="00C20831" w:rsidRPr="001C588A">
        <w:rPr>
          <w:rFonts w:cstheme="minorHAnsi"/>
        </w:rPr>
        <w:t xml:space="preserve">ę beneficjentów na poziomie </w:t>
      </w:r>
      <w:r w:rsidRPr="001C588A">
        <w:rPr>
          <w:rFonts w:cstheme="minorHAnsi"/>
        </w:rPr>
        <w:t>działa</w:t>
      </w:r>
      <w:r w:rsidR="00D51279" w:rsidRPr="001C588A">
        <w:rPr>
          <w:rFonts w:cstheme="minorHAnsi"/>
        </w:rPr>
        <w:t>ń</w:t>
      </w:r>
      <w:r w:rsidRPr="001C588A">
        <w:rPr>
          <w:rFonts w:cstheme="minorHAnsi"/>
        </w:rPr>
        <w:t xml:space="preserve"> </w:t>
      </w:r>
      <w:r w:rsidR="00C20831" w:rsidRPr="001C588A">
        <w:rPr>
          <w:rFonts w:cstheme="minorHAnsi"/>
        </w:rPr>
        <w:br/>
      </w:r>
      <w:r w:rsidRPr="001C588A">
        <w:rPr>
          <w:rFonts w:cstheme="minorHAnsi"/>
        </w:rPr>
        <w:t>w podziale na rodzaje beneficjentów, którzy realizowali projekty w ramach</w:t>
      </w:r>
      <w:r w:rsidR="00634EFF" w:rsidRPr="001C588A">
        <w:rPr>
          <w:rFonts w:cstheme="minorHAnsi"/>
        </w:rPr>
        <w:t xml:space="preserve"> VIII</w:t>
      </w:r>
      <w:r w:rsidRPr="001C588A">
        <w:rPr>
          <w:rFonts w:cstheme="minorHAnsi"/>
        </w:rPr>
        <w:t xml:space="preserve"> osi priorytetowej</w:t>
      </w:r>
      <w:r w:rsidR="0009200C" w:rsidRPr="001C588A">
        <w:rPr>
          <w:rFonts w:cstheme="minorHAnsi"/>
        </w:rPr>
        <w:t xml:space="preserve"> </w:t>
      </w:r>
      <w:r w:rsidR="0009200C" w:rsidRPr="001C588A">
        <w:rPr>
          <w:rFonts w:cstheme="minorHAnsi"/>
          <w:i/>
        </w:rPr>
        <w:t>Obszary wymagające rewitalizacji</w:t>
      </w:r>
      <w:r w:rsidR="007358F9" w:rsidRPr="001C588A">
        <w:rPr>
          <w:rFonts w:cstheme="minorHAnsi"/>
          <w:i/>
        </w:rPr>
        <w:t xml:space="preserve"> </w:t>
      </w:r>
      <w:r w:rsidRPr="001C588A">
        <w:rPr>
          <w:rFonts w:cstheme="minorHAnsi"/>
        </w:rPr>
        <w:t xml:space="preserve">RPO </w:t>
      </w:r>
      <w:proofErr w:type="spellStart"/>
      <w:r w:rsidRPr="001C588A">
        <w:rPr>
          <w:rFonts w:cstheme="minorHAnsi"/>
        </w:rPr>
        <w:t>WiM</w:t>
      </w:r>
      <w:proofErr w:type="spellEnd"/>
      <w:r w:rsidRPr="001C588A">
        <w:rPr>
          <w:rFonts w:cstheme="minorHAnsi"/>
        </w:rPr>
        <w:t xml:space="preserve"> 2014-2020</w:t>
      </w:r>
      <w:r w:rsidR="00DC7317" w:rsidRPr="001C588A">
        <w:rPr>
          <w:rFonts w:cstheme="minorHAnsi"/>
        </w:rPr>
        <w:t xml:space="preserve">, według stanu na </w:t>
      </w:r>
      <w:r w:rsidR="0009200C" w:rsidRPr="001C588A">
        <w:rPr>
          <w:rFonts w:cstheme="minorHAnsi"/>
        </w:rPr>
        <w:t>31</w:t>
      </w:r>
      <w:r w:rsidR="00DC7317" w:rsidRPr="001C588A">
        <w:rPr>
          <w:rFonts w:cstheme="minorHAnsi"/>
        </w:rPr>
        <w:t xml:space="preserve"> </w:t>
      </w:r>
      <w:r w:rsidR="0009200C" w:rsidRPr="001C588A">
        <w:rPr>
          <w:rFonts w:cstheme="minorHAnsi"/>
        </w:rPr>
        <w:t>m</w:t>
      </w:r>
      <w:r w:rsidR="00D80C3D" w:rsidRPr="001C588A">
        <w:rPr>
          <w:rFonts w:cstheme="minorHAnsi"/>
        </w:rPr>
        <w:t>aja</w:t>
      </w:r>
      <w:r w:rsidR="00DC7317" w:rsidRPr="001C588A">
        <w:rPr>
          <w:rFonts w:cstheme="minorHAnsi"/>
        </w:rPr>
        <w:t xml:space="preserve"> 202</w:t>
      </w:r>
      <w:r w:rsidR="0009200C" w:rsidRPr="001C588A">
        <w:rPr>
          <w:rFonts w:cstheme="minorHAnsi"/>
        </w:rPr>
        <w:t>2</w:t>
      </w:r>
      <w:r w:rsidR="009E2D32" w:rsidRPr="001C588A">
        <w:rPr>
          <w:rFonts w:cstheme="minorHAnsi"/>
        </w:rPr>
        <w:t xml:space="preserve"> </w:t>
      </w:r>
      <w:r w:rsidR="00DC7317" w:rsidRPr="001C588A">
        <w:rPr>
          <w:rFonts w:cstheme="minorHAnsi"/>
        </w:rPr>
        <w:t xml:space="preserve">r. </w:t>
      </w:r>
    </w:p>
    <w:p w14:paraId="6E5BBC29" w14:textId="18E73CC5" w:rsidR="00D51279" w:rsidRPr="001C588A" w:rsidRDefault="00D51279" w:rsidP="00530D48">
      <w:pPr>
        <w:spacing w:after="120" w:line="276" w:lineRule="auto"/>
        <w:jc w:val="both"/>
        <w:rPr>
          <w:rFonts w:cstheme="minorHAnsi"/>
          <w:b/>
        </w:rPr>
      </w:pPr>
      <w:r w:rsidRPr="001C588A">
        <w:rPr>
          <w:rFonts w:cstheme="minorHAnsi"/>
          <w:b/>
        </w:rPr>
        <w:t>Tabela 1. Liczba niepowtarzających s</w:t>
      </w:r>
      <w:r w:rsidR="00CD4FAD" w:rsidRPr="001C588A">
        <w:rPr>
          <w:rFonts w:cstheme="minorHAnsi"/>
          <w:b/>
        </w:rPr>
        <w:t xml:space="preserve">ię beneficjentów na poziomie </w:t>
      </w:r>
      <w:r w:rsidRPr="001C588A">
        <w:rPr>
          <w:rFonts w:cstheme="minorHAnsi"/>
          <w:b/>
        </w:rPr>
        <w:t>działań w podziale na rodzaje beneficjentów</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4"/>
        <w:gridCol w:w="1416"/>
        <w:gridCol w:w="1088"/>
        <w:gridCol w:w="1247"/>
        <w:gridCol w:w="1212"/>
        <w:gridCol w:w="1150"/>
        <w:gridCol w:w="1282"/>
      </w:tblGrid>
      <w:tr w:rsidR="004F47CC" w:rsidRPr="001C588A" w14:paraId="5929DCAE" w14:textId="77777777" w:rsidTr="00B85216">
        <w:trPr>
          <w:trHeight w:val="389"/>
          <w:jc w:val="center"/>
        </w:trPr>
        <w:tc>
          <w:tcPr>
            <w:tcW w:w="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E6EB3" w14:textId="77777777" w:rsidR="004F47CC" w:rsidRPr="001C588A" w:rsidRDefault="004F47CC" w:rsidP="00530D48">
            <w:pPr>
              <w:spacing w:before="40" w:after="40" w:line="276" w:lineRule="auto"/>
              <w:jc w:val="center"/>
              <w:rPr>
                <w:rFonts w:ascii="Calibri" w:eastAsia="Times New Roman" w:hAnsi="Calibri" w:cs="Calibri"/>
                <w:b/>
                <w:bCs/>
                <w:sz w:val="18"/>
                <w:szCs w:val="18"/>
                <w:lang w:eastAsia="pl-PL"/>
              </w:rPr>
            </w:pPr>
            <w:r w:rsidRPr="001C588A">
              <w:rPr>
                <w:rFonts w:ascii="Calibri" w:eastAsia="Times New Roman" w:hAnsi="Calibri" w:cs="Calibri"/>
                <w:b/>
                <w:bCs/>
                <w:sz w:val="18"/>
                <w:szCs w:val="18"/>
                <w:lang w:eastAsia="pl-PL"/>
              </w:rPr>
              <w:t>Oś priorytetowa</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9A1F7" w14:textId="77777777" w:rsidR="004F47CC" w:rsidRPr="001C588A" w:rsidRDefault="004F47CC" w:rsidP="00530D48">
            <w:pPr>
              <w:spacing w:before="40" w:after="40" w:line="276" w:lineRule="auto"/>
              <w:jc w:val="center"/>
              <w:rPr>
                <w:rFonts w:ascii="Calibri" w:eastAsia="Times New Roman" w:hAnsi="Calibri" w:cs="Calibri"/>
                <w:b/>
                <w:bCs/>
                <w:sz w:val="18"/>
                <w:szCs w:val="18"/>
                <w:lang w:eastAsia="pl-PL"/>
              </w:rPr>
            </w:pPr>
            <w:r w:rsidRPr="001C588A">
              <w:rPr>
                <w:rFonts w:ascii="Calibri" w:eastAsia="Times New Roman" w:hAnsi="Calibri" w:cs="Calibri"/>
                <w:b/>
                <w:bCs/>
                <w:sz w:val="18"/>
                <w:szCs w:val="18"/>
                <w:lang w:eastAsia="pl-PL"/>
              </w:rPr>
              <w:t>Działanie</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C771DF" w14:textId="77777777" w:rsidR="004F47CC" w:rsidRPr="001C588A" w:rsidRDefault="004F47CC" w:rsidP="00530D48">
            <w:pPr>
              <w:spacing w:before="40" w:after="40" w:line="276" w:lineRule="auto"/>
              <w:jc w:val="center"/>
              <w:rPr>
                <w:rFonts w:ascii="Calibri" w:eastAsia="Times New Roman" w:hAnsi="Calibri" w:cs="Calibri"/>
                <w:b/>
                <w:bCs/>
                <w:sz w:val="18"/>
                <w:szCs w:val="18"/>
                <w:lang w:eastAsia="pl-PL"/>
              </w:rPr>
            </w:pPr>
            <w:r w:rsidRPr="001C588A">
              <w:rPr>
                <w:rFonts w:ascii="Calibri" w:eastAsia="Times New Roman" w:hAnsi="Calibri" w:cs="Calibri"/>
                <w:b/>
                <w:bCs/>
                <w:sz w:val="18"/>
                <w:szCs w:val="18"/>
                <w:lang w:eastAsia="pl-PL"/>
              </w:rPr>
              <w:t>JST</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85CA5" w14:textId="77777777" w:rsidR="004F47CC" w:rsidRPr="001C588A" w:rsidRDefault="004F47CC" w:rsidP="00530D48">
            <w:pPr>
              <w:spacing w:before="40" w:after="40" w:line="276" w:lineRule="auto"/>
              <w:jc w:val="center"/>
              <w:rPr>
                <w:rFonts w:ascii="Calibri" w:eastAsia="Times New Roman" w:hAnsi="Calibri" w:cs="Calibri"/>
                <w:b/>
                <w:bCs/>
                <w:sz w:val="18"/>
                <w:szCs w:val="18"/>
                <w:lang w:eastAsia="pl-PL"/>
              </w:rPr>
            </w:pPr>
            <w:r w:rsidRPr="001C588A">
              <w:rPr>
                <w:rFonts w:ascii="Calibri" w:eastAsia="Times New Roman" w:hAnsi="Calibri" w:cs="Calibri"/>
                <w:b/>
                <w:bCs/>
                <w:sz w:val="18"/>
                <w:szCs w:val="18"/>
                <w:lang w:eastAsia="pl-PL"/>
              </w:rPr>
              <w:t>Jednostki organizacyjne JST</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6D73E" w14:textId="77777777" w:rsidR="004F47CC" w:rsidRPr="001C588A" w:rsidRDefault="004F47CC" w:rsidP="00530D48">
            <w:pPr>
              <w:spacing w:before="40" w:after="40" w:line="276" w:lineRule="auto"/>
              <w:jc w:val="center"/>
              <w:rPr>
                <w:rFonts w:ascii="Calibri" w:eastAsia="Times New Roman" w:hAnsi="Calibri" w:cs="Calibri"/>
                <w:b/>
                <w:bCs/>
                <w:sz w:val="18"/>
                <w:szCs w:val="18"/>
                <w:lang w:eastAsia="pl-PL"/>
              </w:rPr>
            </w:pPr>
            <w:r w:rsidRPr="001C588A">
              <w:rPr>
                <w:rFonts w:ascii="Calibri" w:eastAsia="Times New Roman" w:hAnsi="Calibri" w:cs="Calibri"/>
                <w:b/>
                <w:bCs/>
                <w:sz w:val="18"/>
                <w:szCs w:val="18"/>
                <w:lang w:eastAsia="pl-PL"/>
              </w:rPr>
              <w:t xml:space="preserve">Organizacje pozarządowe </w:t>
            </w: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C534B" w14:textId="77777777" w:rsidR="004F47CC" w:rsidRPr="001C588A" w:rsidRDefault="004F47CC" w:rsidP="00530D48">
            <w:pPr>
              <w:spacing w:before="40" w:after="40" w:line="276" w:lineRule="auto"/>
              <w:jc w:val="center"/>
              <w:rPr>
                <w:rFonts w:ascii="Calibri" w:eastAsia="Times New Roman" w:hAnsi="Calibri" w:cs="Calibri"/>
                <w:b/>
                <w:bCs/>
                <w:sz w:val="18"/>
                <w:szCs w:val="18"/>
                <w:lang w:eastAsia="pl-PL"/>
              </w:rPr>
            </w:pPr>
            <w:r w:rsidRPr="001C588A">
              <w:rPr>
                <w:rFonts w:ascii="Calibri" w:eastAsia="Times New Roman" w:hAnsi="Calibri" w:cs="Calibri"/>
                <w:b/>
                <w:bCs/>
                <w:sz w:val="18"/>
                <w:szCs w:val="18"/>
                <w:lang w:eastAsia="pl-PL"/>
              </w:rPr>
              <w:t xml:space="preserve">Kościoły i związki wyznaniowe </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44221" w14:textId="77777777" w:rsidR="004F47CC" w:rsidRPr="001C588A" w:rsidRDefault="004F47CC" w:rsidP="00530D48">
            <w:pPr>
              <w:spacing w:before="40" w:after="40" w:line="276" w:lineRule="auto"/>
              <w:jc w:val="center"/>
              <w:rPr>
                <w:rFonts w:ascii="Calibri" w:eastAsia="Times New Roman" w:hAnsi="Calibri" w:cs="Calibri"/>
                <w:b/>
                <w:bCs/>
                <w:sz w:val="18"/>
                <w:szCs w:val="18"/>
                <w:lang w:eastAsia="pl-PL"/>
              </w:rPr>
            </w:pPr>
            <w:r w:rsidRPr="001C588A">
              <w:rPr>
                <w:rFonts w:ascii="Calibri" w:eastAsia="Times New Roman" w:hAnsi="Calibri" w:cs="Calibri"/>
                <w:b/>
                <w:bCs/>
                <w:sz w:val="18"/>
                <w:szCs w:val="18"/>
                <w:lang w:eastAsia="pl-PL"/>
              </w:rPr>
              <w:t>Wspólnoty / spółdzielnie mieszkaniowe</w:t>
            </w:r>
          </w:p>
        </w:tc>
      </w:tr>
      <w:tr w:rsidR="00684439" w:rsidRPr="001C588A" w14:paraId="399CD717" w14:textId="77777777" w:rsidTr="00D3586D">
        <w:trPr>
          <w:trHeight w:val="567"/>
          <w:jc w:val="center"/>
        </w:trPr>
        <w:tc>
          <w:tcPr>
            <w:tcW w:w="17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3E03E" w14:textId="77777777" w:rsidR="00684439" w:rsidRPr="001C588A" w:rsidRDefault="00684439" w:rsidP="00530D48">
            <w:pPr>
              <w:spacing w:before="40" w:after="40" w:line="276" w:lineRule="auto"/>
              <w:jc w:val="center"/>
              <w:rPr>
                <w:rFonts w:eastAsia="Times New Roman" w:cstheme="minorHAnsi"/>
                <w:b/>
                <w:bCs/>
                <w:sz w:val="18"/>
                <w:szCs w:val="18"/>
                <w:lang w:eastAsia="pl-PL"/>
              </w:rPr>
            </w:pPr>
            <w:r w:rsidRPr="001C588A">
              <w:rPr>
                <w:rFonts w:ascii="Calibri" w:hAnsi="Calibri" w:cs="Calibri"/>
                <w:sz w:val="18"/>
                <w:szCs w:val="18"/>
              </w:rPr>
              <w:t>RPWM.08.00.00</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E8CFB" w14:textId="77777777" w:rsidR="00684439" w:rsidRPr="001C588A" w:rsidRDefault="00684439" w:rsidP="00080E28">
            <w:pPr>
              <w:spacing w:before="40" w:after="40" w:line="276" w:lineRule="auto"/>
              <w:rPr>
                <w:rFonts w:eastAsia="Times New Roman" w:cstheme="minorHAnsi"/>
                <w:b/>
                <w:bCs/>
                <w:sz w:val="18"/>
                <w:szCs w:val="18"/>
                <w:lang w:eastAsia="pl-PL"/>
              </w:rPr>
            </w:pPr>
            <w:r w:rsidRPr="001C588A">
              <w:rPr>
                <w:rFonts w:ascii="Calibri" w:hAnsi="Calibri" w:cs="Calibri"/>
                <w:sz w:val="18"/>
                <w:szCs w:val="16"/>
              </w:rPr>
              <w:t>RPWM.08.01.00</w:t>
            </w:r>
          </w:p>
        </w:tc>
        <w:tc>
          <w:tcPr>
            <w:tcW w:w="1088" w:type="dxa"/>
            <w:tcBorders>
              <w:top w:val="single" w:sz="4" w:space="0" w:color="auto"/>
              <w:left w:val="single" w:sz="4" w:space="0" w:color="auto"/>
              <w:bottom w:val="single" w:sz="4" w:space="0" w:color="auto"/>
              <w:right w:val="single" w:sz="4" w:space="0" w:color="auto"/>
            </w:tcBorders>
            <w:noWrap/>
            <w:vAlign w:val="center"/>
          </w:tcPr>
          <w:p w14:paraId="22334696" w14:textId="0777411F" w:rsidR="00684439" w:rsidRPr="001C588A" w:rsidRDefault="0068324C"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29</w:t>
            </w:r>
          </w:p>
        </w:tc>
        <w:tc>
          <w:tcPr>
            <w:tcW w:w="1247" w:type="dxa"/>
            <w:tcBorders>
              <w:top w:val="single" w:sz="4" w:space="0" w:color="auto"/>
              <w:left w:val="single" w:sz="4" w:space="0" w:color="auto"/>
              <w:bottom w:val="single" w:sz="4" w:space="0" w:color="auto"/>
              <w:right w:val="single" w:sz="4" w:space="0" w:color="auto"/>
            </w:tcBorders>
            <w:vAlign w:val="center"/>
          </w:tcPr>
          <w:p w14:paraId="2427B452" w14:textId="77777777" w:rsidR="00684439" w:rsidRPr="001C588A" w:rsidRDefault="00BA4A34"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1</w:t>
            </w:r>
          </w:p>
        </w:tc>
        <w:tc>
          <w:tcPr>
            <w:tcW w:w="1212" w:type="dxa"/>
            <w:tcBorders>
              <w:top w:val="single" w:sz="4" w:space="0" w:color="auto"/>
              <w:left w:val="single" w:sz="4" w:space="0" w:color="auto"/>
              <w:bottom w:val="single" w:sz="4" w:space="0" w:color="auto"/>
              <w:right w:val="single" w:sz="4" w:space="0" w:color="auto"/>
            </w:tcBorders>
            <w:vAlign w:val="center"/>
          </w:tcPr>
          <w:p w14:paraId="223D80BD" w14:textId="62BEB4EB" w:rsidR="00684439" w:rsidRPr="001C588A" w:rsidRDefault="007A0B3B"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8</w:t>
            </w:r>
          </w:p>
        </w:tc>
        <w:tc>
          <w:tcPr>
            <w:tcW w:w="1150" w:type="dxa"/>
            <w:tcBorders>
              <w:top w:val="single" w:sz="4" w:space="0" w:color="auto"/>
              <w:left w:val="single" w:sz="4" w:space="0" w:color="auto"/>
              <w:bottom w:val="single" w:sz="4" w:space="0" w:color="auto"/>
              <w:right w:val="single" w:sz="4" w:space="0" w:color="auto"/>
            </w:tcBorders>
            <w:vAlign w:val="center"/>
          </w:tcPr>
          <w:p w14:paraId="2C80890F" w14:textId="314F4AB7" w:rsidR="00684439" w:rsidRPr="001C588A" w:rsidRDefault="0068324C"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4</w:t>
            </w:r>
          </w:p>
        </w:tc>
        <w:tc>
          <w:tcPr>
            <w:tcW w:w="1282" w:type="dxa"/>
            <w:tcBorders>
              <w:top w:val="single" w:sz="4" w:space="0" w:color="auto"/>
              <w:left w:val="single" w:sz="4" w:space="0" w:color="auto"/>
              <w:bottom w:val="single" w:sz="4" w:space="0" w:color="auto"/>
              <w:right w:val="single" w:sz="4" w:space="0" w:color="auto"/>
            </w:tcBorders>
            <w:vAlign w:val="center"/>
          </w:tcPr>
          <w:p w14:paraId="5A16D957" w14:textId="77777777" w:rsidR="00684439" w:rsidRPr="001C588A" w:rsidRDefault="00BA4A34"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22</w:t>
            </w:r>
          </w:p>
        </w:tc>
      </w:tr>
      <w:tr w:rsidR="00684439" w:rsidRPr="001C588A" w14:paraId="3F481782" w14:textId="77777777" w:rsidTr="00D3586D">
        <w:trPr>
          <w:trHeight w:val="567"/>
          <w:jc w:val="center"/>
        </w:trPr>
        <w:tc>
          <w:tcPr>
            <w:tcW w:w="17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46A31" w14:textId="77777777" w:rsidR="00684439" w:rsidRPr="001C588A" w:rsidRDefault="00684439" w:rsidP="00530D48">
            <w:pPr>
              <w:spacing w:before="40" w:after="40" w:line="276" w:lineRule="auto"/>
              <w:jc w:val="both"/>
              <w:rPr>
                <w:rFonts w:eastAsia="Times New Roman" w:cstheme="minorHAnsi"/>
                <w:b/>
                <w:sz w:val="18"/>
                <w:szCs w:val="18"/>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AB5AA" w14:textId="77777777" w:rsidR="00684439" w:rsidRPr="001C588A" w:rsidRDefault="00684439" w:rsidP="00530D48">
            <w:pPr>
              <w:spacing w:before="40" w:after="40" w:line="276" w:lineRule="auto"/>
              <w:jc w:val="both"/>
              <w:rPr>
                <w:rFonts w:eastAsia="Times New Roman" w:cstheme="minorHAnsi"/>
                <w:b/>
                <w:sz w:val="18"/>
                <w:szCs w:val="18"/>
                <w:lang w:eastAsia="pl-PL"/>
              </w:rPr>
            </w:pPr>
            <w:r w:rsidRPr="001C588A">
              <w:rPr>
                <w:rFonts w:ascii="Calibri" w:hAnsi="Calibri" w:cs="Calibri"/>
                <w:sz w:val="18"/>
                <w:szCs w:val="16"/>
              </w:rPr>
              <w:t>RPWM.08.02.00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808C3" w14:textId="2FF7CADB" w:rsidR="00684439" w:rsidRPr="001C588A" w:rsidRDefault="006A0F50"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2</w:t>
            </w:r>
          </w:p>
        </w:tc>
        <w:tc>
          <w:tcPr>
            <w:tcW w:w="1247" w:type="dxa"/>
            <w:tcBorders>
              <w:top w:val="single" w:sz="4" w:space="0" w:color="auto"/>
              <w:left w:val="single" w:sz="4" w:space="0" w:color="auto"/>
              <w:bottom w:val="single" w:sz="4" w:space="0" w:color="auto"/>
              <w:right w:val="single" w:sz="4" w:space="0" w:color="auto"/>
            </w:tcBorders>
            <w:vAlign w:val="center"/>
          </w:tcPr>
          <w:p w14:paraId="45B4D7B0" w14:textId="77777777" w:rsidR="00684439" w:rsidRPr="001C588A" w:rsidRDefault="008828F4"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0</w:t>
            </w:r>
          </w:p>
        </w:tc>
        <w:tc>
          <w:tcPr>
            <w:tcW w:w="1212" w:type="dxa"/>
            <w:tcBorders>
              <w:top w:val="single" w:sz="4" w:space="0" w:color="auto"/>
              <w:left w:val="single" w:sz="4" w:space="0" w:color="auto"/>
              <w:bottom w:val="single" w:sz="4" w:space="0" w:color="auto"/>
              <w:right w:val="single" w:sz="4" w:space="0" w:color="auto"/>
            </w:tcBorders>
            <w:vAlign w:val="center"/>
          </w:tcPr>
          <w:p w14:paraId="45C35347" w14:textId="77777777" w:rsidR="00684439" w:rsidRPr="001C588A" w:rsidRDefault="008828F4"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15EAA8C" w14:textId="77777777" w:rsidR="00684439" w:rsidRPr="001C588A" w:rsidRDefault="008828F4"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1</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57C1C24E" w14:textId="77777777" w:rsidR="00684439" w:rsidRPr="001C588A" w:rsidRDefault="008828F4"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1</w:t>
            </w:r>
          </w:p>
        </w:tc>
      </w:tr>
      <w:tr w:rsidR="00684439" w:rsidRPr="001C588A" w14:paraId="721FF4B6" w14:textId="77777777" w:rsidTr="00D3586D">
        <w:trPr>
          <w:trHeight w:val="567"/>
          <w:jc w:val="center"/>
        </w:trPr>
        <w:tc>
          <w:tcPr>
            <w:tcW w:w="17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AA2A7" w14:textId="77777777" w:rsidR="00684439" w:rsidRPr="001C588A" w:rsidRDefault="00684439" w:rsidP="00530D48">
            <w:pPr>
              <w:spacing w:before="40" w:after="40" w:line="276" w:lineRule="auto"/>
              <w:jc w:val="both"/>
              <w:rPr>
                <w:rFonts w:eastAsia="Times New Roman" w:cstheme="minorHAnsi"/>
                <w:b/>
                <w:sz w:val="18"/>
                <w:szCs w:val="18"/>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EC4FF" w14:textId="77777777" w:rsidR="00684439" w:rsidRPr="001C588A" w:rsidRDefault="00684439" w:rsidP="00530D48">
            <w:pPr>
              <w:spacing w:before="40" w:after="40" w:line="276" w:lineRule="auto"/>
              <w:jc w:val="both"/>
              <w:rPr>
                <w:rFonts w:eastAsia="Times New Roman" w:cstheme="minorHAnsi"/>
                <w:b/>
                <w:sz w:val="18"/>
                <w:szCs w:val="18"/>
                <w:lang w:eastAsia="pl-PL"/>
              </w:rPr>
            </w:pPr>
            <w:r w:rsidRPr="001C588A">
              <w:rPr>
                <w:rFonts w:ascii="Calibri" w:hAnsi="Calibri" w:cs="Calibri"/>
                <w:sz w:val="18"/>
                <w:szCs w:val="16"/>
              </w:rPr>
              <w:t>RPWM.08.03.00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84CCB" w14:textId="77777777" w:rsidR="00684439" w:rsidRPr="001C588A" w:rsidRDefault="00651DF8"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2</w:t>
            </w:r>
          </w:p>
        </w:tc>
        <w:tc>
          <w:tcPr>
            <w:tcW w:w="1247" w:type="dxa"/>
            <w:tcBorders>
              <w:top w:val="single" w:sz="4" w:space="0" w:color="auto"/>
              <w:left w:val="single" w:sz="4" w:space="0" w:color="auto"/>
              <w:bottom w:val="single" w:sz="4" w:space="0" w:color="auto"/>
              <w:right w:val="single" w:sz="4" w:space="0" w:color="auto"/>
            </w:tcBorders>
            <w:vAlign w:val="center"/>
          </w:tcPr>
          <w:p w14:paraId="4606DFA3" w14:textId="77777777" w:rsidR="00684439" w:rsidRPr="001C588A" w:rsidRDefault="00651DF8"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0</w:t>
            </w:r>
          </w:p>
        </w:tc>
        <w:tc>
          <w:tcPr>
            <w:tcW w:w="1212" w:type="dxa"/>
            <w:tcBorders>
              <w:top w:val="single" w:sz="4" w:space="0" w:color="auto"/>
              <w:left w:val="single" w:sz="4" w:space="0" w:color="auto"/>
              <w:bottom w:val="single" w:sz="4" w:space="0" w:color="auto"/>
              <w:right w:val="single" w:sz="4" w:space="0" w:color="auto"/>
            </w:tcBorders>
            <w:vAlign w:val="center"/>
          </w:tcPr>
          <w:p w14:paraId="10BE4C88" w14:textId="77777777" w:rsidR="00684439" w:rsidRPr="001C588A" w:rsidRDefault="00651DF8"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F8AA87D" w14:textId="77777777" w:rsidR="00684439" w:rsidRPr="001C588A" w:rsidRDefault="00651DF8"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2</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356EAE42" w14:textId="77777777" w:rsidR="00684439" w:rsidRPr="001C588A" w:rsidRDefault="00651DF8"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0</w:t>
            </w:r>
          </w:p>
        </w:tc>
      </w:tr>
      <w:tr w:rsidR="00684439" w:rsidRPr="001C588A" w14:paraId="781BB754" w14:textId="77777777" w:rsidTr="00D3586D">
        <w:trPr>
          <w:trHeight w:val="567"/>
          <w:jc w:val="center"/>
        </w:trPr>
        <w:tc>
          <w:tcPr>
            <w:tcW w:w="31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BE90C" w14:textId="632D90FC" w:rsidR="00684439" w:rsidRPr="001C588A" w:rsidRDefault="00684439" w:rsidP="00530D48">
            <w:pPr>
              <w:spacing w:before="40" w:after="40" w:line="276" w:lineRule="auto"/>
              <w:rPr>
                <w:rFonts w:eastAsia="Times New Roman" w:cstheme="minorHAnsi"/>
                <w:b/>
                <w:sz w:val="18"/>
                <w:szCs w:val="18"/>
                <w:lang w:eastAsia="pl-PL"/>
              </w:rPr>
            </w:pPr>
            <w:r w:rsidRPr="001C588A">
              <w:rPr>
                <w:rFonts w:ascii="Calibri" w:hAnsi="Calibri" w:cs="Calibri"/>
                <w:b/>
                <w:sz w:val="18"/>
                <w:szCs w:val="16"/>
              </w:rPr>
              <w:t xml:space="preserve">Ilość niepowtarzających się beneficjentów </w:t>
            </w:r>
            <w:r w:rsidR="009730D9" w:rsidRPr="001C588A">
              <w:rPr>
                <w:rFonts w:ascii="Calibri" w:hAnsi="Calibri" w:cs="Calibri"/>
                <w:b/>
                <w:sz w:val="18"/>
                <w:szCs w:val="16"/>
              </w:rPr>
              <w:t>(</w:t>
            </w:r>
            <w:r w:rsidRPr="001C588A">
              <w:rPr>
                <w:rFonts w:ascii="Calibri" w:hAnsi="Calibri" w:cs="Calibri"/>
                <w:b/>
                <w:sz w:val="18"/>
                <w:szCs w:val="16"/>
              </w:rPr>
              <w:t>ogółem</w:t>
            </w:r>
            <w:r w:rsidR="009730D9" w:rsidRPr="001C588A">
              <w:rPr>
                <w:rFonts w:ascii="Calibri" w:hAnsi="Calibri" w:cs="Calibri"/>
                <w:b/>
                <w:sz w:val="18"/>
                <w:szCs w:val="16"/>
              </w:rPr>
              <w:t>)</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3FCF" w14:textId="7A6AF226" w:rsidR="00684439" w:rsidRPr="001C588A" w:rsidRDefault="00EA4D55"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33</w:t>
            </w:r>
          </w:p>
        </w:tc>
        <w:tc>
          <w:tcPr>
            <w:tcW w:w="1247" w:type="dxa"/>
            <w:tcBorders>
              <w:top w:val="single" w:sz="4" w:space="0" w:color="auto"/>
              <w:left w:val="single" w:sz="4" w:space="0" w:color="auto"/>
              <w:bottom w:val="single" w:sz="4" w:space="0" w:color="auto"/>
              <w:right w:val="single" w:sz="4" w:space="0" w:color="auto"/>
            </w:tcBorders>
            <w:vAlign w:val="center"/>
          </w:tcPr>
          <w:p w14:paraId="7024C8DB" w14:textId="77777777" w:rsidR="00684439" w:rsidRPr="001C588A" w:rsidRDefault="004B0B42"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1</w:t>
            </w:r>
          </w:p>
        </w:tc>
        <w:tc>
          <w:tcPr>
            <w:tcW w:w="1212" w:type="dxa"/>
            <w:tcBorders>
              <w:top w:val="single" w:sz="4" w:space="0" w:color="auto"/>
              <w:left w:val="single" w:sz="4" w:space="0" w:color="auto"/>
              <w:bottom w:val="single" w:sz="4" w:space="0" w:color="auto"/>
              <w:right w:val="single" w:sz="4" w:space="0" w:color="auto"/>
            </w:tcBorders>
            <w:vAlign w:val="center"/>
          </w:tcPr>
          <w:p w14:paraId="4E3A5F89" w14:textId="491F16C5" w:rsidR="00684439" w:rsidRPr="001C588A" w:rsidRDefault="003C1BFB"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06FECDA" w14:textId="2F12160A" w:rsidR="00684439" w:rsidRPr="001C588A" w:rsidRDefault="003108F6"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7</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50DE381E" w14:textId="77777777" w:rsidR="00684439" w:rsidRPr="001C588A" w:rsidRDefault="004B0B42" w:rsidP="00530D48">
            <w:pPr>
              <w:spacing w:before="40" w:after="40" w:line="276" w:lineRule="auto"/>
              <w:jc w:val="center"/>
              <w:rPr>
                <w:rFonts w:eastAsia="Times New Roman" w:cstheme="minorHAnsi"/>
                <w:bCs/>
                <w:sz w:val="18"/>
                <w:szCs w:val="20"/>
                <w:lang w:eastAsia="pl-PL"/>
              </w:rPr>
            </w:pPr>
            <w:r w:rsidRPr="001C588A">
              <w:rPr>
                <w:rFonts w:eastAsia="Times New Roman" w:cstheme="minorHAnsi"/>
                <w:bCs/>
                <w:sz w:val="18"/>
                <w:szCs w:val="20"/>
                <w:lang w:eastAsia="pl-PL"/>
              </w:rPr>
              <w:t>23</w:t>
            </w:r>
          </w:p>
        </w:tc>
      </w:tr>
      <w:tr w:rsidR="009730D9" w:rsidRPr="001C588A" w14:paraId="20794352" w14:textId="77777777" w:rsidTr="007242D2">
        <w:trPr>
          <w:trHeight w:val="567"/>
          <w:jc w:val="center"/>
        </w:trPr>
        <w:tc>
          <w:tcPr>
            <w:tcW w:w="31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EF4E2" w14:textId="107CD282" w:rsidR="009730D9" w:rsidRPr="001C588A" w:rsidRDefault="009730D9" w:rsidP="00530D48">
            <w:pPr>
              <w:spacing w:before="40" w:after="40" w:line="276" w:lineRule="auto"/>
              <w:rPr>
                <w:rFonts w:ascii="Calibri" w:hAnsi="Calibri" w:cs="Calibri"/>
                <w:b/>
                <w:sz w:val="18"/>
                <w:szCs w:val="16"/>
              </w:rPr>
            </w:pPr>
            <w:r w:rsidRPr="001C588A">
              <w:rPr>
                <w:rFonts w:ascii="Calibri" w:hAnsi="Calibri" w:cs="Calibri"/>
                <w:b/>
                <w:sz w:val="18"/>
                <w:szCs w:val="16"/>
              </w:rPr>
              <w:t>Ilość niepowtarzających się beneficjentów (</w:t>
            </w:r>
            <w:r w:rsidR="001C5902" w:rsidRPr="001C588A">
              <w:rPr>
                <w:rFonts w:ascii="Calibri" w:hAnsi="Calibri" w:cs="Calibri"/>
                <w:b/>
                <w:sz w:val="18"/>
                <w:szCs w:val="16"/>
              </w:rPr>
              <w:t>łącznie</w:t>
            </w:r>
            <w:r w:rsidRPr="001C588A">
              <w:rPr>
                <w:rFonts w:ascii="Calibri" w:hAnsi="Calibri" w:cs="Calibri"/>
                <w:b/>
                <w:sz w:val="18"/>
                <w:szCs w:val="16"/>
              </w:rPr>
              <w:t>)</w:t>
            </w:r>
          </w:p>
        </w:tc>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67E54" w14:textId="424BC958" w:rsidR="009730D9" w:rsidRPr="001C588A" w:rsidRDefault="009730D9" w:rsidP="00530D48">
            <w:pPr>
              <w:spacing w:before="40" w:after="40" w:line="276" w:lineRule="auto"/>
              <w:jc w:val="center"/>
              <w:rPr>
                <w:rFonts w:eastAsia="Times New Roman" w:cstheme="minorHAnsi"/>
                <w:b/>
                <w:bCs/>
                <w:sz w:val="18"/>
                <w:szCs w:val="20"/>
                <w:lang w:eastAsia="pl-PL"/>
              </w:rPr>
            </w:pPr>
            <w:r w:rsidRPr="001C588A">
              <w:rPr>
                <w:rFonts w:eastAsia="Times New Roman" w:cstheme="minorHAnsi"/>
                <w:b/>
                <w:bCs/>
                <w:sz w:val="18"/>
                <w:szCs w:val="20"/>
                <w:lang w:eastAsia="pl-PL"/>
              </w:rPr>
              <w:t>72</w:t>
            </w:r>
          </w:p>
        </w:tc>
      </w:tr>
    </w:tbl>
    <w:p w14:paraId="2F366779" w14:textId="55F82CA9" w:rsidR="0027511A" w:rsidRPr="001C588A" w:rsidRDefault="00D51279" w:rsidP="00530D48">
      <w:pPr>
        <w:spacing w:before="60" w:after="120" w:line="276" w:lineRule="auto"/>
        <w:jc w:val="both"/>
        <w:rPr>
          <w:rFonts w:cstheme="minorHAnsi"/>
          <w:sz w:val="20"/>
          <w:szCs w:val="20"/>
        </w:rPr>
      </w:pPr>
      <w:r w:rsidRPr="001C588A">
        <w:rPr>
          <w:rFonts w:cstheme="minorHAnsi"/>
          <w:sz w:val="20"/>
          <w:szCs w:val="20"/>
        </w:rPr>
        <w:t xml:space="preserve">Źródło: </w:t>
      </w:r>
      <w:r w:rsidR="00791DC5" w:rsidRPr="001C588A">
        <w:rPr>
          <w:rFonts w:cstheme="minorHAnsi"/>
          <w:sz w:val="20"/>
          <w:szCs w:val="20"/>
        </w:rPr>
        <w:t xml:space="preserve">Dane SL2014 według stanu na </w:t>
      </w:r>
      <w:r w:rsidR="00684439" w:rsidRPr="001C588A">
        <w:rPr>
          <w:rFonts w:cstheme="minorHAnsi"/>
          <w:sz w:val="20"/>
          <w:szCs w:val="20"/>
        </w:rPr>
        <w:t xml:space="preserve">31 </w:t>
      </w:r>
      <w:r w:rsidR="007122E1" w:rsidRPr="001C588A">
        <w:rPr>
          <w:rFonts w:cstheme="minorHAnsi"/>
          <w:sz w:val="20"/>
          <w:szCs w:val="20"/>
        </w:rPr>
        <w:t xml:space="preserve">maja </w:t>
      </w:r>
      <w:r w:rsidR="00791DC5" w:rsidRPr="001C588A">
        <w:rPr>
          <w:rFonts w:cstheme="minorHAnsi"/>
          <w:sz w:val="20"/>
          <w:szCs w:val="20"/>
        </w:rPr>
        <w:t>202</w:t>
      </w:r>
      <w:r w:rsidR="00684439" w:rsidRPr="001C588A">
        <w:rPr>
          <w:rFonts w:cstheme="minorHAnsi"/>
          <w:sz w:val="20"/>
          <w:szCs w:val="20"/>
        </w:rPr>
        <w:t>2</w:t>
      </w:r>
      <w:r w:rsidR="00791DC5" w:rsidRPr="001C588A">
        <w:rPr>
          <w:rFonts w:cstheme="minorHAnsi"/>
          <w:sz w:val="20"/>
          <w:szCs w:val="20"/>
        </w:rPr>
        <w:t xml:space="preserve"> r.</w:t>
      </w:r>
    </w:p>
    <w:p w14:paraId="0B4540CD" w14:textId="3CAB3E43" w:rsidR="009B0E80" w:rsidRPr="001C588A" w:rsidRDefault="00893767" w:rsidP="002050AB">
      <w:pPr>
        <w:pStyle w:val="Akapitzlist"/>
        <w:numPr>
          <w:ilvl w:val="0"/>
          <w:numId w:val="57"/>
        </w:numPr>
        <w:spacing w:before="120" w:after="120" w:line="276" w:lineRule="auto"/>
        <w:ind w:left="568" w:hanging="284"/>
        <w:contextualSpacing w:val="0"/>
        <w:jc w:val="both"/>
        <w:rPr>
          <w:rFonts w:cstheme="minorHAnsi"/>
          <w:b/>
        </w:rPr>
      </w:pPr>
      <w:r w:rsidRPr="001C588A">
        <w:rPr>
          <w:b/>
        </w:rPr>
        <w:t>Wizja lokalna –</w:t>
      </w:r>
      <w:r w:rsidR="002C582B" w:rsidRPr="001C588A">
        <w:rPr>
          <w:b/>
        </w:rPr>
        <w:t xml:space="preserve"> obserwacja w obszarze realizacji projektu – </w:t>
      </w:r>
      <w:r w:rsidR="00616BB7">
        <w:rPr>
          <w:b/>
        </w:rPr>
        <w:t xml:space="preserve">4 </w:t>
      </w:r>
      <w:r w:rsidR="002E6ED6">
        <w:rPr>
          <w:b/>
        </w:rPr>
        <w:t>obserwacje</w:t>
      </w:r>
    </w:p>
    <w:p w14:paraId="7AD3A8E0" w14:textId="48C24F32" w:rsidR="002C582B" w:rsidRPr="001C588A" w:rsidRDefault="002C582B" w:rsidP="00530D48">
      <w:pPr>
        <w:spacing w:after="0" w:line="276" w:lineRule="auto"/>
        <w:ind w:firstLine="567"/>
        <w:jc w:val="both"/>
      </w:pPr>
      <w:r w:rsidRPr="001C588A">
        <w:t>Obserwacja ma polegać na oględ</w:t>
      </w:r>
      <w:r w:rsidR="007E7228" w:rsidRPr="001C588A">
        <w:t xml:space="preserve">zinach terenu, lokalu, budynku </w:t>
      </w:r>
      <w:r w:rsidR="006356E0">
        <w:t>obję</w:t>
      </w:r>
      <w:r w:rsidR="007D0671">
        <w:t>tego projektem rewitalizacyjnym</w:t>
      </w:r>
      <w:r w:rsidR="006356E0">
        <w:t xml:space="preserve"> </w:t>
      </w:r>
      <w:r w:rsidRPr="001C588A">
        <w:t xml:space="preserve">w ramach </w:t>
      </w:r>
      <w:r w:rsidRPr="001C588A">
        <w:rPr>
          <w:rFonts w:cstheme="minorHAnsi"/>
        </w:rPr>
        <w:t>V</w:t>
      </w:r>
      <w:r w:rsidR="00A010CE" w:rsidRPr="001C588A">
        <w:rPr>
          <w:rFonts w:cstheme="minorHAnsi"/>
        </w:rPr>
        <w:t>II</w:t>
      </w:r>
      <w:r w:rsidRPr="001C588A">
        <w:rPr>
          <w:rFonts w:cstheme="minorHAnsi"/>
        </w:rPr>
        <w:t xml:space="preserve">I osi priorytetowej </w:t>
      </w:r>
      <w:r w:rsidR="00A010CE" w:rsidRPr="001C588A">
        <w:rPr>
          <w:rFonts w:cstheme="minorHAnsi"/>
          <w:i/>
        </w:rPr>
        <w:t>Obszary wymagające rewitalizacji</w:t>
      </w:r>
      <w:r w:rsidRPr="001C588A">
        <w:rPr>
          <w:rFonts w:cstheme="minorHAnsi"/>
          <w:i/>
        </w:rPr>
        <w:t xml:space="preserve"> </w:t>
      </w:r>
      <w:r w:rsidRPr="001C588A">
        <w:rPr>
          <w:rFonts w:cstheme="minorHAnsi"/>
        </w:rPr>
        <w:t xml:space="preserve">RPO </w:t>
      </w:r>
      <w:proofErr w:type="spellStart"/>
      <w:r w:rsidRPr="001C588A">
        <w:rPr>
          <w:rFonts w:cstheme="minorHAnsi"/>
        </w:rPr>
        <w:t>WiM</w:t>
      </w:r>
      <w:proofErr w:type="spellEnd"/>
      <w:r w:rsidRPr="001C588A">
        <w:rPr>
          <w:rFonts w:cstheme="minorHAnsi"/>
        </w:rPr>
        <w:t xml:space="preserve"> </w:t>
      </w:r>
      <w:r w:rsidR="007D0671">
        <w:rPr>
          <w:rFonts w:cstheme="minorHAnsi"/>
        </w:rPr>
        <w:br/>
      </w:r>
      <w:r w:rsidRPr="001C588A">
        <w:rPr>
          <w:rFonts w:cstheme="minorHAnsi"/>
        </w:rPr>
        <w:t xml:space="preserve">2014-2020 </w:t>
      </w:r>
      <w:r w:rsidRPr="001C588A">
        <w:t>dla zbadania wpływu ich realizacji na:</w:t>
      </w:r>
    </w:p>
    <w:p w14:paraId="25028041" w14:textId="77777777" w:rsidR="00D14AEB" w:rsidRPr="001C588A" w:rsidRDefault="00D14AEB" w:rsidP="00F007F3">
      <w:pPr>
        <w:pStyle w:val="Akapitzlist"/>
        <w:numPr>
          <w:ilvl w:val="0"/>
          <w:numId w:val="30"/>
        </w:numPr>
        <w:spacing w:before="60" w:after="60" w:line="276" w:lineRule="auto"/>
        <w:ind w:left="567" w:hanging="283"/>
        <w:contextualSpacing w:val="0"/>
        <w:jc w:val="both"/>
        <w:rPr>
          <w:rFonts w:cstheme="minorHAnsi"/>
        </w:rPr>
      </w:pPr>
      <w:r w:rsidRPr="001C588A">
        <w:rPr>
          <w:rFonts w:cstheme="minorHAnsi"/>
        </w:rPr>
        <w:lastRenderedPageBreak/>
        <w:t>zmianę układu przestrzenno-funkcjonalnego obszarów rewitalizacji, w tym w zakresie poprawy wyposażenia w infrastrukturę techniczną i społeczną,</w:t>
      </w:r>
    </w:p>
    <w:p w14:paraId="6BFF0039" w14:textId="77777777" w:rsidR="00537C59" w:rsidRPr="001C588A" w:rsidRDefault="00756C48" w:rsidP="00F007F3">
      <w:pPr>
        <w:pStyle w:val="Akapitzlist"/>
        <w:numPr>
          <w:ilvl w:val="0"/>
          <w:numId w:val="30"/>
        </w:numPr>
        <w:spacing w:before="60" w:after="60" w:line="276" w:lineRule="auto"/>
        <w:ind w:left="567" w:hanging="283"/>
        <w:contextualSpacing w:val="0"/>
        <w:jc w:val="both"/>
        <w:rPr>
          <w:rFonts w:cstheme="minorHAnsi"/>
        </w:rPr>
      </w:pPr>
      <w:r w:rsidRPr="001C588A">
        <w:rPr>
          <w:rFonts w:ascii="Calibri" w:hAnsi="Calibri"/>
        </w:rPr>
        <w:t>poprawę</w:t>
      </w:r>
      <w:r w:rsidR="005B6A9A" w:rsidRPr="001C588A">
        <w:rPr>
          <w:rFonts w:ascii="Calibri" w:hAnsi="Calibri"/>
        </w:rPr>
        <w:t xml:space="preserve"> dostępności</w:t>
      </w:r>
      <w:r w:rsidRPr="001C588A">
        <w:rPr>
          <w:rFonts w:ascii="Calibri" w:hAnsi="Calibri"/>
        </w:rPr>
        <w:t xml:space="preserve"> obszarów rewitalizacji dla osób ze szczególnymi potrzebami – przede wszystkim w zakresie infrastruktury służącej celom społecznym</w:t>
      </w:r>
      <w:r w:rsidR="004C0C75" w:rsidRPr="001C588A">
        <w:rPr>
          <w:rFonts w:cstheme="minorHAnsi"/>
        </w:rPr>
        <w:t>,</w:t>
      </w:r>
    </w:p>
    <w:p w14:paraId="30B876E8" w14:textId="77777777" w:rsidR="005B6A9A" w:rsidRPr="001C588A" w:rsidRDefault="00D14AEB" w:rsidP="00F007F3">
      <w:pPr>
        <w:pStyle w:val="Akapitzlist"/>
        <w:numPr>
          <w:ilvl w:val="0"/>
          <w:numId w:val="30"/>
        </w:numPr>
        <w:spacing w:before="60" w:after="60" w:line="276" w:lineRule="auto"/>
        <w:ind w:left="567" w:hanging="283"/>
        <w:contextualSpacing w:val="0"/>
        <w:jc w:val="both"/>
        <w:rPr>
          <w:rFonts w:cstheme="minorHAnsi"/>
        </w:rPr>
      </w:pPr>
      <w:r w:rsidRPr="001C588A">
        <w:rPr>
          <w:rFonts w:cstheme="minorHAnsi"/>
        </w:rPr>
        <w:t>poprawę stanu środowiska naturalnego na obszarach rewitalizacji</w:t>
      </w:r>
      <w:r w:rsidR="00D23052" w:rsidRPr="001C588A">
        <w:rPr>
          <w:rFonts w:cstheme="minorHAnsi"/>
        </w:rPr>
        <w:t>.</w:t>
      </w:r>
    </w:p>
    <w:p w14:paraId="2FB660D9" w14:textId="4C51FC75" w:rsidR="002C582B" w:rsidRPr="001C588A" w:rsidRDefault="002C582B" w:rsidP="00530D48">
      <w:pPr>
        <w:spacing w:before="60" w:after="60" w:line="276" w:lineRule="auto"/>
        <w:ind w:firstLine="567"/>
        <w:jc w:val="both"/>
      </w:pPr>
      <w:r w:rsidRPr="001C588A">
        <w:t xml:space="preserve">Wszechstronne zapoznanie się z wybranymi obszarami realizacji projektów, umożliwi dogłębniejsze zbadanie wpływu ich realizacji, niż poleganie wyłącznie na dokumentach lub informacjach uzyskanych od respondentów. Zakłada się realizację minimum </w:t>
      </w:r>
      <w:r w:rsidR="00616BB7">
        <w:t>4</w:t>
      </w:r>
      <w:r w:rsidR="00616BB7" w:rsidRPr="001C588A">
        <w:t xml:space="preserve"> </w:t>
      </w:r>
      <w:r w:rsidR="002E6ED6">
        <w:t>obserwacje</w:t>
      </w:r>
      <w:r w:rsidR="000D3773" w:rsidRPr="001C588A">
        <w:t xml:space="preserve">, </w:t>
      </w:r>
      <w:r w:rsidRPr="001C588A">
        <w:t>które będą poparte dokumenta</w:t>
      </w:r>
      <w:r w:rsidR="00FF0986" w:rsidRPr="001C588A">
        <w:t xml:space="preserve">cją fotograficzną i wywiadami ze społecznością lokalną </w:t>
      </w:r>
      <w:r w:rsidRPr="001C588A">
        <w:t xml:space="preserve">korzystającą z efektów realizacji projektów. W ramach każdej obserwacji Wykonawca przeprowadzi po 2 wywiady </w:t>
      </w:r>
      <w:r w:rsidR="00FF0986" w:rsidRPr="001C588A">
        <w:br/>
      </w:r>
      <w:r w:rsidRPr="001C588A">
        <w:t>z społecznością lokalną korzystającą z efektów realizacji projektów.</w:t>
      </w:r>
    </w:p>
    <w:p w14:paraId="02AE3203" w14:textId="77777777" w:rsidR="007456EF" w:rsidRPr="001C588A" w:rsidRDefault="002C582B" w:rsidP="00530D48">
      <w:pPr>
        <w:spacing w:before="60" w:after="60" w:line="276" w:lineRule="auto"/>
        <w:ind w:firstLine="567"/>
        <w:jc w:val="both"/>
      </w:pPr>
      <w:r w:rsidRPr="001C588A">
        <w:t>Wykonawca dokona, w porozumieniu z Zamawiającym na etapie raportu metodycznego, kryteriów wyboru projektów oraz wyboru ostatecznej listy projektów, które powinny zostać poddane obserwacji.</w:t>
      </w:r>
    </w:p>
    <w:p w14:paraId="09C0FD41" w14:textId="050A4CC4" w:rsidR="00FD0864" w:rsidRPr="001C588A" w:rsidRDefault="004C0C75" w:rsidP="00C4355D">
      <w:pPr>
        <w:spacing w:before="60" w:after="60" w:line="276" w:lineRule="auto"/>
        <w:ind w:firstLine="567"/>
        <w:jc w:val="both"/>
        <w:rPr>
          <w:i/>
        </w:rPr>
      </w:pPr>
      <w:r w:rsidRPr="001C588A">
        <w:rPr>
          <w:i/>
        </w:rPr>
        <w:t>Wykonawca na etapie składania ofert ma możliwość zwiększenia próby badawczej</w:t>
      </w:r>
      <w:r w:rsidRPr="001C588A">
        <w:rPr>
          <w:rFonts w:ascii="Calibri" w:hAnsi="Calibri" w:cs="Calibri"/>
          <w:i/>
        </w:rPr>
        <w:t xml:space="preserve">. </w:t>
      </w:r>
      <w:r w:rsidRPr="001C588A">
        <w:rPr>
          <w:i/>
        </w:rPr>
        <w:t xml:space="preserve">Uzasadnione zwiększenie </w:t>
      </w:r>
      <w:r w:rsidR="00F43A1E">
        <w:rPr>
          <w:i/>
        </w:rPr>
        <w:t>liczby obiektów</w:t>
      </w:r>
      <w:r w:rsidRPr="001C588A">
        <w:rPr>
          <w:i/>
        </w:rPr>
        <w:t xml:space="preserve"> podlegało będzie ocenie w ramach kryteriów oceny ofert.</w:t>
      </w:r>
    </w:p>
    <w:p w14:paraId="66C0D666" w14:textId="77777777" w:rsidR="00CA08E9" w:rsidRPr="001C588A" w:rsidRDefault="00CA08E9" w:rsidP="00E22602">
      <w:pPr>
        <w:numPr>
          <w:ilvl w:val="0"/>
          <w:numId w:val="57"/>
        </w:numPr>
        <w:spacing w:before="120" w:after="120" w:line="276" w:lineRule="auto"/>
        <w:ind w:left="568" w:hanging="284"/>
        <w:jc w:val="both"/>
        <w:rPr>
          <w:rStyle w:val="Tytuksiki"/>
          <w:rFonts w:eastAsia="Calibri" w:cstheme="minorHAnsi"/>
          <w:smallCaps w:val="0"/>
        </w:rPr>
      </w:pPr>
      <w:r w:rsidRPr="001C588A">
        <w:rPr>
          <w:rStyle w:val="Tytuksiki"/>
          <w:rFonts w:eastAsia="Calibri" w:cstheme="minorHAnsi"/>
          <w:smallCaps w:val="0"/>
        </w:rPr>
        <w:t>Analizy statystyczne</w:t>
      </w:r>
    </w:p>
    <w:p w14:paraId="0EEDF9C6" w14:textId="77777777" w:rsidR="004C0C75" w:rsidRPr="001C588A" w:rsidRDefault="006A6E3D" w:rsidP="00530D48">
      <w:pPr>
        <w:spacing w:before="60" w:after="60" w:line="276" w:lineRule="auto"/>
        <w:ind w:firstLine="567"/>
        <w:jc w:val="both"/>
        <w:rPr>
          <w:rFonts w:cstheme="minorHAnsi"/>
        </w:rPr>
      </w:pPr>
      <w:r w:rsidRPr="001C588A">
        <w:rPr>
          <w:rFonts w:cstheme="minorHAnsi"/>
        </w:rPr>
        <w:t>Do przeprowadzenia badania wykorzystany zostanie zróżnicowany zestaw metod i technik statystycznych pozwalających na poprawne merytorycznie wnioskowanie ze zbioru zgromadzonych danych. Analizy statystyczne zostaną wykorzystane do przetwarzania i analizowania danych zebranyc</w:t>
      </w:r>
      <w:r w:rsidR="00A742C6" w:rsidRPr="001C588A">
        <w:rPr>
          <w:rFonts w:cstheme="minorHAnsi"/>
        </w:rPr>
        <w:t xml:space="preserve">h w trakcie realizacji badania. </w:t>
      </w:r>
      <w:r w:rsidR="004C0C75" w:rsidRPr="001C588A">
        <w:rPr>
          <w:rFonts w:eastAsiaTheme="minorEastAsia"/>
        </w:rPr>
        <w:t xml:space="preserve">W toku analiz statystycznych wykorzystane powinny zostać </w:t>
      </w:r>
      <w:r w:rsidR="003E4512" w:rsidRPr="001C588A">
        <w:rPr>
          <w:rFonts w:eastAsiaTheme="minorEastAsia"/>
        </w:rPr>
        <w:t xml:space="preserve">m.in. </w:t>
      </w:r>
      <w:r w:rsidR="004C0C75" w:rsidRPr="001C588A">
        <w:rPr>
          <w:rFonts w:eastAsiaTheme="minorEastAsia"/>
        </w:rPr>
        <w:t>następujące źródła danych:</w:t>
      </w:r>
    </w:p>
    <w:p w14:paraId="5A93D7ED" w14:textId="77777777" w:rsidR="004C0C75" w:rsidRPr="001C588A" w:rsidRDefault="004C0C75" w:rsidP="00F007F3">
      <w:pPr>
        <w:numPr>
          <w:ilvl w:val="0"/>
          <w:numId w:val="31"/>
        </w:numPr>
        <w:spacing w:before="60" w:after="60" w:line="276" w:lineRule="auto"/>
        <w:ind w:left="567" w:hanging="283"/>
        <w:jc w:val="both"/>
        <w:rPr>
          <w:rFonts w:eastAsiaTheme="minorEastAsia"/>
        </w:rPr>
      </w:pPr>
      <w:r w:rsidRPr="001C588A">
        <w:rPr>
          <w:rFonts w:eastAsiaTheme="minorEastAsia"/>
        </w:rPr>
        <w:t xml:space="preserve">Bank Danych Lokalnych GUS, GUS, US Olsztyn i innych US, które w opracowaniach podejmują tematykę związaną z interwencją RPO </w:t>
      </w:r>
      <w:proofErr w:type="spellStart"/>
      <w:r w:rsidRPr="001C588A">
        <w:rPr>
          <w:rFonts w:eastAsiaTheme="minorEastAsia"/>
        </w:rPr>
        <w:t>WiM</w:t>
      </w:r>
      <w:proofErr w:type="spellEnd"/>
      <w:r w:rsidRPr="001C588A">
        <w:rPr>
          <w:rFonts w:eastAsiaTheme="minorEastAsia"/>
        </w:rPr>
        <w:t xml:space="preserve"> 2014-2020,</w:t>
      </w:r>
    </w:p>
    <w:p w14:paraId="74CF855F" w14:textId="77777777" w:rsidR="004C0C75" w:rsidRPr="001C588A" w:rsidRDefault="004C0C75" w:rsidP="00F007F3">
      <w:pPr>
        <w:numPr>
          <w:ilvl w:val="0"/>
          <w:numId w:val="31"/>
        </w:numPr>
        <w:spacing w:before="60" w:after="60" w:line="276" w:lineRule="auto"/>
        <w:ind w:left="567" w:hanging="283"/>
        <w:jc w:val="both"/>
        <w:rPr>
          <w:rFonts w:eastAsiaTheme="minorEastAsia"/>
        </w:rPr>
      </w:pPr>
      <w:r w:rsidRPr="001C588A">
        <w:rPr>
          <w:rFonts w:eastAsiaTheme="minorEastAsia"/>
        </w:rPr>
        <w:t>Eurostat, Bank Światowy, OECD,</w:t>
      </w:r>
    </w:p>
    <w:p w14:paraId="583C8B64" w14:textId="77777777" w:rsidR="004C0C75" w:rsidRPr="001C588A" w:rsidRDefault="004C0C75" w:rsidP="00F007F3">
      <w:pPr>
        <w:numPr>
          <w:ilvl w:val="0"/>
          <w:numId w:val="31"/>
        </w:numPr>
        <w:spacing w:before="60" w:after="60" w:line="276" w:lineRule="auto"/>
        <w:ind w:left="567" w:hanging="283"/>
        <w:jc w:val="both"/>
        <w:rPr>
          <w:rFonts w:eastAsiaTheme="minorEastAsia"/>
        </w:rPr>
      </w:pPr>
      <w:r w:rsidRPr="001C588A">
        <w:rPr>
          <w:rFonts w:eastAsiaTheme="minorEastAsia"/>
        </w:rPr>
        <w:t>dane Ministerstwa</w:t>
      </w:r>
      <w:r w:rsidR="00697709" w:rsidRPr="001C588A">
        <w:rPr>
          <w:rFonts w:eastAsiaTheme="minorEastAsia"/>
        </w:rPr>
        <w:t xml:space="preserve"> Funduszy i Polityki Regionalnej</w:t>
      </w:r>
      <w:r w:rsidRPr="001C588A">
        <w:rPr>
          <w:rFonts w:eastAsiaTheme="minorEastAsia"/>
        </w:rPr>
        <w:t>,</w:t>
      </w:r>
    </w:p>
    <w:p w14:paraId="25BC5B2A" w14:textId="77777777" w:rsidR="004C0C75" w:rsidRPr="001C588A" w:rsidRDefault="004C0C75" w:rsidP="00F007F3">
      <w:pPr>
        <w:numPr>
          <w:ilvl w:val="0"/>
          <w:numId w:val="31"/>
        </w:numPr>
        <w:spacing w:before="60" w:after="60" w:line="276" w:lineRule="auto"/>
        <w:ind w:left="567" w:hanging="283"/>
        <w:jc w:val="both"/>
        <w:rPr>
          <w:rFonts w:eastAsiaTheme="minorEastAsia"/>
        </w:rPr>
      </w:pPr>
      <w:r w:rsidRPr="001C588A">
        <w:rPr>
          <w:rFonts w:eastAsiaTheme="minorEastAsia"/>
        </w:rPr>
        <w:t>dane</w:t>
      </w:r>
      <w:r w:rsidR="00EF57F9" w:rsidRPr="001C588A">
        <w:rPr>
          <w:rFonts w:eastAsiaTheme="minorEastAsia"/>
        </w:rPr>
        <w:t xml:space="preserve"> pochodzące z badań ilościowych,</w:t>
      </w:r>
    </w:p>
    <w:p w14:paraId="73AE8DA9" w14:textId="072BBA01" w:rsidR="00EF57F9" w:rsidRPr="001C588A" w:rsidRDefault="00EF57F9" w:rsidP="00F007F3">
      <w:pPr>
        <w:numPr>
          <w:ilvl w:val="0"/>
          <w:numId w:val="31"/>
        </w:numPr>
        <w:spacing w:before="60" w:after="60" w:line="276" w:lineRule="auto"/>
        <w:ind w:left="567" w:hanging="283"/>
        <w:jc w:val="both"/>
        <w:rPr>
          <w:rFonts w:eastAsiaTheme="minorEastAsia"/>
        </w:rPr>
      </w:pPr>
      <w:r w:rsidRPr="001C588A">
        <w:rPr>
          <w:rFonts w:eastAsiaTheme="minorEastAsia"/>
        </w:rPr>
        <w:t>dane pochodzące z programów rewitalizacji oraz z monitoringów/sprawozdań z ich realizacji.</w:t>
      </w:r>
    </w:p>
    <w:p w14:paraId="45C7898A" w14:textId="2949A9D3" w:rsidR="007339E6" w:rsidRPr="001C588A" w:rsidRDefault="003949D3" w:rsidP="007339E6">
      <w:pPr>
        <w:pStyle w:val="Akapitzlist"/>
        <w:numPr>
          <w:ilvl w:val="0"/>
          <w:numId w:val="57"/>
        </w:numPr>
        <w:spacing w:before="120" w:after="120" w:line="276" w:lineRule="auto"/>
        <w:ind w:left="568" w:hanging="284"/>
        <w:contextualSpacing w:val="0"/>
        <w:jc w:val="both"/>
        <w:rPr>
          <w:rFonts w:cstheme="minorHAnsi"/>
          <w:b/>
        </w:rPr>
      </w:pPr>
      <w:r w:rsidRPr="001C588A">
        <w:rPr>
          <w:rFonts w:cstheme="minorHAnsi"/>
          <w:b/>
        </w:rPr>
        <w:t>Analiza ekonometryczna</w:t>
      </w:r>
    </w:p>
    <w:p w14:paraId="64C1A7ED" w14:textId="5043055F" w:rsidR="007339E6" w:rsidRPr="001C588A" w:rsidRDefault="00B02B70" w:rsidP="007339E6">
      <w:pPr>
        <w:pStyle w:val="Akapitzlist"/>
        <w:spacing w:before="60" w:after="60" w:line="276" w:lineRule="auto"/>
        <w:ind w:left="0" w:firstLine="567"/>
        <w:contextualSpacing w:val="0"/>
        <w:jc w:val="both"/>
      </w:pPr>
      <w:r w:rsidRPr="001C588A">
        <w:rPr>
          <w:rFonts w:cstheme="minorHAnsi"/>
        </w:rPr>
        <w:t>Celem</w:t>
      </w:r>
      <w:r w:rsidR="007339E6" w:rsidRPr="001C588A">
        <w:rPr>
          <w:rFonts w:cstheme="minorHAnsi"/>
        </w:rPr>
        <w:t xml:space="preserve"> analizy jest przetworzenie danych objaśniających proces rewitalizacji według określonych reguł matematycznych, aby poznać mierzalne i statystycznie uchwytne efekty procesu rewitalizacji </w:t>
      </w:r>
      <w:r w:rsidR="00144EC7" w:rsidRPr="001C588A">
        <w:rPr>
          <w:rFonts w:cstheme="minorHAnsi"/>
        </w:rPr>
        <w:br/>
      </w:r>
      <w:r w:rsidR="007339E6" w:rsidRPr="001C588A">
        <w:rPr>
          <w:rFonts w:cstheme="minorHAnsi"/>
        </w:rPr>
        <w:t>w celu sformułowania ilościowej oceny efektu netto rewit</w:t>
      </w:r>
      <w:r w:rsidRPr="001C588A">
        <w:rPr>
          <w:rFonts w:cstheme="minorHAnsi"/>
        </w:rPr>
        <w:t xml:space="preserve">alizacji prowadzonej </w:t>
      </w:r>
      <w:r w:rsidR="007339E6" w:rsidRPr="001C588A">
        <w:rPr>
          <w:rFonts w:cstheme="minorHAnsi"/>
        </w:rPr>
        <w:t xml:space="preserve">w województwie warmińsko-mazurskim w oparciu o środki RPO </w:t>
      </w:r>
      <w:proofErr w:type="spellStart"/>
      <w:r w:rsidR="007339E6" w:rsidRPr="001C588A">
        <w:rPr>
          <w:rFonts w:cstheme="minorHAnsi"/>
        </w:rPr>
        <w:t>WiM</w:t>
      </w:r>
      <w:proofErr w:type="spellEnd"/>
      <w:r w:rsidR="007339E6" w:rsidRPr="001C588A">
        <w:rPr>
          <w:rFonts w:cstheme="minorHAnsi"/>
        </w:rPr>
        <w:t xml:space="preserve"> 2014-2020.  </w:t>
      </w:r>
      <w:r w:rsidR="007339E6" w:rsidRPr="001C588A">
        <w:t>Efekt netto powinien być rozumiany jako efekt zmian spowodowanych bezpośrednio przez interwencję, po wyeliminowaniu oddziaływania innych (zewnętrznych) czynnikó</w:t>
      </w:r>
      <w:r w:rsidR="00144EC7" w:rsidRPr="001C588A">
        <w:t>w</w:t>
      </w:r>
      <w:r w:rsidR="007339E6" w:rsidRPr="001C588A">
        <w:t>.</w:t>
      </w:r>
    </w:p>
    <w:p w14:paraId="3D4A6CF9" w14:textId="5481A3BB" w:rsidR="00B02B70" w:rsidRPr="001C588A" w:rsidRDefault="00B02B70" w:rsidP="002D112B">
      <w:pPr>
        <w:spacing w:after="60" w:line="276" w:lineRule="auto"/>
        <w:ind w:firstLine="567"/>
        <w:jc w:val="both"/>
        <w:rPr>
          <w:rFonts w:ascii="Calibri" w:hAnsi="Calibri"/>
          <w:i/>
        </w:rPr>
      </w:pPr>
      <w:r w:rsidRPr="001C588A">
        <w:rPr>
          <w:rFonts w:ascii="Calibri" w:hAnsi="Calibri"/>
          <w:i/>
        </w:rPr>
        <w:t xml:space="preserve">W ramach oferty Wykonawca </w:t>
      </w:r>
      <w:r w:rsidR="004B220C" w:rsidRPr="001C588A">
        <w:rPr>
          <w:rFonts w:ascii="Calibri" w:hAnsi="Calibri"/>
          <w:i/>
        </w:rPr>
        <w:t xml:space="preserve">zaproponuje i </w:t>
      </w:r>
      <w:r w:rsidRPr="001C588A">
        <w:rPr>
          <w:rFonts w:ascii="Calibri" w:hAnsi="Calibri"/>
          <w:i/>
        </w:rPr>
        <w:t>zaprezent</w:t>
      </w:r>
      <w:r w:rsidR="00144EC7" w:rsidRPr="001C588A">
        <w:rPr>
          <w:rFonts w:ascii="Calibri" w:hAnsi="Calibri"/>
          <w:i/>
        </w:rPr>
        <w:t>uje ogólne założenia stosowanej</w:t>
      </w:r>
      <w:r w:rsidRPr="001C588A">
        <w:rPr>
          <w:rFonts w:ascii="Calibri" w:hAnsi="Calibri"/>
          <w:i/>
        </w:rPr>
        <w:t xml:space="preserve"> </w:t>
      </w:r>
      <w:r w:rsidR="00144EC7" w:rsidRPr="001C588A">
        <w:rPr>
          <w:rFonts w:ascii="Calibri" w:hAnsi="Calibri"/>
          <w:i/>
        </w:rPr>
        <w:t>analizy ekonometrycznej, która</w:t>
      </w:r>
      <w:r w:rsidR="00622493" w:rsidRPr="001C588A">
        <w:rPr>
          <w:rFonts w:ascii="Calibri" w:hAnsi="Calibri"/>
          <w:i/>
        </w:rPr>
        <w:t xml:space="preserve"> będzie</w:t>
      </w:r>
      <w:r w:rsidRPr="001C588A">
        <w:rPr>
          <w:rFonts w:ascii="Calibri" w:hAnsi="Calibri"/>
          <w:i/>
        </w:rPr>
        <w:t xml:space="preserve"> podlegać ocenie w ramach </w:t>
      </w:r>
      <w:r w:rsidRPr="001C588A">
        <w:rPr>
          <w:i/>
        </w:rPr>
        <w:t>kryteriów oceny ofert.</w:t>
      </w:r>
    </w:p>
    <w:p w14:paraId="568C4BFD" w14:textId="5ACDD241" w:rsidR="00B02B70" w:rsidRPr="001C588A" w:rsidRDefault="00B02B70" w:rsidP="002D112B">
      <w:pPr>
        <w:spacing w:after="60" w:line="276" w:lineRule="auto"/>
        <w:ind w:firstLine="567"/>
        <w:jc w:val="both"/>
        <w:rPr>
          <w:rStyle w:val="Tytuksiki"/>
          <w:rFonts w:cs="Calibri"/>
          <w:b w:val="0"/>
          <w:bCs w:val="0"/>
          <w:i/>
          <w:smallCaps w:val="0"/>
          <w:spacing w:val="0"/>
        </w:rPr>
      </w:pPr>
      <w:r w:rsidRPr="001C588A">
        <w:rPr>
          <w:rFonts w:ascii="Calibri" w:hAnsi="Calibri"/>
          <w:i/>
        </w:rPr>
        <w:t>Wykonawca zobowiązany będzie, na etapie raportu metodycznego</w:t>
      </w:r>
      <w:r w:rsidR="001D7B69" w:rsidRPr="001C588A">
        <w:rPr>
          <w:rFonts w:ascii="Calibri" w:hAnsi="Calibri"/>
          <w:i/>
        </w:rPr>
        <w:t>,</w:t>
      </w:r>
      <w:r w:rsidRPr="001C588A">
        <w:rPr>
          <w:rFonts w:cs="Calibri"/>
          <w:i/>
        </w:rPr>
        <w:t xml:space="preserve"> zaprezentować szczegółową koncepcję/konstrukcję </w:t>
      </w:r>
      <w:r w:rsidR="004B220C" w:rsidRPr="001C588A">
        <w:rPr>
          <w:rFonts w:cs="Calibri"/>
          <w:i/>
        </w:rPr>
        <w:t>analizy</w:t>
      </w:r>
      <w:r w:rsidR="001D7B69" w:rsidRPr="001C588A">
        <w:rPr>
          <w:rFonts w:cs="Calibri"/>
          <w:i/>
        </w:rPr>
        <w:t xml:space="preserve"> ekonometrycznej</w:t>
      </w:r>
      <w:r w:rsidRPr="001C588A">
        <w:rPr>
          <w:rFonts w:cs="Calibri"/>
          <w:i/>
        </w:rPr>
        <w:t>, która wymaga akceptacji Zamawiającego.</w:t>
      </w:r>
    </w:p>
    <w:p w14:paraId="5A4035AC" w14:textId="344561B2" w:rsidR="00CA08E9" w:rsidRPr="001C588A" w:rsidRDefault="00CA08E9" w:rsidP="00E22602">
      <w:pPr>
        <w:numPr>
          <w:ilvl w:val="0"/>
          <w:numId w:val="57"/>
        </w:numPr>
        <w:spacing w:before="120" w:after="120" w:line="276" w:lineRule="auto"/>
        <w:ind w:left="568" w:hanging="284"/>
        <w:jc w:val="both"/>
        <w:rPr>
          <w:rStyle w:val="Tytuksiki"/>
          <w:rFonts w:eastAsia="Calibri" w:cstheme="minorHAnsi"/>
          <w:smallCaps w:val="0"/>
        </w:rPr>
      </w:pPr>
      <w:r w:rsidRPr="001C588A">
        <w:rPr>
          <w:rStyle w:val="Tytuksiki"/>
          <w:rFonts w:eastAsia="Calibri" w:cstheme="minorHAnsi"/>
          <w:smallCaps w:val="0"/>
        </w:rPr>
        <w:lastRenderedPageBreak/>
        <w:t>Ocena ekspercka</w:t>
      </w:r>
    </w:p>
    <w:p w14:paraId="532D2378" w14:textId="78C5BADC" w:rsidR="00CB6FFF" w:rsidRPr="001C588A" w:rsidRDefault="006A6E3D" w:rsidP="00191BA8">
      <w:pPr>
        <w:spacing w:after="0" w:line="276" w:lineRule="auto"/>
        <w:ind w:firstLine="567"/>
        <w:jc w:val="both"/>
        <w:rPr>
          <w:rFonts w:cstheme="minorHAnsi"/>
        </w:rPr>
      </w:pPr>
      <w:r w:rsidRPr="001C588A">
        <w:rPr>
          <w:rFonts w:cstheme="minorHAnsi"/>
        </w:rPr>
        <w:t>Na każdym etapie ewaluacji członkowie zespołu badawczego będą wykorzystywać swoją wiedzę ekspercką szczególnie na potrzeby konstruowania wniosków z badania oraz rekomendacji. Ocena ekspercka zostanie przeprowadzona na podstawie materiałów zebranych w trakcie realizacji badania. Ocena ekspercka w ramach niniejszego badania zostanie wykorzystana do sformułowania odpowiedzi do wszystkich pytań badawczych, sformułowania wniosków i rekomendacji z badania.</w:t>
      </w:r>
    </w:p>
    <w:p w14:paraId="029FBC80" w14:textId="77777777" w:rsidR="009B35D9" w:rsidRPr="001C588A" w:rsidRDefault="009B35D9" w:rsidP="00E22602">
      <w:pPr>
        <w:numPr>
          <w:ilvl w:val="0"/>
          <w:numId w:val="57"/>
        </w:numPr>
        <w:spacing w:before="120" w:after="120" w:line="276" w:lineRule="auto"/>
        <w:ind w:left="568" w:hanging="284"/>
        <w:jc w:val="both"/>
        <w:rPr>
          <w:rStyle w:val="Tytuksiki"/>
          <w:rFonts w:eastAsia="Calibri"/>
          <w:smallCaps w:val="0"/>
          <w:szCs w:val="24"/>
        </w:rPr>
      </w:pPr>
      <w:r w:rsidRPr="001C588A">
        <w:rPr>
          <w:rStyle w:val="Tytuksiki"/>
          <w:rFonts w:eastAsia="Calibri"/>
          <w:smallCaps w:val="0"/>
          <w:szCs w:val="24"/>
        </w:rPr>
        <w:t>Przegląd projektów wybranych do dofinansowania oraz ich pogłębiona analiza</w:t>
      </w:r>
    </w:p>
    <w:p w14:paraId="450F3013" w14:textId="57B3C472" w:rsidR="009B35D9" w:rsidRPr="001C588A" w:rsidRDefault="009B35D9" w:rsidP="00530D48">
      <w:pPr>
        <w:spacing w:before="60" w:after="60" w:line="276" w:lineRule="auto"/>
        <w:ind w:firstLine="567"/>
        <w:jc w:val="both"/>
        <w:rPr>
          <w:rFonts w:ascii="Calibri" w:eastAsia="Times New Roman" w:hAnsi="Calibri" w:cs="Calibri"/>
          <w:lang w:eastAsia="pl-PL"/>
        </w:rPr>
      </w:pPr>
      <w:r w:rsidRPr="001C588A">
        <w:rPr>
          <w:rFonts w:ascii="Calibri" w:eastAsia="Times New Roman" w:hAnsi="Calibri" w:cs="Calibri"/>
          <w:lang w:eastAsia="pl-PL"/>
        </w:rPr>
        <w:t>Metoda będzie polegała na ilościowej i jakościowe</w:t>
      </w:r>
      <w:r w:rsidR="00C41634" w:rsidRPr="001C588A">
        <w:rPr>
          <w:rFonts w:ascii="Calibri" w:eastAsia="Times New Roman" w:hAnsi="Calibri" w:cs="Calibri"/>
          <w:lang w:eastAsia="pl-PL"/>
        </w:rPr>
        <w:t xml:space="preserve">j analizie złożonych wniosków </w:t>
      </w:r>
      <w:r w:rsidR="005864A4" w:rsidRPr="001C588A">
        <w:rPr>
          <w:rFonts w:ascii="Calibri" w:eastAsia="Times New Roman" w:hAnsi="Calibri" w:cs="Calibri"/>
          <w:lang w:eastAsia="pl-PL"/>
        </w:rPr>
        <w:t>o </w:t>
      </w:r>
      <w:r w:rsidRPr="001C588A">
        <w:rPr>
          <w:rFonts w:ascii="Calibri" w:eastAsia="Times New Roman" w:hAnsi="Calibri" w:cs="Calibri"/>
          <w:lang w:eastAsia="pl-PL"/>
        </w:rPr>
        <w:t xml:space="preserve">dofinansowanie w ramach RPO </w:t>
      </w:r>
      <w:proofErr w:type="spellStart"/>
      <w:r w:rsidRPr="001C588A">
        <w:rPr>
          <w:rFonts w:ascii="Calibri" w:eastAsia="Times New Roman" w:hAnsi="Calibri" w:cs="Calibri"/>
          <w:lang w:eastAsia="pl-PL"/>
        </w:rPr>
        <w:t>WiM</w:t>
      </w:r>
      <w:proofErr w:type="spellEnd"/>
      <w:r w:rsidRPr="001C588A">
        <w:rPr>
          <w:rFonts w:ascii="Calibri" w:eastAsia="Times New Roman" w:hAnsi="Calibri" w:cs="Calibri"/>
          <w:lang w:eastAsia="pl-PL"/>
        </w:rPr>
        <w:t xml:space="preserve"> 2014-2020, które otrzymały dofinansowanie. Analiza posłuży do pozyskania informacji m.in. o poniesionych nakładach względem efektów rzeczowych. Przegląd dokumentacji stanowi również podstawę do wytypowania przykładów dobrych praktyk.</w:t>
      </w:r>
    </w:p>
    <w:p w14:paraId="75FF6083" w14:textId="77777777" w:rsidR="000231B9" w:rsidRPr="001C588A" w:rsidRDefault="00FA0522" w:rsidP="000231B9">
      <w:pPr>
        <w:spacing w:before="60" w:after="60" w:line="276" w:lineRule="auto"/>
        <w:ind w:firstLine="567"/>
        <w:jc w:val="both"/>
        <w:rPr>
          <w:rFonts w:ascii="Calibri" w:eastAsia="Times New Roman" w:hAnsi="Calibri" w:cs="Calibri"/>
          <w:lang w:eastAsia="pl-PL"/>
        </w:rPr>
      </w:pPr>
      <w:r w:rsidRPr="001C588A">
        <w:rPr>
          <w:rFonts w:ascii="Calibri" w:eastAsia="Times New Roman" w:hAnsi="Calibri" w:cs="Calibri"/>
          <w:lang w:eastAsia="pl-PL"/>
        </w:rPr>
        <w:t xml:space="preserve">Przedmiotem analizy będą wnioski o dofinansowanie projektów zatwierdzonych do dofinansowania w ramach RPO </w:t>
      </w:r>
      <w:proofErr w:type="spellStart"/>
      <w:r w:rsidRPr="001C588A">
        <w:rPr>
          <w:rFonts w:ascii="Calibri" w:eastAsia="Times New Roman" w:hAnsi="Calibri" w:cs="Calibri"/>
          <w:lang w:eastAsia="pl-PL"/>
        </w:rPr>
        <w:t>WiM</w:t>
      </w:r>
      <w:proofErr w:type="spellEnd"/>
      <w:r w:rsidRPr="001C588A">
        <w:rPr>
          <w:rFonts w:ascii="Calibri" w:eastAsia="Times New Roman" w:hAnsi="Calibri" w:cs="Calibri"/>
          <w:lang w:eastAsia="pl-PL"/>
        </w:rPr>
        <w:t xml:space="preserve"> 2014-2020 w podziale na działania bezpośrednio wspierające przedsięwzięcia rewitalizacyjne w ramach osi priorytetowej VIII </w:t>
      </w:r>
      <w:r w:rsidRPr="001C588A">
        <w:rPr>
          <w:rFonts w:ascii="Calibri" w:eastAsia="Times New Roman" w:hAnsi="Calibri" w:cs="Calibri"/>
          <w:i/>
          <w:lang w:eastAsia="pl-PL"/>
        </w:rPr>
        <w:t>Obszary wymagające rewitalizacji</w:t>
      </w:r>
      <w:r w:rsidRPr="001C588A">
        <w:rPr>
          <w:rFonts w:ascii="Calibri" w:eastAsia="Times New Roman" w:hAnsi="Calibri" w:cs="Calibri"/>
          <w:lang w:eastAsia="pl-PL"/>
        </w:rPr>
        <w:t xml:space="preserve"> oraz na działania mające charakter komplementarny </w:t>
      </w:r>
      <w:r w:rsidR="00A3584B" w:rsidRPr="001C588A">
        <w:rPr>
          <w:rFonts w:ascii="Calibri" w:eastAsia="Times New Roman" w:hAnsi="Calibri" w:cs="Calibri"/>
          <w:lang w:eastAsia="pl-PL"/>
        </w:rPr>
        <w:t>względem osi</w:t>
      </w:r>
      <w:r w:rsidR="008A3EE6" w:rsidRPr="001C588A">
        <w:rPr>
          <w:rFonts w:ascii="Calibri" w:eastAsia="Times New Roman" w:hAnsi="Calibri" w:cs="Calibri"/>
          <w:lang w:eastAsia="pl-PL"/>
        </w:rPr>
        <w:t xml:space="preserve"> VIII.</w:t>
      </w:r>
    </w:p>
    <w:p w14:paraId="2EBF12FB" w14:textId="56A43E85" w:rsidR="007A440B" w:rsidRPr="001C588A" w:rsidRDefault="009B35D9" w:rsidP="000231B9">
      <w:pPr>
        <w:spacing w:before="60" w:after="60" w:line="276" w:lineRule="auto"/>
        <w:ind w:firstLine="567"/>
        <w:jc w:val="both"/>
        <w:rPr>
          <w:rFonts w:ascii="Calibri" w:eastAsia="Times New Roman" w:hAnsi="Calibri" w:cs="Calibri"/>
          <w:lang w:eastAsia="pl-PL"/>
        </w:rPr>
      </w:pPr>
      <w:r w:rsidRPr="001C588A">
        <w:rPr>
          <w:rFonts w:ascii="Calibri" w:eastAsia="Times New Roman" w:hAnsi="Calibri" w:cs="Calibri"/>
          <w:lang w:eastAsia="pl-PL"/>
        </w:rPr>
        <w:t xml:space="preserve">Do dnia </w:t>
      </w:r>
      <w:r w:rsidR="00F10ECF" w:rsidRPr="001C588A">
        <w:rPr>
          <w:rFonts w:ascii="Calibri" w:eastAsia="Times New Roman" w:hAnsi="Calibri" w:cs="Calibri"/>
          <w:lang w:eastAsia="pl-PL"/>
        </w:rPr>
        <w:t>31</w:t>
      </w:r>
      <w:r w:rsidR="00711349" w:rsidRPr="001C588A">
        <w:rPr>
          <w:rFonts w:ascii="Calibri" w:eastAsia="Times New Roman" w:hAnsi="Calibri" w:cs="Calibri"/>
          <w:lang w:eastAsia="pl-PL"/>
        </w:rPr>
        <w:t xml:space="preserve"> maja</w:t>
      </w:r>
      <w:r w:rsidRPr="001C588A">
        <w:rPr>
          <w:rFonts w:ascii="Calibri" w:eastAsia="Times New Roman" w:hAnsi="Calibri" w:cs="Calibri"/>
          <w:lang w:eastAsia="pl-PL"/>
        </w:rPr>
        <w:t xml:space="preserve"> 202</w:t>
      </w:r>
      <w:r w:rsidR="00FA0522" w:rsidRPr="001C588A">
        <w:rPr>
          <w:rFonts w:ascii="Calibri" w:eastAsia="Times New Roman" w:hAnsi="Calibri" w:cs="Calibri"/>
          <w:lang w:eastAsia="pl-PL"/>
        </w:rPr>
        <w:t>2</w:t>
      </w:r>
      <w:r w:rsidRPr="001C588A">
        <w:rPr>
          <w:rFonts w:ascii="Calibri" w:eastAsia="Times New Roman" w:hAnsi="Calibri" w:cs="Calibri"/>
          <w:lang w:eastAsia="pl-PL"/>
        </w:rPr>
        <w:t xml:space="preserve"> r. zbiór projektów </w:t>
      </w:r>
      <w:r w:rsidR="00C9451B" w:rsidRPr="001C588A">
        <w:rPr>
          <w:rFonts w:ascii="Calibri" w:eastAsia="Times New Roman" w:hAnsi="Calibri" w:cs="Calibri"/>
          <w:lang w:eastAsia="pl-PL"/>
        </w:rPr>
        <w:t xml:space="preserve">rewitalizacyjnych </w:t>
      </w:r>
      <w:r w:rsidRPr="001C588A">
        <w:rPr>
          <w:rFonts w:ascii="Calibri" w:eastAsia="Times New Roman" w:hAnsi="Calibri" w:cs="Calibri"/>
          <w:lang w:eastAsia="pl-PL"/>
        </w:rPr>
        <w:t xml:space="preserve">zatwierdzonych do dofinansowania w ramach wyszczególnionych poniżej działaniach i poddziałaniach RPO </w:t>
      </w:r>
      <w:proofErr w:type="spellStart"/>
      <w:r w:rsidRPr="001C588A">
        <w:rPr>
          <w:rFonts w:ascii="Calibri" w:eastAsia="Times New Roman" w:hAnsi="Calibri" w:cs="Calibri"/>
          <w:lang w:eastAsia="pl-PL"/>
        </w:rPr>
        <w:t>WiM</w:t>
      </w:r>
      <w:proofErr w:type="spellEnd"/>
      <w:r w:rsidRPr="001C588A">
        <w:rPr>
          <w:rFonts w:ascii="Calibri" w:eastAsia="Times New Roman" w:hAnsi="Calibri" w:cs="Calibri"/>
          <w:lang w:eastAsia="pl-PL"/>
        </w:rPr>
        <w:t xml:space="preserve"> 2014-2020 </w:t>
      </w:r>
      <w:r w:rsidR="00A51150" w:rsidRPr="001C588A">
        <w:rPr>
          <w:rFonts w:ascii="Calibri" w:eastAsia="Times New Roman" w:hAnsi="Calibri" w:cs="Calibri"/>
          <w:lang w:eastAsia="pl-PL"/>
        </w:rPr>
        <w:t xml:space="preserve">(na podstawie umów) </w:t>
      </w:r>
      <w:r w:rsidRPr="001C588A">
        <w:rPr>
          <w:rFonts w:ascii="Calibri" w:eastAsia="Times New Roman" w:hAnsi="Calibri" w:cs="Calibri"/>
          <w:lang w:eastAsia="pl-PL"/>
        </w:rPr>
        <w:t xml:space="preserve">wynosił </w:t>
      </w:r>
      <w:r w:rsidR="00C9451B" w:rsidRPr="001C588A">
        <w:rPr>
          <w:rFonts w:ascii="Calibri" w:eastAsia="Times New Roman" w:hAnsi="Calibri" w:cs="Calibri"/>
          <w:lang w:eastAsia="pl-PL"/>
        </w:rPr>
        <w:t>281</w:t>
      </w:r>
      <w:r w:rsidR="00397721" w:rsidRPr="001C588A">
        <w:rPr>
          <w:rFonts w:ascii="Calibri" w:eastAsia="Times New Roman" w:hAnsi="Calibri" w:cs="Calibri"/>
          <w:lang w:eastAsia="pl-PL"/>
        </w:rPr>
        <w:t xml:space="preserve"> </w:t>
      </w:r>
      <w:r w:rsidRPr="001C588A">
        <w:rPr>
          <w:rFonts w:ascii="Calibri" w:eastAsia="Times New Roman" w:hAnsi="Calibri" w:cs="Calibri"/>
          <w:lang w:eastAsia="pl-PL"/>
        </w:rPr>
        <w:t>projektów</w:t>
      </w:r>
      <w:r w:rsidRPr="001C588A">
        <w:rPr>
          <w:rFonts w:ascii="Calibri" w:eastAsia="Times New Roman" w:hAnsi="Calibri" w:cs="Calibri"/>
          <w:vertAlign w:val="superscript"/>
          <w:lang w:eastAsia="pl-PL"/>
        </w:rPr>
        <w:footnoteReference w:id="12"/>
      </w:r>
      <w:r w:rsidRPr="001C588A">
        <w:rPr>
          <w:rFonts w:ascii="Calibri" w:eastAsia="Times New Roman" w:hAnsi="Calibri" w:cs="Calibri"/>
          <w:lang w:eastAsia="pl-PL"/>
        </w:rPr>
        <w:t>.</w:t>
      </w:r>
    </w:p>
    <w:p w14:paraId="083DAF76" w14:textId="77A27713" w:rsidR="00791DC5" w:rsidRPr="001C588A" w:rsidRDefault="00791DC5" w:rsidP="00530D48">
      <w:pPr>
        <w:spacing w:after="120" w:line="276" w:lineRule="auto"/>
        <w:jc w:val="both"/>
        <w:rPr>
          <w:rFonts w:cstheme="minorHAnsi"/>
          <w:b/>
        </w:rPr>
      </w:pPr>
      <w:r w:rsidRPr="001C588A">
        <w:rPr>
          <w:rFonts w:cstheme="minorHAnsi"/>
          <w:b/>
        </w:rPr>
        <w:t>Tabela 2. Liczba</w:t>
      </w:r>
      <w:r w:rsidR="00B22AA9" w:rsidRPr="001C588A">
        <w:rPr>
          <w:rFonts w:cstheme="minorHAnsi"/>
          <w:b/>
        </w:rPr>
        <w:t xml:space="preserve"> umów</w:t>
      </w:r>
      <w:r w:rsidRPr="001C588A">
        <w:rPr>
          <w:rFonts w:cstheme="minorHAnsi"/>
          <w:b/>
        </w:rPr>
        <w:t xml:space="preserve"> </w:t>
      </w:r>
      <w:r w:rsidR="00C516DD" w:rsidRPr="001C588A">
        <w:rPr>
          <w:rFonts w:cstheme="minorHAnsi"/>
          <w:b/>
        </w:rPr>
        <w:t xml:space="preserve">na </w:t>
      </w:r>
      <w:r w:rsidR="00B440C4" w:rsidRPr="001C588A">
        <w:rPr>
          <w:rFonts w:cstheme="minorHAnsi"/>
          <w:b/>
        </w:rPr>
        <w:t>projekt</w:t>
      </w:r>
      <w:r w:rsidR="00C516DD" w:rsidRPr="001C588A">
        <w:rPr>
          <w:rFonts w:cstheme="minorHAnsi"/>
          <w:b/>
        </w:rPr>
        <w:t>y</w:t>
      </w:r>
      <w:r w:rsidR="00B440C4" w:rsidRPr="001C588A">
        <w:rPr>
          <w:rFonts w:cstheme="minorHAnsi"/>
          <w:b/>
        </w:rPr>
        <w:t xml:space="preserve"> </w:t>
      </w:r>
      <w:r w:rsidR="00C516DD" w:rsidRPr="001C588A">
        <w:rPr>
          <w:rFonts w:cstheme="minorHAnsi"/>
          <w:b/>
        </w:rPr>
        <w:t>rewitalizacyjne</w:t>
      </w:r>
      <w:r w:rsidR="00B440C4" w:rsidRPr="001C588A">
        <w:rPr>
          <w:rFonts w:cstheme="minorHAnsi"/>
          <w:b/>
        </w:rPr>
        <w:t xml:space="preserve"> </w:t>
      </w:r>
      <w:r w:rsidRPr="001C588A">
        <w:rPr>
          <w:rFonts w:cstheme="minorHAnsi"/>
          <w:b/>
        </w:rPr>
        <w:t>na poziomie</w:t>
      </w:r>
      <w:r w:rsidR="00B440C4" w:rsidRPr="001C588A">
        <w:rPr>
          <w:rFonts w:cstheme="minorHAnsi"/>
          <w:b/>
        </w:rPr>
        <w:t xml:space="preserve"> działań/</w:t>
      </w:r>
      <w:r w:rsidRPr="001C588A">
        <w:rPr>
          <w:rFonts w:cstheme="minorHAnsi"/>
          <w:b/>
        </w:rPr>
        <w:t xml:space="preserve">poddziałań </w:t>
      </w:r>
      <w:r w:rsidR="00B22AA9" w:rsidRPr="001C588A">
        <w:rPr>
          <w:rFonts w:cstheme="minorHAnsi"/>
          <w:b/>
        </w:rPr>
        <w:t xml:space="preserve">RPO </w:t>
      </w:r>
      <w:proofErr w:type="spellStart"/>
      <w:r w:rsidR="00B22AA9" w:rsidRPr="001C588A">
        <w:rPr>
          <w:rFonts w:cstheme="minorHAnsi"/>
          <w:b/>
        </w:rPr>
        <w:t>WiM</w:t>
      </w:r>
      <w:proofErr w:type="spellEnd"/>
      <w:r w:rsidR="00B22AA9" w:rsidRPr="001C588A">
        <w:rPr>
          <w:rFonts w:cstheme="minorHAnsi"/>
          <w:b/>
        </w:rPr>
        <w:t xml:space="preserve"> </w:t>
      </w:r>
      <w:r w:rsidR="00B440C4" w:rsidRPr="001C588A">
        <w:rPr>
          <w:rFonts w:cstheme="minorHAnsi"/>
          <w:b/>
        </w:rPr>
        <w:br/>
      </w:r>
      <w:r w:rsidR="00B22AA9" w:rsidRPr="001C588A">
        <w:rPr>
          <w:rFonts w:cstheme="minorHAnsi"/>
          <w:b/>
        </w:rPr>
        <w:t>2014-2020</w:t>
      </w:r>
    </w:p>
    <w:tbl>
      <w:tblPr>
        <w:tblW w:w="9062" w:type="dxa"/>
        <w:jc w:val="center"/>
        <w:tblCellMar>
          <w:left w:w="70" w:type="dxa"/>
          <w:right w:w="70" w:type="dxa"/>
        </w:tblCellMar>
        <w:tblLook w:val="04A0" w:firstRow="1" w:lastRow="0" w:firstColumn="1" w:lastColumn="0" w:noHBand="0" w:noVBand="1"/>
      </w:tblPr>
      <w:tblGrid>
        <w:gridCol w:w="1886"/>
        <w:gridCol w:w="1725"/>
        <w:gridCol w:w="1729"/>
        <w:gridCol w:w="1729"/>
        <w:gridCol w:w="1993"/>
      </w:tblGrid>
      <w:tr w:rsidR="006F015F" w:rsidRPr="001C588A" w14:paraId="19BA81D0" w14:textId="77777777" w:rsidTr="006F015F">
        <w:trPr>
          <w:trHeight w:val="300"/>
          <w:jc w:val="center"/>
        </w:trPr>
        <w:tc>
          <w:tcPr>
            <w:tcW w:w="1886"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4180F891" w14:textId="77777777" w:rsidR="006F015F" w:rsidRPr="001C588A" w:rsidRDefault="006F015F" w:rsidP="00530D48">
            <w:pPr>
              <w:spacing w:after="0" w:line="276" w:lineRule="auto"/>
              <w:jc w:val="center"/>
              <w:rPr>
                <w:rFonts w:eastAsia="Times New Roman" w:cstheme="minorHAnsi"/>
                <w:b/>
                <w:bCs/>
                <w:sz w:val="18"/>
                <w:szCs w:val="18"/>
                <w:lang w:eastAsia="pl-PL"/>
              </w:rPr>
            </w:pPr>
            <w:r w:rsidRPr="001C588A">
              <w:rPr>
                <w:rFonts w:eastAsia="Times New Roman" w:cstheme="minorHAnsi"/>
                <w:b/>
                <w:bCs/>
                <w:sz w:val="18"/>
                <w:szCs w:val="18"/>
                <w:lang w:eastAsia="pl-PL"/>
              </w:rPr>
              <w:t>Oś priorytetowa</w:t>
            </w:r>
          </w:p>
        </w:tc>
        <w:tc>
          <w:tcPr>
            <w:tcW w:w="1725"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0BCCB414" w14:textId="77777777" w:rsidR="006F015F" w:rsidRPr="001C588A" w:rsidRDefault="006F015F" w:rsidP="00530D48">
            <w:pPr>
              <w:spacing w:after="0" w:line="276" w:lineRule="auto"/>
              <w:jc w:val="center"/>
              <w:rPr>
                <w:rFonts w:eastAsia="Times New Roman" w:cstheme="minorHAnsi"/>
                <w:b/>
                <w:bCs/>
                <w:sz w:val="18"/>
                <w:szCs w:val="18"/>
                <w:lang w:eastAsia="pl-PL"/>
              </w:rPr>
            </w:pPr>
            <w:r w:rsidRPr="001C588A">
              <w:rPr>
                <w:rFonts w:eastAsia="Times New Roman" w:cstheme="minorHAnsi"/>
                <w:b/>
                <w:bCs/>
                <w:sz w:val="18"/>
                <w:szCs w:val="18"/>
                <w:lang w:eastAsia="pl-PL"/>
              </w:rPr>
              <w:t>Działanie</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47250C8D" w14:textId="77777777" w:rsidR="006F015F" w:rsidRPr="001C588A" w:rsidRDefault="006F015F" w:rsidP="00530D48">
            <w:pPr>
              <w:spacing w:after="0" w:line="276" w:lineRule="auto"/>
              <w:jc w:val="center"/>
              <w:rPr>
                <w:rFonts w:eastAsia="Times New Roman" w:cstheme="minorHAnsi"/>
                <w:b/>
                <w:bCs/>
                <w:sz w:val="18"/>
                <w:szCs w:val="18"/>
                <w:lang w:eastAsia="pl-PL"/>
              </w:rPr>
            </w:pPr>
            <w:r w:rsidRPr="001C588A">
              <w:rPr>
                <w:rFonts w:eastAsia="Times New Roman" w:cstheme="minorHAnsi"/>
                <w:b/>
                <w:bCs/>
                <w:sz w:val="18"/>
                <w:szCs w:val="18"/>
                <w:lang w:eastAsia="pl-PL"/>
              </w:rPr>
              <w:t>Poddziałanie</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hideMark/>
          </w:tcPr>
          <w:p w14:paraId="735F5A48" w14:textId="77777777" w:rsidR="006F015F" w:rsidRPr="001C588A" w:rsidRDefault="006F015F" w:rsidP="00530D48">
            <w:pPr>
              <w:spacing w:after="0" w:line="276" w:lineRule="auto"/>
              <w:jc w:val="center"/>
              <w:rPr>
                <w:rFonts w:eastAsia="Times New Roman" w:cstheme="minorHAnsi"/>
                <w:b/>
                <w:bCs/>
                <w:sz w:val="18"/>
                <w:szCs w:val="18"/>
                <w:lang w:eastAsia="pl-PL"/>
              </w:rPr>
            </w:pPr>
            <w:r w:rsidRPr="001C588A">
              <w:rPr>
                <w:rFonts w:eastAsia="Times New Roman" w:cstheme="minorHAnsi"/>
                <w:b/>
                <w:bCs/>
                <w:sz w:val="18"/>
                <w:szCs w:val="18"/>
                <w:lang w:eastAsia="pl-PL"/>
              </w:rPr>
              <w:t>Liczba umów/decyzji</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tcPr>
          <w:p w14:paraId="2C176CED" w14:textId="77777777" w:rsidR="006F015F" w:rsidRPr="001C588A" w:rsidRDefault="006F015F" w:rsidP="00530D48">
            <w:pPr>
              <w:spacing w:after="0" w:line="276" w:lineRule="auto"/>
              <w:jc w:val="center"/>
              <w:rPr>
                <w:rFonts w:eastAsia="Times New Roman" w:cstheme="minorHAnsi"/>
                <w:b/>
                <w:bCs/>
                <w:sz w:val="18"/>
                <w:szCs w:val="18"/>
                <w:lang w:eastAsia="pl-PL"/>
              </w:rPr>
            </w:pPr>
            <w:r w:rsidRPr="001C588A">
              <w:rPr>
                <w:rFonts w:eastAsia="Times New Roman" w:cstheme="minorHAnsi"/>
                <w:b/>
                <w:bCs/>
                <w:sz w:val="18"/>
                <w:szCs w:val="18"/>
                <w:lang w:eastAsia="pl-PL"/>
              </w:rPr>
              <w:t>Liczba umów/decyzji o charakterze rewitalizacyjnym</w:t>
            </w:r>
            <w:r w:rsidRPr="001C588A">
              <w:rPr>
                <w:rStyle w:val="Odwoanieprzypisudolnego"/>
                <w:rFonts w:eastAsia="Times New Roman" w:cstheme="minorHAnsi"/>
                <w:b/>
                <w:bCs/>
                <w:sz w:val="18"/>
                <w:szCs w:val="18"/>
                <w:lang w:eastAsia="pl-PL"/>
              </w:rPr>
              <w:footnoteReference w:id="13"/>
            </w:r>
          </w:p>
        </w:tc>
      </w:tr>
      <w:tr w:rsidR="006F015F" w:rsidRPr="001C588A" w14:paraId="35B55EF3" w14:textId="77777777" w:rsidTr="008B2B49">
        <w:trPr>
          <w:trHeight w:val="300"/>
          <w:jc w:val="center"/>
        </w:trPr>
        <w:tc>
          <w:tcPr>
            <w:tcW w:w="1886" w:type="dxa"/>
            <w:vMerge w:val="restart"/>
            <w:tcBorders>
              <w:top w:val="single" w:sz="4" w:space="0" w:color="404040"/>
              <w:left w:val="single" w:sz="4" w:space="0" w:color="404040"/>
              <w:right w:val="single" w:sz="4" w:space="0" w:color="404040"/>
            </w:tcBorders>
            <w:shd w:val="clear" w:color="auto" w:fill="F2F2F2" w:themeFill="background1" w:themeFillShade="F2"/>
            <w:vAlign w:val="center"/>
          </w:tcPr>
          <w:p w14:paraId="2312C781"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RPWM.01.00.00</w:t>
            </w:r>
          </w:p>
        </w:tc>
        <w:tc>
          <w:tcPr>
            <w:tcW w:w="1725" w:type="dxa"/>
            <w:vMerge w:val="restart"/>
            <w:tcBorders>
              <w:top w:val="single" w:sz="4" w:space="0" w:color="404040"/>
              <w:left w:val="single" w:sz="4" w:space="0" w:color="404040"/>
              <w:right w:val="single" w:sz="4" w:space="0" w:color="404040"/>
            </w:tcBorders>
            <w:vAlign w:val="center"/>
          </w:tcPr>
          <w:p w14:paraId="227C6985"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RPWM.01.03.00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19E8DC00"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RPWM.01.03.01</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154CA6D2"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12</w:t>
            </w:r>
          </w:p>
        </w:tc>
        <w:tc>
          <w:tcPr>
            <w:tcW w:w="1993" w:type="dxa"/>
            <w:tcBorders>
              <w:top w:val="single" w:sz="4" w:space="0" w:color="404040"/>
              <w:left w:val="single" w:sz="4" w:space="0" w:color="404040"/>
              <w:bottom w:val="single" w:sz="4" w:space="0" w:color="404040"/>
              <w:right w:val="single" w:sz="4" w:space="0" w:color="404040"/>
            </w:tcBorders>
            <w:vAlign w:val="center"/>
          </w:tcPr>
          <w:p w14:paraId="38A89052"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w:t>
            </w:r>
          </w:p>
        </w:tc>
      </w:tr>
      <w:tr w:rsidR="006F015F" w:rsidRPr="001C588A" w14:paraId="04C6D836"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0A085CDC"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7DDF0975"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707ACDC7"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RPWM.01.03.02</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32354A4C"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59</w:t>
            </w:r>
          </w:p>
        </w:tc>
        <w:tc>
          <w:tcPr>
            <w:tcW w:w="1993" w:type="dxa"/>
            <w:tcBorders>
              <w:top w:val="single" w:sz="4" w:space="0" w:color="404040"/>
              <w:left w:val="single" w:sz="4" w:space="0" w:color="404040"/>
              <w:bottom w:val="single" w:sz="4" w:space="0" w:color="404040"/>
              <w:right w:val="single" w:sz="4" w:space="0" w:color="404040"/>
            </w:tcBorders>
            <w:vAlign w:val="center"/>
          </w:tcPr>
          <w:p w14:paraId="41701AF4"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5EAAB774"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5B6153BA"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3FD5E4AE"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0BB2C673"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RPWM.01.03.03</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6473D815"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w:t>
            </w:r>
          </w:p>
        </w:tc>
        <w:tc>
          <w:tcPr>
            <w:tcW w:w="1993" w:type="dxa"/>
            <w:tcBorders>
              <w:top w:val="single" w:sz="4" w:space="0" w:color="404040"/>
              <w:left w:val="single" w:sz="4" w:space="0" w:color="404040"/>
              <w:bottom w:val="single" w:sz="4" w:space="0" w:color="404040"/>
              <w:right w:val="single" w:sz="4" w:space="0" w:color="404040"/>
            </w:tcBorders>
            <w:vAlign w:val="center"/>
          </w:tcPr>
          <w:p w14:paraId="4B358135"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1726D241"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564CB7E1"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58370B4D"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52B97DA3"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RPWM.01.03.04</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3115A8F0"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94</w:t>
            </w:r>
          </w:p>
        </w:tc>
        <w:tc>
          <w:tcPr>
            <w:tcW w:w="1993" w:type="dxa"/>
            <w:tcBorders>
              <w:top w:val="single" w:sz="4" w:space="0" w:color="404040"/>
              <w:left w:val="single" w:sz="4" w:space="0" w:color="404040"/>
              <w:bottom w:val="single" w:sz="4" w:space="0" w:color="404040"/>
              <w:right w:val="single" w:sz="4" w:space="0" w:color="404040"/>
            </w:tcBorders>
            <w:vAlign w:val="center"/>
          </w:tcPr>
          <w:p w14:paraId="26FEC70C"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w:t>
            </w:r>
          </w:p>
        </w:tc>
      </w:tr>
      <w:tr w:rsidR="006F015F" w:rsidRPr="001C588A" w14:paraId="759F066F"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475CD89C"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4FEEC013"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154B65DB"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RPWM.01.03.05</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88F4AF1"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156</w:t>
            </w:r>
          </w:p>
        </w:tc>
        <w:tc>
          <w:tcPr>
            <w:tcW w:w="1993" w:type="dxa"/>
            <w:tcBorders>
              <w:top w:val="single" w:sz="4" w:space="0" w:color="404040"/>
              <w:left w:val="single" w:sz="4" w:space="0" w:color="404040"/>
              <w:bottom w:val="single" w:sz="4" w:space="0" w:color="404040"/>
              <w:right w:val="single" w:sz="4" w:space="0" w:color="404040"/>
            </w:tcBorders>
            <w:vAlign w:val="center"/>
          </w:tcPr>
          <w:p w14:paraId="7C3AC4DB"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1CFFF141" w14:textId="77777777" w:rsidTr="008B2B49">
        <w:trPr>
          <w:trHeight w:val="300"/>
          <w:jc w:val="center"/>
        </w:trPr>
        <w:tc>
          <w:tcPr>
            <w:tcW w:w="1886" w:type="dxa"/>
            <w:vMerge/>
            <w:tcBorders>
              <w:left w:val="single" w:sz="4" w:space="0" w:color="404040"/>
              <w:bottom w:val="single" w:sz="4" w:space="0" w:color="404040"/>
              <w:right w:val="single" w:sz="4" w:space="0" w:color="404040"/>
            </w:tcBorders>
            <w:shd w:val="clear" w:color="auto" w:fill="F2F2F2" w:themeFill="background1" w:themeFillShade="F2"/>
            <w:vAlign w:val="center"/>
          </w:tcPr>
          <w:p w14:paraId="70C6BA58"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bottom w:val="single" w:sz="4" w:space="0" w:color="404040"/>
              <w:right w:val="single" w:sz="4" w:space="0" w:color="404040"/>
            </w:tcBorders>
            <w:vAlign w:val="center"/>
          </w:tcPr>
          <w:p w14:paraId="12E7C313"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6033622D"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RPWM.01.03.06</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2E4A53FB"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3</w:t>
            </w:r>
          </w:p>
        </w:tc>
        <w:tc>
          <w:tcPr>
            <w:tcW w:w="1993" w:type="dxa"/>
            <w:tcBorders>
              <w:top w:val="single" w:sz="4" w:space="0" w:color="404040"/>
              <w:left w:val="single" w:sz="4" w:space="0" w:color="404040"/>
              <w:bottom w:val="single" w:sz="4" w:space="0" w:color="404040"/>
              <w:right w:val="single" w:sz="4" w:space="0" w:color="404040"/>
            </w:tcBorders>
            <w:vAlign w:val="center"/>
          </w:tcPr>
          <w:p w14:paraId="748492C8" w14:textId="77777777" w:rsidR="006F015F" w:rsidRPr="001C588A" w:rsidRDefault="00A94F5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22577498" w14:textId="77777777" w:rsidTr="008B2B49">
        <w:trPr>
          <w:trHeight w:val="300"/>
          <w:jc w:val="center"/>
        </w:trPr>
        <w:tc>
          <w:tcPr>
            <w:tcW w:w="5340" w:type="dxa"/>
            <w:gridSpan w:val="3"/>
            <w:tcBorders>
              <w:left w:val="single" w:sz="4" w:space="0" w:color="404040"/>
              <w:bottom w:val="single" w:sz="4" w:space="0" w:color="auto"/>
              <w:right w:val="single" w:sz="4" w:space="0" w:color="404040"/>
            </w:tcBorders>
            <w:shd w:val="clear" w:color="auto" w:fill="F2F2F2" w:themeFill="background1" w:themeFillShade="F2"/>
            <w:vAlign w:val="center"/>
          </w:tcPr>
          <w:p w14:paraId="21D701FD"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b/>
                <w:bCs/>
                <w:sz w:val="18"/>
                <w:szCs w:val="18"/>
                <w:lang w:eastAsia="pl-PL"/>
              </w:rPr>
              <w:t>Razem</w:t>
            </w:r>
            <w:r w:rsidR="004F264C" w:rsidRPr="001C588A">
              <w:rPr>
                <w:rFonts w:eastAsia="Times New Roman" w:cstheme="minorHAnsi"/>
                <w:b/>
                <w:bCs/>
                <w:sz w:val="18"/>
                <w:szCs w:val="18"/>
                <w:lang w:eastAsia="pl-PL"/>
              </w:rPr>
              <w:t xml:space="preserve"> w ramach osi</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5074034D" w14:textId="77777777" w:rsidR="006F015F" w:rsidRPr="001C588A" w:rsidRDefault="007D2F29"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325</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0DAF8A40" w14:textId="77777777" w:rsidR="006F015F" w:rsidRPr="001C588A" w:rsidRDefault="007D2F29"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2</w:t>
            </w:r>
          </w:p>
        </w:tc>
      </w:tr>
      <w:tr w:rsidR="006F015F" w:rsidRPr="001C588A" w14:paraId="3ED896B4" w14:textId="77777777" w:rsidTr="008B2B49">
        <w:trPr>
          <w:trHeight w:val="406"/>
          <w:jc w:val="center"/>
        </w:trPr>
        <w:tc>
          <w:tcPr>
            <w:tcW w:w="18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0BFAB"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RPWM.02.00.00</w:t>
            </w:r>
            <w:r w:rsidRPr="001C588A">
              <w:rPr>
                <w:rStyle w:val="Odwoanieprzypisudolnego"/>
                <w:rFonts w:eastAsia="Times New Roman" w:cstheme="minorHAnsi"/>
                <w:sz w:val="18"/>
                <w:szCs w:val="18"/>
                <w:lang w:eastAsia="pl-PL"/>
              </w:rPr>
              <w:footnoteReference w:id="14"/>
            </w:r>
          </w:p>
        </w:tc>
        <w:tc>
          <w:tcPr>
            <w:tcW w:w="1725" w:type="dxa"/>
            <w:tcBorders>
              <w:top w:val="single" w:sz="4" w:space="0" w:color="auto"/>
              <w:left w:val="single" w:sz="4" w:space="0" w:color="auto"/>
              <w:bottom w:val="single" w:sz="4" w:space="0" w:color="auto"/>
              <w:right w:val="single" w:sz="4" w:space="0" w:color="auto"/>
            </w:tcBorders>
            <w:vAlign w:val="center"/>
          </w:tcPr>
          <w:p w14:paraId="5365AB6F"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RPWM.02.01.00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9085" w14:textId="77777777" w:rsidR="006F015F" w:rsidRPr="001C588A" w:rsidRDefault="00592B2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c>
          <w:tcPr>
            <w:tcW w:w="1729" w:type="dxa"/>
            <w:tcBorders>
              <w:top w:val="single" w:sz="4" w:space="0" w:color="404040"/>
              <w:left w:val="single" w:sz="4" w:space="0" w:color="auto"/>
              <w:bottom w:val="single" w:sz="4" w:space="0" w:color="404040"/>
              <w:right w:val="single" w:sz="4" w:space="0" w:color="404040"/>
            </w:tcBorders>
            <w:shd w:val="clear" w:color="auto" w:fill="auto"/>
            <w:noWrap/>
            <w:vAlign w:val="center"/>
          </w:tcPr>
          <w:p w14:paraId="72AB3E4B" w14:textId="77777777" w:rsidR="006F015F" w:rsidRPr="001C588A" w:rsidRDefault="00592B2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141</w:t>
            </w:r>
          </w:p>
        </w:tc>
        <w:tc>
          <w:tcPr>
            <w:tcW w:w="1993" w:type="dxa"/>
            <w:tcBorders>
              <w:top w:val="single" w:sz="4" w:space="0" w:color="404040"/>
              <w:left w:val="single" w:sz="4" w:space="0" w:color="404040"/>
              <w:bottom w:val="single" w:sz="4" w:space="0" w:color="404040"/>
              <w:right w:val="single" w:sz="4" w:space="0" w:color="404040"/>
            </w:tcBorders>
            <w:vAlign w:val="center"/>
          </w:tcPr>
          <w:p w14:paraId="2E81A661" w14:textId="77777777" w:rsidR="006F015F" w:rsidRPr="001C588A" w:rsidRDefault="00592B2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11B85CD5" w14:textId="77777777" w:rsidTr="008B2B49">
        <w:trPr>
          <w:trHeight w:val="300"/>
          <w:jc w:val="center"/>
        </w:trPr>
        <w:tc>
          <w:tcPr>
            <w:tcW w:w="18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A4B77"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val="restart"/>
            <w:tcBorders>
              <w:top w:val="single" w:sz="4" w:space="0" w:color="auto"/>
              <w:left w:val="single" w:sz="4" w:space="0" w:color="auto"/>
              <w:bottom w:val="single" w:sz="4" w:space="0" w:color="auto"/>
              <w:right w:val="single" w:sz="4" w:space="0" w:color="auto"/>
            </w:tcBorders>
            <w:vAlign w:val="center"/>
          </w:tcPr>
          <w:p w14:paraId="09CDC011"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RPWM.02.02.00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E099E"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RPWM.02.02.01</w:t>
            </w:r>
          </w:p>
        </w:tc>
        <w:tc>
          <w:tcPr>
            <w:tcW w:w="1729" w:type="dxa"/>
            <w:tcBorders>
              <w:top w:val="single" w:sz="4" w:space="0" w:color="404040"/>
              <w:left w:val="single" w:sz="4" w:space="0" w:color="auto"/>
              <w:bottom w:val="single" w:sz="4" w:space="0" w:color="404040"/>
              <w:right w:val="single" w:sz="4" w:space="0" w:color="404040"/>
            </w:tcBorders>
            <w:shd w:val="clear" w:color="auto" w:fill="auto"/>
            <w:noWrap/>
            <w:vAlign w:val="center"/>
          </w:tcPr>
          <w:p w14:paraId="0DD3CA25" w14:textId="54DF6246" w:rsidR="006F015F" w:rsidRPr="001C588A" w:rsidRDefault="00D710D9" w:rsidP="00B7571E">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25</w:t>
            </w:r>
            <w:r w:rsidR="00B7571E">
              <w:rPr>
                <w:rFonts w:eastAsia="Times New Roman" w:cstheme="minorHAnsi"/>
                <w:sz w:val="18"/>
                <w:szCs w:val="18"/>
                <w:lang w:eastAsia="pl-PL"/>
              </w:rPr>
              <w:t>6</w:t>
            </w:r>
          </w:p>
        </w:tc>
        <w:tc>
          <w:tcPr>
            <w:tcW w:w="1993" w:type="dxa"/>
            <w:tcBorders>
              <w:top w:val="single" w:sz="4" w:space="0" w:color="404040"/>
              <w:left w:val="single" w:sz="4" w:space="0" w:color="404040"/>
              <w:bottom w:val="single" w:sz="4" w:space="0" w:color="404040"/>
              <w:right w:val="single" w:sz="4" w:space="0" w:color="404040"/>
            </w:tcBorders>
            <w:vAlign w:val="center"/>
          </w:tcPr>
          <w:p w14:paraId="10FE9575" w14:textId="77777777" w:rsidR="006F015F" w:rsidRPr="001C588A" w:rsidRDefault="00592B2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0E9D8C74" w14:textId="77777777" w:rsidTr="008B2B49">
        <w:trPr>
          <w:trHeight w:val="300"/>
          <w:jc w:val="center"/>
        </w:trPr>
        <w:tc>
          <w:tcPr>
            <w:tcW w:w="18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E1B1D"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top w:val="single" w:sz="4" w:space="0" w:color="auto"/>
              <w:left w:val="single" w:sz="4" w:space="0" w:color="auto"/>
              <w:bottom w:val="single" w:sz="4" w:space="0" w:color="auto"/>
              <w:right w:val="single" w:sz="4" w:space="0" w:color="auto"/>
            </w:tcBorders>
            <w:vAlign w:val="center"/>
          </w:tcPr>
          <w:p w14:paraId="45F3092B"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3841A"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RPWM.02.02.02</w:t>
            </w:r>
          </w:p>
        </w:tc>
        <w:tc>
          <w:tcPr>
            <w:tcW w:w="1729" w:type="dxa"/>
            <w:tcBorders>
              <w:top w:val="single" w:sz="4" w:space="0" w:color="404040"/>
              <w:left w:val="single" w:sz="4" w:space="0" w:color="auto"/>
              <w:bottom w:val="single" w:sz="4" w:space="0" w:color="404040"/>
              <w:right w:val="single" w:sz="4" w:space="0" w:color="404040"/>
            </w:tcBorders>
            <w:shd w:val="clear" w:color="auto" w:fill="auto"/>
            <w:noWrap/>
            <w:vAlign w:val="center"/>
          </w:tcPr>
          <w:p w14:paraId="5CDF85E0" w14:textId="77777777" w:rsidR="006F015F" w:rsidRPr="001C588A" w:rsidRDefault="00592B2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18</w:t>
            </w:r>
          </w:p>
        </w:tc>
        <w:tc>
          <w:tcPr>
            <w:tcW w:w="1993" w:type="dxa"/>
            <w:tcBorders>
              <w:top w:val="single" w:sz="4" w:space="0" w:color="404040"/>
              <w:left w:val="single" w:sz="4" w:space="0" w:color="404040"/>
              <w:bottom w:val="single" w:sz="4" w:space="0" w:color="404040"/>
              <w:right w:val="single" w:sz="4" w:space="0" w:color="404040"/>
            </w:tcBorders>
            <w:vAlign w:val="center"/>
          </w:tcPr>
          <w:p w14:paraId="061FD791" w14:textId="77777777" w:rsidR="006F015F" w:rsidRPr="001C588A" w:rsidRDefault="00592B25"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7524FCC5" w14:textId="77777777" w:rsidTr="007E3B9F">
        <w:trPr>
          <w:trHeight w:val="300"/>
          <w:jc w:val="center"/>
        </w:trPr>
        <w:tc>
          <w:tcPr>
            <w:tcW w:w="53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1E926" w14:textId="77777777" w:rsidR="006F015F" w:rsidRPr="001C588A" w:rsidRDefault="004F264C" w:rsidP="00530D48">
            <w:pPr>
              <w:spacing w:after="0" w:line="276" w:lineRule="auto"/>
              <w:jc w:val="center"/>
              <w:rPr>
                <w:rFonts w:eastAsia="Times New Roman" w:cstheme="minorHAnsi"/>
                <w:b/>
                <w:sz w:val="18"/>
                <w:szCs w:val="18"/>
                <w:lang w:eastAsia="pl-PL"/>
              </w:rPr>
            </w:pPr>
            <w:r w:rsidRPr="001C588A">
              <w:rPr>
                <w:rFonts w:eastAsia="Times New Roman" w:cstheme="minorHAnsi"/>
                <w:b/>
                <w:bCs/>
                <w:sz w:val="18"/>
                <w:szCs w:val="18"/>
                <w:lang w:eastAsia="pl-PL"/>
              </w:rPr>
              <w:t>Razem w ramach osi</w:t>
            </w:r>
          </w:p>
        </w:tc>
        <w:tc>
          <w:tcPr>
            <w:tcW w:w="1729" w:type="dxa"/>
            <w:tcBorders>
              <w:top w:val="single" w:sz="4" w:space="0" w:color="404040"/>
              <w:left w:val="single" w:sz="4" w:space="0" w:color="auto"/>
              <w:bottom w:val="single" w:sz="4" w:space="0" w:color="auto"/>
              <w:right w:val="single" w:sz="4" w:space="0" w:color="404040"/>
            </w:tcBorders>
            <w:shd w:val="clear" w:color="auto" w:fill="F2F2F2" w:themeFill="background1" w:themeFillShade="F2"/>
            <w:noWrap/>
            <w:vAlign w:val="center"/>
          </w:tcPr>
          <w:p w14:paraId="28FA3AB0" w14:textId="1B670B29" w:rsidR="006F015F" w:rsidRPr="001C588A" w:rsidRDefault="00D710D9"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41</w:t>
            </w:r>
            <w:r w:rsidR="00B7571E">
              <w:rPr>
                <w:rFonts w:eastAsia="Times New Roman" w:cstheme="minorHAnsi"/>
                <w:b/>
                <w:sz w:val="18"/>
                <w:szCs w:val="18"/>
                <w:lang w:eastAsia="pl-PL"/>
              </w:rPr>
              <w:t>5</w:t>
            </w:r>
          </w:p>
        </w:tc>
        <w:tc>
          <w:tcPr>
            <w:tcW w:w="1993" w:type="dxa"/>
            <w:tcBorders>
              <w:top w:val="single" w:sz="4" w:space="0" w:color="404040"/>
              <w:left w:val="single" w:sz="4" w:space="0" w:color="404040"/>
              <w:bottom w:val="single" w:sz="4" w:space="0" w:color="auto"/>
              <w:right w:val="single" w:sz="4" w:space="0" w:color="404040"/>
            </w:tcBorders>
            <w:shd w:val="clear" w:color="auto" w:fill="F2F2F2" w:themeFill="background1" w:themeFillShade="F2"/>
            <w:vAlign w:val="center"/>
          </w:tcPr>
          <w:p w14:paraId="22AA2A49" w14:textId="77777777" w:rsidR="006F015F" w:rsidRPr="001C588A" w:rsidRDefault="007D2F29"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w:t>
            </w:r>
          </w:p>
        </w:tc>
      </w:tr>
      <w:tr w:rsidR="006F015F" w:rsidRPr="001C588A" w14:paraId="7EAD8BD6" w14:textId="77777777" w:rsidTr="007E3B9F">
        <w:trPr>
          <w:trHeight w:val="300"/>
          <w:jc w:val="center"/>
        </w:trPr>
        <w:tc>
          <w:tcPr>
            <w:tcW w:w="18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211FF"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RPWM.04.00.00</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14:paraId="15792401"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RPWM.04.03.00</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6EEF6"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RPWM.04.03.01</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A40D5" w14:textId="79EC20A0" w:rsidR="006F015F" w:rsidRPr="001C588A" w:rsidRDefault="00D810B3"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15</w:t>
            </w:r>
            <w:r w:rsidR="00D710D9" w:rsidRPr="001C588A">
              <w:rPr>
                <w:rFonts w:eastAsia="Times New Roman" w:cstheme="minorHAnsi"/>
                <w:sz w:val="18"/>
                <w:szCs w:val="18"/>
                <w:lang w:eastAsia="pl-PL"/>
              </w:rPr>
              <w:t>1</w:t>
            </w:r>
          </w:p>
        </w:tc>
        <w:tc>
          <w:tcPr>
            <w:tcW w:w="1993" w:type="dxa"/>
            <w:tcBorders>
              <w:top w:val="single" w:sz="4" w:space="0" w:color="auto"/>
              <w:left w:val="single" w:sz="4" w:space="0" w:color="auto"/>
              <w:bottom w:val="single" w:sz="4" w:space="0" w:color="auto"/>
              <w:right w:val="single" w:sz="4" w:space="0" w:color="auto"/>
            </w:tcBorders>
            <w:vAlign w:val="center"/>
          </w:tcPr>
          <w:p w14:paraId="7BC63A0A" w14:textId="5C28548D" w:rsidR="006F015F" w:rsidRPr="001C588A" w:rsidRDefault="00BF4978"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33</w:t>
            </w:r>
          </w:p>
        </w:tc>
      </w:tr>
      <w:tr w:rsidR="006F015F" w:rsidRPr="001C588A" w14:paraId="128A07FF" w14:textId="77777777" w:rsidTr="007E3B9F">
        <w:trPr>
          <w:trHeight w:val="300"/>
          <w:jc w:val="center"/>
        </w:trPr>
        <w:tc>
          <w:tcPr>
            <w:tcW w:w="1886" w:type="dxa"/>
            <w:vMerge/>
            <w:tcBorders>
              <w:top w:val="single" w:sz="4" w:space="0" w:color="auto"/>
              <w:left w:val="single" w:sz="4" w:space="0" w:color="404040"/>
              <w:right w:val="single" w:sz="4" w:space="0" w:color="404040"/>
            </w:tcBorders>
            <w:shd w:val="clear" w:color="auto" w:fill="F2F2F2" w:themeFill="background1" w:themeFillShade="F2"/>
            <w:vAlign w:val="center"/>
          </w:tcPr>
          <w:p w14:paraId="62DA9AD5"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top w:val="single" w:sz="4" w:space="0" w:color="auto"/>
              <w:left w:val="single" w:sz="4" w:space="0" w:color="404040"/>
              <w:bottom w:val="single" w:sz="4" w:space="0" w:color="404040"/>
              <w:right w:val="single" w:sz="4" w:space="0" w:color="404040"/>
            </w:tcBorders>
            <w:vAlign w:val="center"/>
          </w:tcPr>
          <w:p w14:paraId="7772D496"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auto"/>
              <w:left w:val="single" w:sz="4" w:space="0" w:color="404040"/>
              <w:bottom w:val="single" w:sz="4" w:space="0" w:color="404040"/>
              <w:right w:val="single" w:sz="4" w:space="0" w:color="404040"/>
            </w:tcBorders>
            <w:shd w:val="clear" w:color="auto" w:fill="auto"/>
            <w:noWrap/>
            <w:vAlign w:val="center"/>
            <w:hideMark/>
          </w:tcPr>
          <w:p w14:paraId="0B527E53"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RPWM.04.03.02</w:t>
            </w:r>
          </w:p>
        </w:tc>
        <w:tc>
          <w:tcPr>
            <w:tcW w:w="1729" w:type="dxa"/>
            <w:tcBorders>
              <w:top w:val="single" w:sz="4" w:space="0" w:color="auto"/>
              <w:left w:val="single" w:sz="4" w:space="0" w:color="404040"/>
              <w:bottom w:val="single" w:sz="4" w:space="0" w:color="404040"/>
              <w:right w:val="single" w:sz="4" w:space="0" w:color="404040"/>
            </w:tcBorders>
            <w:shd w:val="clear" w:color="auto" w:fill="auto"/>
            <w:noWrap/>
            <w:vAlign w:val="center"/>
          </w:tcPr>
          <w:p w14:paraId="76C4E521" w14:textId="77777777" w:rsidR="006F015F" w:rsidRPr="001C588A" w:rsidRDefault="00D810B3"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120</w:t>
            </w:r>
          </w:p>
        </w:tc>
        <w:tc>
          <w:tcPr>
            <w:tcW w:w="1993" w:type="dxa"/>
            <w:tcBorders>
              <w:top w:val="single" w:sz="4" w:space="0" w:color="auto"/>
              <w:left w:val="single" w:sz="4" w:space="0" w:color="404040"/>
              <w:bottom w:val="single" w:sz="4" w:space="0" w:color="404040"/>
              <w:right w:val="single" w:sz="4" w:space="0" w:color="404040"/>
            </w:tcBorders>
            <w:vAlign w:val="center"/>
          </w:tcPr>
          <w:p w14:paraId="7A971EEB" w14:textId="77777777" w:rsidR="006F015F" w:rsidRPr="001C588A" w:rsidRDefault="00D810B3"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53</w:t>
            </w:r>
          </w:p>
        </w:tc>
      </w:tr>
      <w:tr w:rsidR="006F015F" w:rsidRPr="001C588A" w14:paraId="05C47207"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54618765"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val="restart"/>
            <w:tcBorders>
              <w:top w:val="single" w:sz="4" w:space="0" w:color="404040"/>
              <w:left w:val="single" w:sz="4" w:space="0" w:color="404040"/>
              <w:right w:val="single" w:sz="4" w:space="0" w:color="404040"/>
            </w:tcBorders>
            <w:vAlign w:val="center"/>
          </w:tcPr>
          <w:p w14:paraId="3C940BA7"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RPWM.04.04.00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168FD6F8"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RPWM.04.04.01</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27369EA5" w14:textId="77777777" w:rsidR="006F015F" w:rsidRPr="001C588A" w:rsidRDefault="008E752E"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16</w:t>
            </w:r>
          </w:p>
        </w:tc>
        <w:tc>
          <w:tcPr>
            <w:tcW w:w="1993" w:type="dxa"/>
            <w:tcBorders>
              <w:top w:val="single" w:sz="4" w:space="0" w:color="404040"/>
              <w:left w:val="single" w:sz="4" w:space="0" w:color="404040"/>
              <w:bottom w:val="single" w:sz="4" w:space="0" w:color="404040"/>
              <w:right w:val="single" w:sz="4" w:space="0" w:color="404040"/>
            </w:tcBorders>
            <w:vAlign w:val="center"/>
          </w:tcPr>
          <w:p w14:paraId="7570DC68" w14:textId="77777777" w:rsidR="006F015F" w:rsidRPr="001C588A" w:rsidRDefault="00E53313"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66151EC4"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5C572DEA"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17894CC4"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0952BE1E"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RPWM.04.04.02</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4654403E" w14:textId="77777777" w:rsidR="006F015F" w:rsidRPr="001C588A" w:rsidRDefault="008E752E"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2</w:t>
            </w:r>
          </w:p>
        </w:tc>
        <w:tc>
          <w:tcPr>
            <w:tcW w:w="1993" w:type="dxa"/>
            <w:tcBorders>
              <w:top w:val="single" w:sz="4" w:space="0" w:color="404040"/>
              <w:left w:val="single" w:sz="4" w:space="0" w:color="404040"/>
              <w:bottom w:val="single" w:sz="4" w:space="0" w:color="404040"/>
              <w:right w:val="single" w:sz="4" w:space="0" w:color="404040"/>
            </w:tcBorders>
            <w:vAlign w:val="center"/>
          </w:tcPr>
          <w:p w14:paraId="29315EF8" w14:textId="77777777" w:rsidR="006F015F" w:rsidRPr="001C588A" w:rsidRDefault="00E53313"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700D7992"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534A3AC4"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61BD4AD1"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35EC170F"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RPWM.04.04.03</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3D3D59D7" w14:textId="77777777" w:rsidR="006F015F" w:rsidRPr="001C588A" w:rsidRDefault="008E752E"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4</w:t>
            </w:r>
          </w:p>
        </w:tc>
        <w:tc>
          <w:tcPr>
            <w:tcW w:w="1993" w:type="dxa"/>
            <w:tcBorders>
              <w:top w:val="single" w:sz="4" w:space="0" w:color="404040"/>
              <w:left w:val="single" w:sz="4" w:space="0" w:color="404040"/>
              <w:bottom w:val="single" w:sz="4" w:space="0" w:color="404040"/>
              <w:right w:val="single" w:sz="4" w:space="0" w:color="404040"/>
            </w:tcBorders>
            <w:vAlign w:val="center"/>
          </w:tcPr>
          <w:p w14:paraId="75AC5A34" w14:textId="77777777" w:rsidR="006F015F" w:rsidRPr="001C588A" w:rsidRDefault="00E53313"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1E114FB4" w14:textId="77777777" w:rsidTr="008B2B49">
        <w:trPr>
          <w:trHeight w:val="300"/>
          <w:jc w:val="center"/>
        </w:trPr>
        <w:tc>
          <w:tcPr>
            <w:tcW w:w="1886" w:type="dxa"/>
            <w:vMerge/>
            <w:tcBorders>
              <w:left w:val="single" w:sz="4" w:space="0" w:color="404040"/>
              <w:bottom w:val="single" w:sz="4" w:space="0" w:color="404040"/>
              <w:right w:val="single" w:sz="4" w:space="0" w:color="404040"/>
            </w:tcBorders>
            <w:shd w:val="clear" w:color="auto" w:fill="F2F2F2" w:themeFill="background1" w:themeFillShade="F2"/>
            <w:vAlign w:val="center"/>
          </w:tcPr>
          <w:p w14:paraId="4FFDB978"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bottom w:val="single" w:sz="4" w:space="0" w:color="404040"/>
              <w:right w:val="single" w:sz="4" w:space="0" w:color="404040"/>
            </w:tcBorders>
            <w:vAlign w:val="center"/>
          </w:tcPr>
          <w:p w14:paraId="53C10BEE"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2FF39369"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RPWM.04.04.04</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2E6AF6D7" w14:textId="77777777" w:rsidR="006F015F" w:rsidRPr="001C588A" w:rsidRDefault="008E752E"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14</w:t>
            </w:r>
          </w:p>
        </w:tc>
        <w:tc>
          <w:tcPr>
            <w:tcW w:w="1993" w:type="dxa"/>
            <w:tcBorders>
              <w:top w:val="single" w:sz="4" w:space="0" w:color="404040"/>
              <w:left w:val="single" w:sz="4" w:space="0" w:color="404040"/>
              <w:bottom w:val="single" w:sz="4" w:space="0" w:color="404040"/>
              <w:right w:val="single" w:sz="4" w:space="0" w:color="404040"/>
            </w:tcBorders>
            <w:vAlign w:val="center"/>
          </w:tcPr>
          <w:p w14:paraId="588C6BD2" w14:textId="77777777" w:rsidR="006F015F" w:rsidRPr="001C588A" w:rsidRDefault="00E53313"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7418F030" w14:textId="77777777" w:rsidTr="006F015F">
        <w:trPr>
          <w:trHeight w:val="300"/>
          <w:jc w:val="center"/>
        </w:trPr>
        <w:tc>
          <w:tcPr>
            <w:tcW w:w="5340" w:type="dxa"/>
            <w:gridSpan w:val="3"/>
            <w:tcBorders>
              <w:left w:val="single" w:sz="4" w:space="0" w:color="404040"/>
              <w:bottom w:val="single" w:sz="4" w:space="0" w:color="404040"/>
              <w:right w:val="single" w:sz="4" w:space="0" w:color="404040"/>
            </w:tcBorders>
            <w:shd w:val="clear" w:color="auto" w:fill="F2F2F2" w:themeFill="background1" w:themeFillShade="F2"/>
            <w:vAlign w:val="center"/>
          </w:tcPr>
          <w:p w14:paraId="192B5BE6" w14:textId="77777777" w:rsidR="006F015F" w:rsidRPr="001C588A" w:rsidRDefault="004F264C"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Razem w ramach osi</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2F71402D" w14:textId="15AF0822" w:rsidR="006F015F" w:rsidRPr="001C588A" w:rsidRDefault="007D2F29"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3</w:t>
            </w:r>
            <w:r w:rsidR="00F1741F" w:rsidRPr="001C588A">
              <w:rPr>
                <w:rFonts w:eastAsia="Times New Roman" w:cstheme="minorHAnsi"/>
                <w:b/>
                <w:sz w:val="18"/>
                <w:szCs w:val="18"/>
                <w:lang w:eastAsia="pl-PL"/>
              </w:rPr>
              <w:t>07</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26B7CBFA" w14:textId="201B1FE3" w:rsidR="006F015F" w:rsidRPr="001C588A" w:rsidRDefault="007D2F29"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8</w:t>
            </w:r>
            <w:r w:rsidR="000C6B1E" w:rsidRPr="001C588A">
              <w:rPr>
                <w:rFonts w:eastAsia="Times New Roman" w:cstheme="minorHAnsi"/>
                <w:b/>
                <w:sz w:val="18"/>
                <w:szCs w:val="18"/>
                <w:lang w:eastAsia="pl-PL"/>
              </w:rPr>
              <w:t>6</w:t>
            </w:r>
          </w:p>
        </w:tc>
      </w:tr>
      <w:tr w:rsidR="006F015F" w:rsidRPr="001C588A" w14:paraId="504E9DD1" w14:textId="77777777" w:rsidTr="008B2B49">
        <w:trPr>
          <w:trHeight w:val="300"/>
          <w:jc w:val="center"/>
        </w:trPr>
        <w:tc>
          <w:tcPr>
            <w:tcW w:w="1886" w:type="dxa"/>
            <w:vMerge w:val="restart"/>
            <w:tcBorders>
              <w:top w:val="single" w:sz="4" w:space="0" w:color="404040"/>
              <w:left w:val="single" w:sz="4" w:space="0" w:color="404040"/>
              <w:right w:val="single" w:sz="4" w:space="0" w:color="404040"/>
            </w:tcBorders>
            <w:shd w:val="clear" w:color="auto" w:fill="F2F2F2" w:themeFill="background1" w:themeFillShade="F2"/>
            <w:vAlign w:val="center"/>
          </w:tcPr>
          <w:p w14:paraId="7BC34E61"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RPWM.06.00.00</w:t>
            </w:r>
          </w:p>
        </w:tc>
        <w:tc>
          <w:tcPr>
            <w:tcW w:w="1725" w:type="dxa"/>
            <w:vMerge w:val="restart"/>
            <w:tcBorders>
              <w:top w:val="single" w:sz="4" w:space="0" w:color="404040"/>
              <w:left w:val="single" w:sz="4" w:space="0" w:color="404040"/>
              <w:right w:val="single" w:sz="4" w:space="0" w:color="404040"/>
            </w:tcBorders>
            <w:vAlign w:val="center"/>
          </w:tcPr>
          <w:p w14:paraId="0EA2E3A4"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RPWM.06.01.00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1A03BC8F"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RPWM.06.01.01</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1C657359" w14:textId="77777777" w:rsidR="006F015F" w:rsidRPr="001C588A" w:rsidRDefault="00AC3EA8"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34</w:t>
            </w:r>
          </w:p>
        </w:tc>
        <w:tc>
          <w:tcPr>
            <w:tcW w:w="1993" w:type="dxa"/>
            <w:tcBorders>
              <w:top w:val="single" w:sz="4" w:space="0" w:color="404040"/>
              <w:left w:val="single" w:sz="4" w:space="0" w:color="404040"/>
              <w:bottom w:val="single" w:sz="4" w:space="0" w:color="404040"/>
              <w:right w:val="single" w:sz="4" w:space="0" w:color="404040"/>
            </w:tcBorders>
            <w:vAlign w:val="center"/>
          </w:tcPr>
          <w:p w14:paraId="7B06D60D" w14:textId="77777777" w:rsidR="006F015F" w:rsidRPr="001C588A" w:rsidRDefault="009D6CF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11</w:t>
            </w:r>
          </w:p>
        </w:tc>
      </w:tr>
      <w:tr w:rsidR="006F015F" w:rsidRPr="001C588A" w14:paraId="27511869"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730946BF"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45EBF5D6"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0842F4AD"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RPWM.06.01.02</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BB153D6" w14:textId="77777777" w:rsidR="006F015F" w:rsidRPr="001C588A" w:rsidRDefault="009D6CF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24</w:t>
            </w:r>
          </w:p>
        </w:tc>
        <w:tc>
          <w:tcPr>
            <w:tcW w:w="1993" w:type="dxa"/>
            <w:tcBorders>
              <w:top w:val="single" w:sz="4" w:space="0" w:color="404040"/>
              <w:left w:val="single" w:sz="4" w:space="0" w:color="404040"/>
              <w:bottom w:val="single" w:sz="4" w:space="0" w:color="404040"/>
              <w:right w:val="single" w:sz="4" w:space="0" w:color="404040"/>
            </w:tcBorders>
            <w:vAlign w:val="center"/>
          </w:tcPr>
          <w:p w14:paraId="2CE9FB0E" w14:textId="77777777" w:rsidR="006F015F" w:rsidRPr="001C588A" w:rsidRDefault="00067550"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12</w:t>
            </w:r>
          </w:p>
        </w:tc>
      </w:tr>
      <w:tr w:rsidR="006F015F" w:rsidRPr="001C588A" w14:paraId="61C3F4EC"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6D224331"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bottom w:val="single" w:sz="4" w:space="0" w:color="404040"/>
              <w:right w:val="single" w:sz="4" w:space="0" w:color="404040"/>
            </w:tcBorders>
            <w:vAlign w:val="center"/>
          </w:tcPr>
          <w:p w14:paraId="5678A0D7"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6CBF43A0"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RPWM.06.01.03</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0924412" w14:textId="77777777" w:rsidR="006F015F" w:rsidRPr="001C588A" w:rsidRDefault="009D6CF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5</w:t>
            </w:r>
          </w:p>
        </w:tc>
        <w:tc>
          <w:tcPr>
            <w:tcW w:w="1993" w:type="dxa"/>
            <w:tcBorders>
              <w:top w:val="single" w:sz="4" w:space="0" w:color="404040"/>
              <w:left w:val="single" w:sz="4" w:space="0" w:color="404040"/>
              <w:bottom w:val="single" w:sz="4" w:space="0" w:color="404040"/>
              <w:right w:val="single" w:sz="4" w:space="0" w:color="404040"/>
            </w:tcBorders>
            <w:vAlign w:val="center"/>
          </w:tcPr>
          <w:p w14:paraId="064A0C3B" w14:textId="77777777" w:rsidR="006F015F" w:rsidRPr="001C588A" w:rsidRDefault="00783AE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2</w:t>
            </w:r>
          </w:p>
        </w:tc>
      </w:tr>
      <w:tr w:rsidR="006F015F" w:rsidRPr="001C588A" w14:paraId="75A43F24"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3597DDA1"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val="restart"/>
            <w:tcBorders>
              <w:top w:val="single" w:sz="4" w:space="0" w:color="404040"/>
              <w:left w:val="single" w:sz="4" w:space="0" w:color="404040"/>
              <w:right w:val="single" w:sz="4" w:space="0" w:color="404040"/>
            </w:tcBorders>
            <w:vAlign w:val="center"/>
          </w:tcPr>
          <w:p w14:paraId="1E1E468D"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RPWM.06.02.00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0A8559A1"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RPWM.06.02.01</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38CC3720" w14:textId="77777777" w:rsidR="006F015F" w:rsidRPr="001C588A" w:rsidRDefault="00783AE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12</w:t>
            </w:r>
          </w:p>
        </w:tc>
        <w:tc>
          <w:tcPr>
            <w:tcW w:w="1993" w:type="dxa"/>
            <w:tcBorders>
              <w:top w:val="single" w:sz="4" w:space="0" w:color="404040"/>
              <w:left w:val="single" w:sz="4" w:space="0" w:color="404040"/>
              <w:bottom w:val="single" w:sz="4" w:space="0" w:color="404040"/>
              <w:right w:val="single" w:sz="4" w:space="0" w:color="404040"/>
            </w:tcBorders>
            <w:vAlign w:val="center"/>
          </w:tcPr>
          <w:p w14:paraId="0D6BA4F7" w14:textId="77777777" w:rsidR="006F015F" w:rsidRPr="001C588A" w:rsidRDefault="00DB4868"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13166EEE"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391736BF"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right w:val="single" w:sz="4" w:space="0" w:color="404040"/>
            </w:tcBorders>
            <w:vAlign w:val="center"/>
          </w:tcPr>
          <w:p w14:paraId="4A9C222A"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62D78ADC"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RPWM.06.02.02</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1F6FF74" w14:textId="77777777" w:rsidR="006F015F" w:rsidRPr="001C588A" w:rsidRDefault="00783AE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4</w:t>
            </w:r>
          </w:p>
        </w:tc>
        <w:tc>
          <w:tcPr>
            <w:tcW w:w="1993" w:type="dxa"/>
            <w:tcBorders>
              <w:top w:val="single" w:sz="4" w:space="0" w:color="404040"/>
              <w:left w:val="single" w:sz="4" w:space="0" w:color="404040"/>
              <w:bottom w:val="single" w:sz="4" w:space="0" w:color="404040"/>
              <w:right w:val="single" w:sz="4" w:space="0" w:color="404040"/>
            </w:tcBorders>
            <w:vAlign w:val="center"/>
          </w:tcPr>
          <w:p w14:paraId="7BB2BD55" w14:textId="77777777" w:rsidR="006F015F" w:rsidRPr="001C588A" w:rsidRDefault="00DB4868"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0F0FDECE" w14:textId="77777777" w:rsidTr="008B2B49">
        <w:trPr>
          <w:trHeight w:val="300"/>
          <w:jc w:val="center"/>
        </w:trPr>
        <w:tc>
          <w:tcPr>
            <w:tcW w:w="1886" w:type="dxa"/>
            <w:vMerge/>
            <w:tcBorders>
              <w:left w:val="single" w:sz="4" w:space="0" w:color="404040"/>
              <w:bottom w:val="single" w:sz="4" w:space="0" w:color="404040"/>
              <w:right w:val="single" w:sz="4" w:space="0" w:color="404040"/>
            </w:tcBorders>
            <w:shd w:val="clear" w:color="auto" w:fill="F2F2F2" w:themeFill="background1" w:themeFillShade="F2"/>
            <w:vAlign w:val="center"/>
          </w:tcPr>
          <w:p w14:paraId="5EAA4D0B"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vMerge/>
            <w:tcBorders>
              <w:left w:val="single" w:sz="4" w:space="0" w:color="404040"/>
              <w:bottom w:val="single" w:sz="4" w:space="0" w:color="404040"/>
              <w:right w:val="single" w:sz="4" w:space="0" w:color="404040"/>
            </w:tcBorders>
            <w:vAlign w:val="center"/>
          </w:tcPr>
          <w:p w14:paraId="465A7BC2"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184A9660"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RPWM.06.02.03</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0778CA3" w14:textId="77777777" w:rsidR="006F015F" w:rsidRPr="001C588A" w:rsidRDefault="00783AE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66</w:t>
            </w:r>
          </w:p>
        </w:tc>
        <w:tc>
          <w:tcPr>
            <w:tcW w:w="1993" w:type="dxa"/>
            <w:tcBorders>
              <w:top w:val="single" w:sz="4" w:space="0" w:color="404040"/>
              <w:left w:val="single" w:sz="4" w:space="0" w:color="404040"/>
              <w:bottom w:val="single" w:sz="4" w:space="0" w:color="404040"/>
              <w:right w:val="single" w:sz="4" w:space="0" w:color="404040"/>
            </w:tcBorders>
            <w:vAlign w:val="center"/>
          </w:tcPr>
          <w:p w14:paraId="055AFFB1" w14:textId="77777777" w:rsidR="006F015F" w:rsidRPr="001C588A" w:rsidRDefault="00DB4868"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6</w:t>
            </w:r>
          </w:p>
        </w:tc>
      </w:tr>
      <w:tr w:rsidR="006F015F" w:rsidRPr="001C588A" w14:paraId="7E67A5B1" w14:textId="77777777" w:rsidTr="006F015F">
        <w:trPr>
          <w:trHeight w:val="300"/>
          <w:jc w:val="center"/>
        </w:trPr>
        <w:tc>
          <w:tcPr>
            <w:tcW w:w="5340" w:type="dxa"/>
            <w:gridSpan w:val="3"/>
            <w:tcBorders>
              <w:left w:val="single" w:sz="4" w:space="0" w:color="404040"/>
              <w:bottom w:val="single" w:sz="4" w:space="0" w:color="404040"/>
              <w:right w:val="single" w:sz="4" w:space="0" w:color="404040"/>
            </w:tcBorders>
            <w:shd w:val="clear" w:color="auto" w:fill="F2F2F2" w:themeFill="background1" w:themeFillShade="F2"/>
            <w:vAlign w:val="center"/>
          </w:tcPr>
          <w:p w14:paraId="6EE337F8" w14:textId="77777777" w:rsidR="006F015F" w:rsidRPr="001C588A" w:rsidRDefault="004F264C"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Razem w ramach osi</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1DE70955" w14:textId="77777777" w:rsidR="006F015F" w:rsidRPr="001C588A" w:rsidRDefault="00F61890"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145</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435DBEA5" w14:textId="77777777" w:rsidR="006F015F" w:rsidRPr="001C588A" w:rsidRDefault="00F61890"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31</w:t>
            </w:r>
          </w:p>
        </w:tc>
      </w:tr>
      <w:tr w:rsidR="006F015F" w:rsidRPr="001C588A" w14:paraId="6E4FBCDA" w14:textId="77777777" w:rsidTr="008B2B49">
        <w:trPr>
          <w:trHeight w:val="300"/>
          <w:jc w:val="center"/>
        </w:trPr>
        <w:tc>
          <w:tcPr>
            <w:tcW w:w="1886" w:type="dxa"/>
            <w:vMerge w:val="restart"/>
            <w:tcBorders>
              <w:top w:val="single" w:sz="4" w:space="0" w:color="404040"/>
              <w:left w:val="single" w:sz="4" w:space="0" w:color="404040"/>
              <w:right w:val="single" w:sz="4" w:space="0" w:color="404040"/>
            </w:tcBorders>
            <w:shd w:val="clear" w:color="auto" w:fill="F2F2F2" w:themeFill="background1" w:themeFillShade="F2"/>
            <w:vAlign w:val="center"/>
          </w:tcPr>
          <w:p w14:paraId="694C6AC3"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RPWM.08.00.00</w:t>
            </w:r>
          </w:p>
        </w:tc>
        <w:tc>
          <w:tcPr>
            <w:tcW w:w="1725" w:type="dxa"/>
            <w:tcBorders>
              <w:top w:val="single" w:sz="4" w:space="0" w:color="404040"/>
              <w:left w:val="single" w:sz="4" w:space="0" w:color="404040"/>
              <w:bottom w:val="single" w:sz="4" w:space="0" w:color="404040"/>
              <w:right w:val="single" w:sz="4" w:space="0" w:color="404040"/>
            </w:tcBorders>
            <w:vAlign w:val="center"/>
          </w:tcPr>
          <w:p w14:paraId="33A8B799"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RPWM.08.01.00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6A982C9D" w14:textId="77777777" w:rsidR="006F015F" w:rsidRPr="001C588A" w:rsidRDefault="008E7151"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6AF4808A" w14:textId="124BBA57" w:rsidR="006F015F" w:rsidRPr="001C588A" w:rsidRDefault="004D1450"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115</w:t>
            </w:r>
          </w:p>
        </w:tc>
        <w:tc>
          <w:tcPr>
            <w:tcW w:w="1993" w:type="dxa"/>
            <w:tcBorders>
              <w:top w:val="single" w:sz="4" w:space="0" w:color="404040"/>
              <w:left w:val="single" w:sz="4" w:space="0" w:color="404040"/>
              <w:bottom w:val="single" w:sz="4" w:space="0" w:color="404040"/>
              <w:right w:val="single" w:sz="4" w:space="0" w:color="404040"/>
            </w:tcBorders>
            <w:vAlign w:val="center"/>
          </w:tcPr>
          <w:p w14:paraId="40F4117D" w14:textId="3357AC41" w:rsidR="006F015F" w:rsidRPr="001C588A" w:rsidRDefault="006770C0" w:rsidP="00C51B47">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11</w:t>
            </w:r>
            <w:r w:rsidR="00C51B47" w:rsidRPr="001C588A">
              <w:rPr>
                <w:rFonts w:eastAsia="Times New Roman" w:cstheme="minorHAnsi"/>
                <w:sz w:val="18"/>
                <w:szCs w:val="18"/>
                <w:lang w:eastAsia="pl-PL"/>
              </w:rPr>
              <w:t>5</w:t>
            </w:r>
          </w:p>
        </w:tc>
      </w:tr>
      <w:tr w:rsidR="006F015F" w:rsidRPr="001C588A" w14:paraId="76AC57C3" w14:textId="77777777" w:rsidTr="008B2B49">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040CEC3D"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tcBorders>
              <w:top w:val="single" w:sz="4" w:space="0" w:color="404040"/>
              <w:left w:val="single" w:sz="4" w:space="0" w:color="404040"/>
              <w:bottom w:val="single" w:sz="4" w:space="0" w:color="404040"/>
              <w:right w:val="single" w:sz="4" w:space="0" w:color="404040"/>
            </w:tcBorders>
            <w:vAlign w:val="center"/>
          </w:tcPr>
          <w:p w14:paraId="7ECF8924"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RPWM.08.02.00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7ACD37FD" w14:textId="77777777" w:rsidR="006F015F" w:rsidRPr="001C588A" w:rsidRDefault="008E7151"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2DE9E650" w14:textId="77777777" w:rsidR="006F015F" w:rsidRPr="001C588A" w:rsidRDefault="006770C0"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7</w:t>
            </w:r>
          </w:p>
        </w:tc>
        <w:tc>
          <w:tcPr>
            <w:tcW w:w="1993" w:type="dxa"/>
            <w:tcBorders>
              <w:top w:val="single" w:sz="4" w:space="0" w:color="404040"/>
              <w:left w:val="single" w:sz="4" w:space="0" w:color="404040"/>
              <w:bottom w:val="single" w:sz="4" w:space="0" w:color="404040"/>
              <w:right w:val="single" w:sz="4" w:space="0" w:color="404040"/>
            </w:tcBorders>
            <w:vAlign w:val="center"/>
          </w:tcPr>
          <w:p w14:paraId="01355938" w14:textId="541E4B9B" w:rsidR="006F015F" w:rsidRPr="001C588A" w:rsidRDefault="00C51B47"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7</w:t>
            </w:r>
          </w:p>
        </w:tc>
      </w:tr>
      <w:tr w:rsidR="006F015F" w:rsidRPr="001C588A" w14:paraId="25C9C38C" w14:textId="77777777" w:rsidTr="00C3778B">
        <w:trPr>
          <w:trHeight w:val="300"/>
          <w:jc w:val="center"/>
        </w:trPr>
        <w:tc>
          <w:tcPr>
            <w:tcW w:w="1886" w:type="dxa"/>
            <w:vMerge/>
            <w:tcBorders>
              <w:left w:val="single" w:sz="4" w:space="0" w:color="404040"/>
              <w:bottom w:val="single" w:sz="4" w:space="0" w:color="auto"/>
              <w:right w:val="single" w:sz="4" w:space="0" w:color="404040"/>
            </w:tcBorders>
            <w:shd w:val="clear" w:color="auto" w:fill="F2F2F2" w:themeFill="background1" w:themeFillShade="F2"/>
            <w:vAlign w:val="center"/>
          </w:tcPr>
          <w:p w14:paraId="4CAFCA4D" w14:textId="77777777" w:rsidR="006F015F" w:rsidRPr="001C588A" w:rsidRDefault="006F015F" w:rsidP="00530D48">
            <w:pPr>
              <w:spacing w:after="0" w:line="276" w:lineRule="auto"/>
              <w:jc w:val="center"/>
              <w:rPr>
                <w:rFonts w:eastAsia="Times New Roman" w:cstheme="minorHAnsi"/>
                <w:sz w:val="18"/>
                <w:szCs w:val="18"/>
                <w:lang w:eastAsia="pl-PL"/>
              </w:rPr>
            </w:pPr>
          </w:p>
        </w:tc>
        <w:tc>
          <w:tcPr>
            <w:tcW w:w="1725" w:type="dxa"/>
            <w:tcBorders>
              <w:top w:val="single" w:sz="4" w:space="0" w:color="404040"/>
              <w:left w:val="single" w:sz="4" w:space="0" w:color="404040"/>
              <w:bottom w:val="single" w:sz="4" w:space="0" w:color="404040"/>
              <w:right w:val="single" w:sz="4" w:space="0" w:color="404040"/>
            </w:tcBorders>
            <w:vAlign w:val="center"/>
          </w:tcPr>
          <w:p w14:paraId="0EF0D819"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RPWM.08.03.00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489EEEAE" w14:textId="77777777" w:rsidR="006F015F" w:rsidRPr="001C588A" w:rsidRDefault="008E7151"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14375A83" w14:textId="77777777" w:rsidR="006F015F" w:rsidRPr="001C588A" w:rsidRDefault="006770C0"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7</w:t>
            </w:r>
          </w:p>
        </w:tc>
        <w:tc>
          <w:tcPr>
            <w:tcW w:w="1993" w:type="dxa"/>
            <w:tcBorders>
              <w:top w:val="single" w:sz="4" w:space="0" w:color="404040"/>
              <w:left w:val="single" w:sz="4" w:space="0" w:color="404040"/>
              <w:bottom w:val="single" w:sz="4" w:space="0" w:color="404040"/>
              <w:right w:val="single" w:sz="4" w:space="0" w:color="404040"/>
            </w:tcBorders>
            <w:vAlign w:val="center"/>
          </w:tcPr>
          <w:p w14:paraId="2A980A24" w14:textId="77777777" w:rsidR="006F015F" w:rsidRPr="001C588A" w:rsidRDefault="006770C0"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7</w:t>
            </w:r>
          </w:p>
        </w:tc>
      </w:tr>
      <w:tr w:rsidR="008E7151" w:rsidRPr="001C588A" w14:paraId="2839B2E9" w14:textId="77777777" w:rsidTr="008E7151">
        <w:trPr>
          <w:trHeight w:val="300"/>
          <w:jc w:val="center"/>
        </w:trPr>
        <w:tc>
          <w:tcPr>
            <w:tcW w:w="5340" w:type="dxa"/>
            <w:gridSpan w:val="3"/>
            <w:tcBorders>
              <w:top w:val="single" w:sz="4" w:space="0" w:color="auto"/>
              <w:left w:val="single" w:sz="4" w:space="0" w:color="auto"/>
              <w:bottom w:val="single" w:sz="4" w:space="0" w:color="auto"/>
              <w:right w:val="single" w:sz="4" w:space="0" w:color="404040"/>
            </w:tcBorders>
            <w:shd w:val="clear" w:color="auto" w:fill="F2F2F2" w:themeFill="background1" w:themeFillShade="F2"/>
            <w:vAlign w:val="center"/>
          </w:tcPr>
          <w:p w14:paraId="485F9BBD" w14:textId="77777777" w:rsidR="008E7151" w:rsidRPr="001C588A" w:rsidRDefault="004F264C"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Razem w ramach osi</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16E67F40" w14:textId="183EEB7B" w:rsidR="008E7151" w:rsidRPr="001C588A" w:rsidRDefault="00931FC7"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129</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23AC68B5" w14:textId="47F4937D" w:rsidR="008E7151" w:rsidRPr="001C588A" w:rsidRDefault="00A4019A" w:rsidP="00C51B47">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12</w:t>
            </w:r>
            <w:r w:rsidR="00C51B47" w:rsidRPr="001C588A">
              <w:rPr>
                <w:rFonts w:eastAsia="Times New Roman" w:cstheme="minorHAnsi"/>
                <w:b/>
                <w:sz w:val="18"/>
                <w:szCs w:val="18"/>
                <w:lang w:eastAsia="pl-PL"/>
              </w:rPr>
              <w:t>9</w:t>
            </w:r>
          </w:p>
        </w:tc>
      </w:tr>
      <w:tr w:rsidR="006F015F" w:rsidRPr="001C588A" w14:paraId="7ED751D0" w14:textId="77777777" w:rsidTr="00C3778B">
        <w:trPr>
          <w:trHeight w:val="300"/>
          <w:jc w:val="center"/>
        </w:trPr>
        <w:tc>
          <w:tcPr>
            <w:tcW w:w="1886" w:type="dxa"/>
            <w:tcBorders>
              <w:top w:val="single" w:sz="4" w:space="0" w:color="auto"/>
              <w:left w:val="single" w:sz="4" w:space="0" w:color="404040"/>
              <w:bottom w:val="single" w:sz="4" w:space="0" w:color="404040"/>
              <w:right w:val="single" w:sz="4" w:space="0" w:color="404040"/>
            </w:tcBorders>
            <w:shd w:val="clear" w:color="auto" w:fill="F2F2F2" w:themeFill="background1" w:themeFillShade="F2"/>
            <w:vAlign w:val="center"/>
          </w:tcPr>
          <w:p w14:paraId="48914F3D"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RPWM.10.00.00</w:t>
            </w:r>
            <w:r w:rsidRPr="001C588A">
              <w:rPr>
                <w:rStyle w:val="Odwoanieprzypisudolnego"/>
                <w:rFonts w:eastAsia="Times New Roman" w:cstheme="minorHAnsi"/>
                <w:sz w:val="18"/>
                <w:szCs w:val="18"/>
                <w:lang w:eastAsia="pl-PL"/>
              </w:rPr>
              <w:footnoteReference w:id="15"/>
            </w:r>
          </w:p>
        </w:tc>
        <w:tc>
          <w:tcPr>
            <w:tcW w:w="1725" w:type="dxa"/>
            <w:tcBorders>
              <w:top w:val="single" w:sz="4" w:space="0" w:color="404040"/>
              <w:left w:val="single" w:sz="4" w:space="0" w:color="404040"/>
              <w:bottom w:val="single" w:sz="4" w:space="0" w:color="404040"/>
              <w:right w:val="single" w:sz="4" w:space="0" w:color="404040"/>
            </w:tcBorders>
            <w:vAlign w:val="center"/>
          </w:tcPr>
          <w:p w14:paraId="0999B2A7"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RPWM.10.02.00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68675BD3" w14:textId="77777777" w:rsidR="006F015F" w:rsidRPr="001C588A" w:rsidRDefault="00C9427A"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603A9F77" w14:textId="271A7FA5" w:rsidR="006F015F" w:rsidRPr="001C588A" w:rsidRDefault="00646368"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122</w:t>
            </w:r>
          </w:p>
        </w:tc>
        <w:tc>
          <w:tcPr>
            <w:tcW w:w="1993" w:type="dxa"/>
            <w:tcBorders>
              <w:top w:val="single" w:sz="4" w:space="0" w:color="404040"/>
              <w:left w:val="single" w:sz="4" w:space="0" w:color="404040"/>
              <w:bottom w:val="single" w:sz="4" w:space="0" w:color="404040"/>
              <w:right w:val="single" w:sz="4" w:space="0" w:color="404040"/>
            </w:tcBorders>
            <w:vAlign w:val="center"/>
          </w:tcPr>
          <w:p w14:paraId="44049510" w14:textId="77777777" w:rsidR="006F015F" w:rsidRPr="001C588A" w:rsidRDefault="000D20C7"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2</w:t>
            </w:r>
          </w:p>
        </w:tc>
      </w:tr>
      <w:tr w:rsidR="00391BFB" w:rsidRPr="001C588A" w14:paraId="4606D4FA" w14:textId="77777777" w:rsidTr="00D455D7">
        <w:trPr>
          <w:trHeight w:val="300"/>
          <w:jc w:val="center"/>
        </w:trPr>
        <w:tc>
          <w:tcPr>
            <w:tcW w:w="5340" w:type="dxa"/>
            <w:gridSpan w:val="3"/>
            <w:tcBorders>
              <w:left w:val="single" w:sz="4" w:space="0" w:color="404040"/>
              <w:bottom w:val="single" w:sz="4" w:space="0" w:color="404040"/>
              <w:right w:val="single" w:sz="4" w:space="0" w:color="404040"/>
            </w:tcBorders>
            <w:shd w:val="clear" w:color="auto" w:fill="F2F2F2" w:themeFill="background1" w:themeFillShade="F2"/>
            <w:vAlign w:val="center"/>
          </w:tcPr>
          <w:p w14:paraId="256A91F3" w14:textId="77777777" w:rsidR="00391BFB" w:rsidRPr="001C588A" w:rsidRDefault="004F264C"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Razem w ramach osi</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046DD4A6" w14:textId="25C4DC28" w:rsidR="00391BFB" w:rsidRPr="001C588A" w:rsidRDefault="00646368"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122</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04838EB8" w14:textId="77777777" w:rsidR="00391BFB" w:rsidRPr="001C588A" w:rsidRDefault="00391BFB"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2</w:t>
            </w:r>
          </w:p>
        </w:tc>
      </w:tr>
      <w:tr w:rsidR="006F015F" w:rsidRPr="001C588A" w14:paraId="46299D1E" w14:textId="77777777" w:rsidTr="006F015F">
        <w:trPr>
          <w:trHeight w:val="300"/>
          <w:jc w:val="center"/>
        </w:trPr>
        <w:tc>
          <w:tcPr>
            <w:tcW w:w="1886" w:type="dxa"/>
            <w:vMerge w:val="restart"/>
            <w:tcBorders>
              <w:left w:val="single" w:sz="4" w:space="0" w:color="404040"/>
              <w:right w:val="single" w:sz="4" w:space="0" w:color="404040"/>
            </w:tcBorders>
            <w:shd w:val="clear" w:color="auto" w:fill="F2F2F2" w:themeFill="background1" w:themeFillShade="F2"/>
            <w:vAlign w:val="center"/>
          </w:tcPr>
          <w:p w14:paraId="0F255423" w14:textId="77777777" w:rsidR="006F015F" w:rsidRPr="001C588A" w:rsidRDefault="006F015F"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RPWM.11.00.00</w:t>
            </w:r>
            <w:r w:rsidRPr="001C588A">
              <w:rPr>
                <w:rStyle w:val="Odwoanieprzypisudolnego"/>
                <w:rFonts w:eastAsia="Times New Roman" w:cstheme="minorHAnsi"/>
                <w:sz w:val="18"/>
                <w:szCs w:val="18"/>
                <w:lang w:eastAsia="pl-PL"/>
              </w:rPr>
              <w:footnoteReference w:id="16"/>
            </w:r>
          </w:p>
        </w:tc>
        <w:tc>
          <w:tcPr>
            <w:tcW w:w="1725" w:type="dxa"/>
            <w:vMerge w:val="restart"/>
            <w:tcBorders>
              <w:top w:val="single" w:sz="4" w:space="0" w:color="404040"/>
              <w:left w:val="single" w:sz="4" w:space="0" w:color="404040"/>
              <w:right w:val="single" w:sz="4" w:space="0" w:color="404040"/>
            </w:tcBorders>
            <w:vAlign w:val="center"/>
          </w:tcPr>
          <w:p w14:paraId="261989F9"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RPWM.11.01.00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3CCEE555"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RPWM.11.01.01</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6840B97B" w14:textId="641011D4" w:rsidR="006F015F" w:rsidRPr="001C588A" w:rsidRDefault="003143F7"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37</w:t>
            </w:r>
            <w:r w:rsidR="00B7571E">
              <w:rPr>
                <w:rFonts w:eastAsia="Times New Roman" w:cstheme="minorHAnsi"/>
                <w:sz w:val="18"/>
                <w:szCs w:val="18"/>
                <w:lang w:eastAsia="pl-PL"/>
              </w:rPr>
              <w:t>6</w:t>
            </w:r>
          </w:p>
        </w:tc>
        <w:tc>
          <w:tcPr>
            <w:tcW w:w="1993" w:type="dxa"/>
            <w:tcBorders>
              <w:top w:val="single" w:sz="4" w:space="0" w:color="404040"/>
              <w:left w:val="single" w:sz="4" w:space="0" w:color="404040"/>
              <w:bottom w:val="single" w:sz="4" w:space="0" w:color="404040"/>
              <w:right w:val="single" w:sz="4" w:space="0" w:color="404040"/>
            </w:tcBorders>
            <w:vAlign w:val="center"/>
          </w:tcPr>
          <w:p w14:paraId="16188817" w14:textId="77777777" w:rsidR="006F015F" w:rsidRPr="001C588A" w:rsidRDefault="0020378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8</w:t>
            </w:r>
          </w:p>
        </w:tc>
      </w:tr>
      <w:tr w:rsidR="006F015F" w:rsidRPr="001C588A" w14:paraId="4951118E" w14:textId="77777777" w:rsidTr="006F015F">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457D5BAB"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5" w:type="dxa"/>
            <w:vMerge/>
            <w:tcBorders>
              <w:left w:val="single" w:sz="4" w:space="0" w:color="404040"/>
              <w:right w:val="single" w:sz="4" w:space="0" w:color="404040"/>
            </w:tcBorders>
            <w:vAlign w:val="center"/>
          </w:tcPr>
          <w:p w14:paraId="75328BCE"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2F2A5220"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RPWM.11.01.02</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59D6BDF" w14:textId="77777777" w:rsidR="006F015F" w:rsidRPr="001C588A" w:rsidRDefault="00BC495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6</w:t>
            </w:r>
            <w:r w:rsidR="0020378D" w:rsidRPr="001C588A">
              <w:rPr>
                <w:rFonts w:eastAsia="Times New Roman" w:cstheme="minorHAnsi"/>
                <w:sz w:val="18"/>
                <w:szCs w:val="18"/>
                <w:lang w:eastAsia="pl-PL"/>
              </w:rPr>
              <w:t>1</w:t>
            </w:r>
          </w:p>
        </w:tc>
        <w:tc>
          <w:tcPr>
            <w:tcW w:w="1993" w:type="dxa"/>
            <w:tcBorders>
              <w:top w:val="single" w:sz="4" w:space="0" w:color="404040"/>
              <w:left w:val="single" w:sz="4" w:space="0" w:color="404040"/>
              <w:bottom w:val="single" w:sz="4" w:space="0" w:color="404040"/>
              <w:right w:val="single" w:sz="4" w:space="0" w:color="404040"/>
            </w:tcBorders>
            <w:vAlign w:val="center"/>
          </w:tcPr>
          <w:p w14:paraId="0340001D" w14:textId="77777777" w:rsidR="006F015F" w:rsidRPr="001C588A" w:rsidRDefault="0020378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w:t>
            </w:r>
          </w:p>
        </w:tc>
      </w:tr>
      <w:tr w:rsidR="006F015F" w:rsidRPr="001C588A" w14:paraId="56F07640" w14:textId="77777777" w:rsidTr="006F015F">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461B5732"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5" w:type="dxa"/>
            <w:vMerge/>
            <w:tcBorders>
              <w:left w:val="single" w:sz="4" w:space="0" w:color="404040"/>
              <w:bottom w:val="single" w:sz="4" w:space="0" w:color="404040"/>
              <w:right w:val="single" w:sz="4" w:space="0" w:color="404040"/>
            </w:tcBorders>
            <w:vAlign w:val="center"/>
          </w:tcPr>
          <w:p w14:paraId="21ECE525"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181F76F7"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RPWM.11.01.03</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A238FE4" w14:textId="4C07A582" w:rsidR="006F015F" w:rsidRPr="001C588A" w:rsidRDefault="0020378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w:t>
            </w:r>
            <w:r w:rsidR="003143F7" w:rsidRPr="001C588A">
              <w:rPr>
                <w:rFonts w:eastAsia="Times New Roman" w:cstheme="minorHAnsi"/>
                <w:sz w:val="18"/>
                <w:szCs w:val="18"/>
                <w:lang w:eastAsia="pl-PL"/>
              </w:rPr>
              <w:t>3</w:t>
            </w:r>
          </w:p>
        </w:tc>
        <w:tc>
          <w:tcPr>
            <w:tcW w:w="1993" w:type="dxa"/>
            <w:tcBorders>
              <w:top w:val="single" w:sz="4" w:space="0" w:color="404040"/>
              <w:left w:val="single" w:sz="4" w:space="0" w:color="404040"/>
              <w:bottom w:val="single" w:sz="4" w:space="0" w:color="404040"/>
              <w:right w:val="single" w:sz="4" w:space="0" w:color="404040"/>
            </w:tcBorders>
            <w:vAlign w:val="center"/>
          </w:tcPr>
          <w:p w14:paraId="1153CD1C" w14:textId="77777777" w:rsidR="006F015F" w:rsidRPr="001C588A" w:rsidRDefault="0020378D"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w:t>
            </w:r>
          </w:p>
        </w:tc>
      </w:tr>
      <w:tr w:rsidR="006F015F" w:rsidRPr="001C588A" w14:paraId="5CF9971C" w14:textId="77777777" w:rsidTr="006F015F">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61F54F3D"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5" w:type="dxa"/>
            <w:vMerge w:val="restart"/>
            <w:tcBorders>
              <w:top w:val="single" w:sz="4" w:space="0" w:color="404040"/>
              <w:left w:val="single" w:sz="4" w:space="0" w:color="404040"/>
              <w:right w:val="single" w:sz="4" w:space="0" w:color="404040"/>
            </w:tcBorders>
            <w:vAlign w:val="center"/>
          </w:tcPr>
          <w:p w14:paraId="1AEDB6C5"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RPWM.11.02.00</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2C8974B7"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RPWM.11.02.01</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304F5F75" w14:textId="77777777" w:rsidR="006F015F" w:rsidRPr="001C588A" w:rsidRDefault="0098667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w:t>
            </w:r>
          </w:p>
        </w:tc>
        <w:tc>
          <w:tcPr>
            <w:tcW w:w="1993" w:type="dxa"/>
            <w:tcBorders>
              <w:top w:val="single" w:sz="4" w:space="0" w:color="404040"/>
              <w:left w:val="single" w:sz="4" w:space="0" w:color="404040"/>
              <w:bottom w:val="single" w:sz="4" w:space="0" w:color="404040"/>
              <w:right w:val="single" w:sz="4" w:space="0" w:color="404040"/>
            </w:tcBorders>
            <w:vAlign w:val="center"/>
          </w:tcPr>
          <w:p w14:paraId="700DD036" w14:textId="77777777" w:rsidR="006F015F" w:rsidRPr="001C588A" w:rsidRDefault="0098667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r>
      <w:tr w:rsidR="006F015F" w:rsidRPr="001C588A" w14:paraId="70340974" w14:textId="77777777" w:rsidTr="006F015F">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6E26F1CC"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5" w:type="dxa"/>
            <w:vMerge/>
            <w:tcBorders>
              <w:left w:val="single" w:sz="4" w:space="0" w:color="404040"/>
              <w:right w:val="single" w:sz="4" w:space="0" w:color="404040"/>
            </w:tcBorders>
            <w:vAlign w:val="center"/>
          </w:tcPr>
          <w:p w14:paraId="67171D23"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7CC5B5A2"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RPWM.11.02.02</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47D5F399" w14:textId="77777777" w:rsidR="006F015F" w:rsidRPr="001C588A" w:rsidRDefault="00A823E4"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p>
        </w:tc>
        <w:tc>
          <w:tcPr>
            <w:tcW w:w="1993" w:type="dxa"/>
            <w:tcBorders>
              <w:top w:val="single" w:sz="4" w:space="0" w:color="404040"/>
              <w:left w:val="single" w:sz="4" w:space="0" w:color="404040"/>
              <w:bottom w:val="single" w:sz="4" w:space="0" w:color="404040"/>
              <w:right w:val="single" w:sz="4" w:space="0" w:color="404040"/>
            </w:tcBorders>
            <w:vAlign w:val="center"/>
          </w:tcPr>
          <w:p w14:paraId="75EF1636" w14:textId="77777777" w:rsidR="006F015F" w:rsidRPr="001C588A" w:rsidRDefault="00A823E4"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w:t>
            </w:r>
            <w:r w:rsidR="007D2F29" w:rsidRPr="001C588A">
              <w:rPr>
                <w:rFonts w:eastAsia="Times New Roman" w:cstheme="minorHAnsi"/>
                <w:sz w:val="18"/>
                <w:szCs w:val="18"/>
                <w:lang w:eastAsia="pl-PL"/>
              </w:rPr>
              <w:t xml:space="preserve"> </w:t>
            </w:r>
          </w:p>
        </w:tc>
      </w:tr>
      <w:tr w:rsidR="006F015F" w:rsidRPr="001C588A" w14:paraId="63CB4D73" w14:textId="77777777" w:rsidTr="006F015F">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175BA074"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5" w:type="dxa"/>
            <w:vMerge/>
            <w:tcBorders>
              <w:left w:val="single" w:sz="4" w:space="0" w:color="404040"/>
              <w:right w:val="single" w:sz="4" w:space="0" w:color="404040"/>
            </w:tcBorders>
            <w:vAlign w:val="center"/>
          </w:tcPr>
          <w:p w14:paraId="3127389D"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48B3BAE6"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RPWM.11.02.03</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3215D78E" w14:textId="69889FA6" w:rsidR="006F015F" w:rsidRPr="001C588A" w:rsidRDefault="00EB3A8A"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26</w:t>
            </w:r>
            <w:r w:rsidR="00B7571E">
              <w:rPr>
                <w:rFonts w:eastAsia="Times New Roman" w:cstheme="minorHAnsi"/>
                <w:sz w:val="18"/>
                <w:szCs w:val="18"/>
                <w:lang w:eastAsia="pl-PL"/>
              </w:rPr>
              <w:t>0</w:t>
            </w:r>
          </w:p>
        </w:tc>
        <w:tc>
          <w:tcPr>
            <w:tcW w:w="1993" w:type="dxa"/>
            <w:tcBorders>
              <w:top w:val="single" w:sz="4" w:space="0" w:color="404040"/>
              <w:left w:val="single" w:sz="4" w:space="0" w:color="404040"/>
              <w:bottom w:val="single" w:sz="4" w:space="0" w:color="404040"/>
              <w:right w:val="single" w:sz="4" w:space="0" w:color="404040"/>
            </w:tcBorders>
            <w:vAlign w:val="center"/>
          </w:tcPr>
          <w:p w14:paraId="0AFB3FCD" w14:textId="77777777" w:rsidR="006F015F" w:rsidRPr="001C588A" w:rsidRDefault="0098667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15</w:t>
            </w:r>
          </w:p>
        </w:tc>
      </w:tr>
      <w:tr w:rsidR="006F015F" w:rsidRPr="001C588A" w14:paraId="25732AE4" w14:textId="77777777" w:rsidTr="006F015F">
        <w:trPr>
          <w:trHeight w:val="300"/>
          <w:jc w:val="center"/>
        </w:trPr>
        <w:tc>
          <w:tcPr>
            <w:tcW w:w="1886" w:type="dxa"/>
            <w:vMerge/>
            <w:tcBorders>
              <w:left w:val="single" w:sz="4" w:space="0" w:color="404040"/>
              <w:right w:val="single" w:sz="4" w:space="0" w:color="404040"/>
            </w:tcBorders>
            <w:shd w:val="clear" w:color="auto" w:fill="F2F2F2" w:themeFill="background1" w:themeFillShade="F2"/>
            <w:vAlign w:val="center"/>
          </w:tcPr>
          <w:p w14:paraId="0967148A"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5" w:type="dxa"/>
            <w:vMerge/>
            <w:tcBorders>
              <w:left w:val="single" w:sz="4" w:space="0" w:color="404040"/>
              <w:right w:val="single" w:sz="4" w:space="0" w:color="404040"/>
            </w:tcBorders>
            <w:vAlign w:val="center"/>
          </w:tcPr>
          <w:p w14:paraId="528BAADA"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53265A4A"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RPWM.11.02.04</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0162B4B5" w14:textId="6B6914F9" w:rsidR="006F015F" w:rsidRPr="001C588A" w:rsidRDefault="009A2F3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55</w:t>
            </w:r>
          </w:p>
        </w:tc>
        <w:tc>
          <w:tcPr>
            <w:tcW w:w="1993" w:type="dxa"/>
            <w:tcBorders>
              <w:top w:val="single" w:sz="4" w:space="0" w:color="404040"/>
              <w:left w:val="single" w:sz="4" w:space="0" w:color="404040"/>
              <w:bottom w:val="single" w:sz="4" w:space="0" w:color="404040"/>
              <w:right w:val="single" w:sz="4" w:space="0" w:color="404040"/>
            </w:tcBorders>
            <w:vAlign w:val="center"/>
          </w:tcPr>
          <w:p w14:paraId="42BB45D7" w14:textId="77777777" w:rsidR="006F015F" w:rsidRPr="001C588A" w:rsidRDefault="00290936"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3</w:t>
            </w:r>
          </w:p>
        </w:tc>
      </w:tr>
      <w:tr w:rsidR="006F015F" w:rsidRPr="001C588A" w14:paraId="1BEB5EAE" w14:textId="77777777" w:rsidTr="006F015F">
        <w:trPr>
          <w:trHeight w:val="300"/>
          <w:jc w:val="center"/>
        </w:trPr>
        <w:tc>
          <w:tcPr>
            <w:tcW w:w="1886" w:type="dxa"/>
            <w:vMerge/>
            <w:tcBorders>
              <w:left w:val="single" w:sz="4" w:space="0" w:color="404040"/>
              <w:bottom w:val="single" w:sz="4" w:space="0" w:color="404040"/>
              <w:right w:val="single" w:sz="4" w:space="0" w:color="404040"/>
            </w:tcBorders>
            <w:shd w:val="clear" w:color="auto" w:fill="F2F2F2" w:themeFill="background1" w:themeFillShade="F2"/>
            <w:vAlign w:val="center"/>
          </w:tcPr>
          <w:p w14:paraId="4E412D57"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5" w:type="dxa"/>
            <w:vMerge/>
            <w:tcBorders>
              <w:left w:val="single" w:sz="4" w:space="0" w:color="404040"/>
              <w:bottom w:val="single" w:sz="4" w:space="0" w:color="404040"/>
              <w:right w:val="single" w:sz="4" w:space="0" w:color="404040"/>
            </w:tcBorders>
            <w:vAlign w:val="center"/>
          </w:tcPr>
          <w:p w14:paraId="35754B82" w14:textId="77777777" w:rsidR="006F015F" w:rsidRPr="001C588A" w:rsidRDefault="006F015F" w:rsidP="00530D48">
            <w:pPr>
              <w:spacing w:after="0" w:line="276" w:lineRule="auto"/>
              <w:jc w:val="center"/>
              <w:rPr>
                <w:rFonts w:eastAsia="Times New Roman" w:cstheme="minorHAnsi"/>
                <w:b/>
                <w:sz w:val="18"/>
                <w:szCs w:val="18"/>
                <w:lang w:eastAsia="pl-PL"/>
              </w:rPr>
            </w:pP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6FDE7917" w14:textId="77777777" w:rsidR="006F015F" w:rsidRPr="001C588A" w:rsidRDefault="006F015F" w:rsidP="00530D48">
            <w:pPr>
              <w:spacing w:after="0" w:line="276" w:lineRule="auto"/>
              <w:jc w:val="center"/>
              <w:rPr>
                <w:rFonts w:eastAsia="Times New Roman" w:cstheme="minorHAnsi"/>
                <w:b/>
                <w:sz w:val="18"/>
                <w:szCs w:val="18"/>
                <w:lang w:eastAsia="pl-PL"/>
              </w:rPr>
            </w:pPr>
            <w:r w:rsidRPr="001C588A">
              <w:rPr>
                <w:rFonts w:eastAsia="Times New Roman" w:cstheme="minorHAnsi"/>
                <w:sz w:val="18"/>
                <w:szCs w:val="18"/>
                <w:lang w:eastAsia="pl-PL"/>
              </w:rPr>
              <w:t>RPWM.11.02.05</w:t>
            </w:r>
          </w:p>
        </w:tc>
        <w:tc>
          <w:tcPr>
            <w:tcW w:w="1729" w:type="dxa"/>
            <w:tcBorders>
              <w:top w:val="single" w:sz="4" w:space="0" w:color="404040"/>
              <w:left w:val="single" w:sz="4" w:space="0" w:color="404040"/>
              <w:bottom w:val="single" w:sz="4" w:space="0" w:color="404040"/>
              <w:right w:val="single" w:sz="4" w:space="0" w:color="404040"/>
            </w:tcBorders>
            <w:shd w:val="clear" w:color="auto" w:fill="auto"/>
            <w:noWrap/>
            <w:vAlign w:val="center"/>
          </w:tcPr>
          <w:p w14:paraId="44D85068" w14:textId="77777777" w:rsidR="006F015F" w:rsidRPr="001C588A" w:rsidRDefault="00A823E4"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32</w:t>
            </w:r>
          </w:p>
        </w:tc>
        <w:tc>
          <w:tcPr>
            <w:tcW w:w="1993" w:type="dxa"/>
            <w:tcBorders>
              <w:top w:val="single" w:sz="4" w:space="0" w:color="404040"/>
              <w:left w:val="single" w:sz="4" w:space="0" w:color="404040"/>
              <w:bottom w:val="single" w:sz="4" w:space="0" w:color="404040"/>
              <w:right w:val="single" w:sz="4" w:space="0" w:color="404040"/>
            </w:tcBorders>
            <w:vAlign w:val="center"/>
          </w:tcPr>
          <w:p w14:paraId="399172BC" w14:textId="77777777" w:rsidR="006F015F" w:rsidRPr="001C588A" w:rsidRDefault="00A823E4" w:rsidP="00530D48">
            <w:pPr>
              <w:spacing w:after="0" w:line="276" w:lineRule="auto"/>
              <w:jc w:val="center"/>
              <w:rPr>
                <w:rFonts w:eastAsia="Times New Roman" w:cstheme="minorHAnsi"/>
                <w:sz w:val="18"/>
                <w:szCs w:val="18"/>
                <w:lang w:eastAsia="pl-PL"/>
              </w:rPr>
            </w:pPr>
            <w:r w:rsidRPr="001C588A">
              <w:rPr>
                <w:rFonts w:eastAsia="Times New Roman" w:cstheme="minorHAnsi"/>
                <w:sz w:val="18"/>
                <w:szCs w:val="18"/>
                <w:lang w:eastAsia="pl-PL"/>
              </w:rPr>
              <w:t>3</w:t>
            </w:r>
          </w:p>
        </w:tc>
      </w:tr>
      <w:tr w:rsidR="0036127A" w:rsidRPr="001C588A" w14:paraId="7B24EB4B" w14:textId="77777777" w:rsidTr="00D455D7">
        <w:trPr>
          <w:trHeight w:val="300"/>
          <w:jc w:val="center"/>
        </w:trPr>
        <w:tc>
          <w:tcPr>
            <w:tcW w:w="5340" w:type="dxa"/>
            <w:gridSpan w:val="3"/>
            <w:tcBorders>
              <w:left w:val="single" w:sz="4" w:space="0" w:color="404040"/>
              <w:bottom w:val="single" w:sz="4" w:space="0" w:color="404040"/>
              <w:right w:val="single" w:sz="4" w:space="0" w:color="404040"/>
            </w:tcBorders>
            <w:shd w:val="clear" w:color="auto" w:fill="F2F2F2" w:themeFill="background1" w:themeFillShade="F2"/>
            <w:vAlign w:val="center"/>
          </w:tcPr>
          <w:p w14:paraId="2F9BFE85" w14:textId="77777777" w:rsidR="0036127A" w:rsidRPr="001C588A" w:rsidRDefault="004F264C"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Razem w ramach osi</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0E800ED5" w14:textId="008B7A7C" w:rsidR="0036127A" w:rsidRPr="001C588A" w:rsidRDefault="00B7571E" w:rsidP="00530D48">
            <w:pPr>
              <w:spacing w:after="0" w:line="276" w:lineRule="auto"/>
              <w:jc w:val="center"/>
              <w:rPr>
                <w:rFonts w:eastAsia="Times New Roman" w:cstheme="minorHAnsi"/>
                <w:b/>
                <w:sz w:val="18"/>
                <w:szCs w:val="18"/>
                <w:lang w:eastAsia="pl-PL"/>
              </w:rPr>
            </w:pPr>
            <w:r>
              <w:rPr>
                <w:rFonts w:eastAsia="Times New Roman" w:cstheme="minorHAnsi"/>
                <w:b/>
                <w:sz w:val="18"/>
                <w:szCs w:val="18"/>
                <w:lang w:eastAsia="pl-PL"/>
              </w:rPr>
              <w:t>798</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61C5C50A" w14:textId="77777777" w:rsidR="0036127A" w:rsidRPr="001C588A" w:rsidRDefault="005424E2" w:rsidP="00530D48">
            <w:pPr>
              <w:spacing w:after="0" w:line="276" w:lineRule="auto"/>
              <w:jc w:val="center"/>
              <w:rPr>
                <w:rFonts w:eastAsia="Times New Roman" w:cstheme="minorHAnsi"/>
                <w:b/>
                <w:sz w:val="18"/>
                <w:szCs w:val="18"/>
                <w:lang w:eastAsia="pl-PL"/>
              </w:rPr>
            </w:pPr>
            <w:r w:rsidRPr="001C588A">
              <w:rPr>
                <w:rFonts w:eastAsia="Times New Roman" w:cstheme="minorHAnsi"/>
                <w:b/>
                <w:sz w:val="18"/>
                <w:szCs w:val="18"/>
                <w:lang w:eastAsia="pl-PL"/>
              </w:rPr>
              <w:t>31</w:t>
            </w:r>
          </w:p>
        </w:tc>
      </w:tr>
      <w:tr w:rsidR="0036127A" w:rsidRPr="001C588A" w14:paraId="1E9E156F" w14:textId="77777777" w:rsidTr="00D455D7">
        <w:trPr>
          <w:trHeight w:val="300"/>
          <w:jc w:val="center"/>
        </w:trPr>
        <w:tc>
          <w:tcPr>
            <w:tcW w:w="5340" w:type="dxa"/>
            <w:gridSpan w:val="3"/>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52639435" w14:textId="77777777" w:rsidR="0036127A" w:rsidRPr="001C588A" w:rsidRDefault="004F264C" w:rsidP="00530D48">
            <w:pPr>
              <w:spacing w:after="0" w:line="276" w:lineRule="auto"/>
              <w:jc w:val="center"/>
              <w:rPr>
                <w:rFonts w:eastAsia="Times New Roman" w:cstheme="minorHAnsi"/>
                <w:b/>
                <w:bCs/>
                <w:sz w:val="18"/>
                <w:szCs w:val="18"/>
                <w:lang w:eastAsia="pl-PL"/>
              </w:rPr>
            </w:pPr>
            <w:r w:rsidRPr="001C588A">
              <w:rPr>
                <w:rFonts w:eastAsia="Times New Roman" w:cstheme="minorHAnsi"/>
                <w:b/>
                <w:sz w:val="18"/>
                <w:szCs w:val="18"/>
                <w:lang w:eastAsia="pl-PL"/>
              </w:rPr>
              <w:t>SUMA</w:t>
            </w:r>
          </w:p>
        </w:tc>
        <w:tc>
          <w:tcPr>
            <w:tcW w:w="1729"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noWrap/>
            <w:vAlign w:val="center"/>
          </w:tcPr>
          <w:p w14:paraId="513987C0" w14:textId="1CF56B86" w:rsidR="0036127A" w:rsidRPr="001C588A" w:rsidRDefault="00B7571E" w:rsidP="00B7571E">
            <w:pPr>
              <w:spacing w:after="0" w:line="276" w:lineRule="auto"/>
              <w:jc w:val="center"/>
              <w:rPr>
                <w:rFonts w:eastAsia="Times New Roman" w:cstheme="minorHAnsi"/>
                <w:b/>
                <w:bCs/>
                <w:sz w:val="18"/>
                <w:szCs w:val="18"/>
                <w:lang w:eastAsia="pl-PL"/>
              </w:rPr>
            </w:pPr>
            <w:r w:rsidRPr="001C588A">
              <w:rPr>
                <w:rFonts w:eastAsia="Times New Roman" w:cstheme="minorHAnsi"/>
                <w:b/>
                <w:bCs/>
                <w:sz w:val="18"/>
                <w:szCs w:val="18"/>
                <w:lang w:eastAsia="pl-PL"/>
              </w:rPr>
              <w:t>224</w:t>
            </w:r>
            <w:r>
              <w:rPr>
                <w:rFonts w:eastAsia="Times New Roman" w:cstheme="minorHAnsi"/>
                <w:b/>
                <w:bCs/>
                <w:sz w:val="18"/>
                <w:szCs w:val="18"/>
                <w:lang w:eastAsia="pl-PL"/>
              </w:rPr>
              <w:t>1</w:t>
            </w:r>
          </w:p>
        </w:tc>
        <w:tc>
          <w:tcPr>
            <w:tcW w:w="199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14:paraId="2719AA11" w14:textId="0D806A91" w:rsidR="0036127A" w:rsidRPr="001C588A" w:rsidRDefault="00656DA6" w:rsidP="00530D48">
            <w:pPr>
              <w:spacing w:after="0" w:line="276" w:lineRule="auto"/>
              <w:jc w:val="center"/>
              <w:rPr>
                <w:rFonts w:eastAsia="Times New Roman" w:cstheme="minorHAnsi"/>
                <w:b/>
                <w:bCs/>
                <w:sz w:val="18"/>
                <w:szCs w:val="18"/>
                <w:lang w:eastAsia="pl-PL"/>
              </w:rPr>
            </w:pPr>
            <w:r w:rsidRPr="001C588A">
              <w:rPr>
                <w:rFonts w:eastAsia="Times New Roman" w:cstheme="minorHAnsi"/>
                <w:b/>
                <w:bCs/>
                <w:sz w:val="18"/>
                <w:szCs w:val="18"/>
                <w:lang w:eastAsia="pl-PL"/>
              </w:rPr>
              <w:t>2</w:t>
            </w:r>
            <w:r w:rsidR="00C51B47" w:rsidRPr="001C588A">
              <w:rPr>
                <w:rFonts w:eastAsia="Times New Roman" w:cstheme="minorHAnsi"/>
                <w:b/>
                <w:bCs/>
                <w:sz w:val="18"/>
                <w:szCs w:val="18"/>
                <w:lang w:eastAsia="pl-PL"/>
              </w:rPr>
              <w:t>81</w:t>
            </w:r>
          </w:p>
        </w:tc>
      </w:tr>
      <w:tr w:rsidR="006F015F" w:rsidRPr="001C588A" w14:paraId="383BF274" w14:textId="77777777" w:rsidTr="005617C5">
        <w:trPr>
          <w:trHeight w:val="300"/>
          <w:jc w:val="center"/>
        </w:trPr>
        <w:tc>
          <w:tcPr>
            <w:tcW w:w="9062" w:type="dxa"/>
            <w:gridSpan w:val="5"/>
            <w:tcBorders>
              <w:top w:val="single" w:sz="4" w:space="0" w:color="404040"/>
              <w:left w:val="nil"/>
              <w:bottom w:val="nil"/>
              <w:right w:val="nil"/>
            </w:tcBorders>
          </w:tcPr>
          <w:p w14:paraId="31A91333" w14:textId="09F8EB7F" w:rsidR="0056357E" w:rsidRPr="001C588A" w:rsidRDefault="0056357E" w:rsidP="00530D48">
            <w:pPr>
              <w:pStyle w:val="Bezodstpw"/>
              <w:spacing w:before="60" w:line="276" w:lineRule="auto"/>
              <w:ind w:hanging="75"/>
              <w:rPr>
                <w:sz w:val="18"/>
                <w:lang w:eastAsia="pl-PL"/>
              </w:rPr>
            </w:pPr>
            <w:r w:rsidRPr="001C588A">
              <w:rPr>
                <w:sz w:val="18"/>
                <w:lang w:eastAsia="pl-PL"/>
              </w:rPr>
              <w:t>Źródło: opracowanie własne na podstawie danych SL</w:t>
            </w:r>
            <w:r w:rsidR="0018184A" w:rsidRPr="001C588A">
              <w:rPr>
                <w:sz w:val="18"/>
                <w:lang w:eastAsia="pl-PL"/>
              </w:rPr>
              <w:t xml:space="preserve">2014, wg danych na </w:t>
            </w:r>
            <w:r w:rsidR="00D449B1" w:rsidRPr="001C588A">
              <w:rPr>
                <w:sz w:val="18"/>
                <w:lang w:eastAsia="pl-PL"/>
              </w:rPr>
              <w:t>31</w:t>
            </w:r>
            <w:r w:rsidR="0046693B" w:rsidRPr="001C588A">
              <w:rPr>
                <w:sz w:val="18"/>
                <w:lang w:eastAsia="pl-PL"/>
              </w:rPr>
              <w:t xml:space="preserve"> maja </w:t>
            </w:r>
            <w:r w:rsidR="0018184A" w:rsidRPr="001C588A">
              <w:rPr>
                <w:sz w:val="18"/>
                <w:lang w:eastAsia="pl-PL"/>
              </w:rPr>
              <w:t>2022</w:t>
            </w:r>
            <w:r w:rsidR="002168F7" w:rsidRPr="001C588A">
              <w:rPr>
                <w:sz w:val="18"/>
                <w:lang w:eastAsia="pl-PL"/>
              </w:rPr>
              <w:t xml:space="preserve"> r.</w:t>
            </w:r>
          </w:p>
          <w:p w14:paraId="3E525721" w14:textId="77777777" w:rsidR="00776B3D" w:rsidRPr="001C588A" w:rsidRDefault="00776B3D" w:rsidP="00530D48">
            <w:pPr>
              <w:spacing w:before="120" w:after="120" w:line="276" w:lineRule="auto"/>
              <w:ind w:firstLine="567"/>
              <w:jc w:val="both"/>
              <w:rPr>
                <w:rFonts w:ascii="Calibri" w:eastAsia="Times New Roman" w:hAnsi="Calibri" w:cs="Calibri"/>
                <w:bCs/>
                <w:lang w:eastAsia="pl-PL"/>
              </w:rPr>
            </w:pPr>
            <w:r w:rsidRPr="001C588A">
              <w:rPr>
                <w:rFonts w:ascii="Calibri" w:eastAsia="Times New Roman" w:hAnsi="Calibri" w:cs="Calibri"/>
                <w:bCs/>
                <w:lang w:eastAsia="pl-PL"/>
              </w:rPr>
              <w:t xml:space="preserve">Zakłada się, że podstawowe dane dotyczące wszystkich realizowanych projektów zostaną wygenerowane z systemu monitorowania RPO </w:t>
            </w:r>
            <w:proofErr w:type="spellStart"/>
            <w:r w:rsidRPr="001C588A">
              <w:rPr>
                <w:rFonts w:ascii="Calibri" w:eastAsia="Times New Roman" w:hAnsi="Calibri" w:cs="Calibri"/>
                <w:bCs/>
                <w:lang w:eastAsia="pl-PL"/>
              </w:rPr>
              <w:t>WiM</w:t>
            </w:r>
            <w:proofErr w:type="spellEnd"/>
            <w:r w:rsidRPr="001C588A">
              <w:rPr>
                <w:rFonts w:ascii="Calibri" w:eastAsia="Times New Roman" w:hAnsi="Calibri" w:cs="Calibri"/>
                <w:bCs/>
                <w:lang w:eastAsia="pl-PL"/>
              </w:rPr>
              <w:t xml:space="preserve"> 2014-2020 </w:t>
            </w:r>
            <w:r w:rsidRPr="001C588A">
              <w:t>(np. kwoty dofinansowania, wartości realizowanych wskaźników itp.)</w:t>
            </w:r>
            <w:r w:rsidRPr="001C588A">
              <w:rPr>
                <w:rFonts w:ascii="Calibri" w:eastAsia="Times New Roman" w:hAnsi="Calibri" w:cs="Calibri"/>
                <w:bCs/>
                <w:lang w:eastAsia="pl-PL"/>
              </w:rPr>
              <w:t xml:space="preserve"> oraz udostępnione Wykonawcy. Jedynie w przypadku braku możliwości wygenerowania konkretnych danych (np. dane pochodzące ze studium wykonalności),</w:t>
            </w:r>
            <w:r w:rsidR="00E93F2B" w:rsidRPr="001C588A">
              <w:rPr>
                <w:rFonts w:ascii="Calibri" w:eastAsia="Times New Roman" w:hAnsi="Calibri" w:cs="Calibri"/>
                <w:bCs/>
                <w:lang w:eastAsia="pl-PL"/>
              </w:rPr>
              <w:t xml:space="preserve"> </w:t>
            </w:r>
            <w:r w:rsidRPr="001C588A">
              <w:rPr>
                <w:rFonts w:ascii="Calibri" w:eastAsia="Times New Roman" w:hAnsi="Calibri" w:cs="Calibri"/>
                <w:bCs/>
                <w:lang w:eastAsia="pl-PL"/>
              </w:rPr>
              <w:t>złożone wnioski aplikacyjne wraz z załącznikami dostępne będą do wglądu w siedzibie Zamawiającego i/lub Instytucji Pośredniczącej.</w:t>
            </w:r>
          </w:p>
          <w:p w14:paraId="77E57164" w14:textId="307A179C" w:rsidR="00E2414F" w:rsidRPr="001C588A" w:rsidRDefault="00776B3D" w:rsidP="00530D48">
            <w:pPr>
              <w:spacing w:after="0" w:line="276" w:lineRule="auto"/>
              <w:jc w:val="both"/>
              <w:rPr>
                <w:rFonts w:ascii="Calibri" w:hAnsi="Calibri" w:cs="Calibri"/>
                <w:i/>
              </w:rPr>
            </w:pPr>
            <w:r w:rsidRPr="001C588A">
              <w:rPr>
                <w:rFonts w:ascii="Calibri" w:hAnsi="Calibri" w:cs="Calibri"/>
                <w:i/>
              </w:rPr>
              <w:t>Wykonawca na etapie sporządzonej oferty może zaproponować szczegółową analizę dobranej próby realizowanych projektów, poprzez określenie struktury próby, wielkości próby badawczej oraz metody jej doboru wraz z uzasadnieniem wpływu na wiarygodność (tj. reprezentatywność) otrzymywanych wyników</w:t>
            </w:r>
            <w:r w:rsidR="009C4E9B" w:rsidRPr="001C588A">
              <w:rPr>
                <w:rFonts w:ascii="Calibri" w:hAnsi="Calibri" w:cs="Calibri"/>
                <w:i/>
              </w:rPr>
              <w:t>.</w:t>
            </w:r>
          </w:p>
        </w:tc>
      </w:tr>
    </w:tbl>
    <w:p w14:paraId="6ED11FFC" w14:textId="77777777" w:rsidR="009B35D9" w:rsidRPr="001C588A" w:rsidRDefault="009B35D9" w:rsidP="00E22602">
      <w:pPr>
        <w:numPr>
          <w:ilvl w:val="0"/>
          <w:numId w:val="57"/>
        </w:numPr>
        <w:spacing w:before="120" w:after="120" w:line="276" w:lineRule="auto"/>
        <w:ind w:left="568" w:hanging="284"/>
        <w:jc w:val="both"/>
        <w:rPr>
          <w:rStyle w:val="Tytuksiki"/>
          <w:rFonts w:ascii="Calibri" w:eastAsia="Calibri" w:hAnsi="Calibri" w:cs="Calibri"/>
          <w:smallCaps w:val="0"/>
          <w:szCs w:val="24"/>
        </w:rPr>
      </w:pPr>
      <w:r w:rsidRPr="001C588A">
        <w:rPr>
          <w:rStyle w:val="Tytuksiki"/>
          <w:rFonts w:ascii="Calibri" w:eastAsia="Calibri" w:hAnsi="Calibri" w:cs="Calibri"/>
          <w:smallCaps w:val="0"/>
          <w:szCs w:val="24"/>
        </w:rPr>
        <w:lastRenderedPageBreak/>
        <w:t>Metoda kartograficzna</w:t>
      </w:r>
    </w:p>
    <w:p w14:paraId="708C6F1B" w14:textId="197445EC" w:rsidR="00344FFE" w:rsidRPr="001C588A" w:rsidRDefault="009B35D9" w:rsidP="009F20D5">
      <w:pPr>
        <w:spacing w:after="0" w:line="276" w:lineRule="auto"/>
        <w:ind w:firstLine="567"/>
        <w:jc w:val="both"/>
        <w:rPr>
          <w:rStyle w:val="Tytuksiki"/>
          <w:b w:val="0"/>
          <w:bCs w:val="0"/>
          <w:smallCaps w:val="0"/>
          <w:spacing w:val="0"/>
        </w:rPr>
      </w:pPr>
      <w:r w:rsidRPr="001C588A">
        <w:t>Podstawowymi ilościowymi i jakościowymi metodami kart</w:t>
      </w:r>
      <w:r w:rsidR="00314041" w:rsidRPr="001C588A">
        <w:t>ograficznymi wykorzystywanymi w </w:t>
      </w:r>
      <w:r w:rsidRPr="001C588A">
        <w:t>badaniu będą kartogramy i kartodiagramy oraz metoda sygnaturowa i tła jakościowego. Uzasadnieniem wykorzystania metody jest możliwość przedstawienia za jej pomocą regionalnego zróżnicowania</w:t>
      </w:r>
      <w:r w:rsidR="00820283" w:rsidRPr="001C588A">
        <w:t xml:space="preserve"> </w:t>
      </w:r>
      <w:r w:rsidR="00905A03" w:rsidRPr="001C588A">
        <w:t xml:space="preserve">danego </w:t>
      </w:r>
      <w:r w:rsidR="00820283" w:rsidRPr="001C588A">
        <w:t>zjawiska</w:t>
      </w:r>
      <w:r w:rsidRPr="001C588A">
        <w:t xml:space="preserve">. Metoda kartograficzna będzie stosowana na dwóch poziomach. </w:t>
      </w:r>
      <w:r w:rsidR="00905A03" w:rsidRPr="001C588A">
        <w:br/>
      </w:r>
      <w:r w:rsidRPr="001C588A">
        <w:t xml:space="preserve">Z jednej strony posłuży jako metoda wizualizacji zjawisk w przestrzeni, a z drugiej będzie stosowana jako kartograficzna metoda badań stosowana do analiz przestrzennych. W metodzie kartograficznej Wykonawca będzie zobowiązany </w:t>
      </w:r>
      <w:r w:rsidR="004508AF" w:rsidRPr="001C588A">
        <w:t>przeanalizować i przedstawić</w:t>
      </w:r>
      <w:r w:rsidR="00C32B35" w:rsidRPr="001C588A">
        <w:t xml:space="preserve"> uzyskane w toku realizacji ewaluacji wyniki badań </w:t>
      </w:r>
      <w:r w:rsidR="00C36D0C" w:rsidRPr="001C588A">
        <w:t>ilościowych</w:t>
      </w:r>
      <w:r w:rsidR="00C32B35" w:rsidRPr="001C588A">
        <w:t xml:space="preserve"> oraz przedstawić wyniki wpływu RPO</w:t>
      </w:r>
      <w:r w:rsidR="004C0C75" w:rsidRPr="001C588A">
        <w:t xml:space="preserve"> </w:t>
      </w:r>
      <w:proofErr w:type="spellStart"/>
      <w:r w:rsidR="004C0C75" w:rsidRPr="001C588A">
        <w:t>WiM</w:t>
      </w:r>
      <w:proofErr w:type="spellEnd"/>
      <w:r w:rsidR="004C0C75" w:rsidRPr="001C588A">
        <w:t xml:space="preserve"> 2014-2020</w:t>
      </w:r>
      <w:r w:rsidR="00B629C5" w:rsidRPr="001C588A">
        <w:t xml:space="preserve"> </w:t>
      </w:r>
      <w:r w:rsidR="00C36D0C" w:rsidRPr="001C588A">
        <w:t xml:space="preserve">na </w:t>
      </w:r>
      <w:r w:rsidR="005617C5" w:rsidRPr="001C588A">
        <w:t xml:space="preserve">poprawę jakości życia społeczności zamieszkujących obszary problemowe </w:t>
      </w:r>
      <w:r w:rsidR="00314041" w:rsidRPr="001C588A">
        <w:t xml:space="preserve">na </w:t>
      </w:r>
      <w:r w:rsidR="00EE6C8B" w:rsidRPr="001C588A">
        <w:t xml:space="preserve">poziomie </w:t>
      </w:r>
      <w:r w:rsidR="005617C5" w:rsidRPr="001C588A">
        <w:t>gmin miejskich i miejsko-wiejskich województwa warmińsko-mazurskie</w:t>
      </w:r>
      <w:r w:rsidR="004508AF" w:rsidRPr="001C588A">
        <w:t>go.</w:t>
      </w:r>
    </w:p>
    <w:p w14:paraId="085996D9" w14:textId="3E9DA1DD" w:rsidR="003F27EC" w:rsidRPr="001C588A" w:rsidRDefault="003F27EC" w:rsidP="00D868BF">
      <w:pPr>
        <w:numPr>
          <w:ilvl w:val="0"/>
          <w:numId w:val="57"/>
        </w:numPr>
        <w:spacing w:before="120" w:after="120" w:line="276" w:lineRule="auto"/>
        <w:ind w:left="709" w:hanging="425"/>
        <w:jc w:val="both"/>
        <w:rPr>
          <w:rStyle w:val="Tytuksiki"/>
          <w:rFonts w:ascii="Calibri" w:eastAsia="Calibri" w:hAnsi="Calibri" w:cs="Calibri"/>
          <w:smallCaps w:val="0"/>
        </w:rPr>
      </w:pPr>
      <w:r w:rsidRPr="001C588A">
        <w:rPr>
          <w:rStyle w:val="Tytuksiki"/>
          <w:rFonts w:ascii="Calibri" w:eastAsia="Calibri" w:hAnsi="Calibri" w:cs="Calibri"/>
          <w:smallCaps w:val="0"/>
        </w:rPr>
        <w:t>Badanie fokusowe (FGI</w:t>
      </w:r>
      <w:r w:rsidR="003E35B3" w:rsidRPr="001C588A">
        <w:rPr>
          <w:rStyle w:val="Tytuksiki"/>
          <w:rFonts w:ascii="Calibri" w:eastAsia="Calibri" w:hAnsi="Calibri" w:cs="Calibri"/>
          <w:smallCaps w:val="0"/>
        </w:rPr>
        <w:t xml:space="preserve"> ang. </w:t>
      </w:r>
      <w:r w:rsidR="003E35B3" w:rsidRPr="001C588A">
        <w:rPr>
          <w:rStyle w:val="Tytuksiki"/>
          <w:rFonts w:ascii="Calibri" w:eastAsia="Calibri" w:hAnsi="Calibri" w:cs="Calibri"/>
          <w:i/>
          <w:smallCaps w:val="0"/>
        </w:rPr>
        <w:t xml:space="preserve">Focus </w:t>
      </w:r>
      <w:proofErr w:type="spellStart"/>
      <w:r w:rsidR="003E35B3" w:rsidRPr="001C588A">
        <w:rPr>
          <w:rStyle w:val="Tytuksiki"/>
          <w:rFonts w:ascii="Calibri" w:eastAsia="Calibri" w:hAnsi="Calibri" w:cs="Calibri"/>
          <w:i/>
          <w:smallCaps w:val="0"/>
        </w:rPr>
        <w:t>Group</w:t>
      </w:r>
      <w:proofErr w:type="spellEnd"/>
      <w:r w:rsidR="003E35B3" w:rsidRPr="001C588A">
        <w:rPr>
          <w:rStyle w:val="Tytuksiki"/>
          <w:rFonts w:ascii="Calibri" w:eastAsia="Calibri" w:hAnsi="Calibri" w:cs="Calibri"/>
          <w:i/>
          <w:smallCaps w:val="0"/>
        </w:rPr>
        <w:t xml:space="preserve"> Interview</w:t>
      </w:r>
      <w:r w:rsidRPr="001C588A">
        <w:rPr>
          <w:rStyle w:val="Tytuksiki"/>
          <w:rFonts w:ascii="Calibri" w:eastAsia="Calibri" w:hAnsi="Calibri" w:cs="Calibri"/>
          <w:smallCaps w:val="0"/>
        </w:rPr>
        <w:t xml:space="preserve"> lub FGIO – zogniskowany grupowy wywiad internetowy)</w:t>
      </w:r>
    </w:p>
    <w:p w14:paraId="6FFCC105" w14:textId="77777777" w:rsidR="003F27EC" w:rsidRPr="001C588A" w:rsidRDefault="003F27EC" w:rsidP="00530D48">
      <w:pPr>
        <w:spacing w:after="60" w:line="276" w:lineRule="auto"/>
        <w:ind w:firstLine="567"/>
        <w:jc w:val="both"/>
      </w:pPr>
      <w:r w:rsidRPr="001C588A">
        <w:rPr>
          <w:rFonts w:ascii="Calibri" w:hAnsi="Calibri" w:cs="Calibri"/>
        </w:rPr>
        <w:t xml:space="preserve">Przeprowadzony zostanie w celu przedyskutowania opracowanych przez Wykonawcę wstępnych wyników badania i sformułowanych wniosków. Zamawiający zakłada, że w skład </w:t>
      </w:r>
      <w:r w:rsidR="00990FEF" w:rsidRPr="001C588A">
        <w:rPr>
          <w:rFonts w:ascii="Calibri" w:hAnsi="Calibri" w:cs="Calibri"/>
        </w:rPr>
        <w:t>FGI/</w:t>
      </w:r>
      <w:r w:rsidRPr="001C588A">
        <w:rPr>
          <w:rFonts w:ascii="Calibri" w:hAnsi="Calibri" w:cs="Calibri"/>
        </w:rPr>
        <w:t>FGIO wejdą:</w:t>
      </w:r>
    </w:p>
    <w:p w14:paraId="4E85D3E0" w14:textId="77777777" w:rsidR="00AA4AF4" w:rsidRPr="001C588A" w:rsidRDefault="003F27EC" w:rsidP="00530D48">
      <w:pPr>
        <w:pStyle w:val="Akapitzlist"/>
        <w:numPr>
          <w:ilvl w:val="0"/>
          <w:numId w:val="26"/>
        </w:numPr>
        <w:spacing w:before="60" w:after="60" w:line="276" w:lineRule="auto"/>
        <w:ind w:left="851" w:hanging="284"/>
        <w:contextualSpacing w:val="0"/>
        <w:jc w:val="both"/>
        <w:rPr>
          <w:rFonts w:ascii="Calibri" w:hAnsi="Calibri" w:cs="Calibri"/>
        </w:rPr>
      </w:pPr>
      <w:r w:rsidRPr="001C588A">
        <w:rPr>
          <w:rFonts w:ascii="Calibri" w:hAnsi="Calibri" w:cs="Calibri"/>
        </w:rPr>
        <w:t>co najmniej dwie osoby wywodzące się ze środowiska naukowo-badawczego (spoza zespołu badawczego)</w:t>
      </w:r>
      <w:r w:rsidR="00376D69" w:rsidRPr="001C588A">
        <w:rPr>
          <w:rFonts w:ascii="Calibri" w:hAnsi="Calibri" w:cs="Calibri"/>
        </w:rPr>
        <w:t xml:space="preserve"> posiadająca doświadczenie naukowo-badawcze w zakresie rewitalizacji</w:t>
      </w:r>
      <w:r w:rsidR="00A478A1" w:rsidRPr="001C588A">
        <w:rPr>
          <w:rFonts w:ascii="Calibri" w:hAnsi="Calibri" w:cs="Calibri"/>
        </w:rPr>
        <w:t>;</w:t>
      </w:r>
    </w:p>
    <w:p w14:paraId="7F1E2A56" w14:textId="77777777" w:rsidR="00AA4AF4" w:rsidRPr="001C588A" w:rsidRDefault="003F27EC" w:rsidP="00530D48">
      <w:pPr>
        <w:pStyle w:val="Akapitzlist"/>
        <w:numPr>
          <w:ilvl w:val="0"/>
          <w:numId w:val="26"/>
        </w:numPr>
        <w:spacing w:before="60" w:after="60" w:line="276" w:lineRule="auto"/>
        <w:ind w:left="851" w:hanging="284"/>
        <w:contextualSpacing w:val="0"/>
        <w:jc w:val="both"/>
        <w:rPr>
          <w:rFonts w:ascii="Calibri" w:hAnsi="Calibri" w:cs="Calibri"/>
        </w:rPr>
      </w:pPr>
      <w:r w:rsidRPr="001C588A">
        <w:t xml:space="preserve">przedstawiciele Instytucji Zarządzającej RPO </w:t>
      </w:r>
      <w:proofErr w:type="spellStart"/>
      <w:r w:rsidRPr="001C588A">
        <w:t>WiM</w:t>
      </w:r>
      <w:proofErr w:type="spellEnd"/>
      <w:r w:rsidRPr="001C588A">
        <w:t xml:space="preserve"> 2014-2020;</w:t>
      </w:r>
    </w:p>
    <w:p w14:paraId="434B3002" w14:textId="77777777" w:rsidR="00AA4AF4" w:rsidRPr="001C588A" w:rsidRDefault="00840EBD" w:rsidP="00530D48">
      <w:pPr>
        <w:pStyle w:val="Akapitzlist"/>
        <w:numPr>
          <w:ilvl w:val="0"/>
          <w:numId w:val="26"/>
        </w:numPr>
        <w:spacing w:before="60" w:after="60" w:line="276" w:lineRule="auto"/>
        <w:ind w:left="851" w:hanging="284"/>
        <w:contextualSpacing w:val="0"/>
        <w:jc w:val="both"/>
        <w:rPr>
          <w:rFonts w:ascii="Calibri" w:hAnsi="Calibri" w:cs="Calibri"/>
        </w:rPr>
      </w:pPr>
      <w:r w:rsidRPr="001C588A">
        <w:t xml:space="preserve">przedstawiciele </w:t>
      </w:r>
      <w:r w:rsidR="00376D69" w:rsidRPr="001C588A">
        <w:t>organizacji pozarządowych</w:t>
      </w:r>
      <w:r w:rsidR="00A478A1" w:rsidRPr="001C588A">
        <w:t xml:space="preserve"> </w:t>
      </w:r>
      <w:r w:rsidR="0086046B" w:rsidRPr="001C588A">
        <w:t>zaangażowanych w realizację r</w:t>
      </w:r>
      <w:r w:rsidR="00007218" w:rsidRPr="001C588A">
        <w:t>ewitalizacyjnych projektów</w:t>
      </w:r>
      <w:r w:rsidR="00E148FB" w:rsidRPr="001C588A">
        <w:t xml:space="preserve"> społecznych</w:t>
      </w:r>
      <w:r w:rsidR="00BB1301" w:rsidRPr="001C588A">
        <w:t>;</w:t>
      </w:r>
    </w:p>
    <w:p w14:paraId="367DA5DA" w14:textId="77777777" w:rsidR="00AA4AF4" w:rsidRPr="001C588A" w:rsidRDefault="00840EBD" w:rsidP="00530D48">
      <w:pPr>
        <w:pStyle w:val="Akapitzlist"/>
        <w:numPr>
          <w:ilvl w:val="0"/>
          <w:numId w:val="26"/>
        </w:numPr>
        <w:spacing w:before="60" w:after="60" w:line="276" w:lineRule="auto"/>
        <w:ind w:left="851" w:hanging="284"/>
        <w:contextualSpacing w:val="0"/>
        <w:jc w:val="both"/>
        <w:rPr>
          <w:rFonts w:ascii="Calibri" w:hAnsi="Calibri" w:cs="Calibri"/>
        </w:rPr>
      </w:pPr>
      <w:r w:rsidRPr="001C588A">
        <w:t>przedstawiciele jed</w:t>
      </w:r>
      <w:r w:rsidR="00990FEF" w:rsidRPr="001C588A">
        <w:t>nostek samorządu terytorialnego;</w:t>
      </w:r>
    </w:p>
    <w:p w14:paraId="0D506FF8" w14:textId="77777777" w:rsidR="003F27EC" w:rsidRPr="001C588A" w:rsidRDefault="003F27EC" w:rsidP="00530D48">
      <w:pPr>
        <w:pStyle w:val="Akapitzlist"/>
        <w:numPr>
          <w:ilvl w:val="0"/>
          <w:numId w:val="26"/>
        </w:numPr>
        <w:spacing w:before="60" w:after="60" w:line="276" w:lineRule="auto"/>
        <w:ind w:left="851" w:hanging="284"/>
        <w:contextualSpacing w:val="0"/>
        <w:jc w:val="both"/>
        <w:rPr>
          <w:rFonts w:ascii="Calibri" w:hAnsi="Calibri" w:cs="Calibri"/>
        </w:rPr>
      </w:pPr>
      <w:r w:rsidRPr="001C588A">
        <w:t>przedstawiciele zespołu badawczego.</w:t>
      </w:r>
    </w:p>
    <w:p w14:paraId="61E4336A" w14:textId="4709D997" w:rsidR="00840EBD" w:rsidRPr="001C588A" w:rsidRDefault="00840EBD" w:rsidP="00530D48">
      <w:pPr>
        <w:spacing w:before="60" w:after="60" w:line="276" w:lineRule="auto"/>
        <w:ind w:firstLine="567"/>
        <w:jc w:val="both"/>
        <w:rPr>
          <w:rFonts w:ascii="Calibri" w:hAnsi="Calibri" w:cs="Calibri"/>
        </w:rPr>
      </w:pPr>
      <w:r w:rsidRPr="001C588A">
        <w:rPr>
          <w:rFonts w:ascii="Calibri" w:hAnsi="Calibri" w:cs="Calibri"/>
        </w:rPr>
        <w:t xml:space="preserve">Wykonawca przygotuje również z odpowiednim wyprzedzeniem </w:t>
      </w:r>
      <w:r w:rsidR="000D080A" w:rsidRPr="001C588A">
        <w:rPr>
          <w:rFonts w:ascii="Calibri" w:hAnsi="Calibri" w:cs="Calibri"/>
        </w:rPr>
        <w:t xml:space="preserve">(minimum 3 dni robocze przed panelem) </w:t>
      </w:r>
      <w:r w:rsidRPr="001C588A">
        <w:rPr>
          <w:rFonts w:ascii="Calibri" w:hAnsi="Calibri" w:cs="Calibri"/>
        </w:rPr>
        <w:t>syntezę wyników wstępnych i przekaże ją wraz z pytaniami do ekspertów, w celu umożliwienia im p</w:t>
      </w:r>
      <w:r w:rsidR="00412D16" w:rsidRPr="001C588A">
        <w:rPr>
          <w:rFonts w:ascii="Calibri" w:hAnsi="Calibri" w:cs="Calibri"/>
        </w:rPr>
        <w:t>rzygotowania się do dyskusji w </w:t>
      </w:r>
      <w:r w:rsidRPr="001C588A">
        <w:rPr>
          <w:rFonts w:ascii="Calibri" w:hAnsi="Calibri" w:cs="Calibri"/>
        </w:rPr>
        <w:t>trakcie</w:t>
      </w:r>
      <w:r w:rsidR="00990FEF" w:rsidRPr="001C588A">
        <w:rPr>
          <w:rFonts w:ascii="Calibri" w:hAnsi="Calibri" w:cs="Calibri"/>
        </w:rPr>
        <w:t xml:space="preserve"> FGI/</w:t>
      </w:r>
      <w:r w:rsidRPr="001C588A">
        <w:rPr>
          <w:rFonts w:ascii="Calibri" w:hAnsi="Calibri" w:cs="Calibri"/>
        </w:rPr>
        <w:t xml:space="preserve">FGIO. </w:t>
      </w:r>
    </w:p>
    <w:p w14:paraId="0A955DCD" w14:textId="77777777" w:rsidR="00840EBD" w:rsidRPr="001C588A" w:rsidRDefault="003F27EC" w:rsidP="00530D48">
      <w:pPr>
        <w:autoSpaceDE w:val="0"/>
        <w:autoSpaceDN w:val="0"/>
        <w:adjustRightInd w:val="0"/>
        <w:spacing w:before="60" w:after="60" w:line="276" w:lineRule="auto"/>
        <w:ind w:firstLine="567"/>
        <w:jc w:val="both"/>
        <w:rPr>
          <w:rFonts w:ascii="Calibri" w:hAnsi="Calibri" w:cs="Calibri"/>
        </w:rPr>
      </w:pPr>
      <w:r w:rsidRPr="001C588A">
        <w:rPr>
          <w:rFonts w:ascii="Calibri" w:eastAsia="CenturyGothic" w:hAnsi="Calibri" w:cs="Calibri"/>
        </w:rPr>
        <w:t>Wykonawca z odpowiednim wyprzedzeniem przedłoży Zamawiającemu propozycję ekspertów, z których Zamawiający wybierze skład FGI</w:t>
      </w:r>
      <w:r w:rsidR="00A65D92" w:rsidRPr="001C588A">
        <w:rPr>
          <w:rFonts w:ascii="Calibri" w:eastAsia="CenturyGothic" w:hAnsi="Calibri" w:cs="Calibri"/>
        </w:rPr>
        <w:t>/FGIO</w:t>
      </w:r>
      <w:r w:rsidRPr="001C588A">
        <w:rPr>
          <w:rFonts w:ascii="Calibri" w:eastAsia="CenturyGothic" w:hAnsi="Calibri" w:cs="Calibri"/>
        </w:rPr>
        <w:t xml:space="preserve">. Wraz z proponowaną listą osób, Wykonawca przedstawi wykaz dokumentów potwierdzających ich doświadczenie. Dla Zamawiającego potwierdzeniem doświadczenia są dokumenty potwierdzające udział ekspertów w projektach naukowo-badawczych w wymienionych powyżej zakresach lub dorobek naukowy (wykaz </w:t>
      </w:r>
      <w:r w:rsidR="00D80BC0" w:rsidRPr="001C588A">
        <w:rPr>
          <w:rFonts w:ascii="Calibri" w:eastAsia="CenturyGothic" w:hAnsi="Calibri" w:cs="Calibri"/>
        </w:rPr>
        <w:t>prac opublikowanych po 2000 r.</w:t>
      </w:r>
      <w:r w:rsidRPr="001C588A">
        <w:rPr>
          <w:rFonts w:ascii="Calibri" w:eastAsia="CenturyGothic" w:hAnsi="Calibri" w:cs="Calibri"/>
        </w:rPr>
        <w:t>) o charakterze</w:t>
      </w:r>
      <w:r w:rsidR="00E8312C" w:rsidRPr="001C588A">
        <w:rPr>
          <w:rFonts w:ascii="Calibri" w:eastAsia="CenturyGothic" w:hAnsi="Calibri" w:cs="Calibri"/>
        </w:rPr>
        <w:t xml:space="preserve"> naukowo-badawczym dotyczącym w</w:t>
      </w:r>
      <w:r w:rsidRPr="001C588A">
        <w:rPr>
          <w:rFonts w:ascii="Calibri" w:eastAsia="CenturyGothic" w:hAnsi="Calibri" w:cs="Calibri"/>
        </w:rPr>
        <w:t>w</w:t>
      </w:r>
      <w:r w:rsidR="00E8312C" w:rsidRPr="001C588A">
        <w:rPr>
          <w:rFonts w:ascii="Calibri" w:eastAsia="CenturyGothic" w:hAnsi="Calibri" w:cs="Calibri"/>
        </w:rPr>
        <w:t>.</w:t>
      </w:r>
      <w:r w:rsidRPr="001C588A">
        <w:rPr>
          <w:rFonts w:ascii="Calibri" w:eastAsia="CenturyGothic" w:hAnsi="Calibri" w:cs="Calibri"/>
        </w:rPr>
        <w:t xml:space="preserve"> zakresów. Ostateczna l</w:t>
      </w:r>
      <w:r w:rsidRPr="001C588A">
        <w:rPr>
          <w:rFonts w:ascii="Calibri" w:hAnsi="Calibri" w:cs="Calibri"/>
        </w:rPr>
        <w:t xml:space="preserve">ista osób uczestniczących w </w:t>
      </w:r>
      <w:r w:rsidR="00314041" w:rsidRPr="001C588A">
        <w:rPr>
          <w:rFonts w:ascii="Calibri" w:hAnsi="Calibri" w:cs="Calibri"/>
        </w:rPr>
        <w:t>FGI/</w:t>
      </w:r>
      <w:r w:rsidRPr="001C588A">
        <w:rPr>
          <w:rFonts w:ascii="Calibri" w:hAnsi="Calibri" w:cs="Calibri"/>
        </w:rPr>
        <w:t>FGIO zostani</w:t>
      </w:r>
      <w:r w:rsidR="00314041" w:rsidRPr="001C588A">
        <w:rPr>
          <w:rFonts w:ascii="Calibri" w:hAnsi="Calibri" w:cs="Calibri"/>
        </w:rPr>
        <w:t>e przedstawiona Zamawiającemu z </w:t>
      </w:r>
      <w:r w:rsidRPr="001C588A">
        <w:rPr>
          <w:rFonts w:ascii="Calibri" w:hAnsi="Calibri" w:cs="Calibri"/>
        </w:rPr>
        <w:t xml:space="preserve">wyprzedzeniem pozwalającym na jej ponowną akceptację. </w:t>
      </w:r>
    </w:p>
    <w:p w14:paraId="6CC198DB" w14:textId="47E96A8A" w:rsidR="00F12CB9" w:rsidRPr="001C588A" w:rsidRDefault="002B0073" w:rsidP="00F22470">
      <w:pPr>
        <w:autoSpaceDE w:val="0"/>
        <w:autoSpaceDN w:val="0"/>
        <w:adjustRightInd w:val="0"/>
        <w:spacing w:before="60" w:after="60" w:line="276" w:lineRule="auto"/>
        <w:jc w:val="both"/>
        <w:rPr>
          <w:rFonts w:ascii="Calibri" w:hAnsi="Calibri" w:cs="Calibri"/>
          <w:i/>
        </w:rPr>
      </w:pPr>
      <w:r w:rsidRPr="001C588A">
        <w:rPr>
          <w:rFonts w:ascii="Calibri" w:hAnsi="Calibri" w:cs="Calibri"/>
          <w:i/>
        </w:rPr>
        <w:t>Zmawiający</w:t>
      </w:r>
      <w:r w:rsidR="00840EBD" w:rsidRPr="001C588A">
        <w:rPr>
          <w:rFonts w:ascii="Calibri" w:hAnsi="Calibri" w:cs="Calibri"/>
          <w:i/>
        </w:rPr>
        <w:t xml:space="preserve"> </w:t>
      </w:r>
      <w:r w:rsidR="00314041" w:rsidRPr="001C588A">
        <w:rPr>
          <w:rFonts w:ascii="Calibri" w:hAnsi="Calibri" w:cs="Calibri"/>
          <w:i/>
        </w:rPr>
        <w:t>wskazuje, iż FGI/</w:t>
      </w:r>
      <w:r w:rsidRPr="001C588A">
        <w:rPr>
          <w:rFonts w:ascii="Calibri" w:hAnsi="Calibri" w:cs="Calibri"/>
          <w:i/>
        </w:rPr>
        <w:t>FGIO jest jedyną metodą w badaniu, co do której oczekuje udziału ekspertów zewnętrznych ze środowiska naukowego (</w:t>
      </w:r>
      <w:r w:rsidR="00C36548" w:rsidRPr="001C588A">
        <w:rPr>
          <w:rFonts w:ascii="Calibri" w:hAnsi="Calibri" w:cs="Calibri"/>
          <w:i/>
        </w:rPr>
        <w:t>s</w:t>
      </w:r>
      <w:r w:rsidRPr="001C588A">
        <w:rPr>
          <w:rFonts w:ascii="Calibri" w:hAnsi="Calibri" w:cs="Calibri"/>
          <w:i/>
        </w:rPr>
        <w:t xml:space="preserve">poza zespołu badawczego) w celu pozyskania ich opinii o efektach realizacji </w:t>
      </w:r>
      <w:r w:rsidR="00E8312C" w:rsidRPr="001C588A">
        <w:rPr>
          <w:rFonts w:ascii="Calibri" w:hAnsi="Calibri" w:cs="Calibri"/>
          <w:i/>
        </w:rPr>
        <w:t>projektów rewitalizacyjnych w ramach</w:t>
      </w:r>
      <w:r w:rsidR="007358F9" w:rsidRPr="001C588A">
        <w:rPr>
          <w:rFonts w:ascii="Calibri" w:hAnsi="Calibri" w:cs="Calibri"/>
          <w:i/>
        </w:rPr>
        <w:t xml:space="preserve"> </w:t>
      </w:r>
      <w:r w:rsidRPr="001C588A">
        <w:rPr>
          <w:rFonts w:ascii="Calibri" w:hAnsi="Calibri" w:cs="Calibri"/>
          <w:i/>
        </w:rPr>
        <w:t xml:space="preserve">RPO </w:t>
      </w:r>
      <w:proofErr w:type="spellStart"/>
      <w:r w:rsidRPr="001C588A">
        <w:rPr>
          <w:rFonts w:ascii="Calibri" w:hAnsi="Calibri" w:cs="Calibri"/>
          <w:i/>
        </w:rPr>
        <w:t>WiM</w:t>
      </w:r>
      <w:proofErr w:type="spellEnd"/>
      <w:r w:rsidRPr="001C588A">
        <w:rPr>
          <w:rFonts w:ascii="Calibri" w:hAnsi="Calibri" w:cs="Calibri"/>
          <w:i/>
        </w:rPr>
        <w:t xml:space="preserve"> 2014-2020. </w:t>
      </w:r>
      <w:r w:rsidR="00C36548" w:rsidRPr="001C588A">
        <w:rPr>
          <w:rFonts w:ascii="Calibri" w:hAnsi="Calibri" w:cs="Calibri"/>
          <w:i/>
        </w:rPr>
        <w:t xml:space="preserve">Ich udziału </w:t>
      </w:r>
      <w:r w:rsidR="00E8312C" w:rsidRPr="001C588A">
        <w:rPr>
          <w:rFonts w:ascii="Calibri" w:hAnsi="Calibri" w:cs="Calibri"/>
          <w:i/>
        </w:rPr>
        <w:br/>
      </w:r>
      <w:r w:rsidR="00C36548" w:rsidRPr="001C588A">
        <w:rPr>
          <w:rFonts w:ascii="Calibri" w:hAnsi="Calibri" w:cs="Calibri"/>
          <w:i/>
        </w:rPr>
        <w:t>w innych metodach, Zamawiający nie uznaje za celowy.</w:t>
      </w:r>
    </w:p>
    <w:p w14:paraId="60A90F97" w14:textId="6F911A0C" w:rsidR="00877F5A" w:rsidRPr="001C588A" w:rsidRDefault="00877F5A" w:rsidP="00F22470">
      <w:pPr>
        <w:autoSpaceDE w:val="0"/>
        <w:autoSpaceDN w:val="0"/>
        <w:adjustRightInd w:val="0"/>
        <w:spacing w:before="60" w:after="60" w:line="276" w:lineRule="auto"/>
        <w:jc w:val="both"/>
        <w:rPr>
          <w:rStyle w:val="Tytuksiki"/>
          <w:rFonts w:ascii="Calibri" w:hAnsi="Calibri" w:cs="Calibri"/>
          <w:b w:val="0"/>
          <w:bCs w:val="0"/>
          <w:i/>
          <w:smallCaps w:val="0"/>
          <w:spacing w:val="0"/>
        </w:rPr>
      </w:pPr>
      <w:r w:rsidRPr="001C588A">
        <w:rPr>
          <w:i/>
        </w:rPr>
        <w:t>Przedstawiciele Zamawiającego mogą biernie uczestniczyć w panelu ekspertów.</w:t>
      </w:r>
    </w:p>
    <w:p w14:paraId="624AABEA" w14:textId="0383A79B" w:rsidR="005D5A5B" w:rsidRPr="001C588A" w:rsidRDefault="005D5A5B" w:rsidP="00E22602">
      <w:pPr>
        <w:numPr>
          <w:ilvl w:val="0"/>
          <w:numId w:val="57"/>
        </w:numPr>
        <w:spacing w:before="120" w:after="120" w:line="276" w:lineRule="auto"/>
        <w:ind w:left="567" w:hanging="283"/>
        <w:jc w:val="both"/>
        <w:rPr>
          <w:rStyle w:val="Tytuksiki"/>
          <w:rFonts w:ascii="Calibri" w:eastAsia="Calibri" w:hAnsi="Calibri" w:cs="Calibri"/>
          <w:smallCaps w:val="0"/>
        </w:rPr>
      </w:pPr>
      <w:r w:rsidRPr="001C588A">
        <w:rPr>
          <w:rStyle w:val="Tytuksiki"/>
          <w:rFonts w:ascii="Calibri" w:eastAsia="Calibri" w:hAnsi="Calibri" w:cs="Calibri"/>
          <w:smallCaps w:val="0"/>
        </w:rPr>
        <w:lastRenderedPageBreak/>
        <w:t xml:space="preserve">Studium Przypadku (Case </w:t>
      </w:r>
      <w:proofErr w:type="spellStart"/>
      <w:r w:rsidRPr="001C588A">
        <w:rPr>
          <w:rStyle w:val="Tytuksiki"/>
          <w:rFonts w:ascii="Calibri" w:eastAsia="Calibri" w:hAnsi="Calibri" w:cs="Calibri"/>
          <w:smallCaps w:val="0"/>
        </w:rPr>
        <w:t>Study</w:t>
      </w:r>
      <w:proofErr w:type="spellEnd"/>
      <w:r w:rsidRPr="001C588A">
        <w:rPr>
          <w:rStyle w:val="Tytuksiki"/>
          <w:rFonts w:ascii="Calibri" w:eastAsia="Calibri" w:hAnsi="Calibri" w:cs="Calibri"/>
          <w:smallCaps w:val="0"/>
        </w:rPr>
        <w:t>)</w:t>
      </w:r>
    </w:p>
    <w:p w14:paraId="65B2129D" w14:textId="77777777" w:rsidR="005D5A5B" w:rsidRPr="001C588A" w:rsidRDefault="005D5A5B" w:rsidP="00530D48">
      <w:pPr>
        <w:spacing w:before="60" w:after="60" w:line="276" w:lineRule="auto"/>
        <w:ind w:firstLine="567"/>
        <w:jc w:val="both"/>
        <w:rPr>
          <w:rFonts w:cstheme="minorHAnsi"/>
        </w:rPr>
      </w:pPr>
      <w:r w:rsidRPr="001C588A">
        <w:rPr>
          <w:rFonts w:cstheme="minorHAnsi"/>
          <w:bCs/>
        </w:rPr>
        <w:t>Studium przypadku</w:t>
      </w:r>
      <w:r w:rsidRPr="001C588A">
        <w:rPr>
          <w:rFonts w:cstheme="minorHAnsi"/>
        </w:rPr>
        <w:t xml:space="preserve"> (ang. </w:t>
      </w:r>
      <w:r w:rsidR="0071750E" w:rsidRPr="001C588A">
        <w:rPr>
          <w:rFonts w:cstheme="minorHAnsi"/>
          <w:i/>
        </w:rPr>
        <w:t xml:space="preserve">Case </w:t>
      </w:r>
      <w:proofErr w:type="spellStart"/>
      <w:r w:rsidR="0071750E" w:rsidRPr="001C588A">
        <w:rPr>
          <w:rFonts w:cstheme="minorHAnsi"/>
          <w:i/>
        </w:rPr>
        <w:t>S</w:t>
      </w:r>
      <w:r w:rsidRPr="001C588A">
        <w:rPr>
          <w:rFonts w:cstheme="minorHAnsi"/>
          <w:i/>
        </w:rPr>
        <w:t>tudy</w:t>
      </w:r>
      <w:proofErr w:type="spellEnd"/>
      <w:r w:rsidRPr="001C588A">
        <w:rPr>
          <w:rFonts w:cstheme="minorHAnsi"/>
        </w:rPr>
        <w:t xml:space="preserve">) jest jedną z jakościowych metod badawczych. Głównym celem tej metody jest jak najlepsze zobrazowanie pewnego "przypadku" uznanego za dobre praktyki </w:t>
      </w:r>
      <w:r w:rsidR="002021CF" w:rsidRPr="001C588A">
        <w:rPr>
          <w:rFonts w:cstheme="minorHAnsi"/>
        </w:rPr>
        <w:t>w zakresie wpływu na lepszą jakość</w:t>
      </w:r>
      <w:r w:rsidRPr="001C588A">
        <w:rPr>
          <w:rFonts w:cstheme="minorHAnsi"/>
        </w:rPr>
        <w:t xml:space="preserve"> życia społeczności zamieszkującej obszary problemowe, oddziaływania na otoczenie, wpływu na regionalny rynek pracy itp. Studium przypadku stanowi wnikliwą analizę konkretnego zjawiska oraz szczegółową analizę przypadku i celów. </w:t>
      </w:r>
    </w:p>
    <w:p w14:paraId="7B80EC5F" w14:textId="1C0A0A14" w:rsidR="004C00F4" w:rsidRPr="001C588A" w:rsidRDefault="004C00F4" w:rsidP="00530D48">
      <w:pPr>
        <w:spacing w:before="60" w:after="60" w:line="276" w:lineRule="auto"/>
        <w:ind w:firstLine="567"/>
        <w:jc w:val="both"/>
        <w:rPr>
          <w:rFonts w:eastAsia="Cambria" w:cstheme="minorHAnsi"/>
        </w:rPr>
      </w:pPr>
      <w:r w:rsidRPr="001C588A">
        <w:rPr>
          <w:rFonts w:eastAsia="Cambria" w:cstheme="minorHAnsi"/>
        </w:rPr>
        <w:t xml:space="preserve">Zamawiający zakłada, że Wykonawca zidentyfikuje pozytywne rodzaje projektów (przykłady dobrych praktyk) w ramach </w:t>
      </w:r>
      <w:r w:rsidR="008702C1" w:rsidRPr="001C588A">
        <w:rPr>
          <w:rFonts w:eastAsia="Cambria" w:cstheme="minorHAnsi"/>
        </w:rPr>
        <w:t>VIII i</w:t>
      </w:r>
      <w:r w:rsidRPr="001C588A">
        <w:rPr>
          <w:rFonts w:eastAsia="Cambria" w:cstheme="minorHAnsi"/>
        </w:rPr>
        <w:t xml:space="preserve"> XI osi priorytetowej RPO </w:t>
      </w:r>
      <w:proofErr w:type="spellStart"/>
      <w:r w:rsidRPr="001C588A">
        <w:rPr>
          <w:rFonts w:eastAsia="Cambria" w:cstheme="minorHAnsi"/>
        </w:rPr>
        <w:t>WiM</w:t>
      </w:r>
      <w:proofErr w:type="spellEnd"/>
      <w:r w:rsidRPr="001C588A">
        <w:rPr>
          <w:rFonts w:eastAsia="Cambria" w:cstheme="minorHAnsi"/>
        </w:rPr>
        <w:t xml:space="preserve"> 2014-2020, </w:t>
      </w:r>
      <w:r w:rsidR="00B71588" w:rsidRPr="001C588A">
        <w:rPr>
          <w:rFonts w:eastAsia="Cambria" w:cstheme="minorHAnsi"/>
        </w:rPr>
        <w:t xml:space="preserve">tj. osi, </w:t>
      </w:r>
      <w:r w:rsidRPr="001C588A">
        <w:rPr>
          <w:rFonts w:eastAsia="Cambria" w:cstheme="minorHAnsi"/>
        </w:rPr>
        <w:t>które miały największy wpływ na poprawę jakości życia społeczności zamieszkujących obszary problemowe.</w:t>
      </w:r>
    </w:p>
    <w:p w14:paraId="1BF8E276" w14:textId="2FF78804" w:rsidR="004A09A8" w:rsidRPr="001C588A" w:rsidRDefault="004A09A8" w:rsidP="00530D48">
      <w:pPr>
        <w:spacing w:before="60" w:after="60" w:line="276" w:lineRule="auto"/>
        <w:ind w:firstLine="567"/>
        <w:jc w:val="both"/>
        <w:rPr>
          <w:rFonts w:eastAsia="Cambria" w:cstheme="minorHAnsi"/>
        </w:rPr>
      </w:pPr>
      <w:r w:rsidRPr="001C588A">
        <w:rPr>
          <w:rFonts w:eastAsia="Cambria" w:cstheme="minorHAnsi"/>
        </w:rPr>
        <w:t xml:space="preserve">Wykonawca przeprowadzi łącznie </w:t>
      </w:r>
      <w:r w:rsidR="00D94271" w:rsidRPr="001C588A">
        <w:rPr>
          <w:rFonts w:eastAsia="Cambria" w:cstheme="minorHAnsi"/>
        </w:rPr>
        <w:t xml:space="preserve">3 </w:t>
      </w:r>
      <w:r w:rsidR="005803AE" w:rsidRPr="001C588A">
        <w:rPr>
          <w:rFonts w:eastAsia="Cambria" w:cstheme="minorHAnsi"/>
        </w:rPr>
        <w:t>studia</w:t>
      </w:r>
      <w:r w:rsidRPr="001C588A">
        <w:rPr>
          <w:rFonts w:eastAsia="Cambria" w:cstheme="minorHAnsi"/>
        </w:rPr>
        <w:t xml:space="preserve"> przypadku wśród przedsięwzięć zrealizowanych </w:t>
      </w:r>
      <w:r w:rsidRPr="001C588A">
        <w:rPr>
          <w:rFonts w:eastAsia="Cambria" w:cstheme="minorHAnsi"/>
        </w:rPr>
        <w:br/>
        <w:t xml:space="preserve">w ramach </w:t>
      </w:r>
      <w:r w:rsidR="007F7B68" w:rsidRPr="001C588A">
        <w:rPr>
          <w:rFonts w:eastAsia="Cambria" w:cstheme="minorHAnsi"/>
        </w:rPr>
        <w:t>ww. osi priorytetowych</w:t>
      </w:r>
      <w:r w:rsidRPr="001C588A">
        <w:rPr>
          <w:rFonts w:eastAsia="Cambria" w:cstheme="minorHAnsi"/>
        </w:rPr>
        <w:t xml:space="preserve"> </w:t>
      </w:r>
      <w:r w:rsidR="007F7B68" w:rsidRPr="001C588A">
        <w:rPr>
          <w:rFonts w:eastAsia="Cambria" w:cstheme="minorHAnsi"/>
        </w:rPr>
        <w:t xml:space="preserve">RPO </w:t>
      </w:r>
      <w:proofErr w:type="spellStart"/>
      <w:r w:rsidR="007F7B68" w:rsidRPr="001C588A">
        <w:rPr>
          <w:rFonts w:eastAsia="Cambria" w:cstheme="minorHAnsi"/>
        </w:rPr>
        <w:t>WiM</w:t>
      </w:r>
      <w:proofErr w:type="spellEnd"/>
      <w:r w:rsidR="007F7B68" w:rsidRPr="001C588A">
        <w:rPr>
          <w:rFonts w:eastAsia="Cambria" w:cstheme="minorHAnsi"/>
        </w:rPr>
        <w:t xml:space="preserve"> 2014-2020.</w:t>
      </w:r>
    </w:p>
    <w:p w14:paraId="36149CB6" w14:textId="77777777" w:rsidR="005D5A5B" w:rsidRPr="001C588A" w:rsidRDefault="005D5A5B" w:rsidP="00530D48">
      <w:pPr>
        <w:spacing w:before="60" w:after="60" w:line="276" w:lineRule="auto"/>
        <w:ind w:firstLine="567"/>
        <w:jc w:val="both"/>
        <w:rPr>
          <w:rFonts w:ascii="Calibri" w:hAnsi="Calibri"/>
        </w:rPr>
      </w:pPr>
      <w:r w:rsidRPr="001C588A">
        <w:rPr>
          <w:rFonts w:ascii="Calibri" w:hAnsi="Calibri"/>
        </w:rPr>
        <w:t>Wykonawca zobowiązany będzie, na etapie raportu metodycznego, dokonać wyboru kryteriów doboru podmiotów/projektów do studiów przypadku. Kryteria doboru wymagały będą akceptacji Zamawiającego.</w:t>
      </w:r>
    </w:p>
    <w:p w14:paraId="4FCCD5C5" w14:textId="77777777" w:rsidR="005D5A5B" w:rsidRPr="001C588A" w:rsidRDefault="005D5A5B" w:rsidP="00530D48">
      <w:pPr>
        <w:spacing w:before="60" w:after="60" w:line="276" w:lineRule="auto"/>
        <w:ind w:firstLine="567"/>
        <w:jc w:val="both"/>
        <w:rPr>
          <w:rStyle w:val="Tytuksiki"/>
          <w:rFonts w:eastAsia="Cambria" w:cstheme="minorHAnsi"/>
          <w:b w:val="0"/>
          <w:bCs w:val="0"/>
          <w:smallCaps w:val="0"/>
          <w:spacing w:val="0"/>
        </w:rPr>
      </w:pPr>
      <w:r w:rsidRPr="001C588A">
        <w:rPr>
          <w:rFonts w:eastAsia="Cambria" w:cstheme="minorHAnsi"/>
        </w:rPr>
        <w:t>Dla każdego studium przypadku Wykonawca p</w:t>
      </w:r>
      <w:r w:rsidRPr="001C588A">
        <w:rPr>
          <w:rFonts w:cstheme="minorHAnsi"/>
        </w:rPr>
        <w:t xml:space="preserve">rzeprowadzi minimum 1 </w:t>
      </w:r>
      <w:r w:rsidRPr="001C588A">
        <w:rPr>
          <w:rFonts w:eastAsia="Cambria" w:cstheme="minorHAnsi"/>
        </w:rPr>
        <w:t>indywidualny wywiad pogłębiony (IDI) lub telefoniczny wywiad pogłębiony (TDI) oraz pogłębioną analizę realizowanych projektów.</w:t>
      </w:r>
    </w:p>
    <w:p w14:paraId="0031D6BD" w14:textId="77777777" w:rsidR="003F27EC" w:rsidRPr="001C588A" w:rsidRDefault="005D5A5B" w:rsidP="00E22602">
      <w:pPr>
        <w:numPr>
          <w:ilvl w:val="0"/>
          <w:numId w:val="57"/>
        </w:numPr>
        <w:spacing w:before="120" w:after="120" w:line="276" w:lineRule="auto"/>
        <w:ind w:left="568" w:hanging="284"/>
        <w:jc w:val="both"/>
        <w:rPr>
          <w:rStyle w:val="Tytuksiki"/>
          <w:rFonts w:ascii="Calibri" w:eastAsia="Calibri" w:hAnsi="Calibri" w:cs="Calibri"/>
          <w:smallCaps w:val="0"/>
        </w:rPr>
      </w:pPr>
      <w:r w:rsidRPr="001C588A">
        <w:rPr>
          <w:rStyle w:val="Tytuksiki"/>
          <w:rFonts w:ascii="Calibri" w:eastAsia="Calibri" w:hAnsi="Calibri" w:cs="Calibri"/>
          <w:smallCaps w:val="0"/>
        </w:rPr>
        <w:t>Panel dyskusyjny</w:t>
      </w:r>
    </w:p>
    <w:p w14:paraId="1307C0EB" w14:textId="77777777" w:rsidR="005D5A5B" w:rsidRPr="001C588A" w:rsidRDefault="005D5A5B" w:rsidP="00530D48">
      <w:pPr>
        <w:keepNext/>
        <w:spacing w:after="0" w:line="276" w:lineRule="auto"/>
        <w:ind w:firstLine="567"/>
        <w:jc w:val="both"/>
      </w:pPr>
      <w:r w:rsidRPr="001C588A">
        <w:t>Panel dyskusyjny przeprowadzony zostanie w formie warsztatowej po zakończeniu kompleksowej analizy i oceny zebranego materiału badawczego i sporządzeniu projektu raportu końcowego, w celu wypracowania ostatecznych wniosków i rekomendacji. Zakłada się, że w realizacji metody wezmą udział m.in. przedstawiciele Wykonawcy, przedstawiciele Zamawiającego oraz adresaci sformułowanych rekomendacji.</w:t>
      </w:r>
    </w:p>
    <w:p w14:paraId="48BF3D8A" w14:textId="0AC2D7A7" w:rsidR="00B872E0" w:rsidRPr="001C588A" w:rsidRDefault="005D5A5B" w:rsidP="00530D48">
      <w:pPr>
        <w:spacing w:after="0" w:line="276" w:lineRule="auto"/>
        <w:ind w:firstLine="567"/>
        <w:jc w:val="both"/>
      </w:pPr>
      <w:r w:rsidRPr="001C588A">
        <w:t xml:space="preserve">Ostateczna lista osób uczestniczących w panelu oraz jego miejsce, zostanie ustalone minimum dwa tygodnie przed realizacją z Zamawiającym. Do obowiązków Wykonawcy należy m.in: zapewnienie sali oraz zaproszenie uczestników. </w:t>
      </w:r>
      <w:r w:rsidRPr="001C588A">
        <w:rPr>
          <w:rFonts w:cstheme="minorHAnsi"/>
        </w:rPr>
        <w:t>W uzasadnionych przypadkach panel dyskusyjny może zostać przeprowadzony zdalnie za pośrednictwem technik teleinformatycznych.</w:t>
      </w:r>
    </w:p>
    <w:p w14:paraId="23AFDFE9" w14:textId="77777777" w:rsidR="00CA08E9" w:rsidRPr="001C588A" w:rsidRDefault="00CA08E9" w:rsidP="00530D48">
      <w:pPr>
        <w:spacing w:before="120" w:after="120" w:line="276" w:lineRule="auto"/>
        <w:jc w:val="both"/>
      </w:pPr>
      <w:r w:rsidRPr="001C588A">
        <w:rPr>
          <w:rFonts w:cstheme="minorHAnsi"/>
          <w:b/>
        </w:rPr>
        <w:t xml:space="preserve">Oczekiwania od Wykonawcy </w:t>
      </w:r>
    </w:p>
    <w:p w14:paraId="2D2DC4C7" w14:textId="77777777" w:rsidR="00041B2A" w:rsidRPr="001C588A" w:rsidRDefault="00041B2A" w:rsidP="00530D48">
      <w:pPr>
        <w:spacing w:after="120" w:line="276" w:lineRule="auto"/>
        <w:ind w:firstLine="567"/>
        <w:jc w:val="both"/>
        <w:rPr>
          <w:rFonts w:eastAsiaTheme="minorEastAsia" w:cs="Calibri"/>
        </w:rPr>
      </w:pPr>
      <w:r w:rsidRPr="001C588A">
        <w:rPr>
          <w:rFonts w:eastAsiaTheme="minorEastAsia" w:cs="Calibri"/>
        </w:rPr>
        <w:t>Przedstawiony w SOPZ zestaw metod badawczych nie jest katalogiem zamkniętym, stanowi jedynie minimum wymagane przez Zamawiającego. Wykonawca powinien zaproponować kompletny zestaw metod, technik i narzędzi zbierania i analizy danych, tak aby w przypadku każdego zagadnienia oraz pytania badawczego wskazane przez Zamawiającego oraz zaproponowane przez Wykonawcę metody umożliwiały zebranie wszystkich niezbędnych danych oraz pełną ich analizę. Zaproponowane przez Wykonawcę metody zbierania i analizy danych powinny dawać gwarancję wysokiej jakości i wiarygodności danych.</w:t>
      </w:r>
    </w:p>
    <w:p w14:paraId="4FE2DA66" w14:textId="77777777" w:rsidR="00041B2A" w:rsidRPr="001C588A" w:rsidRDefault="00041B2A" w:rsidP="00F6238D">
      <w:pPr>
        <w:tabs>
          <w:tab w:val="left" w:pos="567"/>
        </w:tabs>
        <w:spacing w:after="60" w:line="276" w:lineRule="auto"/>
        <w:ind w:left="567"/>
        <w:jc w:val="both"/>
        <w:rPr>
          <w:rFonts w:eastAsia="Times New Roman" w:cs="Calibri"/>
          <w:snapToGrid w:val="0"/>
          <w:lang w:eastAsia="pl-PL"/>
        </w:rPr>
      </w:pPr>
      <w:r w:rsidRPr="001C588A">
        <w:rPr>
          <w:rFonts w:eastAsia="Times New Roman" w:cs="Calibri"/>
          <w:snapToGrid w:val="0"/>
          <w:lang w:eastAsia="pl-PL"/>
        </w:rPr>
        <w:t>Wykonawca może:</w:t>
      </w:r>
    </w:p>
    <w:p w14:paraId="4CE163EB" w14:textId="77777777" w:rsidR="00041B2A" w:rsidRPr="001C588A" w:rsidRDefault="00041B2A" w:rsidP="00F6238D">
      <w:pPr>
        <w:numPr>
          <w:ilvl w:val="0"/>
          <w:numId w:val="33"/>
        </w:numPr>
        <w:tabs>
          <w:tab w:val="left" w:pos="567"/>
        </w:tabs>
        <w:spacing w:after="60" w:line="276" w:lineRule="auto"/>
        <w:ind w:left="568" w:hanging="284"/>
        <w:jc w:val="both"/>
        <w:rPr>
          <w:rFonts w:eastAsia="Times New Roman" w:cs="Calibri"/>
          <w:b/>
          <w:snapToGrid w:val="0"/>
          <w:lang w:eastAsia="pl-PL"/>
        </w:rPr>
      </w:pPr>
      <w:r w:rsidRPr="001C588A">
        <w:rPr>
          <w:rFonts w:eastAsia="Times New Roman" w:cs="Calibri"/>
          <w:snapToGrid w:val="0"/>
          <w:lang w:eastAsia="pl-PL"/>
        </w:rPr>
        <w:t>Zaproponować dodatkowe metody, techniki lub narzędzia zbierania danych wraz ze sposobem doboru, strukturą i wielkością próby badawczej lub metody analizy danych. Każda z nich musi zostać opatrzona:</w:t>
      </w:r>
    </w:p>
    <w:p w14:paraId="16B81C97" w14:textId="77777777" w:rsidR="00F6238D" w:rsidRPr="001C588A" w:rsidRDefault="00041B2A" w:rsidP="00F6238D">
      <w:pPr>
        <w:numPr>
          <w:ilvl w:val="0"/>
          <w:numId w:val="32"/>
        </w:numPr>
        <w:tabs>
          <w:tab w:val="left" w:pos="851"/>
        </w:tabs>
        <w:spacing w:after="0" w:line="276" w:lineRule="auto"/>
        <w:ind w:left="851" w:hanging="284"/>
        <w:jc w:val="both"/>
        <w:rPr>
          <w:rFonts w:eastAsia="Times New Roman" w:cs="Calibri"/>
          <w:snapToGrid w:val="0"/>
          <w:lang w:eastAsia="pl-PL"/>
        </w:rPr>
      </w:pPr>
      <w:r w:rsidRPr="001C588A">
        <w:rPr>
          <w:rFonts w:eastAsia="Times New Roman" w:cs="Calibri"/>
          <w:snapToGrid w:val="0"/>
          <w:lang w:eastAsia="pl-PL"/>
        </w:rPr>
        <w:lastRenderedPageBreak/>
        <w:t xml:space="preserve">wyjaśnieniem </w:t>
      </w:r>
      <w:r w:rsidRPr="001C588A">
        <w:rPr>
          <w:rFonts w:eastAsia="Times New Roman"/>
          <w:snapToGrid w:val="0"/>
          <w:lang w:eastAsia="pl-PL"/>
        </w:rPr>
        <w:t>metodyki</w:t>
      </w:r>
      <w:r w:rsidRPr="001C588A">
        <w:rPr>
          <w:rFonts w:eastAsia="Times New Roman" w:cs="Calibri"/>
          <w:snapToGrid w:val="0"/>
          <w:lang w:eastAsia="pl-PL"/>
        </w:rPr>
        <w:t xml:space="preserve"> opartym na powszechnie dostępnych publikacjach naukowych zwartych</w:t>
      </w:r>
      <w:r w:rsidRPr="001C588A">
        <w:rPr>
          <w:rFonts w:eastAsia="Times New Roman" w:cs="Calibri"/>
          <w:snapToGrid w:val="0"/>
          <w:vertAlign w:val="superscript"/>
          <w:lang w:eastAsia="pl-PL"/>
        </w:rPr>
        <w:footnoteReference w:id="17"/>
      </w:r>
      <w:r w:rsidRPr="001C588A">
        <w:rPr>
          <w:rFonts w:eastAsia="Times New Roman" w:cs="Calibri"/>
          <w:snapToGrid w:val="0"/>
          <w:lang w:eastAsia="pl-PL"/>
        </w:rPr>
        <w:t xml:space="preserve"> (wraz z podaniem źródła), </w:t>
      </w:r>
    </w:p>
    <w:p w14:paraId="2502EF59" w14:textId="77777777" w:rsidR="00F6238D" w:rsidRPr="001C588A" w:rsidRDefault="00041B2A" w:rsidP="00F6238D">
      <w:pPr>
        <w:numPr>
          <w:ilvl w:val="0"/>
          <w:numId w:val="32"/>
        </w:numPr>
        <w:tabs>
          <w:tab w:val="left" w:pos="851"/>
        </w:tabs>
        <w:spacing w:after="0" w:line="276" w:lineRule="auto"/>
        <w:ind w:left="851" w:hanging="284"/>
        <w:jc w:val="both"/>
        <w:rPr>
          <w:rFonts w:eastAsia="Times New Roman" w:cs="Calibri"/>
          <w:snapToGrid w:val="0"/>
          <w:lang w:eastAsia="pl-PL"/>
        </w:rPr>
      </w:pPr>
      <w:r w:rsidRPr="001C588A">
        <w:rPr>
          <w:rFonts w:eastAsia="Times New Roman" w:cs="Calibri"/>
          <w:snapToGrid w:val="0"/>
          <w:lang w:eastAsia="pl-PL"/>
        </w:rPr>
        <w:t>szczegółowym uzasadnieniem celowości zastosowania metody dla uzyskania użytecznych wyników, nie wykraczających poza zakres przedmiotu zamówienia,</w:t>
      </w:r>
    </w:p>
    <w:p w14:paraId="1BD92E8D" w14:textId="77777777" w:rsidR="00F6238D" w:rsidRPr="001C588A" w:rsidRDefault="00041B2A" w:rsidP="00F6238D">
      <w:pPr>
        <w:numPr>
          <w:ilvl w:val="0"/>
          <w:numId w:val="32"/>
        </w:numPr>
        <w:tabs>
          <w:tab w:val="left" w:pos="851"/>
        </w:tabs>
        <w:spacing w:after="0" w:line="276" w:lineRule="auto"/>
        <w:ind w:left="851" w:hanging="284"/>
        <w:jc w:val="both"/>
        <w:rPr>
          <w:rFonts w:eastAsia="Times New Roman" w:cs="Calibri"/>
          <w:snapToGrid w:val="0"/>
          <w:lang w:eastAsia="pl-PL"/>
        </w:rPr>
      </w:pPr>
      <w:r w:rsidRPr="001C588A">
        <w:rPr>
          <w:rFonts w:eastAsia="Times New Roman" w:cs="Calibri"/>
          <w:snapToGrid w:val="0"/>
          <w:lang w:eastAsia="pl-PL"/>
        </w:rPr>
        <w:t xml:space="preserve">szczegółowym uzasadnieniem, w jaki sposób przedstawiona propozycja sposobu doboru, struktury oraz wielkości próby badawczej wpłynie na wiarygodność </w:t>
      </w:r>
      <w:r w:rsidRPr="001C588A">
        <w:rPr>
          <w:rFonts w:eastAsia="Times New Roman" w:cs="Calibri"/>
          <w:snapToGrid w:val="0"/>
          <w:lang w:eastAsia="pl-PL"/>
        </w:rPr>
        <w:br/>
        <w:t>(tj. reprezentatywność) otrzymywanych wyników – w odniesieniu do metod zbierania danych.</w:t>
      </w:r>
    </w:p>
    <w:p w14:paraId="03E825E9" w14:textId="6153B3BA" w:rsidR="00041B2A" w:rsidRPr="001C588A" w:rsidRDefault="00041B2A" w:rsidP="00F6238D">
      <w:pPr>
        <w:tabs>
          <w:tab w:val="left" w:pos="851"/>
        </w:tabs>
        <w:spacing w:before="60" w:after="0" w:line="276" w:lineRule="auto"/>
        <w:ind w:left="851"/>
        <w:jc w:val="both"/>
        <w:rPr>
          <w:rFonts w:eastAsiaTheme="minorEastAsia" w:cs="Calibri"/>
          <w:i/>
        </w:rPr>
      </w:pPr>
      <w:r w:rsidRPr="001C588A">
        <w:rPr>
          <w:rFonts w:eastAsiaTheme="minorEastAsia" w:cs="Calibri"/>
          <w:i/>
        </w:rPr>
        <w:t>Przedstawiona propozycja dodatkowych metod, technik i narzę</w:t>
      </w:r>
      <w:r w:rsidR="00412D16" w:rsidRPr="001C588A">
        <w:rPr>
          <w:rFonts w:eastAsiaTheme="minorEastAsia" w:cs="Calibri"/>
          <w:i/>
        </w:rPr>
        <w:t xml:space="preserve">dzi zbierania i analizy danych </w:t>
      </w:r>
      <w:r w:rsidRPr="001C588A">
        <w:rPr>
          <w:rFonts w:eastAsiaTheme="minorEastAsia" w:cs="Calibri"/>
          <w:i/>
        </w:rPr>
        <w:t>stanowiła będzie element oceny ofert w ramach kryterium oceny ofert.</w:t>
      </w:r>
    </w:p>
    <w:p w14:paraId="1E41CB58" w14:textId="77777777" w:rsidR="0032605F" w:rsidRPr="001C588A" w:rsidRDefault="0032605F" w:rsidP="0032605F">
      <w:pPr>
        <w:numPr>
          <w:ilvl w:val="0"/>
          <w:numId w:val="33"/>
        </w:numPr>
        <w:tabs>
          <w:tab w:val="left" w:pos="1418"/>
        </w:tabs>
        <w:spacing w:before="60" w:after="60" w:line="276" w:lineRule="auto"/>
        <w:ind w:left="568" w:hanging="284"/>
        <w:jc w:val="both"/>
        <w:rPr>
          <w:rFonts w:eastAsia="Times New Roman" w:cs="Calibri"/>
          <w:snapToGrid w:val="0"/>
          <w:lang w:eastAsia="pl-PL"/>
        </w:rPr>
      </w:pPr>
      <w:r w:rsidRPr="001C588A">
        <w:rPr>
          <w:rFonts w:eastAsia="Times New Roman" w:cs="Calibri"/>
          <w:snapToGrid w:val="0"/>
          <w:lang w:eastAsia="pl-PL"/>
        </w:rPr>
        <w:t>Zaproponować uzasadnione zwiększenie próby badawczej w następujących metodach badawczych:</w:t>
      </w:r>
    </w:p>
    <w:p w14:paraId="69CD78FE" w14:textId="77777777" w:rsidR="0032605F" w:rsidRPr="001C588A" w:rsidRDefault="0032605F" w:rsidP="00DE6AAC">
      <w:pPr>
        <w:numPr>
          <w:ilvl w:val="0"/>
          <w:numId w:val="61"/>
        </w:numPr>
        <w:tabs>
          <w:tab w:val="left" w:pos="851"/>
        </w:tabs>
        <w:spacing w:before="20" w:after="20" w:line="276" w:lineRule="auto"/>
        <w:ind w:left="851" w:hanging="284"/>
        <w:jc w:val="both"/>
        <w:rPr>
          <w:rFonts w:eastAsia="Times New Roman" w:cs="Calibri"/>
          <w:snapToGrid w:val="0"/>
          <w:lang w:eastAsia="pl-PL"/>
        </w:rPr>
      </w:pPr>
      <w:r w:rsidRPr="001C588A">
        <w:rPr>
          <w:rFonts w:eastAsia="Times New Roman" w:cs="Calibri"/>
          <w:snapToGrid w:val="0"/>
          <w:lang w:eastAsia="pl-PL"/>
        </w:rPr>
        <w:t xml:space="preserve">przegląd i analiza projektów wybranych do dofinansowania – poprzez przedstawienie wielkości, struktury oraz metody doboru próby do pogłębionej analizy, </w:t>
      </w:r>
    </w:p>
    <w:p w14:paraId="1ECBA8F2" w14:textId="77777777" w:rsidR="0032605F" w:rsidRPr="001C588A" w:rsidRDefault="0032605F" w:rsidP="00DE6AAC">
      <w:pPr>
        <w:numPr>
          <w:ilvl w:val="0"/>
          <w:numId w:val="61"/>
        </w:numPr>
        <w:tabs>
          <w:tab w:val="left" w:pos="851"/>
        </w:tabs>
        <w:spacing w:before="20" w:after="20" w:line="276" w:lineRule="auto"/>
        <w:ind w:left="851" w:hanging="284"/>
        <w:jc w:val="both"/>
        <w:rPr>
          <w:rFonts w:eastAsia="Times New Roman" w:cs="Calibri"/>
          <w:snapToGrid w:val="0"/>
          <w:lang w:eastAsia="pl-PL"/>
        </w:rPr>
      </w:pPr>
      <w:r w:rsidRPr="001C588A">
        <w:rPr>
          <w:rFonts w:eastAsia="Times New Roman" w:cstheme="minorHAnsi"/>
          <w:snapToGrid w:val="0"/>
          <w:lang w:eastAsia="pl-PL"/>
        </w:rPr>
        <w:t xml:space="preserve">IDI/TDI – poprzez zwiększenie liczby wywiadów za wyjątkiem wywiadów z przedstawicielami Instytucji Zarządzającej RPO </w:t>
      </w:r>
      <w:proofErr w:type="spellStart"/>
      <w:r w:rsidRPr="001C588A">
        <w:rPr>
          <w:rFonts w:eastAsia="Times New Roman" w:cstheme="minorHAnsi"/>
          <w:snapToGrid w:val="0"/>
          <w:lang w:eastAsia="pl-PL"/>
        </w:rPr>
        <w:t>WiM</w:t>
      </w:r>
      <w:proofErr w:type="spellEnd"/>
      <w:r w:rsidRPr="001C588A">
        <w:rPr>
          <w:rFonts w:eastAsia="Times New Roman" w:cstheme="minorHAnsi"/>
          <w:snapToGrid w:val="0"/>
          <w:lang w:eastAsia="pl-PL"/>
        </w:rPr>
        <w:t xml:space="preserve"> 2014-2020,</w:t>
      </w:r>
    </w:p>
    <w:p w14:paraId="529A81A5" w14:textId="77E4B020" w:rsidR="0032605F" w:rsidRPr="001C588A" w:rsidRDefault="00E00763" w:rsidP="00DE6AAC">
      <w:pPr>
        <w:numPr>
          <w:ilvl w:val="0"/>
          <w:numId w:val="61"/>
        </w:numPr>
        <w:tabs>
          <w:tab w:val="left" w:pos="851"/>
        </w:tabs>
        <w:spacing w:before="20" w:after="20" w:line="276" w:lineRule="auto"/>
        <w:ind w:left="851" w:hanging="284"/>
        <w:jc w:val="both"/>
        <w:rPr>
          <w:rFonts w:eastAsia="Times New Roman" w:cs="Calibri"/>
          <w:snapToGrid w:val="0"/>
          <w:lang w:eastAsia="pl-PL"/>
        </w:rPr>
      </w:pPr>
      <w:r>
        <w:t>Wizja lokalna –</w:t>
      </w:r>
      <w:r w:rsidR="0032605F" w:rsidRPr="001C588A">
        <w:t xml:space="preserve"> obserwacja w obszarze realizacji projektu </w:t>
      </w:r>
      <w:r w:rsidR="0032605F" w:rsidRPr="001C588A">
        <w:rPr>
          <w:rFonts w:eastAsiaTheme="minorEastAsia" w:cs="Calibri"/>
        </w:rPr>
        <w:t>– poprzez zwiększenie liczby projektów,</w:t>
      </w:r>
    </w:p>
    <w:p w14:paraId="104AA752" w14:textId="36AA95DB" w:rsidR="00813CD9" w:rsidRPr="001C588A" w:rsidRDefault="00C27891" w:rsidP="00DE6AAC">
      <w:pPr>
        <w:numPr>
          <w:ilvl w:val="0"/>
          <w:numId w:val="61"/>
        </w:numPr>
        <w:tabs>
          <w:tab w:val="left" w:pos="851"/>
        </w:tabs>
        <w:spacing w:before="20" w:after="20" w:line="276" w:lineRule="auto"/>
        <w:ind w:left="851" w:hanging="284"/>
        <w:jc w:val="both"/>
        <w:rPr>
          <w:rFonts w:eastAsia="Times New Roman" w:cs="Calibri"/>
          <w:snapToGrid w:val="0"/>
          <w:lang w:eastAsia="pl-PL"/>
        </w:rPr>
      </w:pPr>
      <w:r>
        <w:rPr>
          <w:rFonts w:eastAsiaTheme="minorEastAsia" w:cs="Calibri"/>
        </w:rPr>
        <w:t>PAPI/CAPI</w:t>
      </w:r>
      <w:r w:rsidR="00813CD9" w:rsidRPr="001C588A">
        <w:rPr>
          <w:rFonts w:eastAsiaTheme="minorEastAsia" w:cs="Calibri"/>
        </w:rPr>
        <w:t>/CATI</w:t>
      </w:r>
      <w:r w:rsidR="00D410CB">
        <w:rPr>
          <w:rFonts w:eastAsiaTheme="minorEastAsia" w:cs="Calibri"/>
        </w:rPr>
        <w:t xml:space="preserve"> – poprzez zwiększenie liczby wywiadów z mieszkańcami miast województwa</w:t>
      </w:r>
      <w:r w:rsidR="00AA6B5C">
        <w:rPr>
          <w:rFonts w:eastAsiaTheme="minorEastAsia" w:cs="Calibri"/>
        </w:rPr>
        <w:t>,</w:t>
      </w:r>
      <w:r w:rsidR="00D410CB">
        <w:rPr>
          <w:rFonts w:eastAsiaTheme="minorEastAsia" w:cs="Calibri"/>
        </w:rPr>
        <w:t xml:space="preserve"> </w:t>
      </w:r>
    </w:p>
    <w:p w14:paraId="6322D430" w14:textId="0A64A855" w:rsidR="0032605F" w:rsidRPr="001C588A" w:rsidRDefault="0032605F" w:rsidP="0032605F">
      <w:pPr>
        <w:tabs>
          <w:tab w:val="left" w:pos="851"/>
        </w:tabs>
        <w:spacing w:before="60" w:after="60" w:line="276" w:lineRule="auto"/>
        <w:ind w:left="851"/>
        <w:jc w:val="both"/>
        <w:rPr>
          <w:rFonts w:eastAsia="Times New Roman" w:cs="Calibri"/>
          <w:snapToGrid w:val="0"/>
          <w:lang w:eastAsia="pl-PL"/>
        </w:rPr>
      </w:pPr>
      <w:r w:rsidRPr="001C588A">
        <w:rPr>
          <w:rFonts w:eastAsiaTheme="minorEastAsia" w:cs="Calibri"/>
          <w:i/>
        </w:rPr>
        <w:t xml:space="preserve">Przedstawiona propozycja zwiększenia próby badawczej stanowiła będzie element oceny ofert w ramach kryterium oceny ofert. </w:t>
      </w:r>
    </w:p>
    <w:p w14:paraId="5158424B" w14:textId="4D1C5D0F" w:rsidR="00420050" w:rsidRPr="001C588A" w:rsidRDefault="006872E2" w:rsidP="00420050">
      <w:pPr>
        <w:pStyle w:val="Nagwek1"/>
        <w:numPr>
          <w:ilvl w:val="0"/>
          <w:numId w:val="1"/>
        </w:numPr>
        <w:spacing w:before="120" w:after="120" w:line="276" w:lineRule="auto"/>
        <w:ind w:left="142" w:hanging="142"/>
        <w:jc w:val="both"/>
        <w:rPr>
          <w:rFonts w:asciiTheme="minorHAnsi" w:hAnsiTheme="minorHAnsi" w:cstheme="minorHAnsi"/>
          <w:b/>
          <w:color w:val="auto"/>
          <w:sz w:val="22"/>
          <w:szCs w:val="22"/>
        </w:rPr>
      </w:pPr>
      <w:r w:rsidRPr="001C588A">
        <w:rPr>
          <w:rFonts w:asciiTheme="minorHAnsi" w:hAnsiTheme="minorHAnsi" w:cstheme="minorHAnsi"/>
          <w:b/>
          <w:color w:val="auto"/>
          <w:sz w:val="22"/>
          <w:szCs w:val="22"/>
        </w:rPr>
        <w:t>Sposób realizacji i prezentacji wyników badania</w:t>
      </w:r>
    </w:p>
    <w:p w14:paraId="608FB7C4" w14:textId="77777777" w:rsidR="00420050" w:rsidRPr="001C588A" w:rsidRDefault="00420050" w:rsidP="00BF7426">
      <w:pPr>
        <w:spacing w:after="0" w:line="276" w:lineRule="auto"/>
        <w:jc w:val="both"/>
        <w:rPr>
          <w:rFonts w:eastAsia="Calibri" w:cs="Times New Roman"/>
          <w:lang w:eastAsia="pl-PL"/>
        </w:rPr>
      </w:pPr>
      <w:r w:rsidRPr="001C588A">
        <w:rPr>
          <w:rFonts w:eastAsia="Calibri" w:cs="Times New Roman"/>
          <w:lang w:eastAsia="pl-PL"/>
        </w:rPr>
        <w:t>W wyniku procesu badawczego Wykonawca ma obowiązek przygotować:</w:t>
      </w:r>
    </w:p>
    <w:p w14:paraId="0489B638" w14:textId="77777777" w:rsidR="00420050" w:rsidRPr="001C588A" w:rsidRDefault="00420050" w:rsidP="00BF7426">
      <w:pPr>
        <w:numPr>
          <w:ilvl w:val="0"/>
          <w:numId w:val="5"/>
        </w:numPr>
        <w:spacing w:after="0" w:line="276" w:lineRule="auto"/>
        <w:ind w:left="568" w:hanging="284"/>
        <w:jc w:val="both"/>
        <w:rPr>
          <w:rFonts w:eastAsia="Calibri" w:cs="Times New Roman"/>
          <w:lang w:eastAsia="pl-PL"/>
        </w:rPr>
      </w:pPr>
      <w:r w:rsidRPr="001C588A">
        <w:rPr>
          <w:rFonts w:eastAsia="Calibri" w:cs="Times New Roman"/>
          <w:lang w:eastAsia="pl-PL"/>
        </w:rPr>
        <w:t>projekt raportu metodycznego;</w:t>
      </w:r>
    </w:p>
    <w:p w14:paraId="322037EB" w14:textId="77777777" w:rsidR="00420050" w:rsidRPr="001C588A" w:rsidRDefault="00420050" w:rsidP="00420050">
      <w:pPr>
        <w:numPr>
          <w:ilvl w:val="0"/>
          <w:numId w:val="5"/>
        </w:numPr>
        <w:spacing w:after="0" w:line="276" w:lineRule="auto"/>
        <w:ind w:left="567" w:hanging="284"/>
        <w:jc w:val="both"/>
        <w:rPr>
          <w:rFonts w:eastAsia="Calibri" w:cs="Times New Roman"/>
          <w:lang w:eastAsia="pl-PL"/>
        </w:rPr>
      </w:pPr>
      <w:r w:rsidRPr="001C588A">
        <w:rPr>
          <w:rFonts w:eastAsia="Calibri" w:cs="Times New Roman"/>
          <w:lang w:eastAsia="pl-PL"/>
        </w:rPr>
        <w:t>raport metodyczny;</w:t>
      </w:r>
    </w:p>
    <w:p w14:paraId="190E0758" w14:textId="77777777" w:rsidR="00420050" w:rsidRPr="001C588A" w:rsidRDefault="00420050" w:rsidP="00420050">
      <w:pPr>
        <w:numPr>
          <w:ilvl w:val="0"/>
          <w:numId w:val="5"/>
        </w:numPr>
        <w:spacing w:after="0" w:line="276" w:lineRule="auto"/>
        <w:ind w:left="567" w:hanging="283"/>
        <w:jc w:val="both"/>
        <w:rPr>
          <w:rFonts w:eastAsia="Calibri" w:cs="Times New Roman"/>
          <w:lang w:eastAsia="pl-PL"/>
        </w:rPr>
      </w:pPr>
      <w:r w:rsidRPr="001C588A">
        <w:rPr>
          <w:rFonts w:eastAsia="Calibri" w:cs="Times New Roman"/>
          <w:lang w:eastAsia="pl-PL"/>
        </w:rPr>
        <w:t>projekt raportu końcowego wraz z tabelą rekomendacji;</w:t>
      </w:r>
    </w:p>
    <w:p w14:paraId="4A3C6DB2" w14:textId="77777777" w:rsidR="00420050" w:rsidRPr="001C588A" w:rsidRDefault="00420050" w:rsidP="00420050">
      <w:pPr>
        <w:numPr>
          <w:ilvl w:val="0"/>
          <w:numId w:val="5"/>
        </w:numPr>
        <w:spacing w:after="0" w:line="276" w:lineRule="auto"/>
        <w:ind w:left="567" w:hanging="283"/>
        <w:jc w:val="both"/>
        <w:rPr>
          <w:rFonts w:eastAsia="Calibri" w:cs="Times New Roman"/>
          <w:lang w:eastAsia="pl-PL"/>
        </w:rPr>
      </w:pPr>
      <w:r w:rsidRPr="001C588A">
        <w:rPr>
          <w:rFonts w:eastAsia="Calibri" w:cs="Times New Roman"/>
          <w:lang w:eastAsia="pl-PL"/>
        </w:rPr>
        <w:t>raport końcowy wraz z tabelą rekomendacji.</w:t>
      </w:r>
    </w:p>
    <w:p w14:paraId="0B491E62" w14:textId="77777777" w:rsidR="00420050" w:rsidRPr="001C588A" w:rsidRDefault="00420050" w:rsidP="00420050">
      <w:pPr>
        <w:autoSpaceDE w:val="0"/>
        <w:autoSpaceDN w:val="0"/>
        <w:adjustRightInd w:val="0"/>
        <w:spacing w:before="60" w:after="0" w:line="276" w:lineRule="auto"/>
        <w:ind w:firstLine="567"/>
        <w:jc w:val="both"/>
        <w:rPr>
          <w:rFonts w:eastAsiaTheme="minorEastAsia" w:cs="Calibri"/>
        </w:rPr>
      </w:pPr>
      <w:r w:rsidRPr="001C588A">
        <w:rPr>
          <w:rFonts w:eastAsiaTheme="minorEastAsia" w:cs="Calibri"/>
        </w:rPr>
        <w:t>Dodatkowo Wykonawca przygotuje max 4-stronicowe opracowanie (format A5) w formie broszury informacyjnej. Broszura ta powinna być napisana językiem zrozumiałym dla szerokiego grona odbiorców i zawierać krótki opis badania oraz najważniejsze wyniki i rekomendacje sformułowane w raporcie. Powinna zawierać wykresy, mapy, ewentualnie zdjęcia i być opracowana graficznie w formie umożliwiającej jej publikację bez dodatkowych korekt. Przygotowana publikacja ma zachęcić do lektury całego dokumentu. Broszurę należy przedstawić w formie elektronicznej.</w:t>
      </w:r>
    </w:p>
    <w:p w14:paraId="0F1F4B7A" w14:textId="54111F92" w:rsidR="00420050" w:rsidRPr="001C588A" w:rsidRDefault="00420050" w:rsidP="00420050">
      <w:pPr>
        <w:autoSpaceDE w:val="0"/>
        <w:autoSpaceDN w:val="0"/>
        <w:adjustRightInd w:val="0"/>
        <w:spacing w:after="0" w:line="276" w:lineRule="auto"/>
        <w:ind w:firstLine="567"/>
        <w:jc w:val="both"/>
        <w:rPr>
          <w:rFonts w:eastAsiaTheme="minorEastAsia" w:cs="Calibri"/>
        </w:rPr>
      </w:pPr>
      <w:r w:rsidRPr="001C588A">
        <w:rPr>
          <w:rFonts w:eastAsiaTheme="minorEastAsia" w:cs="Calibri"/>
        </w:rPr>
        <w:t xml:space="preserve">Wykonawca zobowiązany będzie do prezentacji </w:t>
      </w:r>
      <w:r w:rsidRPr="001C588A">
        <w:rPr>
          <w:rFonts w:eastAsia="Times New Roman" w:cs="Times New Roman"/>
          <w:spacing w:val="4"/>
          <w:lang w:eastAsia="pl-PL"/>
        </w:rPr>
        <w:t xml:space="preserve">wyników prac na spotkaniach - </w:t>
      </w:r>
      <w:r w:rsidRPr="001C588A">
        <w:rPr>
          <w:rFonts w:eastAsiaTheme="minorEastAsia"/>
        </w:rPr>
        <w:t xml:space="preserve">Wykonawca zaprezentuje wyniki realizacji badania (raport końcowy z ewaluacji) na nie więcej niż jednym spotkaniu/konferencji w terminie wskazanym przez Zamawiającego, po wcześniejszym ustaleniu terminów. Zamawiający zakłada, że </w:t>
      </w:r>
      <w:r w:rsidR="00E21969" w:rsidRPr="001C588A">
        <w:rPr>
          <w:rFonts w:eastAsiaTheme="minorEastAsia"/>
        </w:rPr>
        <w:t>prezentacja wyników badania może</w:t>
      </w:r>
      <w:r w:rsidRPr="001C588A">
        <w:rPr>
          <w:rFonts w:eastAsiaTheme="minorEastAsia"/>
        </w:rPr>
        <w:t xml:space="preserve"> odbyć się po upływie terminu realizacji umowy, jednak nie później niż do dnia 30 czerwca 2023 r. Wykonawca zobowiązuje się do </w:t>
      </w:r>
      <w:r w:rsidRPr="001C588A">
        <w:rPr>
          <w:rFonts w:eastAsiaTheme="minorEastAsia"/>
        </w:rPr>
        <w:lastRenderedPageBreak/>
        <w:t>prezentacji wyników badania w formie, miejscu i terminie wskazanym przez Zamawiającego w ramach wynagrodzenia, które otrzyma za wykonanie badania</w:t>
      </w:r>
      <w:r w:rsidRPr="001C588A">
        <w:rPr>
          <w:rFonts w:eastAsiaTheme="minorEastAsia"/>
          <w:spacing w:val="4"/>
        </w:rPr>
        <w:t>.</w:t>
      </w:r>
    </w:p>
    <w:p w14:paraId="3E9F51CD" w14:textId="77777777" w:rsidR="00420050" w:rsidRPr="001C588A" w:rsidRDefault="00420050" w:rsidP="00420050">
      <w:pPr>
        <w:spacing w:after="0" w:line="276" w:lineRule="auto"/>
        <w:ind w:firstLine="567"/>
        <w:jc w:val="both"/>
        <w:rPr>
          <w:rFonts w:eastAsiaTheme="minorEastAsia" w:cs="Calibri"/>
        </w:rPr>
      </w:pPr>
      <w:r w:rsidRPr="001C588A">
        <w:rPr>
          <w:rFonts w:eastAsiaTheme="minorEastAsia" w:cs="Calibri"/>
        </w:rPr>
        <w:t xml:space="preserve">Wymagania odnośnie raportów przedstawione zostały w rozdziale </w:t>
      </w:r>
      <w:r w:rsidRPr="001C588A">
        <w:rPr>
          <w:rFonts w:eastAsiaTheme="minorEastAsia" w:cs="Calibri"/>
          <w:i/>
        </w:rPr>
        <w:t>XI. Wymagania dotyczące odbioru przedmiotu zamówienia</w:t>
      </w:r>
      <w:r w:rsidRPr="001C588A">
        <w:rPr>
          <w:rFonts w:eastAsiaTheme="minorEastAsia" w:cs="Calibri"/>
        </w:rPr>
        <w:t xml:space="preserve">. Zamawiający zastrzega, że projekt raportu metodycznego oraz projekt raportu końcowego powinien spełniać wszystkie wymagania dotyczące realizacji zamówienia. Opracowania częściowe, niedokończone lub niezredagowane nie będą przyjmowane i traktowane jako projekt raportu metodycznego bądź końcowego. </w:t>
      </w:r>
    </w:p>
    <w:p w14:paraId="0111EE15" w14:textId="77777777" w:rsidR="00420050" w:rsidRPr="001C588A" w:rsidRDefault="00420050" w:rsidP="00420050">
      <w:pPr>
        <w:spacing w:after="0" w:line="276" w:lineRule="auto"/>
        <w:ind w:firstLine="567"/>
        <w:jc w:val="both"/>
        <w:rPr>
          <w:rFonts w:eastAsia="Calibri" w:cs="Times New Roman"/>
          <w:lang w:eastAsia="pl-PL"/>
        </w:rPr>
      </w:pPr>
      <w:r w:rsidRPr="001C588A">
        <w:rPr>
          <w:rFonts w:eastAsia="Calibri" w:cs="Times New Roman"/>
          <w:lang w:eastAsia="pl-PL"/>
        </w:rPr>
        <w:t>Wszystkie raporty powinny być przygotowane w języku polskim, z wyjątkiem streszczenia raportu końcowego, które dodatkowo powinno być przygotowane w języku angielskim.</w:t>
      </w:r>
    </w:p>
    <w:p w14:paraId="27E74F7B" w14:textId="77777777" w:rsidR="00420050" w:rsidRPr="001C588A" w:rsidRDefault="00420050" w:rsidP="00420050">
      <w:pPr>
        <w:spacing w:after="0" w:line="276" w:lineRule="auto"/>
        <w:ind w:firstLine="567"/>
        <w:jc w:val="both"/>
        <w:rPr>
          <w:rFonts w:eastAsia="Calibri" w:cs="Times New Roman"/>
          <w:lang w:eastAsia="pl-PL"/>
        </w:rPr>
      </w:pPr>
      <w:r w:rsidRPr="001C588A">
        <w:rPr>
          <w:rFonts w:eastAsia="Calibri" w:cs="Times New Roman"/>
          <w:lang w:eastAsia="pl-PL"/>
        </w:rPr>
        <w:t xml:space="preserve">Wykonawca zobowiązany jest do zebrania danych niezbędnych do przeprowadzenia badania. Za wiarygodność zebranego materiału badawczego oraz opracowanych wyników odpowiada w całości Wykonawca zamówienia. W celu udokumentowania rzetelności badania Wykonawca ma obowiązek przekazać Zamawiającemu transkrypcje wywiadów, wypełnione ankiety oraz inne zebrane materiały badawcze. Wszelkie przekazane dane uzyskane w toku przeprowadzonego badania muszą zapewniać anonimowość respondentów. </w:t>
      </w:r>
    </w:p>
    <w:p w14:paraId="6FE0EFD5" w14:textId="77777777" w:rsidR="00420050" w:rsidRPr="001C588A" w:rsidRDefault="00420050" w:rsidP="00420050">
      <w:pPr>
        <w:spacing w:after="0" w:line="276" w:lineRule="auto"/>
        <w:ind w:firstLine="567"/>
        <w:jc w:val="both"/>
        <w:rPr>
          <w:rFonts w:eastAsia="Calibri" w:cs="Times New Roman"/>
          <w:lang w:eastAsia="pl-PL"/>
        </w:rPr>
      </w:pPr>
      <w:r w:rsidRPr="001C588A">
        <w:rPr>
          <w:rFonts w:eastAsia="Calibri" w:cs="Times New Roman"/>
          <w:lang w:eastAsia="pl-PL"/>
        </w:rPr>
        <w:t>Wykonawca zobowiązany jest do zrealizowania badania</w:t>
      </w:r>
      <w:r w:rsidRPr="001C588A">
        <w:rPr>
          <w:rFonts w:eastAsia="Calibri" w:cs="Times New Roman"/>
          <w:b/>
          <w:lang w:eastAsia="pl-PL"/>
        </w:rPr>
        <w:t xml:space="preserve"> z wykorzystaniem wszystkich członków Zespołu Badawczego. Zamawiający nie dopuszcza sytuacji, w której realizacja któregokolwiek z Zadań/elementów badania (z wyjątkiem korekty tekstu) zostanie powierzona innym podmiotom/osobom spoza Zespołu Badawczego.</w:t>
      </w:r>
    </w:p>
    <w:p w14:paraId="235DB508" w14:textId="77777777" w:rsidR="00420050" w:rsidRPr="001C588A" w:rsidRDefault="00420050" w:rsidP="00420050">
      <w:pPr>
        <w:spacing w:after="0" w:line="276" w:lineRule="auto"/>
        <w:ind w:firstLine="567"/>
        <w:jc w:val="both"/>
        <w:rPr>
          <w:rFonts w:eastAsia="Calibri" w:cs="Times New Roman"/>
          <w:lang w:eastAsia="pl-PL"/>
        </w:rPr>
      </w:pPr>
      <w:r w:rsidRPr="001C588A">
        <w:rPr>
          <w:rFonts w:eastAsia="Calibri" w:cs="Times New Roman"/>
          <w:lang w:eastAsia="pl-PL"/>
        </w:rPr>
        <w:t>Wykonawca zobowiązany jest do uwzględnienia uwag zgłaszanych przez Zamawiającego w procesie realizacji badania.</w:t>
      </w:r>
    </w:p>
    <w:p w14:paraId="5CF6AC53" w14:textId="77777777" w:rsidR="00420050" w:rsidRPr="001C588A" w:rsidRDefault="00420050" w:rsidP="00420050">
      <w:pPr>
        <w:spacing w:after="0" w:line="276" w:lineRule="auto"/>
        <w:ind w:firstLine="567"/>
        <w:jc w:val="both"/>
        <w:rPr>
          <w:rFonts w:eastAsia="Calibri" w:cs="Times New Roman"/>
          <w:lang w:eastAsia="pl-PL"/>
        </w:rPr>
      </w:pPr>
      <w:r w:rsidRPr="001C588A">
        <w:rPr>
          <w:rFonts w:eastAsia="Calibri" w:cs="Times New Roman"/>
          <w:lang w:eastAsia="pl-PL"/>
        </w:rPr>
        <w:t>Wykonawca zobowiązany jest również do stałego kontaktu z Zamawiającym. W szczególności współpraca będzie polegała na:</w:t>
      </w:r>
    </w:p>
    <w:p w14:paraId="7E3DE3BC" w14:textId="77777777" w:rsidR="00420050" w:rsidRPr="001C588A" w:rsidRDefault="00420050" w:rsidP="00420050">
      <w:pPr>
        <w:numPr>
          <w:ilvl w:val="1"/>
          <w:numId w:val="4"/>
        </w:numPr>
        <w:spacing w:after="0" w:line="276" w:lineRule="auto"/>
        <w:ind w:left="709" w:hanging="283"/>
        <w:jc w:val="both"/>
        <w:rPr>
          <w:rFonts w:eastAsia="Times New Roman" w:cs="Calibri"/>
          <w:lang w:eastAsia="pl-PL"/>
        </w:rPr>
      </w:pPr>
      <w:r w:rsidRPr="001C588A">
        <w:rPr>
          <w:rFonts w:eastAsia="Times New Roman" w:cs="Calibri"/>
          <w:lang w:eastAsia="pl-PL"/>
        </w:rPr>
        <w:t xml:space="preserve">wyznaczeniu osoby/osób do kontaktów roboczych, </w:t>
      </w:r>
    </w:p>
    <w:p w14:paraId="27569F9B" w14:textId="77777777" w:rsidR="00420050" w:rsidRPr="001C588A" w:rsidRDefault="00420050" w:rsidP="00420050">
      <w:pPr>
        <w:numPr>
          <w:ilvl w:val="1"/>
          <w:numId w:val="4"/>
        </w:numPr>
        <w:spacing w:after="0" w:line="276" w:lineRule="auto"/>
        <w:ind w:left="709" w:hanging="283"/>
        <w:jc w:val="both"/>
        <w:rPr>
          <w:rFonts w:eastAsia="Times New Roman" w:cs="Calibri"/>
          <w:lang w:eastAsia="pl-PL"/>
        </w:rPr>
      </w:pPr>
      <w:r w:rsidRPr="001C588A">
        <w:rPr>
          <w:rFonts w:eastAsia="Times New Roman" w:cs="Calibri"/>
          <w:lang w:eastAsia="pl-PL"/>
        </w:rPr>
        <w:t>informowaniu o pojawiających się problemach oraz innych zagadnieniach niezbędnych do realizacji badania,</w:t>
      </w:r>
    </w:p>
    <w:p w14:paraId="4135BDF9" w14:textId="77777777" w:rsidR="00420050" w:rsidRPr="001C588A" w:rsidRDefault="00420050" w:rsidP="00420050">
      <w:pPr>
        <w:numPr>
          <w:ilvl w:val="1"/>
          <w:numId w:val="4"/>
        </w:numPr>
        <w:spacing w:after="0" w:line="276" w:lineRule="auto"/>
        <w:ind w:left="709" w:hanging="283"/>
        <w:jc w:val="both"/>
        <w:rPr>
          <w:rFonts w:eastAsia="Times New Roman" w:cs="Calibri"/>
          <w:lang w:eastAsia="pl-PL"/>
        </w:rPr>
      </w:pPr>
      <w:r w:rsidRPr="001C588A">
        <w:rPr>
          <w:rFonts w:eastAsia="Times New Roman" w:cs="Calibri"/>
          <w:lang w:eastAsia="pl-PL"/>
        </w:rPr>
        <w:t xml:space="preserve">uwzględnianiu uwag zgłaszanych przez Zamawiającego w procesie realizacji badania </w:t>
      </w:r>
      <w:r w:rsidRPr="001C588A">
        <w:rPr>
          <w:rFonts w:eastAsiaTheme="minorEastAsia"/>
        </w:rPr>
        <w:t>lub uzasadnia, dlaczego uwaga nie została wprowadzona do raportu,</w:t>
      </w:r>
    </w:p>
    <w:p w14:paraId="45C5C9EE" w14:textId="77777777" w:rsidR="00420050" w:rsidRPr="001C588A" w:rsidRDefault="00420050" w:rsidP="00420050">
      <w:pPr>
        <w:numPr>
          <w:ilvl w:val="1"/>
          <w:numId w:val="4"/>
        </w:numPr>
        <w:spacing w:after="0" w:line="276" w:lineRule="auto"/>
        <w:ind w:left="709" w:hanging="283"/>
        <w:jc w:val="both"/>
        <w:rPr>
          <w:rFonts w:eastAsia="Times New Roman" w:cs="Calibri"/>
          <w:lang w:eastAsia="pl-PL"/>
        </w:rPr>
      </w:pPr>
      <w:r w:rsidRPr="001C588A">
        <w:rPr>
          <w:rFonts w:eastAsia="Times New Roman" w:cs="Calibri"/>
          <w:lang w:eastAsia="pl-PL"/>
        </w:rPr>
        <w:t>spotkaniach odpowiednio do potrzeb (np. przy prezentacji raportów) – spotkania takie będą odbywały się w siedzibie Zamawiającego, na każdą jego prośbę w ramach wynagrodzenia za wykonane badanie,</w:t>
      </w:r>
    </w:p>
    <w:p w14:paraId="4FE08C72" w14:textId="77777777" w:rsidR="00420050" w:rsidRPr="001C588A" w:rsidRDefault="00420050" w:rsidP="00420050">
      <w:pPr>
        <w:numPr>
          <w:ilvl w:val="1"/>
          <w:numId w:val="4"/>
        </w:numPr>
        <w:spacing w:after="0" w:line="276" w:lineRule="auto"/>
        <w:ind w:left="709" w:hanging="283"/>
        <w:jc w:val="both"/>
        <w:rPr>
          <w:rFonts w:eastAsia="Times New Roman" w:cs="Calibri"/>
          <w:lang w:eastAsia="pl-PL"/>
        </w:rPr>
      </w:pPr>
      <w:r w:rsidRPr="001C588A">
        <w:rPr>
          <w:rFonts w:eastAsia="Times New Roman" w:cs="Calibri"/>
          <w:lang w:eastAsia="pl-PL"/>
        </w:rPr>
        <w:t>kontakcie telefonicznym oraz drogą elektroniczną.</w:t>
      </w:r>
    </w:p>
    <w:p w14:paraId="7478DB36" w14:textId="77777777" w:rsidR="00420050" w:rsidRPr="001C588A" w:rsidRDefault="00420050" w:rsidP="00420050">
      <w:pPr>
        <w:spacing w:after="0" w:line="276" w:lineRule="auto"/>
        <w:ind w:firstLine="567"/>
        <w:jc w:val="both"/>
        <w:rPr>
          <w:rFonts w:eastAsia="Times New Roman" w:cs="Calibri"/>
          <w:lang w:eastAsia="pl-PL"/>
        </w:rPr>
      </w:pPr>
      <w:r w:rsidRPr="001C588A">
        <w:rPr>
          <w:rFonts w:eastAsia="Times New Roman" w:cs="Calibri"/>
          <w:lang w:eastAsia="pl-PL"/>
        </w:rPr>
        <w:t>Wykonawca zobowiązany jest również do przekazywania raz na dwa tygodnie sprawozdania z realizacji II Zadania badania. Powinno ono zawierać takie elementy jak:</w:t>
      </w:r>
    </w:p>
    <w:p w14:paraId="5B7E92BD" w14:textId="77777777" w:rsidR="00420050" w:rsidRPr="001C588A" w:rsidRDefault="00420050" w:rsidP="00420050">
      <w:pPr>
        <w:numPr>
          <w:ilvl w:val="0"/>
          <w:numId w:val="6"/>
        </w:numPr>
        <w:spacing w:after="0" w:line="276" w:lineRule="auto"/>
        <w:ind w:left="709" w:hanging="283"/>
        <w:jc w:val="both"/>
        <w:rPr>
          <w:rFonts w:eastAsia="Calibri" w:cs="Calibri"/>
          <w:lang w:eastAsia="pl-PL"/>
        </w:rPr>
      </w:pPr>
      <w:r w:rsidRPr="001C588A">
        <w:rPr>
          <w:rFonts w:eastAsia="Calibri" w:cs="Calibri"/>
          <w:lang w:eastAsia="pl-PL"/>
        </w:rPr>
        <w:t>informacje o aktualnym stanie prac;</w:t>
      </w:r>
    </w:p>
    <w:p w14:paraId="21D03AB3" w14:textId="77777777" w:rsidR="00420050" w:rsidRPr="001C588A" w:rsidRDefault="00420050" w:rsidP="00420050">
      <w:pPr>
        <w:numPr>
          <w:ilvl w:val="0"/>
          <w:numId w:val="6"/>
        </w:numPr>
        <w:spacing w:after="0" w:line="276" w:lineRule="auto"/>
        <w:ind w:left="709" w:hanging="283"/>
        <w:jc w:val="both"/>
        <w:rPr>
          <w:rFonts w:eastAsia="Calibri" w:cs="Calibri"/>
          <w:lang w:eastAsia="pl-PL"/>
        </w:rPr>
      </w:pPr>
      <w:r w:rsidRPr="001C588A">
        <w:rPr>
          <w:rFonts w:eastAsia="Calibri" w:cs="Calibri"/>
          <w:lang w:eastAsia="pl-PL"/>
        </w:rPr>
        <w:t>przedstawienie planu pracy na kolejne dwa tygodnie;</w:t>
      </w:r>
    </w:p>
    <w:p w14:paraId="4C6896EE" w14:textId="77777777" w:rsidR="00420050" w:rsidRPr="001C588A" w:rsidRDefault="00420050" w:rsidP="00420050">
      <w:pPr>
        <w:numPr>
          <w:ilvl w:val="0"/>
          <w:numId w:val="6"/>
        </w:numPr>
        <w:spacing w:after="0" w:line="276" w:lineRule="auto"/>
        <w:ind w:left="709" w:hanging="283"/>
        <w:jc w:val="both"/>
        <w:rPr>
          <w:rFonts w:eastAsia="Calibri" w:cs="Calibri"/>
          <w:lang w:eastAsia="pl-PL"/>
        </w:rPr>
      </w:pPr>
      <w:r w:rsidRPr="001C588A">
        <w:rPr>
          <w:rFonts w:eastAsia="Calibri" w:cs="Calibri"/>
          <w:lang w:eastAsia="pl-PL"/>
        </w:rPr>
        <w:t>informacje o pojawiających się problemach oraz propozycje ich rozwiązania;</w:t>
      </w:r>
    </w:p>
    <w:p w14:paraId="63730140" w14:textId="77777777" w:rsidR="00420050" w:rsidRPr="001C588A" w:rsidRDefault="00420050" w:rsidP="00420050">
      <w:pPr>
        <w:numPr>
          <w:ilvl w:val="0"/>
          <w:numId w:val="6"/>
        </w:numPr>
        <w:spacing w:after="0" w:line="276" w:lineRule="auto"/>
        <w:ind w:left="709" w:hanging="283"/>
        <w:jc w:val="both"/>
        <w:rPr>
          <w:rFonts w:eastAsia="Calibri" w:cs="Calibri"/>
          <w:lang w:eastAsia="pl-PL"/>
        </w:rPr>
      </w:pPr>
      <w:r w:rsidRPr="001C588A">
        <w:rPr>
          <w:rFonts w:eastAsia="Calibri" w:cs="Calibri"/>
          <w:lang w:eastAsia="pl-PL"/>
        </w:rPr>
        <w:t>informacje dotyczące stopnia zaawansowania całego badania;</w:t>
      </w:r>
    </w:p>
    <w:p w14:paraId="4E03D774" w14:textId="77777777" w:rsidR="00420050" w:rsidRPr="001C588A" w:rsidRDefault="00420050" w:rsidP="00420050">
      <w:pPr>
        <w:numPr>
          <w:ilvl w:val="0"/>
          <w:numId w:val="6"/>
        </w:numPr>
        <w:spacing w:after="0" w:line="276" w:lineRule="auto"/>
        <w:ind w:left="709" w:hanging="283"/>
        <w:jc w:val="both"/>
        <w:rPr>
          <w:rFonts w:eastAsia="Calibri" w:cs="Calibri"/>
          <w:lang w:eastAsia="pl-PL"/>
        </w:rPr>
      </w:pPr>
      <w:r w:rsidRPr="001C588A">
        <w:rPr>
          <w:rFonts w:eastAsia="Times New Roman" w:cs="Calibri"/>
          <w:lang w:eastAsia="pl-PL"/>
        </w:rPr>
        <w:t>inne zagadnienia istotnie wpływające na prowadzone badanie</w:t>
      </w:r>
      <w:r w:rsidRPr="001C588A">
        <w:rPr>
          <w:rFonts w:eastAsia="Calibri" w:cs="Calibri"/>
          <w:lang w:eastAsia="pl-PL"/>
        </w:rPr>
        <w:t>.</w:t>
      </w:r>
    </w:p>
    <w:p w14:paraId="046D69DE" w14:textId="77777777" w:rsidR="00420050" w:rsidRPr="001C588A" w:rsidRDefault="00420050" w:rsidP="00034AF0">
      <w:pPr>
        <w:spacing w:after="0" w:line="276" w:lineRule="auto"/>
        <w:ind w:firstLine="567"/>
        <w:jc w:val="both"/>
        <w:rPr>
          <w:rFonts w:eastAsia="Calibri" w:cs="Calibri"/>
          <w:lang w:eastAsia="pl-PL"/>
        </w:rPr>
      </w:pPr>
      <w:r w:rsidRPr="001C588A">
        <w:rPr>
          <w:rFonts w:eastAsia="Calibri" w:cs="Calibri"/>
          <w:lang w:eastAsia="pl-PL"/>
        </w:rPr>
        <w:t>Każde sprawozdanie na prośbę Zamawiającego powinno zostać zaprezentowane przez Wykonawcę na roboczym spotkaniu (on</w:t>
      </w:r>
      <w:r w:rsidRPr="001C588A">
        <w:rPr>
          <w:rFonts w:eastAsia="Calibri" w:cs="Calibri"/>
          <w:lang w:eastAsia="pl-PL"/>
        </w:rPr>
        <w:noBreakHyphen/>
        <w:t>line) z Zamawiającym.</w:t>
      </w:r>
    </w:p>
    <w:p w14:paraId="74830C43" w14:textId="77777777" w:rsidR="00420050" w:rsidRPr="001C588A" w:rsidRDefault="00420050" w:rsidP="00420050">
      <w:pPr>
        <w:spacing w:after="0" w:line="276" w:lineRule="auto"/>
        <w:ind w:left="66" w:firstLine="501"/>
        <w:jc w:val="both"/>
        <w:rPr>
          <w:rFonts w:eastAsia="Calibri" w:cs="Calibri"/>
          <w:lang w:eastAsia="pl-PL"/>
        </w:rPr>
      </w:pPr>
      <w:r w:rsidRPr="001C588A">
        <w:rPr>
          <w:rFonts w:eastAsia="Calibri" w:cs="Calibri"/>
          <w:lang w:eastAsia="pl-PL"/>
        </w:rPr>
        <w:lastRenderedPageBreak/>
        <w:t>Dodatkowo Zamawiający zastrzega sobie możliwość (na każdym etapie realizacji badania) do fizycznego uczestnictwa w wykonywanych czynnościach badawczych, po dokonaniu wcześniejszych uzgodnień z Wykonawcą.</w:t>
      </w:r>
    </w:p>
    <w:p w14:paraId="627A6365" w14:textId="77777777" w:rsidR="00420050" w:rsidRPr="001C588A" w:rsidRDefault="00420050" w:rsidP="009F20D5">
      <w:pPr>
        <w:keepNext/>
        <w:keepLines/>
        <w:numPr>
          <w:ilvl w:val="0"/>
          <w:numId w:val="1"/>
        </w:numPr>
        <w:spacing w:before="120" w:after="120" w:line="276" w:lineRule="auto"/>
        <w:ind w:left="142" w:hanging="142"/>
        <w:jc w:val="both"/>
        <w:outlineLvl w:val="0"/>
        <w:rPr>
          <w:rFonts w:eastAsiaTheme="majorEastAsia" w:cs="Calibri"/>
          <w:b/>
          <w:caps/>
        </w:rPr>
      </w:pPr>
      <w:r w:rsidRPr="001C588A">
        <w:rPr>
          <w:rFonts w:eastAsiaTheme="majorEastAsia" w:cs="Calibri"/>
          <w:b/>
          <w:caps/>
        </w:rPr>
        <w:t>Wymagania dotyczące odbioru przedmiotu zamówienia</w:t>
      </w:r>
    </w:p>
    <w:p w14:paraId="0C43F9AE" w14:textId="77777777" w:rsidR="00420050" w:rsidRPr="001C588A" w:rsidRDefault="00420050" w:rsidP="00034AF0">
      <w:pPr>
        <w:autoSpaceDE w:val="0"/>
        <w:autoSpaceDN w:val="0"/>
        <w:adjustRightInd w:val="0"/>
        <w:spacing w:after="120" w:line="276" w:lineRule="auto"/>
        <w:ind w:firstLine="567"/>
        <w:jc w:val="both"/>
        <w:rPr>
          <w:rFonts w:eastAsia="Times New Roman" w:cs="Calibri"/>
          <w:lang w:eastAsia="pl-PL"/>
        </w:rPr>
      </w:pPr>
      <w:r w:rsidRPr="001C588A">
        <w:rPr>
          <w:rFonts w:eastAsia="Times New Roman" w:cs="Calibri"/>
          <w:lang w:eastAsia="pl-PL"/>
        </w:rPr>
        <w:t>W trakcie realizacji badania Wykonawca sporządzi cztery raporty: projekt raportu metodycznego, raport metodyczny, projekt raportu końcowego oraz raport końcowy.</w:t>
      </w:r>
    </w:p>
    <w:p w14:paraId="26CE2F7A" w14:textId="77777777" w:rsidR="00420050" w:rsidRPr="001C588A" w:rsidRDefault="00420050" w:rsidP="00E06CB7">
      <w:pPr>
        <w:numPr>
          <w:ilvl w:val="0"/>
          <w:numId w:val="16"/>
        </w:numPr>
        <w:spacing w:after="120" w:line="276" w:lineRule="auto"/>
        <w:ind w:left="567" w:hanging="425"/>
        <w:jc w:val="both"/>
        <w:rPr>
          <w:rFonts w:eastAsia="Times New Roman" w:cs="Times New Roman"/>
          <w:lang w:eastAsia="pl-PL"/>
        </w:rPr>
      </w:pPr>
      <w:r w:rsidRPr="001C588A">
        <w:rPr>
          <w:rFonts w:eastAsia="Times New Roman" w:cs="Times New Roman"/>
          <w:lang w:eastAsia="pl-PL"/>
        </w:rPr>
        <w:t>Oczekiwania Zamawiającego odnośnie raportu metodycznego:</w:t>
      </w:r>
    </w:p>
    <w:p w14:paraId="4F0015B0" w14:textId="77777777" w:rsidR="00420050" w:rsidRPr="001C588A" w:rsidRDefault="00420050" w:rsidP="00420050">
      <w:pPr>
        <w:numPr>
          <w:ilvl w:val="0"/>
          <w:numId w:val="12"/>
        </w:numPr>
        <w:spacing w:after="0" w:line="276" w:lineRule="auto"/>
        <w:ind w:left="567" w:hanging="425"/>
        <w:jc w:val="both"/>
        <w:rPr>
          <w:rFonts w:eastAsia="Times New Roman" w:cs="Times New Roman"/>
          <w:lang w:eastAsia="pl-PL"/>
        </w:rPr>
      </w:pPr>
      <w:r w:rsidRPr="001C588A">
        <w:rPr>
          <w:rFonts w:eastAsia="Times New Roman" w:cs="Times New Roman"/>
          <w:u w:val="single"/>
          <w:lang w:eastAsia="pl-PL"/>
        </w:rPr>
        <w:t>Raport metodyczny będzie zawierał następujące elementy:</w:t>
      </w:r>
    </w:p>
    <w:p w14:paraId="514CEDE2"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opis przedmiotu ewaluacji (opis obszarów składających się na zakres przedmiotowy badania),</w:t>
      </w:r>
    </w:p>
    <w:p w14:paraId="0F4ED4FD"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szczegółowy opis koncepcji badania zawierający w szczególności takie elementy jak: cele badania, zakres badania oraz zastosowane kryteria ewaluacyjne,</w:t>
      </w:r>
    </w:p>
    <w:p w14:paraId="5E4DB83D"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identyfikację pożądanych przez Zamawiającego wyników realizacji badania/pytań badawczych,</w:t>
      </w:r>
    </w:p>
    <w:p w14:paraId="66A1DD31"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kompletny opis planowanych do zastosowania metod badawczych (zbierania oraz analizy danych) wraz z wyjaśnieniem za pomocą jakiego źródła (publikacji) opracowana została koncepcja metodyczna poszczególnych zastosowanych metod,</w:t>
      </w:r>
    </w:p>
    <w:p w14:paraId="6AAF8341"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określenie, za pomocą jakich metod badawczych (zbierania oraz analizy danych) zrealizowane zostaną poszczególne obszary badawcze i udzielone zostaną odpowiedzi na pytania badawcze, </w:t>
      </w:r>
    </w:p>
    <w:p w14:paraId="6A4B4860"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szczegółowe określenie sposobu doboru, struktury, wielkości oraz operatu próby badawczej (do każdej metody zbierania danych),</w:t>
      </w:r>
    </w:p>
    <w:p w14:paraId="65247D10"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listę dokumentów oraz danych, z którymi Wykonawca chce się zapoznać, w związku </w:t>
      </w:r>
      <w:r w:rsidRPr="001C588A">
        <w:rPr>
          <w:rFonts w:eastAsia="Times New Roman" w:cs="Times New Roman"/>
          <w:lang w:eastAsia="pl-PL"/>
        </w:rPr>
        <w:br/>
        <w:t xml:space="preserve">z wykonywanym badaniem, sporządzoną w wyniku wstępnej realizacji metody </w:t>
      </w:r>
      <w:proofErr w:type="spellStart"/>
      <w:r w:rsidRPr="001C588A">
        <w:rPr>
          <w:rFonts w:eastAsia="Times New Roman" w:cs="Times New Roman"/>
          <w:lang w:eastAsia="pl-PL"/>
        </w:rPr>
        <w:t>Desk</w:t>
      </w:r>
      <w:proofErr w:type="spellEnd"/>
      <w:r w:rsidRPr="001C588A">
        <w:rPr>
          <w:rFonts w:eastAsia="Times New Roman" w:cs="Times New Roman"/>
          <w:lang w:eastAsia="pl-PL"/>
        </w:rPr>
        <w:t xml:space="preserve"> </w:t>
      </w:r>
      <w:proofErr w:type="spellStart"/>
      <w:r w:rsidRPr="001C588A">
        <w:rPr>
          <w:rFonts w:eastAsia="Times New Roman" w:cs="Times New Roman"/>
          <w:lang w:eastAsia="pl-PL"/>
        </w:rPr>
        <w:t>Research</w:t>
      </w:r>
      <w:proofErr w:type="spellEnd"/>
      <w:r w:rsidRPr="001C588A">
        <w:rPr>
          <w:rFonts w:eastAsia="Times New Roman" w:cs="Times New Roman"/>
          <w:lang w:eastAsia="pl-PL"/>
        </w:rPr>
        <w:t>,</w:t>
      </w:r>
    </w:p>
    <w:p w14:paraId="43DEC81F"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szczegółowy opis przebiegu realizacji poszczególnych metod badawczych (zadania/elementy, które zostaną wykonane/uwzględnione w trakcie realizacji metody),</w:t>
      </w:r>
    </w:p>
    <w:p w14:paraId="54B02A06"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identyfikację czynników zagrażających niezrealizowaniu zaproponowanej przez Wykonawcę w ofercie wielkości próby badawczej w odniesieniu do poszczególnych metod badawczych oraz wskazanie sposobów ich wyeliminowania (do każdej metody oddzielnie),</w:t>
      </w:r>
    </w:p>
    <w:p w14:paraId="0548FD14"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opis sposobu zapewnienia jakości i rzetelności pozyskiwanych danych w ramach poszczególnych metod badawczych (do każdej metody oddzielnie),</w:t>
      </w:r>
    </w:p>
    <w:p w14:paraId="5C219406"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szczegółowy (tygodniowy) harmonogram realizacji poszczególnych metod badawczych oraz innych zadań wykonywanych w związku z realizacją badania (wraz ze wskazaniem terminów ich realizacji),</w:t>
      </w:r>
    </w:p>
    <w:p w14:paraId="0F388705"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wskazanie przedstawicieli zespołu badawczego odpowiedzialnych za wykonanie wyszczególnionych w harmonogramie zadań wraz z danymi kontaktowymi do tych osób (telefon, e-mail) – osoby wyznaczone do kontaktu z Zamawiającym w przypadku poszczególnych zadań,</w:t>
      </w:r>
    </w:p>
    <w:p w14:paraId="06A08052"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opis zasad postępowania, którymi kierować się będzie Wykonawca wobec osób biorących udział w badaniu oraz sposobu zapewnienia im anonimowości,</w:t>
      </w:r>
    </w:p>
    <w:p w14:paraId="5667716D"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szczegółową propozycję struktury raportu końcowego oraz formy, w jakiej prezentowane będą wyniki badania,</w:t>
      </w:r>
    </w:p>
    <w:p w14:paraId="59773FCF" w14:textId="77777777" w:rsidR="00420050" w:rsidRPr="001C588A" w:rsidRDefault="00420050" w:rsidP="00420050">
      <w:pPr>
        <w:numPr>
          <w:ilvl w:val="2"/>
          <w:numId w:val="11"/>
        </w:numPr>
        <w:spacing w:after="0" w:line="276" w:lineRule="auto"/>
        <w:ind w:left="567" w:hanging="283"/>
        <w:jc w:val="both"/>
        <w:rPr>
          <w:rFonts w:eastAsia="Times New Roman" w:cs="Times New Roman"/>
          <w:lang w:eastAsia="pl-PL"/>
        </w:rPr>
      </w:pPr>
      <w:r w:rsidRPr="001C588A">
        <w:rPr>
          <w:rFonts w:eastAsia="Times New Roman" w:cs="Times New Roman"/>
          <w:lang w:eastAsia="pl-PL"/>
        </w:rPr>
        <w:t>aneks - projekt wszystkich proponowanych narzędzi badawczych,</w:t>
      </w:r>
    </w:p>
    <w:p w14:paraId="4ED7C08A" w14:textId="77777777" w:rsidR="00420050" w:rsidRPr="001C588A" w:rsidRDefault="00420050" w:rsidP="00420050">
      <w:pPr>
        <w:numPr>
          <w:ilvl w:val="2"/>
          <w:numId w:val="11"/>
        </w:numPr>
        <w:spacing w:after="120" w:line="276" w:lineRule="auto"/>
        <w:ind w:left="567" w:hanging="283"/>
        <w:jc w:val="both"/>
        <w:rPr>
          <w:rFonts w:eastAsia="Times New Roman" w:cs="Times New Roman"/>
          <w:lang w:eastAsia="pl-PL"/>
        </w:rPr>
      </w:pPr>
      <w:r w:rsidRPr="001C588A">
        <w:rPr>
          <w:rFonts w:eastAsia="Times New Roman" w:cs="Times New Roman"/>
          <w:lang w:eastAsia="pl-PL"/>
        </w:rPr>
        <w:t xml:space="preserve">aneks – raport ze wstępnej analizy </w:t>
      </w:r>
      <w:proofErr w:type="spellStart"/>
      <w:r w:rsidRPr="001C588A">
        <w:rPr>
          <w:rFonts w:eastAsia="Times New Roman" w:cs="Times New Roman"/>
          <w:lang w:eastAsia="pl-PL"/>
        </w:rPr>
        <w:t>Desk</w:t>
      </w:r>
      <w:proofErr w:type="spellEnd"/>
      <w:r w:rsidRPr="001C588A">
        <w:rPr>
          <w:rFonts w:eastAsia="Times New Roman" w:cs="Times New Roman"/>
          <w:lang w:eastAsia="pl-PL"/>
        </w:rPr>
        <w:t xml:space="preserve"> </w:t>
      </w:r>
      <w:proofErr w:type="spellStart"/>
      <w:r w:rsidRPr="001C588A">
        <w:rPr>
          <w:rFonts w:eastAsia="Times New Roman" w:cs="Times New Roman"/>
          <w:lang w:eastAsia="pl-PL"/>
        </w:rPr>
        <w:t>Research</w:t>
      </w:r>
      <w:proofErr w:type="spellEnd"/>
      <w:r w:rsidRPr="001C588A">
        <w:rPr>
          <w:rFonts w:eastAsia="Times New Roman" w:cs="Times New Roman"/>
          <w:lang w:eastAsia="pl-PL"/>
        </w:rPr>
        <w:t>.</w:t>
      </w:r>
    </w:p>
    <w:p w14:paraId="46024DE4" w14:textId="77777777" w:rsidR="00420050" w:rsidRPr="001C588A" w:rsidRDefault="00420050" w:rsidP="00420050">
      <w:pPr>
        <w:numPr>
          <w:ilvl w:val="0"/>
          <w:numId w:val="12"/>
        </w:numPr>
        <w:spacing w:after="120" w:line="276" w:lineRule="auto"/>
        <w:ind w:left="567" w:hanging="425"/>
        <w:jc w:val="both"/>
        <w:rPr>
          <w:rFonts w:eastAsia="Times New Roman" w:cs="Times New Roman"/>
          <w:lang w:eastAsia="pl-PL"/>
        </w:rPr>
      </w:pPr>
      <w:r w:rsidRPr="001C588A">
        <w:rPr>
          <w:rFonts w:eastAsia="Times New Roman" w:cs="Times New Roman"/>
          <w:u w:val="single"/>
          <w:lang w:eastAsia="pl-PL"/>
        </w:rPr>
        <w:t>Raport metodyczny będzie spełniał następujące warunki:</w:t>
      </w:r>
    </w:p>
    <w:p w14:paraId="617302E9"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lastRenderedPageBreak/>
        <w:t>raport jest zgodny z zapisami szczegółowego opisu przedmiotu zamówienia oraz oferty Wykonawcy,</w:t>
      </w:r>
    </w:p>
    <w:p w14:paraId="144391BE"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raport jest opracowany w języku polskim, poprawnie pod względem stylistycznym </w:t>
      </w:r>
      <w:r w:rsidRPr="001C588A">
        <w:rPr>
          <w:rFonts w:eastAsia="Times New Roman" w:cs="Times New Roman"/>
          <w:lang w:eastAsia="pl-PL"/>
        </w:rPr>
        <w:br/>
        <w:t>i ortograficznym,</w:t>
      </w:r>
    </w:p>
    <w:p w14:paraId="7F3AEB7A"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raport nie narusza cudzych praw autorskich zgodnie z Ustawą o prawie autorskim i prawach pokrewnych z 4 lutego 1994 r.,</w:t>
      </w:r>
    </w:p>
    <w:p w14:paraId="1268B623"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informacje oraz dane zawarte w raporcie są wolne od błędów rzeczowych i logicznych,</w:t>
      </w:r>
    </w:p>
    <w:p w14:paraId="56201848"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raport jest uporządkowany pod względem wizualnym, tzn. formatowanie tekstu oraz rozwiązania graficzne (tabele, grafy, mapy oraz inne narzędzia prezentacji informacji) zastosowane zostały w sposób jednolity oraz powodują, że raport jest czytelny </w:t>
      </w:r>
      <w:r w:rsidRPr="001C588A">
        <w:rPr>
          <w:rFonts w:eastAsia="Times New Roman" w:cs="Times New Roman"/>
          <w:lang w:eastAsia="pl-PL"/>
        </w:rPr>
        <w:br/>
        <w:t>i przejrzysty,</w:t>
      </w:r>
    </w:p>
    <w:p w14:paraId="28506B82" w14:textId="77777777" w:rsidR="00420050" w:rsidRPr="001C588A" w:rsidRDefault="00420050" w:rsidP="00420050">
      <w:pPr>
        <w:numPr>
          <w:ilvl w:val="2"/>
          <w:numId w:val="10"/>
        </w:numPr>
        <w:spacing w:after="0" w:line="276" w:lineRule="auto"/>
        <w:ind w:left="567" w:hanging="283"/>
        <w:jc w:val="both"/>
        <w:rPr>
          <w:rFonts w:eastAsia="Times New Roman" w:cs="Times New Roman"/>
          <w:i/>
          <w:lang w:eastAsia="pl-PL"/>
        </w:rPr>
      </w:pPr>
      <w:r w:rsidRPr="001C588A">
        <w:rPr>
          <w:rFonts w:eastAsia="Times New Roman" w:cs="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1C588A">
        <w:rPr>
          <w:rFonts w:eastAsia="Times New Roman" w:cs="Times New Roman"/>
          <w:i/>
          <w:lang w:eastAsia="pl-PL"/>
        </w:rPr>
        <w:t xml:space="preserve">Unia Europejska Europejski Fundusz Społeczny </w:t>
      </w:r>
      <w:r w:rsidRPr="001C588A">
        <w:rPr>
          <w:rFonts w:eastAsia="Times New Roman" w:cs="Times New Roman"/>
          <w:lang w:eastAsia="pl-PL"/>
        </w:rPr>
        <w:t xml:space="preserve">oraz </w:t>
      </w:r>
      <w:r w:rsidRPr="001C588A">
        <w:rPr>
          <w:rFonts w:eastAsia="Times New Roman" w:cs="Times New Roman"/>
          <w:i/>
          <w:lang w:eastAsia="pl-PL"/>
        </w:rPr>
        <w:t xml:space="preserve">Projekt dofinansowany ze środków Unii Europejskiej w ramach Europejskiego Funduszu Społecznego – Regionalny Program Operacyjny Województwa Warmińsko-Mazurskiego na lata 2014-2020 – Pomoc Techniczna </w:t>
      </w:r>
      <w:r w:rsidRPr="001C588A">
        <w:rPr>
          <w:rFonts w:eastAsia="Times New Roman" w:cs="Times New Roman"/>
          <w:lang w:eastAsia="pl-PL"/>
        </w:rPr>
        <w:t>(zgodnie z przesłanym do Wykonawcy wzorem),</w:t>
      </w:r>
    </w:p>
    <w:p w14:paraId="30391C8A"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w sposób kompletny i prawidłowy przedstawiony został przedmiot oraz koncepcja badania </w:t>
      </w:r>
      <w:r w:rsidRPr="001C588A">
        <w:rPr>
          <w:rFonts w:eastAsia="Times New Roman" w:cs="Times New Roman"/>
          <w:lang w:eastAsia="pl-PL"/>
        </w:rPr>
        <w:br/>
        <w:t>(cel i zakres badania, kryteria oceny),</w:t>
      </w:r>
    </w:p>
    <w:p w14:paraId="1A08AA75"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prawidłowo i w pełni wyszczególnione zostały wszystkie pożądane przez Zamawiającego wyniki realizacji badania/pytania badawcze,</w:t>
      </w:r>
    </w:p>
    <w:p w14:paraId="5980198D"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metodyka jest w pełni opisana, ze szczegółowością umożliwiającą stwierdzenie, </w:t>
      </w:r>
      <w:r w:rsidRPr="001C588A">
        <w:rPr>
          <w:rFonts w:eastAsia="Times New Roman" w:cs="Times New Roman"/>
          <w:lang w:eastAsia="pl-PL"/>
        </w:rPr>
        <w:br/>
        <w:t>że za jej pomocą możliwa będzie realizacja całego zakresu badania oraz uzyskanie wszystkich oczekiwanych wyników badania,</w:t>
      </w:r>
    </w:p>
    <w:p w14:paraId="22612844"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źródła informacji (respondenci, dokumenty, itp.) zostały zidentyfikowane adekwatnie do przedmiotu badania, tzn. w sposób umożliwiający uzyskanie wszystkich oczekiwanych wyników badania,</w:t>
      </w:r>
    </w:p>
    <w:p w14:paraId="04527DB7"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opis sposobu doboru próby badawczej oraz wyszczególnione zadania wykonywane </w:t>
      </w:r>
      <w:r w:rsidRPr="001C588A">
        <w:rPr>
          <w:rFonts w:eastAsia="Times New Roman" w:cs="Times New Roman"/>
          <w:lang w:eastAsia="pl-PL"/>
        </w:rPr>
        <w:br/>
        <w:t>w trakcie realizacji danej metody zapewniają jej prawidłową realizację, tzn. umożliwiają stwierdzenie, że w pełni oraz w terminie zostanie wykonana próba badawcza,</w:t>
      </w:r>
    </w:p>
    <w:p w14:paraId="6BAD941E"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harmonogram realizacji badania uwzględnia wszystkie zadania związane z realizacją badania, uporządkowane w sposób spójny, logiczny i możliwy do realizacji,</w:t>
      </w:r>
    </w:p>
    <w:p w14:paraId="7D183D67"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przedstawiona propozycja struktury raportu końcowego</w:t>
      </w:r>
      <w:r w:rsidRPr="001C588A">
        <w:rPr>
          <w:rFonts w:eastAsia="Times New Roman" w:cs="Calibri"/>
          <w:lang w:eastAsia="pl-PL"/>
        </w:rPr>
        <w:t xml:space="preserve"> </w:t>
      </w:r>
      <w:r w:rsidRPr="001C588A">
        <w:rPr>
          <w:rFonts w:eastAsia="Times New Roman" w:cs="Times New Roman"/>
          <w:lang w:eastAsia="pl-PL"/>
        </w:rPr>
        <w:t>oraz formy, w jakiej prezentowane będą wyniki badania, umożliwia stwierdzenie, że raport końcowy z realizacji badania w sposób przejrzysty i łatwy w odbiorze przedstawi wyniki badania,</w:t>
      </w:r>
    </w:p>
    <w:p w14:paraId="25F89806"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zagadnienia etyczne są prawidłowo zawarte, tzn. zasady postępowania wobec osób biorących udział w badaniu oraz badanych dokumentów i danych w sposób pełny zapewniają anonimowość oraz poufność źródłom informacji,</w:t>
      </w:r>
    </w:p>
    <w:p w14:paraId="4CECDE8B"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raport ze wstępnej realizacji metody </w:t>
      </w:r>
      <w:proofErr w:type="spellStart"/>
      <w:r w:rsidRPr="001C588A">
        <w:rPr>
          <w:rFonts w:eastAsia="Times New Roman" w:cs="Times New Roman"/>
          <w:lang w:eastAsia="pl-PL"/>
        </w:rPr>
        <w:t>Desk</w:t>
      </w:r>
      <w:proofErr w:type="spellEnd"/>
      <w:r w:rsidRPr="001C588A">
        <w:rPr>
          <w:rFonts w:eastAsia="Times New Roman" w:cs="Times New Roman"/>
          <w:lang w:eastAsia="pl-PL"/>
        </w:rPr>
        <w:t xml:space="preserve"> </w:t>
      </w:r>
      <w:proofErr w:type="spellStart"/>
      <w:r w:rsidRPr="001C588A">
        <w:rPr>
          <w:rFonts w:eastAsia="Times New Roman" w:cs="Times New Roman"/>
          <w:lang w:eastAsia="pl-PL"/>
        </w:rPr>
        <w:t>Research</w:t>
      </w:r>
      <w:proofErr w:type="spellEnd"/>
      <w:r w:rsidRPr="001C588A">
        <w:rPr>
          <w:rFonts w:eastAsia="Times New Roman" w:cs="Times New Roman"/>
          <w:lang w:eastAsia="pl-PL"/>
        </w:rPr>
        <w:t xml:space="preserve"> w sposób trafny oraz kompletny identyfikuje dostępne dane oraz dane brakujące (które powinny zostać zebrane za pomocą pozostałych metod badawczych), tzn. wskazane dokumenty, literatura przedmiotowa, wcześniejsze badania dotyczące przedmiotu badania oraz inne dane zastane zostały w pełni przeanalizowane,</w:t>
      </w:r>
    </w:p>
    <w:p w14:paraId="36225576"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lastRenderedPageBreak/>
        <w:t>narzędzia badawcze pozwalają w sposób prawidłowy rozwiązać problem badawczy, tzn. w sposób adekwatny oraz wystarczający pozwolą zrealizować poszczególne obszary badawcze oraz umożliwią zebranie danych służących do odpowiedzi na zadane pytania ewaluacyjne,</w:t>
      </w:r>
    </w:p>
    <w:p w14:paraId="5E3556F9"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narzędzia badawcze są skonstruowane w sposób zrozumiały (precyzyjny) i logicznie uporządkowany,</w:t>
      </w:r>
    </w:p>
    <w:p w14:paraId="3F5676C2" w14:textId="77777777" w:rsidR="00420050" w:rsidRPr="001C588A" w:rsidRDefault="00420050" w:rsidP="00420050">
      <w:pPr>
        <w:numPr>
          <w:ilvl w:val="2"/>
          <w:numId w:val="10"/>
        </w:numPr>
        <w:spacing w:after="0" w:line="276" w:lineRule="auto"/>
        <w:ind w:left="567" w:hanging="283"/>
        <w:jc w:val="both"/>
        <w:rPr>
          <w:rFonts w:eastAsia="Times New Roman" w:cs="Times New Roman"/>
          <w:lang w:eastAsia="pl-PL"/>
        </w:rPr>
      </w:pPr>
      <w:r w:rsidRPr="001C588A">
        <w:rPr>
          <w:rFonts w:eastAsia="Times New Roman" w:cs="Times New Roman"/>
          <w:lang w:eastAsia="pl-PL"/>
        </w:rPr>
        <w:t>Wykonawca odniósł się do wszystkich, sformułowanych przez Zamawiającego, uwag do projektu raportu metodycznego.</w:t>
      </w:r>
    </w:p>
    <w:p w14:paraId="7316C452" w14:textId="77777777" w:rsidR="00420050" w:rsidRPr="001C588A" w:rsidRDefault="00420050" w:rsidP="00420050">
      <w:pPr>
        <w:tabs>
          <w:tab w:val="left" w:pos="1134"/>
        </w:tabs>
        <w:spacing w:line="276" w:lineRule="auto"/>
        <w:jc w:val="both"/>
        <w:rPr>
          <w:rFonts w:eastAsia="Times New Roman" w:cs="Calibri"/>
          <w:bCs/>
          <w:lang w:eastAsia="pl-PL"/>
        </w:rPr>
      </w:pPr>
      <w:r w:rsidRPr="001C588A">
        <w:rPr>
          <w:rFonts w:eastAsia="Times New Roman" w:cs="Calibri"/>
          <w:bCs/>
          <w:lang w:eastAsia="pl-PL"/>
        </w:rPr>
        <w:t xml:space="preserve">Zamawiający dokona oceny raportu metodycznego zgodnie z powyższymi wymaganiami (punkt 1 i 2) metodą „spełnia”, „nie spełnia”. </w:t>
      </w:r>
      <w:r w:rsidRPr="001C588A">
        <w:rPr>
          <w:rFonts w:eastAsia="Times New Roman" w:cs="Calibri"/>
          <w:bCs/>
          <w:u w:val="single"/>
          <w:lang w:eastAsia="pl-PL"/>
        </w:rPr>
        <w:t>Nie spełnienie któregokolwiek z powyższych wymagań skutkować może stwierdzeniem nienależytego wykonania Zadania</w:t>
      </w:r>
      <w:r w:rsidRPr="001C588A">
        <w:rPr>
          <w:rFonts w:eastAsia="Times New Roman" w:cs="Calibri"/>
          <w:bCs/>
          <w:lang w:eastAsia="pl-PL"/>
        </w:rPr>
        <w:t>.</w:t>
      </w:r>
    </w:p>
    <w:p w14:paraId="4B766171" w14:textId="77777777" w:rsidR="00420050" w:rsidRPr="001C588A" w:rsidRDefault="00420050" w:rsidP="00420050">
      <w:pPr>
        <w:spacing w:after="0" w:line="276" w:lineRule="auto"/>
        <w:ind w:firstLine="567"/>
        <w:jc w:val="both"/>
        <w:rPr>
          <w:rFonts w:eastAsia="Times New Roman" w:cs="Calibri"/>
          <w:bCs/>
          <w:lang w:eastAsia="pl-PL"/>
        </w:rPr>
      </w:pPr>
      <w:r w:rsidRPr="001C588A">
        <w:rPr>
          <w:rFonts w:eastAsia="Times New Roman" w:cs="Calibri"/>
          <w:bCs/>
          <w:lang w:eastAsia="pl-PL"/>
        </w:rPr>
        <w:t xml:space="preserve">Projekt Raportu metodycznego powinien spełniać wszystkie wymagania dotyczące realizacji zamówienia. Zamawiający zastrzega, że opracowania częściowe, niedokończone lub niezredagowane nie będą przyjmowane jako projekt raportu metodycznego. </w:t>
      </w:r>
    </w:p>
    <w:p w14:paraId="17851C5F" w14:textId="77777777" w:rsidR="00420050" w:rsidRPr="001C588A" w:rsidRDefault="00420050" w:rsidP="00420050">
      <w:pPr>
        <w:spacing w:after="0" w:line="276" w:lineRule="auto"/>
        <w:ind w:firstLine="567"/>
        <w:jc w:val="both"/>
        <w:rPr>
          <w:rFonts w:eastAsia="Times New Roman" w:cs="Calibri"/>
          <w:bCs/>
          <w:lang w:eastAsia="pl-PL"/>
        </w:rPr>
      </w:pPr>
      <w:r w:rsidRPr="001C588A">
        <w:rPr>
          <w:rFonts w:eastAsiaTheme="minorEastAsia"/>
        </w:rPr>
        <w:t>W sytuacji gdy Wykonawca prześle projekt raportu metodycznego po terminie określonym w rozdziale XII. Harmonogram realizacji badania, Zamawiający zastrzega sobie do 10 dni kalendarzowych od dnia otrzymania projektu raportu metodycznego, na dokonanie oceny otrzymanej wersji dokumentu i przekazanie uwag Wykonawcy – o czym mowa w rozdziale XII. Harmonogram realizacji badania.</w:t>
      </w:r>
    </w:p>
    <w:p w14:paraId="689E26B3" w14:textId="77777777" w:rsidR="00420050" w:rsidRPr="001C588A" w:rsidRDefault="00420050" w:rsidP="009F20D5">
      <w:pPr>
        <w:pStyle w:val="Bezodstpw"/>
        <w:rPr>
          <w:lang w:eastAsia="pl-PL"/>
        </w:rPr>
      </w:pPr>
    </w:p>
    <w:p w14:paraId="163F9817" w14:textId="77777777" w:rsidR="00420050" w:rsidRPr="001C588A" w:rsidRDefault="00420050" w:rsidP="007C78F9">
      <w:pPr>
        <w:numPr>
          <w:ilvl w:val="0"/>
          <w:numId w:val="16"/>
        </w:numPr>
        <w:spacing w:after="120" w:line="276" w:lineRule="auto"/>
        <w:ind w:left="567" w:hanging="425"/>
        <w:jc w:val="both"/>
        <w:rPr>
          <w:rFonts w:eastAsia="Times New Roman" w:cs="Times New Roman"/>
          <w:lang w:eastAsia="pl-PL"/>
        </w:rPr>
      </w:pPr>
      <w:r w:rsidRPr="001C588A">
        <w:rPr>
          <w:rFonts w:eastAsia="Times New Roman" w:cs="Times New Roman"/>
          <w:lang w:eastAsia="pl-PL"/>
        </w:rPr>
        <w:t>Oczekiwania Zamawiającego odnośnie raportu końcowego:</w:t>
      </w:r>
    </w:p>
    <w:p w14:paraId="20BA75E3" w14:textId="77777777" w:rsidR="00420050" w:rsidRPr="001C588A" w:rsidRDefault="00420050" w:rsidP="00420050">
      <w:pPr>
        <w:numPr>
          <w:ilvl w:val="0"/>
          <w:numId w:val="14"/>
        </w:numPr>
        <w:spacing w:after="120" w:line="276" w:lineRule="auto"/>
        <w:ind w:left="567"/>
        <w:jc w:val="both"/>
        <w:rPr>
          <w:rFonts w:eastAsia="Times New Roman" w:cs="Times New Roman"/>
          <w:lang w:eastAsia="pl-PL"/>
        </w:rPr>
      </w:pPr>
      <w:r w:rsidRPr="001C588A">
        <w:rPr>
          <w:rFonts w:eastAsia="Times New Roman" w:cs="Times New Roman"/>
          <w:u w:val="single"/>
          <w:lang w:eastAsia="pl-PL"/>
        </w:rPr>
        <w:t>Raport będzie zawierał co najmniej następujące elementy (szczegółowa struktura raportu końcowego określona zostanie w raporcie metodycznym):</w:t>
      </w:r>
    </w:p>
    <w:p w14:paraId="2C493C8A" w14:textId="77777777" w:rsidR="00420050" w:rsidRPr="001C588A" w:rsidRDefault="00420050" w:rsidP="00420050">
      <w:pPr>
        <w:numPr>
          <w:ilvl w:val="0"/>
          <w:numId w:val="29"/>
        </w:numPr>
        <w:spacing w:after="0" w:line="276" w:lineRule="auto"/>
        <w:ind w:left="567"/>
        <w:contextualSpacing/>
        <w:jc w:val="both"/>
        <w:rPr>
          <w:rFonts w:eastAsia="Times New Roman" w:cs="Times New Roman"/>
          <w:lang w:eastAsia="pl-PL"/>
        </w:rPr>
      </w:pPr>
      <w:r w:rsidRPr="001C588A">
        <w:rPr>
          <w:rFonts w:eastAsia="Times New Roman" w:cs="Times New Roman"/>
          <w:lang w:eastAsia="pl-PL"/>
        </w:rPr>
        <w:t>streszczenie raportu nie więcej niż 5 stron w formacie A4,</w:t>
      </w:r>
      <w:r w:rsidRPr="001C588A">
        <w:rPr>
          <w:rFonts w:eastAsiaTheme="minorEastAsia"/>
        </w:rPr>
        <w:t xml:space="preserve"> </w:t>
      </w:r>
      <w:r w:rsidRPr="001C588A">
        <w:rPr>
          <w:rFonts w:eastAsia="Times New Roman" w:cs="Times New Roman"/>
          <w:lang w:eastAsia="pl-PL"/>
        </w:rPr>
        <w:t>streszczenie raportu w sposób syntetyczny przedstawia cel badania, jego zakres, zastosowaną metodykę oraz wskazuje na najważniejsze wnioski z badania,</w:t>
      </w:r>
    </w:p>
    <w:p w14:paraId="10A44105"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streszczenie raportu w języku angielskim,</w:t>
      </w:r>
    </w:p>
    <w:p w14:paraId="085F09DA"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spis tre</w:t>
      </w:r>
      <w:r w:rsidRPr="001C588A">
        <w:rPr>
          <w:rFonts w:eastAsia="TimesNewRoman" w:cs="Times New Roman"/>
          <w:lang w:eastAsia="pl-PL"/>
        </w:rPr>
        <w:t>ś</w:t>
      </w:r>
      <w:r w:rsidRPr="001C588A">
        <w:rPr>
          <w:rFonts w:eastAsia="Times New Roman" w:cs="Times New Roman"/>
          <w:lang w:eastAsia="pl-PL"/>
        </w:rPr>
        <w:t>ci,</w:t>
      </w:r>
    </w:p>
    <w:p w14:paraId="4109AA0A"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wykaz skrótów użytych w raporcie,</w:t>
      </w:r>
    </w:p>
    <w:p w14:paraId="2ACD242A"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syntetyczny opis koncepcji badania oraz wybranej i zastosowanej metodyki badania,</w:t>
      </w:r>
    </w:p>
    <w:p w14:paraId="1AF133A1"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opis wyników badania, ich analizę i interpretację,</w:t>
      </w:r>
    </w:p>
    <w:p w14:paraId="32566F32"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wnioski i powiązane z nimi rekomendacje,</w:t>
      </w:r>
    </w:p>
    <w:p w14:paraId="38F4A47C"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tabelę wdrażania rekomendacji (zgodnie ze wzorem stanowiącym załącznik nr 1 do SOPZ),</w:t>
      </w:r>
    </w:p>
    <w:p w14:paraId="1C57024A" w14:textId="77777777" w:rsidR="00420050" w:rsidRPr="001C588A" w:rsidRDefault="00420050" w:rsidP="00420050">
      <w:pPr>
        <w:numPr>
          <w:ilvl w:val="2"/>
          <w:numId w:val="8"/>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aneksy zawierające m.in.: </w:t>
      </w:r>
    </w:p>
    <w:p w14:paraId="50FF912C"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szczegółowy opis zastosowanej w badaniu metodyki,</w:t>
      </w:r>
    </w:p>
    <w:p w14:paraId="777118FA"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narzędzia badawcze zastosowane w ewaluacji (kwestionariusze wywiadów, ankiety, itp.),</w:t>
      </w:r>
    </w:p>
    <w:p w14:paraId="48D82069"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raport z przeprowadzonych wywiadów pogłębionych,</w:t>
      </w:r>
    </w:p>
    <w:p w14:paraId="26604412"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raport z przeprowadzonych badań ilościowych,</w:t>
      </w:r>
    </w:p>
    <w:p w14:paraId="56203DE8"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listę respondentów, którzy wzięli udział w poszczególnych metodach,</w:t>
      </w:r>
    </w:p>
    <w:p w14:paraId="2DF3BF2E"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listę dokumentów, publikacji i innych materiałów źródłowych, wykorzystanych przy ewaluacji,</w:t>
      </w:r>
    </w:p>
    <w:p w14:paraId="7AFA0FA4"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 xml:space="preserve">bazę danych z wywiadów ankietowych (w formacie umożliwiającym odczyt i edycję w programie Microsoft Excel lub </w:t>
      </w:r>
      <w:proofErr w:type="spellStart"/>
      <w:r w:rsidRPr="001C588A">
        <w:rPr>
          <w:rFonts w:eastAsia="Times New Roman" w:cs="Times New Roman"/>
          <w:lang w:eastAsia="pl-PL"/>
        </w:rPr>
        <w:t>Statistica</w:t>
      </w:r>
      <w:proofErr w:type="spellEnd"/>
      <w:r w:rsidRPr="001C588A">
        <w:rPr>
          <w:rFonts w:eastAsia="Times New Roman" w:cs="Times New Roman"/>
          <w:lang w:eastAsia="pl-PL"/>
        </w:rPr>
        <w:t>),</w:t>
      </w:r>
    </w:p>
    <w:p w14:paraId="6636EECD"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lastRenderedPageBreak/>
        <w:t xml:space="preserve">mapy opracowane w trakcie realizacji badania (pliki źródłowe w formacie umożliwiającym odczyt i edycję w programie </w:t>
      </w:r>
      <w:proofErr w:type="spellStart"/>
      <w:r w:rsidRPr="001C588A">
        <w:rPr>
          <w:rFonts w:eastAsia="Times New Roman" w:cs="Times New Roman"/>
          <w:lang w:eastAsia="pl-PL"/>
        </w:rPr>
        <w:t>MapInfo</w:t>
      </w:r>
      <w:proofErr w:type="spellEnd"/>
      <w:r w:rsidRPr="001C588A">
        <w:rPr>
          <w:rFonts w:eastAsia="Times New Roman" w:cs="Times New Roman"/>
          <w:lang w:eastAsia="pl-PL"/>
        </w:rPr>
        <w:t xml:space="preserve"> lub </w:t>
      </w:r>
      <w:proofErr w:type="spellStart"/>
      <w:r w:rsidRPr="001C588A">
        <w:rPr>
          <w:rFonts w:eastAsia="Times New Roman" w:cs="Times New Roman"/>
          <w:lang w:eastAsia="pl-PL"/>
        </w:rPr>
        <w:t>MapViewer</w:t>
      </w:r>
      <w:proofErr w:type="spellEnd"/>
      <w:r w:rsidRPr="001C588A">
        <w:rPr>
          <w:rFonts w:eastAsia="Times New Roman" w:cs="Times New Roman"/>
          <w:lang w:eastAsia="pl-PL"/>
        </w:rPr>
        <w:t>),</w:t>
      </w:r>
    </w:p>
    <w:p w14:paraId="647421C9" w14:textId="77777777" w:rsidR="00420050" w:rsidRPr="001C588A" w:rsidRDefault="00420050" w:rsidP="00420050">
      <w:pPr>
        <w:numPr>
          <w:ilvl w:val="0"/>
          <w:numId w:val="9"/>
        </w:numPr>
        <w:spacing w:after="0" w:line="276" w:lineRule="auto"/>
        <w:ind w:left="851" w:hanging="284"/>
        <w:jc w:val="both"/>
        <w:rPr>
          <w:rFonts w:eastAsia="Times New Roman"/>
          <w:lang w:eastAsia="pl-PL"/>
        </w:rPr>
      </w:pPr>
      <w:r w:rsidRPr="001C588A">
        <w:rPr>
          <w:rFonts w:eastAsia="Times New Roman"/>
          <w:lang w:eastAsia="pl-PL"/>
        </w:rPr>
        <w:t>inne materiały opracowane w trakcie realizacji badania (np. wykresy, zestawienia, tabele, mapy w formie umożliwiającej odczyt i edycję w programie Excel/</w:t>
      </w:r>
      <w:proofErr w:type="spellStart"/>
      <w:r w:rsidRPr="001C588A">
        <w:rPr>
          <w:rFonts w:eastAsia="Times New Roman"/>
          <w:lang w:eastAsia="pl-PL"/>
        </w:rPr>
        <w:t>Statistica</w:t>
      </w:r>
      <w:proofErr w:type="spellEnd"/>
      <w:r w:rsidRPr="001C588A">
        <w:rPr>
          <w:rFonts w:eastAsia="Times New Roman"/>
          <w:lang w:eastAsia="pl-PL"/>
        </w:rPr>
        <w:t>/Word itp.),</w:t>
      </w:r>
    </w:p>
    <w:p w14:paraId="56410AC3"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zestawienia danych zebranych z poszczególnych metod badawczych,</w:t>
      </w:r>
    </w:p>
    <w:p w14:paraId="1846C684"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transkrypcje lub notatki z przeprowadzonych wywiadów pogłębionych,</w:t>
      </w:r>
    </w:p>
    <w:p w14:paraId="6E3A6A1A"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 xml:space="preserve">prezentację multimedialną wyników (w formacie </w:t>
      </w:r>
      <w:r w:rsidRPr="001C588A">
        <w:rPr>
          <w:rFonts w:eastAsia="Times New Roman" w:cs="Times New Roman"/>
          <w:i/>
          <w:lang w:eastAsia="pl-PL"/>
        </w:rPr>
        <w:t>.</w:t>
      </w:r>
      <w:proofErr w:type="spellStart"/>
      <w:r w:rsidRPr="001C588A">
        <w:rPr>
          <w:rFonts w:eastAsia="Times New Roman" w:cs="Times New Roman"/>
          <w:i/>
          <w:lang w:eastAsia="pl-PL"/>
        </w:rPr>
        <w:t>ppt</w:t>
      </w:r>
      <w:proofErr w:type="spellEnd"/>
      <w:r w:rsidRPr="001C588A">
        <w:rPr>
          <w:rFonts w:eastAsia="Times New Roman" w:cs="Times New Roman"/>
          <w:lang w:eastAsia="pl-PL"/>
        </w:rPr>
        <w:t>),</w:t>
      </w:r>
    </w:p>
    <w:p w14:paraId="52055178" w14:textId="77777777" w:rsidR="00420050" w:rsidRPr="001C588A" w:rsidRDefault="00420050" w:rsidP="00420050">
      <w:pPr>
        <w:numPr>
          <w:ilvl w:val="0"/>
          <w:numId w:val="9"/>
        </w:numPr>
        <w:spacing w:after="0" w:line="276" w:lineRule="auto"/>
        <w:ind w:left="851" w:hanging="284"/>
        <w:jc w:val="both"/>
        <w:rPr>
          <w:rFonts w:eastAsia="Times New Roman" w:cs="Times New Roman"/>
          <w:lang w:eastAsia="pl-PL"/>
        </w:rPr>
      </w:pPr>
      <w:r w:rsidRPr="001C588A">
        <w:rPr>
          <w:rFonts w:eastAsia="Times New Roman" w:cs="Times New Roman"/>
          <w:lang w:eastAsia="pl-PL"/>
        </w:rPr>
        <w:t>broszurę informacyjną,</w:t>
      </w:r>
    </w:p>
    <w:p w14:paraId="31134355" w14:textId="77777777" w:rsidR="00420050" w:rsidRPr="001C588A" w:rsidRDefault="00420050" w:rsidP="00420050">
      <w:pPr>
        <w:numPr>
          <w:ilvl w:val="0"/>
          <w:numId w:val="9"/>
        </w:numPr>
        <w:spacing w:after="0" w:line="276" w:lineRule="auto"/>
        <w:ind w:left="851" w:hanging="284"/>
        <w:jc w:val="both"/>
        <w:rPr>
          <w:rFonts w:eastAsia="Times New Roman"/>
          <w:lang w:eastAsia="pl-PL"/>
        </w:rPr>
      </w:pPr>
      <w:r w:rsidRPr="001C588A">
        <w:rPr>
          <w:rFonts w:eastAsia="Times New Roman"/>
          <w:lang w:eastAsia="pl-PL"/>
        </w:rPr>
        <w:t xml:space="preserve">wersję raportu końcowego spełniającą zasady równości szans i niedyskryminacji, </w:t>
      </w:r>
      <w:r w:rsidRPr="001C588A">
        <w:rPr>
          <w:rFonts w:eastAsia="Times New Roman"/>
          <w:lang w:eastAsia="pl-PL"/>
        </w:rPr>
        <w:br/>
        <w:t>w tym dla dostępności osób z niepełnosprawnościami oraz zasadami równości szans kobiet i mężczyzna w ramach Funduszy Unijnych na lata 2014-2020,</w:t>
      </w:r>
    </w:p>
    <w:p w14:paraId="4B0AEC72" w14:textId="77777777" w:rsidR="00420050" w:rsidRPr="001C588A" w:rsidRDefault="00420050" w:rsidP="00420050">
      <w:pPr>
        <w:numPr>
          <w:ilvl w:val="0"/>
          <w:numId w:val="9"/>
        </w:numPr>
        <w:spacing w:after="120" w:line="276" w:lineRule="auto"/>
        <w:ind w:left="851" w:hanging="284"/>
        <w:jc w:val="both"/>
        <w:rPr>
          <w:rFonts w:eastAsia="Times New Roman"/>
          <w:lang w:eastAsia="pl-PL"/>
        </w:rPr>
      </w:pPr>
      <w:r w:rsidRPr="001C588A">
        <w:rPr>
          <w:rFonts w:eastAsia="Times New Roman"/>
          <w:lang w:eastAsia="pl-PL"/>
        </w:rPr>
        <w:t xml:space="preserve">wersję broszury informacyjnej spełniającej zasady równości szans i niedyskryminacji, </w:t>
      </w:r>
      <w:r w:rsidRPr="001C588A">
        <w:rPr>
          <w:rFonts w:eastAsia="Times New Roman"/>
          <w:lang w:eastAsia="pl-PL"/>
        </w:rPr>
        <w:br/>
        <w:t>w tym dla dostępności osób z niepełnosprawnościami oraz zasadami równości szans kobiet i mężczyzna w ramach Funduszy Unijnych na lata 2014-2020.</w:t>
      </w:r>
    </w:p>
    <w:p w14:paraId="7D1D9FB6" w14:textId="77777777" w:rsidR="00420050" w:rsidRPr="001C588A" w:rsidRDefault="00420050" w:rsidP="00420050">
      <w:pPr>
        <w:keepNext/>
        <w:numPr>
          <w:ilvl w:val="0"/>
          <w:numId w:val="14"/>
        </w:numPr>
        <w:spacing w:after="120" w:line="276" w:lineRule="auto"/>
        <w:ind w:left="567"/>
        <w:jc w:val="both"/>
        <w:rPr>
          <w:rFonts w:eastAsia="Times New Roman" w:cs="Times New Roman"/>
          <w:lang w:eastAsia="pl-PL"/>
        </w:rPr>
      </w:pPr>
      <w:r w:rsidRPr="001C588A">
        <w:rPr>
          <w:rFonts w:eastAsia="Times New Roman" w:cs="Times New Roman"/>
          <w:u w:val="single"/>
          <w:lang w:eastAsia="pl-PL"/>
        </w:rPr>
        <w:t>Raport końcowy będzie spełniał następujące warunki (kryteria):</w:t>
      </w:r>
    </w:p>
    <w:p w14:paraId="74850233" w14:textId="77777777" w:rsidR="00420050" w:rsidRPr="001C588A" w:rsidRDefault="00420050" w:rsidP="00420050">
      <w:pPr>
        <w:keepNext/>
        <w:numPr>
          <w:ilvl w:val="2"/>
          <w:numId w:val="13"/>
        </w:numPr>
        <w:spacing w:after="0" w:line="276" w:lineRule="auto"/>
        <w:ind w:left="568" w:hanging="284"/>
        <w:jc w:val="both"/>
        <w:rPr>
          <w:rFonts w:eastAsia="Times New Roman" w:cs="Times New Roman"/>
          <w:lang w:eastAsia="pl-PL"/>
        </w:rPr>
      </w:pPr>
      <w:r w:rsidRPr="001C588A">
        <w:rPr>
          <w:rFonts w:eastAsia="Times New Roman" w:cs="Times New Roman"/>
          <w:lang w:eastAsia="pl-PL"/>
        </w:rPr>
        <w:t>raport jest zgodny z zapisami szczegółowego opisu przedmiotu zamówienia, oferty Wykonawcy oraz raportu metodycznego, Wytycznymi dotyczącymi oznaczania projektów realizowanych w ramach danego PO,</w:t>
      </w:r>
    </w:p>
    <w:p w14:paraId="2DB24CC0"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Calibri"/>
          <w:lang w:eastAsia="pl-PL"/>
        </w:rPr>
        <w:t>raport jest opracowany w języku polskim, z wyjątkiem streszczenia raportu końcowego, które jest opracowane w języku polskim i angielskim,</w:t>
      </w:r>
    </w:p>
    <w:p w14:paraId="2C371CB8"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informacje oraz dane zawarte w raporcie są wolne od błędów rzeczowych i logicznych,</w:t>
      </w:r>
    </w:p>
    <w:p w14:paraId="595596CF"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raport jest sporządzony poprawnie pod względem stylistycznym i ortograficznym, zgodnie z regułami języka polskiego,</w:t>
      </w:r>
    </w:p>
    <w:p w14:paraId="4387667B"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raport nie narusza cudzych praw autorskich zgodnie z Ustawą o prawie autorskim i prawach pokrewnych z 4 lutego 1994 r.,</w:t>
      </w:r>
    </w:p>
    <w:p w14:paraId="3C734A03"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zrealizowane zostały wszystkie metody/techniki/narzędzia badawcze zgodnie z zapisami szczegółowego opisu przedmiotu zamówienia, oferty Wykonawcy oraz raportu metodycznego,</w:t>
      </w:r>
    </w:p>
    <w:p w14:paraId="2DEB19F3"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raport jest uporządkowany pod względem wizualnym, tzn. formatowanie tekstu oraz rozwiązania graficzne (tabele, grafy, mapy oraz inne narzędzia prezentacji informacji) zastosowane zostały w sposób jednolity oraz powodują, że raport jest czytelny i przejrzysty,</w:t>
      </w:r>
    </w:p>
    <w:p w14:paraId="2F4F5658"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raport zawiera spis tabel, wykresów, map, itp. form wizualizacji badanych zjawisk (każda forma wizualizacji posiada tytuł, numerację oraz źródło opracowania),</w:t>
      </w:r>
    </w:p>
    <w:p w14:paraId="11B04A5C"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raport końcowy został przygotowany w formacie *.DOC, *.DOCX,</w:t>
      </w:r>
    </w:p>
    <w:p w14:paraId="33215D7A"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pliki bitmapowe (schematy oraz wykresy) osadzone w tekście publikacji zostały dostarczone dodatkowo w plikach otwartych (umożliwiających edycję tych plików), np. w formacie *.xls, *.</w:t>
      </w:r>
      <w:proofErr w:type="spellStart"/>
      <w:r w:rsidRPr="001C588A">
        <w:rPr>
          <w:rFonts w:eastAsia="Times New Roman" w:cs="Times New Roman"/>
          <w:lang w:eastAsia="pl-PL"/>
        </w:rPr>
        <w:t>xlsx</w:t>
      </w:r>
      <w:proofErr w:type="spellEnd"/>
      <w:r w:rsidRPr="001C588A">
        <w:rPr>
          <w:rFonts w:eastAsia="Times New Roman" w:cs="Times New Roman"/>
          <w:lang w:eastAsia="pl-PL"/>
        </w:rPr>
        <w:t xml:space="preserve"> lub *.</w:t>
      </w:r>
      <w:proofErr w:type="spellStart"/>
      <w:r w:rsidRPr="001C588A">
        <w:rPr>
          <w:rFonts w:eastAsia="Times New Roman" w:cs="Times New Roman"/>
          <w:lang w:eastAsia="pl-PL"/>
        </w:rPr>
        <w:t>ai</w:t>
      </w:r>
      <w:proofErr w:type="spellEnd"/>
      <w:r w:rsidRPr="001C588A">
        <w:rPr>
          <w:rFonts w:eastAsia="Times New Roman" w:cs="Times New Roman"/>
          <w:lang w:eastAsia="pl-PL"/>
        </w:rPr>
        <w:t>.,</w:t>
      </w:r>
    </w:p>
    <w:p w14:paraId="220BD1B0"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mapy osadzone w tekście publikacji zostały dostarczone dodatkowo w plikach z rozszerzeniem *.</w:t>
      </w:r>
      <w:proofErr w:type="spellStart"/>
      <w:r w:rsidRPr="001C588A">
        <w:rPr>
          <w:rFonts w:eastAsia="Times New Roman" w:cs="Times New Roman"/>
          <w:lang w:eastAsia="pl-PL"/>
        </w:rPr>
        <w:t>gsm</w:t>
      </w:r>
      <w:proofErr w:type="spellEnd"/>
      <w:r w:rsidRPr="001C588A">
        <w:rPr>
          <w:rFonts w:eastAsia="Times New Roman" w:cs="Times New Roman"/>
          <w:lang w:eastAsia="pl-PL"/>
        </w:rPr>
        <w:t xml:space="preserve"> umożliwiających edycję za pomocą programu </w:t>
      </w:r>
      <w:proofErr w:type="spellStart"/>
      <w:r w:rsidRPr="001C588A">
        <w:rPr>
          <w:rFonts w:eastAsia="Times New Roman" w:cs="Times New Roman"/>
          <w:lang w:eastAsia="pl-PL"/>
        </w:rPr>
        <w:t>MapViewer</w:t>
      </w:r>
      <w:proofErr w:type="spellEnd"/>
      <w:r w:rsidRPr="001C588A">
        <w:rPr>
          <w:rFonts w:eastAsia="Times New Roman" w:cs="Times New Roman"/>
          <w:lang w:eastAsia="pl-PL"/>
        </w:rPr>
        <w:t>,</w:t>
      </w:r>
    </w:p>
    <w:p w14:paraId="3A78018A" w14:textId="77777777" w:rsidR="00420050" w:rsidRPr="001C588A" w:rsidRDefault="00420050" w:rsidP="00420050">
      <w:pPr>
        <w:numPr>
          <w:ilvl w:val="2"/>
          <w:numId w:val="10"/>
        </w:numPr>
        <w:spacing w:after="0" w:line="276" w:lineRule="auto"/>
        <w:ind w:left="567" w:hanging="283"/>
        <w:jc w:val="both"/>
        <w:rPr>
          <w:rFonts w:eastAsia="Times New Roman" w:cs="Times New Roman"/>
          <w:i/>
          <w:lang w:eastAsia="pl-PL"/>
        </w:rPr>
      </w:pPr>
      <w:r w:rsidRPr="001C588A">
        <w:rPr>
          <w:rFonts w:eastAsia="Times New Roman" w:cs="Times New Roman"/>
          <w:lang w:eastAsia="pl-PL"/>
        </w:rPr>
        <w:t xml:space="preserve">strona tytułowa raportu jest opatrzona w logotyp zawierający: nazwę Fundusze Europejskie Program Regionalny, flagę Polski z dopiskiem Rzeczpospolita Polska, hasło reklamowe dla województwa warmińsko-mazurskiego „Zdrowe życie, czysty zysk” oraz flagę UE z dopiskiem </w:t>
      </w:r>
      <w:r w:rsidRPr="001C588A">
        <w:rPr>
          <w:rFonts w:eastAsia="Times New Roman" w:cs="Times New Roman"/>
          <w:i/>
          <w:lang w:eastAsia="pl-PL"/>
        </w:rPr>
        <w:t xml:space="preserve">Unia Europejska Europejski Fundusz Społeczny </w:t>
      </w:r>
      <w:r w:rsidRPr="001C588A">
        <w:rPr>
          <w:rFonts w:eastAsia="Times New Roman" w:cs="Times New Roman"/>
          <w:lang w:eastAsia="pl-PL"/>
        </w:rPr>
        <w:t xml:space="preserve">oraz </w:t>
      </w:r>
      <w:r w:rsidRPr="001C588A">
        <w:rPr>
          <w:rFonts w:eastAsia="Times New Roman" w:cs="Times New Roman"/>
          <w:i/>
          <w:lang w:eastAsia="pl-PL"/>
        </w:rPr>
        <w:t xml:space="preserve">Projekt dofinansowany ze środków Unii </w:t>
      </w:r>
      <w:r w:rsidRPr="001C588A">
        <w:rPr>
          <w:rFonts w:eastAsia="Times New Roman" w:cs="Times New Roman"/>
          <w:i/>
          <w:lang w:eastAsia="pl-PL"/>
        </w:rPr>
        <w:lastRenderedPageBreak/>
        <w:t xml:space="preserve">Europejskiej w ramach Europejskiego Funduszu Społecznego – Regionalny Program Operacyjny Województwa Warmińsko-Mazurskiego na lata 2014-2020 – Pomoc Techniczna </w:t>
      </w:r>
      <w:r w:rsidRPr="001C588A">
        <w:rPr>
          <w:rFonts w:eastAsia="Times New Roman" w:cs="Times New Roman"/>
          <w:lang w:eastAsia="pl-PL"/>
        </w:rPr>
        <w:t>(zgodnie z przesłanym do Wykonawcy wzorem),</w:t>
      </w:r>
    </w:p>
    <w:p w14:paraId="28DFD23E" w14:textId="77777777" w:rsidR="00420050" w:rsidRPr="001C588A" w:rsidRDefault="00420050" w:rsidP="00420050">
      <w:pPr>
        <w:numPr>
          <w:ilvl w:val="2"/>
          <w:numId w:val="10"/>
        </w:numPr>
        <w:spacing w:after="0" w:line="276" w:lineRule="auto"/>
        <w:ind w:left="567" w:hanging="283"/>
        <w:jc w:val="both"/>
        <w:rPr>
          <w:rFonts w:eastAsia="Times New Roman"/>
          <w:lang w:eastAsia="pl-PL"/>
        </w:rPr>
      </w:pPr>
      <w:r w:rsidRPr="001C588A">
        <w:rPr>
          <w:rFonts w:eastAsia="Times New Roman"/>
          <w:lang w:eastAsia="pl-PL"/>
        </w:rPr>
        <w:t xml:space="preserve">wersja raportu końcowego i broszury informacyjnej zamieszczone w aneksie przygotowane są zgodnie z załącznikiem 2 </w:t>
      </w:r>
      <w:r w:rsidRPr="001C588A">
        <w:rPr>
          <w:rFonts w:eastAsia="Times New Roman"/>
          <w:i/>
          <w:lang w:eastAsia="pl-PL"/>
        </w:rPr>
        <w:t>Standardy dostępności dla polityki spójności 2014-2020</w:t>
      </w:r>
      <w:r w:rsidRPr="001C588A">
        <w:rPr>
          <w:rFonts w:eastAsia="Times New Roman"/>
          <w:lang w:eastAsia="pl-PL"/>
        </w:rPr>
        <w:t xml:space="preserve"> do </w:t>
      </w:r>
      <w:r w:rsidRPr="001C588A">
        <w:rPr>
          <w:rFonts w:eastAsia="Times New Roman"/>
          <w:i/>
          <w:lang w:eastAsia="pl-PL"/>
        </w:rPr>
        <w:t>Wytycznych w zakresie realizacji zasady równości szans i niedyskryminacji, w tym dostępności dla osób z niepełnosprawnościami oraz zasady równości szans kobiet i mężczyzn w ramach Funduszy Unijnych na lata 2014-2020</w:t>
      </w:r>
      <w:r w:rsidRPr="001C588A">
        <w:rPr>
          <w:rFonts w:eastAsia="Times New Roman"/>
          <w:lang w:eastAsia="pl-PL"/>
        </w:rPr>
        <w:t>,</w:t>
      </w:r>
    </w:p>
    <w:p w14:paraId="2D915676"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w sposób optymalny zaplanowana została objętość (maksymalnie 100 stron bez aneksów) raportu końcowego i streszczenia - przedstawienie wyników badania w sposób przystępny dla jego odbiorców, </w:t>
      </w:r>
    </w:p>
    <w:p w14:paraId="3BAEC0B6"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streszczenie raportu w sposób syntetyczny przedstawia cel badania, jego zakres, zastosowaną metodykę oraz wszystkie najważniejsze wyniki i rekomendacje wypływające z badania ewaluacyjnego,</w:t>
      </w:r>
    </w:p>
    <w:p w14:paraId="3A23E9C6"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zebrane w trakcie realizacji badania dane są wystarczające do przedstawienia wszystkich pożądanych wyników badania,</w:t>
      </w:r>
    </w:p>
    <w:p w14:paraId="0ECC1ABD"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raport końcowy nie sprowadza się jedynie do zreferowania (streszczenia) uzyskanych danych i odpowiedzi </w:t>
      </w:r>
      <w:r w:rsidRPr="001C588A">
        <w:rPr>
          <w:rFonts w:eastAsia="Times New Roman"/>
          <w:lang w:eastAsia="pl-PL"/>
        </w:rPr>
        <w:t>respondentów – Wykonawca</w:t>
      </w:r>
      <w:r w:rsidRPr="001C588A">
        <w:rPr>
          <w:rFonts w:eastAsia="Times New Roman" w:cs="Times New Roman"/>
          <w:lang w:eastAsia="pl-PL"/>
        </w:rPr>
        <w:t xml:space="preserve"> w procesie wnioskowania stosuje triangulacje metod badawczych oraz źródeł danych,</w:t>
      </w:r>
    </w:p>
    <w:p w14:paraId="472A74EA"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przedstawione w raporcie wyniki stanowią odzwierciedlenie zebranych w badaniu danych,</w:t>
      </w:r>
    </w:p>
    <w:p w14:paraId="42D40DF3"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w raporcie końcowym w sposób rzetelny przedstawione zostały wyniki badania, tzn. przedstawiona została analiza oraz interpretacja danych zebranych w ramach wszystkich zastosowanych metod badawczych (metod zbierania danych),</w:t>
      </w:r>
    </w:p>
    <w:p w14:paraId="5C27EE0E"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w raporcie końcowym w sposób wyczerpujący przedstawiono wszystkie pożądane wyniki badania oraz odpowiedzi na wszystkie postawione pytania ewaluacyjne,</w:t>
      </w:r>
    </w:p>
    <w:p w14:paraId="02E47392"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sformułowane wnioski poparte zostały przedstawionymi wynikami badania,</w:t>
      </w:r>
    </w:p>
    <w:p w14:paraId="11324B69"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sformułowane wnioski stanowią rezultat przeprowadzonej przez zespół badawczy analizy i interpretacji wyników badania oraz nie stanowią wyłącznie opinii poszczególnych respondentów badania,</w:t>
      </w:r>
    </w:p>
    <w:p w14:paraId="5183A46E"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w kontekście zebranych danych oraz zaprezentowanych wyników badania nie brakuje żadnego istotnego wniosku,</w:t>
      </w:r>
    </w:p>
    <w:p w14:paraId="42480406"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sformułowane w raporcie końcowym rekomendacje w sposób logiczny wynikają </w:t>
      </w:r>
      <w:r w:rsidRPr="001C588A">
        <w:rPr>
          <w:rFonts w:eastAsia="Times New Roman" w:cs="Times New Roman"/>
          <w:lang w:eastAsia="pl-PL"/>
        </w:rPr>
        <w:br/>
        <w:t>z wniosków,</w:t>
      </w:r>
    </w:p>
    <w:p w14:paraId="5FCF41E1"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sformułowane zostały rekomendacje do wszystkich istotnych wniosków,</w:t>
      </w:r>
    </w:p>
    <w:p w14:paraId="2D1F3D90"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rekomendacje zostały sformułowane w sposób precyzyjny oraz w formie pozwalającej na bezpośrednie operacyjne zastosowanie, tzn. konkretnie oraz szczegółowo przedstawione zostały możliwe do wykonania zadania służące realizacji rekomendacji,</w:t>
      </w:r>
    </w:p>
    <w:p w14:paraId="22899B93"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bCs/>
          <w:lang w:eastAsia="pl-PL"/>
        </w:rPr>
        <w:t>wnioski i rekomendacje muszą zostać sformułowane zgodnie z wymogami zawartymi w </w:t>
      </w:r>
      <w:r w:rsidRPr="001C588A">
        <w:rPr>
          <w:rFonts w:eastAsia="Times New Roman" w:cs="Times New Roman"/>
          <w:bCs/>
          <w:i/>
          <w:lang w:eastAsia="pl-PL"/>
        </w:rPr>
        <w:t>Wytycznych w zakresie ewaluacji polityki spójności na lata 2014-2020</w:t>
      </w:r>
      <w:r w:rsidRPr="001C588A">
        <w:rPr>
          <w:rFonts w:eastAsia="Times New Roman" w:cs="Times New Roman"/>
          <w:bCs/>
          <w:lang w:eastAsia="pl-PL"/>
        </w:rPr>
        <w:t>, ponadto muszą odnosić się do konkretnej części raportu, stanowiącej uzasadnienie sformułowania danej rekomendacji (z podaniem numeru strony raportu, na której omówiono wniosek),</w:t>
      </w:r>
    </w:p>
    <w:p w14:paraId="14221D36"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bCs/>
          <w:lang w:eastAsia="pl-PL"/>
        </w:rPr>
        <w:t xml:space="preserve">sposób wdrożenia rekomendacji (w szczególności rekomendacji operacyjnych) powinien zawierać dokładny opis, w jaki sposób należy wdrożyć rekomendację, wskazywać jakie </w:t>
      </w:r>
      <w:r w:rsidRPr="001C588A">
        <w:rPr>
          <w:rFonts w:eastAsia="Times New Roman" w:cs="Times New Roman"/>
          <w:bCs/>
          <w:lang w:eastAsia="pl-PL"/>
        </w:rPr>
        <w:lastRenderedPageBreak/>
        <w:t>konkretne działania należy podjąć, w jakim horyzoncie czasowym oraz wskazywać ewentualne koszty tej zmiany,</w:t>
      </w:r>
    </w:p>
    <w:p w14:paraId="7BC76D0A"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zagadnienia etyczne zostały prawidłowo zastosowane tzn. raport końcowy zapewnił anonimowość respondentom biorącym udział w badaniu,</w:t>
      </w:r>
    </w:p>
    <w:p w14:paraId="2CAF2354"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Wykonawca odniósł się do wszystkich, sformułowanych przez Zamawiającego, uwag do projektu raportu końcowego,</w:t>
      </w:r>
    </w:p>
    <w:p w14:paraId="55EB0962"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prezentacja multimedialna w sposób syntetyczny przedstawia cel badania, jego zakres, zastosowaną metodykę oraz wszystkie najważniejsze wyniki i rekomendacje wypływające z badania ewaluacyjnego,</w:t>
      </w:r>
    </w:p>
    <w:p w14:paraId="34D3D376" w14:textId="77777777" w:rsidR="00420050" w:rsidRPr="001C588A" w:rsidRDefault="00420050" w:rsidP="00420050">
      <w:pPr>
        <w:numPr>
          <w:ilvl w:val="2"/>
          <w:numId w:val="13"/>
        </w:numPr>
        <w:spacing w:after="120" w:line="276" w:lineRule="auto"/>
        <w:ind w:left="567" w:hanging="283"/>
        <w:jc w:val="both"/>
        <w:rPr>
          <w:rFonts w:eastAsia="Times New Roman" w:cs="Times New Roman"/>
          <w:lang w:eastAsia="pl-PL"/>
        </w:rPr>
      </w:pPr>
      <w:r w:rsidRPr="001C588A">
        <w:rPr>
          <w:rFonts w:eastAsia="Times New Roman" w:cs="Times New Roman"/>
          <w:lang w:eastAsia="pl-PL"/>
        </w:rPr>
        <w:t>raporty z przeprowadzonych badań ilościowych oraz wywiadów pogłębionych w sposób wyczerpujący przedstawiają i opisują zebrane w ramach poszczególnych metod dane.</w:t>
      </w:r>
    </w:p>
    <w:p w14:paraId="3D642E0F" w14:textId="77777777" w:rsidR="00420050" w:rsidRPr="001C588A" w:rsidRDefault="00420050" w:rsidP="00420050">
      <w:pPr>
        <w:spacing w:after="120" w:line="276" w:lineRule="auto"/>
        <w:ind w:firstLine="567"/>
        <w:jc w:val="both"/>
        <w:rPr>
          <w:rFonts w:eastAsia="Times New Roman" w:cs="Times New Roman"/>
          <w:bCs/>
          <w:lang w:eastAsia="pl-PL"/>
        </w:rPr>
      </w:pPr>
      <w:r w:rsidRPr="001C588A">
        <w:rPr>
          <w:rFonts w:eastAsia="Times New Roman" w:cs="Times New Roman"/>
          <w:bCs/>
          <w:lang w:eastAsia="pl-PL"/>
        </w:rPr>
        <w:t>Zamawiający dokona oceny raportu końcowego zgodnie z powyższymi wymaganiami (punkt 1 i 2) metodą „spełnia”, „nie spełnia”. Nie spełnienie któregokolwiek z powyższych wymagań skutkować może stwierdzeniem nienależytego wykonania Zadania.</w:t>
      </w:r>
    </w:p>
    <w:p w14:paraId="4747C745" w14:textId="77777777" w:rsidR="00420050" w:rsidRPr="001C588A" w:rsidRDefault="00420050" w:rsidP="00420050">
      <w:pPr>
        <w:spacing w:after="0" w:line="276" w:lineRule="auto"/>
        <w:jc w:val="both"/>
        <w:rPr>
          <w:rFonts w:eastAsia="Times New Roman" w:cs="Times New Roman"/>
          <w:b/>
          <w:lang w:eastAsia="pl-PL"/>
        </w:rPr>
      </w:pPr>
      <w:r w:rsidRPr="001C588A">
        <w:rPr>
          <w:rFonts w:eastAsia="Times New Roman" w:cs="Times New Roman"/>
          <w:bCs/>
          <w:lang w:eastAsia="pl-PL"/>
        </w:rPr>
        <w:t>Projekt Raportu końcowego powinien spełniać wszystkie wymagania dotyczące realizacji zamówienia, aby był on rozpatrywany przez Zamawiającego jako dokument właściwy. Zamawiający zastrzega, że opracowania częściowe (nieuwzględnienie wyników badań ilościowych lub jakościowych), niedokończone lub niezredagowane nie będą przyjmowane jako projekt raportu końcowego.</w:t>
      </w:r>
      <w:r w:rsidRPr="001C588A">
        <w:rPr>
          <w:rFonts w:eastAsia="Times New Roman" w:cs="Calibri"/>
          <w:b/>
          <w:bCs/>
          <w:lang w:eastAsia="pl-PL"/>
        </w:rPr>
        <w:t xml:space="preserve"> Projekt raportu końcowego nie musi zawierać jedynie następujących elementów:</w:t>
      </w:r>
      <w:r w:rsidRPr="001C588A">
        <w:rPr>
          <w:rFonts w:eastAsia="Times New Roman" w:cs="Times New Roman"/>
          <w:b/>
          <w:lang w:eastAsia="pl-PL"/>
        </w:rPr>
        <w:t xml:space="preserve"> </w:t>
      </w:r>
    </w:p>
    <w:p w14:paraId="27B48965"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streszczenia raportu w języku angielskim,</w:t>
      </w:r>
    </w:p>
    <w:p w14:paraId="5407ADAC"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 xml:space="preserve">szczegółowego opis zastosowanej w badaniu metodyki, </w:t>
      </w:r>
    </w:p>
    <w:p w14:paraId="459E9259"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listy respondentów, którzy wzięli udział w poszczególnych metodach,</w:t>
      </w:r>
    </w:p>
    <w:p w14:paraId="6F614BA0"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listy dokumentów, publikacji i innych materiałów źródłowych, wykorzystanych przy ewaluacji,</w:t>
      </w:r>
    </w:p>
    <w:p w14:paraId="029F3D87"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transkrypcji lub notatki z przeprowadzonych wywiadów pogłębionych,</w:t>
      </w:r>
    </w:p>
    <w:p w14:paraId="32081605" w14:textId="77777777" w:rsidR="00420050" w:rsidRPr="001C588A" w:rsidRDefault="00420050" w:rsidP="00420050">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prezentacji multimedialnej wyników (w formacie .</w:t>
      </w:r>
      <w:proofErr w:type="spellStart"/>
      <w:r w:rsidRPr="001C588A">
        <w:rPr>
          <w:rFonts w:eastAsia="Times New Roman" w:cs="Times New Roman"/>
          <w:lang w:eastAsia="pl-PL"/>
        </w:rPr>
        <w:t>ppt</w:t>
      </w:r>
      <w:proofErr w:type="spellEnd"/>
      <w:r w:rsidRPr="001C588A">
        <w:rPr>
          <w:rFonts w:eastAsia="Times New Roman" w:cs="Times New Roman"/>
          <w:lang w:eastAsia="pl-PL"/>
        </w:rPr>
        <w:t>),</w:t>
      </w:r>
    </w:p>
    <w:p w14:paraId="7B419D93" w14:textId="77777777" w:rsidR="00420050" w:rsidRPr="001C588A" w:rsidRDefault="00420050" w:rsidP="00420050">
      <w:pPr>
        <w:spacing w:after="0" w:line="276" w:lineRule="auto"/>
        <w:jc w:val="both"/>
        <w:rPr>
          <w:rFonts w:eastAsia="Times New Roman" w:cs="Times New Roman"/>
          <w:b/>
          <w:lang w:eastAsia="pl-PL"/>
        </w:rPr>
      </w:pPr>
      <w:r w:rsidRPr="001C588A">
        <w:rPr>
          <w:rFonts w:eastAsia="Times New Roman" w:cs="Times New Roman"/>
          <w:b/>
          <w:lang w:eastAsia="pl-PL"/>
        </w:rPr>
        <w:t>oraz nie musi spełniać następującego warunku (kryterium):</w:t>
      </w:r>
    </w:p>
    <w:p w14:paraId="02D0CD72" w14:textId="4A5EA0E6" w:rsidR="00420050" w:rsidRPr="001C588A" w:rsidRDefault="00420050" w:rsidP="00866F79">
      <w:pPr>
        <w:numPr>
          <w:ilvl w:val="2"/>
          <w:numId w:val="13"/>
        </w:numPr>
        <w:spacing w:after="0" w:line="276" w:lineRule="auto"/>
        <w:ind w:left="567" w:hanging="283"/>
        <w:jc w:val="both"/>
        <w:rPr>
          <w:rFonts w:eastAsia="Times New Roman" w:cs="Times New Roman"/>
          <w:lang w:eastAsia="pl-PL"/>
        </w:rPr>
      </w:pPr>
      <w:r w:rsidRPr="001C588A">
        <w:rPr>
          <w:rFonts w:eastAsia="Times New Roman" w:cs="Times New Roman"/>
          <w:lang w:eastAsia="pl-PL"/>
        </w:rPr>
        <w:t>wersja raportu końcowego i broszury informacyjnej zamieszczone w aneksie przygotowane są zgodnie z załącznikiem 2 Standardy dostępności dla polityki spójności 2014-2020 do Wytycznych w zakresie realizacji zasady równości szans i niedyskryminacji, w tym dostępności dla osób z niepełnosprawnościami oraz zasady równości szans kobiet i mężczyzn w ramach Funduszy Unijnych na lata 2014-2020.</w:t>
      </w:r>
    </w:p>
    <w:p w14:paraId="2B4F8540" w14:textId="77777777" w:rsidR="00866F79" w:rsidRPr="001C588A" w:rsidRDefault="00866F79" w:rsidP="00866F79">
      <w:pPr>
        <w:spacing w:after="0" w:line="276" w:lineRule="auto"/>
        <w:ind w:left="567"/>
        <w:jc w:val="both"/>
        <w:rPr>
          <w:rFonts w:eastAsia="Times New Roman" w:cs="Times New Roman"/>
          <w:lang w:eastAsia="pl-PL"/>
        </w:rPr>
      </w:pPr>
    </w:p>
    <w:p w14:paraId="1F662E56" w14:textId="77777777" w:rsidR="00420050" w:rsidRPr="001C588A" w:rsidRDefault="00420050" w:rsidP="00420050">
      <w:pPr>
        <w:autoSpaceDE w:val="0"/>
        <w:autoSpaceDN w:val="0"/>
        <w:adjustRightInd w:val="0"/>
        <w:spacing w:after="120" w:line="276" w:lineRule="auto"/>
        <w:ind w:firstLine="567"/>
        <w:jc w:val="both"/>
        <w:rPr>
          <w:rFonts w:eastAsiaTheme="minorEastAsia"/>
        </w:rPr>
      </w:pPr>
      <w:r w:rsidRPr="001C588A">
        <w:rPr>
          <w:rFonts w:eastAsiaTheme="minorEastAsia"/>
        </w:rPr>
        <w:t>W sytuacji gdy Wykonawca prześle projekt raportu końcowego/ poprawioną wersję raportu końcowego po terminie określonym w rozdziale XII. Harmonogram realizacji badania, Zamawiający zastrzega sobie do 14 dni kalendarzowych od dnia otrzymania projektu raportu końcowego / poprawionej wersji raportu końcowego, na dokonanie oceny otrzymanej wersji dokumentu i przekazanie uwag Wykonawcy – o czym mowa w rozdziale XII. Harmonogram realizacji badania.</w:t>
      </w:r>
    </w:p>
    <w:p w14:paraId="2E0C5B42" w14:textId="77777777" w:rsidR="00420050" w:rsidRPr="001C588A" w:rsidRDefault="00420050" w:rsidP="00420050">
      <w:pPr>
        <w:autoSpaceDE w:val="0"/>
        <w:autoSpaceDN w:val="0"/>
        <w:adjustRightInd w:val="0"/>
        <w:spacing w:after="120" w:line="276" w:lineRule="auto"/>
        <w:ind w:firstLine="567"/>
        <w:jc w:val="both"/>
        <w:rPr>
          <w:rFonts w:eastAsiaTheme="minorEastAsia"/>
        </w:rPr>
      </w:pPr>
      <w:r w:rsidRPr="001C588A">
        <w:rPr>
          <w:rFonts w:eastAsia="Calibri" w:cs="Times New Roman"/>
          <w:lang w:eastAsia="pl-PL"/>
        </w:rPr>
        <w:t xml:space="preserve">Wszystkie produkty badania oraz czynności podejmowane w ramach badania muszą być zgodne ze standardami realizacji przedsięwzięć finansowanych ze środków UE, pod kątem dostępności dla osób z niepełnosprawnościami stanowiącymi załącznik do </w:t>
      </w:r>
      <w:r w:rsidRPr="001C588A">
        <w:rPr>
          <w:rFonts w:eastAsia="Calibri" w:cs="Times New Roman"/>
          <w:i/>
          <w:lang w:eastAsia="pl-PL"/>
        </w:rPr>
        <w:t>Wytycznych w zakresie realizacji zasady równości szans i niedyskryminacji, w tym dostępności dla osób z niepełnosprawnościami oraz zasady równości szans kobiet i mężczyzn w ramach funduszy unijnych na lata 2014-2020</w:t>
      </w:r>
      <w:r w:rsidRPr="001C588A">
        <w:rPr>
          <w:rFonts w:eastAsia="Calibri" w:cs="Times New Roman"/>
          <w:lang w:eastAsia="pl-PL"/>
        </w:rPr>
        <w:t>.</w:t>
      </w:r>
    </w:p>
    <w:p w14:paraId="2B15BE6E" w14:textId="77777777" w:rsidR="00420050" w:rsidRPr="001C588A" w:rsidRDefault="00420050" w:rsidP="009F20D5">
      <w:pPr>
        <w:keepNext/>
        <w:keepLines/>
        <w:numPr>
          <w:ilvl w:val="0"/>
          <w:numId w:val="1"/>
        </w:numPr>
        <w:spacing w:before="120" w:after="120" w:line="276" w:lineRule="auto"/>
        <w:ind w:left="142" w:hanging="142"/>
        <w:jc w:val="both"/>
        <w:outlineLvl w:val="0"/>
        <w:rPr>
          <w:rFonts w:eastAsiaTheme="majorEastAsia" w:cs="Calibri"/>
          <w:b/>
          <w:caps/>
        </w:rPr>
      </w:pPr>
      <w:r w:rsidRPr="001C588A">
        <w:rPr>
          <w:rFonts w:eastAsiaTheme="majorEastAsia" w:cs="Calibri"/>
          <w:b/>
          <w:caps/>
        </w:rPr>
        <w:lastRenderedPageBreak/>
        <w:t>Harmonogram realizacji badania</w:t>
      </w:r>
    </w:p>
    <w:p w14:paraId="7C37586D" w14:textId="77777777" w:rsidR="00420050" w:rsidRPr="001C588A" w:rsidRDefault="00420050" w:rsidP="00420050">
      <w:pPr>
        <w:spacing w:line="276" w:lineRule="auto"/>
        <w:jc w:val="both"/>
        <w:rPr>
          <w:rFonts w:eastAsiaTheme="minorEastAsia"/>
        </w:rPr>
      </w:pPr>
      <w:r w:rsidRPr="001C588A">
        <w:rPr>
          <w:rFonts w:eastAsiaTheme="minorEastAsia"/>
        </w:rPr>
        <w:t>Realizacja badania b</w:t>
      </w:r>
      <w:r w:rsidRPr="001C588A">
        <w:rPr>
          <w:rFonts w:eastAsia="TimesNewRoman"/>
        </w:rPr>
        <w:t>ę</w:t>
      </w:r>
      <w:r w:rsidRPr="001C588A">
        <w:rPr>
          <w:rFonts w:eastAsiaTheme="minorEastAsia"/>
        </w:rPr>
        <w:t>dzie przebiega</w:t>
      </w:r>
      <w:r w:rsidRPr="001C588A">
        <w:rPr>
          <w:rFonts w:eastAsia="TimesNewRoman"/>
        </w:rPr>
        <w:t xml:space="preserve">ć </w:t>
      </w:r>
      <w:r w:rsidRPr="001C588A">
        <w:rPr>
          <w:rFonts w:eastAsiaTheme="minorEastAsia"/>
        </w:rPr>
        <w:t>zgodnie z nast</w:t>
      </w:r>
      <w:r w:rsidRPr="001C588A">
        <w:rPr>
          <w:rFonts w:eastAsia="TimesNewRoman"/>
        </w:rPr>
        <w:t>ę</w:t>
      </w:r>
      <w:r w:rsidRPr="001C588A">
        <w:rPr>
          <w:rFonts w:eastAsiaTheme="minorEastAsia"/>
        </w:rPr>
        <w:t>puj</w:t>
      </w:r>
      <w:r w:rsidRPr="001C588A">
        <w:rPr>
          <w:rFonts w:eastAsia="TimesNewRoman"/>
        </w:rPr>
        <w:t>ą</w:t>
      </w:r>
      <w:r w:rsidRPr="001C588A">
        <w:rPr>
          <w:rFonts w:eastAsiaTheme="minorEastAsia"/>
        </w:rPr>
        <w:t xml:space="preserve">cym harmonogramem: </w:t>
      </w:r>
    </w:p>
    <w:p w14:paraId="72483EF6" w14:textId="77777777" w:rsidR="00420050" w:rsidRPr="001C588A" w:rsidRDefault="00420050" w:rsidP="00420050">
      <w:pPr>
        <w:spacing w:before="160" w:after="0" w:line="276" w:lineRule="auto"/>
        <w:jc w:val="both"/>
        <w:rPr>
          <w:rFonts w:eastAsiaTheme="minorEastAsia"/>
        </w:rPr>
      </w:pPr>
      <w:r w:rsidRPr="001C588A">
        <w:rPr>
          <w:rFonts w:eastAsiaTheme="minorEastAsia"/>
          <w:b/>
        </w:rPr>
        <w:t xml:space="preserve">Zadanie I </w:t>
      </w:r>
      <w:r w:rsidRPr="001C588A">
        <w:rPr>
          <w:rFonts w:eastAsiaTheme="minorEastAsia"/>
        </w:rPr>
        <w:t xml:space="preserve">– Opracowanie raportu metodycznego (w terminie do </w:t>
      </w:r>
      <w:r w:rsidRPr="001C588A">
        <w:rPr>
          <w:rFonts w:eastAsiaTheme="minorEastAsia"/>
          <w:b/>
        </w:rPr>
        <w:t>45 dni</w:t>
      </w:r>
      <w:r w:rsidRPr="001C588A">
        <w:rPr>
          <w:rFonts w:eastAsiaTheme="minorEastAsia"/>
        </w:rPr>
        <w:t xml:space="preserve"> od dnia zawarcia umowy). Zadanie podzielone zostanie na następujące części:</w:t>
      </w:r>
    </w:p>
    <w:p w14:paraId="58A45CD3" w14:textId="77777777" w:rsidR="00420050" w:rsidRPr="001C588A" w:rsidRDefault="00420050" w:rsidP="00420050">
      <w:pPr>
        <w:numPr>
          <w:ilvl w:val="0"/>
          <w:numId w:val="2"/>
        </w:numPr>
        <w:tabs>
          <w:tab w:val="clear" w:pos="720"/>
        </w:tabs>
        <w:spacing w:after="0" w:line="276" w:lineRule="auto"/>
        <w:ind w:left="426"/>
        <w:jc w:val="both"/>
        <w:rPr>
          <w:rFonts w:eastAsiaTheme="minorEastAsia"/>
        </w:rPr>
      </w:pPr>
      <w:r w:rsidRPr="001C588A">
        <w:rPr>
          <w:rFonts w:eastAsiaTheme="minorEastAsia"/>
          <w:b/>
          <w:bCs/>
        </w:rPr>
        <w:t xml:space="preserve">w terminie do 21 dni od dnia zawarcia umowy </w:t>
      </w:r>
      <w:r w:rsidRPr="001C588A">
        <w:rPr>
          <w:rFonts w:eastAsiaTheme="minorEastAsia"/>
        </w:rPr>
        <w:t>– opracowanie i przekazanie drogą elektroniczną Zamawiającemu projektu raportu metodycznego,</w:t>
      </w:r>
    </w:p>
    <w:p w14:paraId="3489F56D" w14:textId="77777777" w:rsidR="00420050" w:rsidRPr="001C588A" w:rsidRDefault="00420050" w:rsidP="00420050">
      <w:pPr>
        <w:numPr>
          <w:ilvl w:val="2"/>
          <w:numId w:val="2"/>
        </w:numPr>
        <w:tabs>
          <w:tab w:val="clear" w:pos="2160"/>
        </w:tabs>
        <w:spacing w:after="0" w:line="276" w:lineRule="auto"/>
        <w:ind w:left="426" w:hanging="426"/>
        <w:jc w:val="both"/>
        <w:rPr>
          <w:rFonts w:eastAsiaTheme="minorEastAsia"/>
        </w:rPr>
      </w:pPr>
      <w:r w:rsidRPr="001C588A">
        <w:rPr>
          <w:rFonts w:eastAsiaTheme="minorEastAsia"/>
          <w:b/>
          <w:bCs/>
        </w:rPr>
        <w:t xml:space="preserve">w terminie do 31 dni od dnia zawarcia umowy </w:t>
      </w:r>
      <w:r w:rsidRPr="001C588A">
        <w:rPr>
          <w:rFonts w:eastAsiaTheme="minorEastAsia"/>
        </w:rPr>
        <w:t>– przekazanie Wykonawcy uwag do projektu raportu metodycznego. Uwagi zostaną przekazane drogą elektroniczną.</w:t>
      </w:r>
      <w:r w:rsidRPr="001C588A">
        <w:rPr>
          <w:rFonts w:eastAsiaTheme="minorEastAsia" w:cs="Calibri"/>
        </w:rPr>
        <w:t xml:space="preserve"> Zamawiający zastrzega możliwość powołania ekspertów zewnętrznych do oceny i konsultacji raportu metodycznego. Na prośbę Zamawiającego, Wykonawca zaprezentuje projekt raportu w formie prezentacji multimedialnej </w:t>
      </w:r>
      <w:r w:rsidRPr="001C588A">
        <w:rPr>
          <w:rFonts w:eastAsiaTheme="minorEastAsia"/>
        </w:rPr>
        <w:t>(przy czym w sytuacji gdy Wykonawca prześle projekt raportu metodycznego po terminie określonym w ww. punkcie, Zamawiający zastrzega sobie do 10 dni kalendarzowych od dnia otrzymania projektu raportu metodycznego, na dokonanie oceny otrzymanej wersji dokumentu i przekazanie uwag Wykonawcy),</w:t>
      </w:r>
    </w:p>
    <w:p w14:paraId="2B992A38" w14:textId="77777777" w:rsidR="00420050" w:rsidRPr="001C588A" w:rsidRDefault="00420050" w:rsidP="00420050">
      <w:pPr>
        <w:numPr>
          <w:ilvl w:val="2"/>
          <w:numId w:val="2"/>
        </w:numPr>
        <w:tabs>
          <w:tab w:val="clear" w:pos="2160"/>
        </w:tabs>
        <w:spacing w:after="0" w:line="276" w:lineRule="auto"/>
        <w:ind w:left="426" w:hanging="426"/>
        <w:jc w:val="both"/>
        <w:rPr>
          <w:rFonts w:eastAsiaTheme="minorEastAsia"/>
        </w:rPr>
      </w:pPr>
      <w:r w:rsidRPr="001C588A">
        <w:rPr>
          <w:rFonts w:eastAsiaTheme="minorEastAsia"/>
          <w:b/>
          <w:bCs/>
        </w:rPr>
        <w:t>w terminie do 38 dni od dnia zawarcia umowy</w:t>
      </w:r>
      <w:r w:rsidRPr="001C588A">
        <w:rPr>
          <w:rFonts w:eastAsiaTheme="minorEastAsia"/>
        </w:rPr>
        <w:t xml:space="preserve"> - opracowanie i przekazanie drogą elektroniczną Zamawiającemu ostatecznej wersji raportu metodycznego. Na prośbę Zamawiającego raport metodyczny może zostać przedstawiony w formie prezentacji multimedialnej.</w:t>
      </w:r>
    </w:p>
    <w:p w14:paraId="2DF57518" w14:textId="77777777" w:rsidR="00420050" w:rsidRPr="001C588A" w:rsidRDefault="00420050" w:rsidP="00420050">
      <w:pPr>
        <w:spacing w:after="0" w:line="276" w:lineRule="auto"/>
        <w:jc w:val="both"/>
        <w:rPr>
          <w:rFonts w:eastAsiaTheme="minorEastAsia"/>
        </w:rPr>
      </w:pPr>
      <w:r w:rsidRPr="001C588A">
        <w:rPr>
          <w:rFonts w:eastAsiaTheme="minorEastAsia"/>
          <w:b/>
        </w:rPr>
        <w:t>W terminie do 45 dni od dnia zawarcia umowy</w:t>
      </w:r>
      <w:r w:rsidRPr="001C588A">
        <w:rPr>
          <w:rFonts w:eastAsiaTheme="minorEastAsia"/>
        </w:rPr>
        <w:t xml:space="preserve"> – podpisanie protokołu zdawczo-odbiorczego raportu metodycznego. </w:t>
      </w:r>
    </w:p>
    <w:p w14:paraId="3C99EFE3" w14:textId="77777777" w:rsidR="00420050" w:rsidRPr="001C588A" w:rsidRDefault="00420050" w:rsidP="00420050">
      <w:pPr>
        <w:spacing w:before="160" w:after="0" w:line="276" w:lineRule="auto"/>
        <w:jc w:val="both"/>
        <w:rPr>
          <w:rFonts w:eastAsiaTheme="minorEastAsia"/>
        </w:rPr>
      </w:pPr>
      <w:r w:rsidRPr="001C588A">
        <w:rPr>
          <w:rFonts w:eastAsiaTheme="minorEastAsia"/>
          <w:b/>
        </w:rPr>
        <w:t xml:space="preserve">Zadanie II </w:t>
      </w:r>
      <w:r w:rsidRPr="001C588A">
        <w:rPr>
          <w:rFonts w:eastAsiaTheme="minorEastAsia"/>
        </w:rPr>
        <w:t xml:space="preserve">– Przeprowadzenie badań i przygotowanie raportu końcowego z realizacji badania wraz z tabelą rekomendacji (w terminie </w:t>
      </w:r>
      <w:r w:rsidRPr="001C588A">
        <w:rPr>
          <w:rFonts w:eastAsiaTheme="minorEastAsia"/>
          <w:b/>
        </w:rPr>
        <w:t xml:space="preserve">do 174 dni </w:t>
      </w:r>
      <w:r w:rsidRPr="001C588A">
        <w:rPr>
          <w:rFonts w:eastAsiaTheme="minorEastAsia"/>
        </w:rPr>
        <w:t>od dnia zawarcia umowy). Zadanie podzielone zostanie na następujące części:</w:t>
      </w:r>
    </w:p>
    <w:p w14:paraId="7894ACF4" w14:textId="77777777" w:rsidR="00420050" w:rsidRPr="001C588A" w:rsidRDefault="00420050" w:rsidP="00420050">
      <w:pPr>
        <w:numPr>
          <w:ilvl w:val="0"/>
          <w:numId w:val="3"/>
        </w:numPr>
        <w:spacing w:after="0" w:line="276" w:lineRule="auto"/>
        <w:jc w:val="both"/>
        <w:rPr>
          <w:rFonts w:eastAsiaTheme="minorEastAsia"/>
        </w:rPr>
      </w:pPr>
      <w:r w:rsidRPr="001C588A">
        <w:rPr>
          <w:rFonts w:eastAsiaTheme="minorEastAsia"/>
          <w:b/>
          <w:bCs/>
        </w:rPr>
        <w:t>w terminie do 129 dni od dnia zawarcia umowy</w:t>
      </w:r>
      <w:r w:rsidRPr="001C588A">
        <w:rPr>
          <w:rFonts w:eastAsiaTheme="minorEastAsia"/>
        </w:rPr>
        <w:t xml:space="preserve"> – opracowanie i przekazanie drogą elektroniczną Zamawiającemu projektu raportu ko</w:t>
      </w:r>
      <w:r w:rsidRPr="001C588A">
        <w:rPr>
          <w:rFonts w:eastAsia="TimesNewRoman"/>
        </w:rPr>
        <w:t>ń</w:t>
      </w:r>
      <w:r w:rsidRPr="001C588A">
        <w:rPr>
          <w:rFonts w:eastAsiaTheme="minorEastAsia"/>
        </w:rPr>
        <w:t xml:space="preserve">cowego wraz z tabelą rekomendacji. </w:t>
      </w:r>
    </w:p>
    <w:p w14:paraId="7ABC1681" w14:textId="77777777" w:rsidR="00420050" w:rsidRPr="001C588A" w:rsidRDefault="00420050" w:rsidP="00420050">
      <w:pPr>
        <w:numPr>
          <w:ilvl w:val="0"/>
          <w:numId w:val="3"/>
        </w:numPr>
        <w:spacing w:after="0" w:line="276" w:lineRule="auto"/>
        <w:jc w:val="both"/>
        <w:rPr>
          <w:rFonts w:eastAsiaTheme="minorEastAsia"/>
        </w:rPr>
      </w:pPr>
      <w:r w:rsidRPr="001C588A">
        <w:rPr>
          <w:rFonts w:eastAsiaTheme="minorEastAsia" w:cs="Calibri"/>
          <w:b/>
        </w:rPr>
        <w:t xml:space="preserve">w terminie do 143 </w:t>
      </w:r>
      <w:r w:rsidRPr="001C588A">
        <w:rPr>
          <w:rFonts w:eastAsiaTheme="minorEastAsia"/>
          <w:b/>
          <w:bCs/>
        </w:rPr>
        <w:t>dni od dnia zawarcia umowy</w:t>
      </w:r>
      <w:r w:rsidRPr="001C588A">
        <w:rPr>
          <w:rFonts w:eastAsiaTheme="minorEastAsia"/>
        </w:rPr>
        <w:t xml:space="preserve"> </w:t>
      </w:r>
      <w:r w:rsidRPr="001C588A">
        <w:rPr>
          <w:rFonts w:eastAsiaTheme="minorEastAsia" w:cs="Calibri"/>
        </w:rPr>
        <w:t xml:space="preserve">– </w:t>
      </w:r>
      <w:r w:rsidRPr="001C588A">
        <w:rPr>
          <w:rFonts w:eastAsiaTheme="minorEastAsia"/>
        </w:rPr>
        <w:t xml:space="preserve">przekazanie Wykonawcy uwag Jednostki Ewaluacyjnej RPO </w:t>
      </w:r>
      <w:proofErr w:type="spellStart"/>
      <w:r w:rsidRPr="001C588A">
        <w:rPr>
          <w:rFonts w:eastAsiaTheme="minorEastAsia"/>
        </w:rPr>
        <w:t>WiM</w:t>
      </w:r>
      <w:proofErr w:type="spellEnd"/>
      <w:r w:rsidRPr="001C588A">
        <w:rPr>
          <w:rFonts w:eastAsiaTheme="minorEastAsia"/>
        </w:rPr>
        <w:t xml:space="preserve"> 2014-2020 do projektu raportu końcowego wraz z tabelą rekomendacji (przy czym w sytuacji gdy Wykonawca prześle projekt raportu końcowego po terminie określonym w ww. punkcie, Zamawiający zastrzega sobie do 14 dni kalendarzowych od dnia otrzymania projektu raportu końcowego, na dokonanie oceny otrzymanej wersji dokumentu i przekazanie uwag Wykonawcy),</w:t>
      </w:r>
    </w:p>
    <w:p w14:paraId="1CB85B76" w14:textId="403CEEAA" w:rsidR="00420050" w:rsidRPr="001C588A" w:rsidRDefault="00420050" w:rsidP="00420050">
      <w:pPr>
        <w:numPr>
          <w:ilvl w:val="0"/>
          <w:numId w:val="3"/>
        </w:numPr>
        <w:spacing w:after="0" w:line="276" w:lineRule="auto"/>
        <w:jc w:val="both"/>
        <w:rPr>
          <w:rFonts w:eastAsiaTheme="minorEastAsia"/>
        </w:rPr>
      </w:pPr>
      <w:r w:rsidRPr="001C588A">
        <w:rPr>
          <w:rFonts w:eastAsiaTheme="minorEastAsia"/>
          <w:b/>
          <w:bCs/>
        </w:rPr>
        <w:t>w terminie do 153 dni od dnia zawarcia umowy</w:t>
      </w:r>
      <w:r w:rsidRPr="001C588A">
        <w:rPr>
          <w:rFonts w:eastAsiaTheme="minorEastAsia"/>
        </w:rPr>
        <w:t xml:space="preserve"> – opracowanie i przekazanie drogą elektroniczną Zamawiającemu poprawionej wersji projektu raportu końcowego wraz z tabelą rekomendacji (z uwzględnieniem uwag Jednostki Ewaluacyjnej RPO </w:t>
      </w:r>
      <w:proofErr w:type="spellStart"/>
      <w:r w:rsidRPr="001C588A">
        <w:rPr>
          <w:rFonts w:eastAsiaTheme="minorEastAsia"/>
        </w:rPr>
        <w:t>WiM</w:t>
      </w:r>
      <w:proofErr w:type="spellEnd"/>
      <w:r w:rsidRPr="001C588A">
        <w:rPr>
          <w:rFonts w:eastAsiaTheme="minorEastAsia"/>
        </w:rPr>
        <w:t xml:space="preserve"> 2014-2020)</w:t>
      </w:r>
      <w:r w:rsidR="005B715A">
        <w:rPr>
          <w:rFonts w:eastAsiaTheme="minorEastAsia"/>
        </w:rPr>
        <w:t>,</w:t>
      </w:r>
    </w:p>
    <w:p w14:paraId="67997670" w14:textId="77777777" w:rsidR="00420050" w:rsidRPr="001C588A" w:rsidRDefault="00420050" w:rsidP="00420050">
      <w:pPr>
        <w:numPr>
          <w:ilvl w:val="0"/>
          <w:numId w:val="3"/>
        </w:numPr>
        <w:spacing w:after="0" w:line="276" w:lineRule="auto"/>
        <w:jc w:val="both"/>
        <w:rPr>
          <w:rFonts w:eastAsiaTheme="minorEastAsia"/>
        </w:rPr>
      </w:pPr>
      <w:r w:rsidRPr="001C588A">
        <w:rPr>
          <w:rFonts w:eastAsiaTheme="minorEastAsia" w:cs="Calibri"/>
          <w:b/>
        </w:rPr>
        <w:t xml:space="preserve">w terminie do 167 dni </w:t>
      </w:r>
      <w:r w:rsidRPr="001C588A">
        <w:rPr>
          <w:rFonts w:eastAsiaTheme="minorEastAsia"/>
          <w:b/>
          <w:bCs/>
        </w:rPr>
        <w:t>od dnia zawarcia umowy</w:t>
      </w:r>
      <w:r w:rsidRPr="001C588A">
        <w:rPr>
          <w:rFonts w:eastAsiaTheme="minorEastAsia"/>
        </w:rPr>
        <w:t xml:space="preserve"> </w:t>
      </w:r>
      <w:r w:rsidRPr="001C588A">
        <w:rPr>
          <w:rFonts w:eastAsiaTheme="minorEastAsia" w:cs="Calibri"/>
        </w:rPr>
        <w:t xml:space="preserve">– </w:t>
      </w:r>
      <w:r w:rsidRPr="001C588A">
        <w:rPr>
          <w:rFonts w:eastAsiaTheme="minorEastAsia"/>
        </w:rPr>
        <w:t xml:space="preserve">przekazanie Wykonawcy uwag Grupy Sterującej Ewaluacją RPO </w:t>
      </w:r>
      <w:proofErr w:type="spellStart"/>
      <w:r w:rsidRPr="001C588A">
        <w:rPr>
          <w:rFonts w:eastAsiaTheme="minorEastAsia"/>
        </w:rPr>
        <w:t>WiM</w:t>
      </w:r>
      <w:proofErr w:type="spellEnd"/>
      <w:r w:rsidRPr="001C588A">
        <w:rPr>
          <w:rFonts w:eastAsiaTheme="minorEastAsia"/>
        </w:rPr>
        <w:t xml:space="preserve"> 2014-2020 oraz innych interesariuszy do poprawionej wersji projektu raportu końcowego wraz z tabelą rekomendacji (przy czym w sytuacji gdy Wykonawca prześle poprawioną wersję raportu końcowego po terminie określonym w ww. punkcie, Zamawiający zastrzega sobie do 14 dni kalendarzowych od dnia otrzymania poprawionej wersji projektu raportu końcowego, na dokonanie oceny otrzymanej wersji dokumentu i przekazanie uwag Wykonawcy),</w:t>
      </w:r>
    </w:p>
    <w:p w14:paraId="056185DA" w14:textId="77777777" w:rsidR="00420050" w:rsidRPr="001C588A" w:rsidRDefault="00420050" w:rsidP="00420050">
      <w:pPr>
        <w:numPr>
          <w:ilvl w:val="0"/>
          <w:numId w:val="3"/>
        </w:numPr>
        <w:spacing w:line="276" w:lineRule="auto"/>
        <w:jc w:val="both"/>
        <w:rPr>
          <w:rFonts w:eastAsiaTheme="minorEastAsia"/>
        </w:rPr>
      </w:pPr>
      <w:r w:rsidRPr="001C588A">
        <w:rPr>
          <w:rFonts w:eastAsiaTheme="minorEastAsia"/>
          <w:b/>
          <w:bCs/>
        </w:rPr>
        <w:t xml:space="preserve">w terminie do 174 </w:t>
      </w:r>
      <w:r w:rsidRPr="001C588A">
        <w:rPr>
          <w:rFonts w:eastAsiaTheme="minorEastAsia" w:cs="Calibri"/>
          <w:b/>
        </w:rPr>
        <w:t xml:space="preserve">dni </w:t>
      </w:r>
      <w:r w:rsidRPr="001C588A">
        <w:rPr>
          <w:rFonts w:eastAsiaTheme="minorEastAsia"/>
          <w:b/>
          <w:bCs/>
        </w:rPr>
        <w:t>od dnia zawarcia umowy</w:t>
      </w:r>
      <w:r w:rsidRPr="001C588A">
        <w:rPr>
          <w:rFonts w:eastAsiaTheme="minorEastAsia"/>
        </w:rPr>
        <w:t xml:space="preserve"> – opracowanie i przekazanie drogą elektroniczną Zamawiającemu ostatecznej wersji raportu końcowego wraz z tabelą rekomendacji </w:t>
      </w:r>
      <w:r w:rsidRPr="001C588A">
        <w:rPr>
          <w:rFonts w:eastAsiaTheme="minorEastAsia"/>
        </w:rPr>
        <w:lastRenderedPageBreak/>
        <w:t xml:space="preserve">(z uwzględnieniem uwag Grupy Sterującej Ewaluacją RPO </w:t>
      </w:r>
      <w:proofErr w:type="spellStart"/>
      <w:r w:rsidRPr="001C588A">
        <w:rPr>
          <w:rFonts w:eastAsiaTheme="minorEastAsia"/>
        </w:rPr>
        <w:t>WiM</w:t>
      </w:r>
      <w:proofErr w:type="spellEnd"/>
      <w:r w:rsidRPr="001C588A">
        <w:rPr>
          <w:rFonts w:eastAsiaTheme="minorEastAsia"/>
        </w:rPr>
        <w:t xml:space="preserve"> 2014-2020 oraz uwag z panelu dyskusyjnego).</w:t>
      </w:r>
    </w:p>
    <w:p w14:paraId="0958A389" w14:textId="77777777" w:rsidR="00420050" w:rsidRPr="001C588A" w:rsidRDefault="00420050" w:rsidP="00420050">
      <w:pPr>
        <w:spacing w:after="120" w:line="276" w:lineRule="auto"/>
        <w:ind w:firstLine="567"/>
        <w:jc w:val="both"/>
        <w:rPr>
          <w:rFonts w:eastAsiaTheme="minorEastAsia"/>
          <w:bCs/>
        </w:rPr>
      </w:pPr>
      <w:r w:rsidRPr="001C588A">
        <w:rPr>
          <w:rFonts w:eastAsiaTheme="minorEastAsia"/>
          <w:b/>
          <w:bCs/>
        </w:rPr>
        <w:t>W terminie do 188 dni od dnia zawarcia umowy</w:t>
      </w:r>
      <w:r w:rsidRPr="001C588A">
        <w:rPr>
          <w:rFonts w:eastAsiaTheme="minorEastAsia"/>
          <w:bCs/>
        </w:rPr>
        <w:t xml:space="preserve"> podpisanie protokołu zdawczo-odbiorczego raportu końcowego z badania wraz z tabelą rekomendacji.</w:t>
      </w:r>
    </w:p>
    <w:p w14:paraId="2886801C" w14:textId="77777777" w:rsidR="00420050" w:rsidRPr="001C588A" w:rsidRDefault="00420050" w:rsidP="00420050">
      <w:pPr>
        <w:spacing w:after="120" w:line="276" w:lineRule="auto"/>
        <w:ind w:firstLine="567"/>
        <w:jc w:val="both"/>
        <w:rPr>
          <w:rFonts w:eastAsiaTheme="minorEastAsia"/>
        </w:rPr>
      </w:pPr>
      <w:r w:rsidRPr="001C588A">
        <w:rPr>
          <w:rFonts w:eastAsiaTheme="minorEastAsia"/>
        </w:rPr>
        <w:t>We wszystkich Zadaniach Wykonawca zobowiązuje się do uczestnictwa w nie więcej niż 2 spotkaniach konsultacyjnych w siedzibie Zamawiającego, jeśli nastąpi taka potrzeba. Termin spotkań Zamawiający będzie ustalał w konsultacji z Wykonawcą. Udział w spotkaniach będzie się odbywał w ramach wynagrodzenia za poszczególne Zadania.</w:t>
      </w:r>
    </w:p>
    <w:p w14:paraId="4AED74A2" w14:textId="352DB3FF" w:rsidR="00420050" w:rsidRPr="001C588A" w:rsidRDefault="00420050" w:rsidP="00420050">
      <w:pPr>
        <w:spacing w:after="120" w:line="276" w:lineRule="auto"/>
        <w:ind w:firstLine="567"/>
        <w:jc w:val="both"/>
        <w:rPr>
          <w:rFonts w:eastAsiaTheme="minorEastAsia" w:cs="Calibri"/>
        </w:rPr>
      </w:pPr>
      <w:r w:rsidRPr="001C588A">
        <w:rPr>
          <w:rFonts w:eastAsiaTheme="minorEastAsia" w:cs="Calibri"/>
        </w:rPr>
        <w:t>Wykonawca zaprezentuje wyniki realizacji badania</w:t>
      </w:r>
      <w:r w:rsidR="004072A5" w:rsidRPr="001C588A">
        <w:rPr>
          <w:rFonts w:eastAsiaTheme="minorEastAsia" w:cs="Calibri"/>
        </w:rPr>
        <w:t xml:space="preserve"> (raport końcowy) na nie więcej niż </w:t>
      </w:r>
      <w:r w:rsidR="007C6637" w:rsidRPr="001C588A">
        <w:rPr>
          <w:rFonts w:eastAsiaTheme="minorEastAsia" w:cs="Calibri"/>
        </w:rPr>
        <w:t>jednym spotkaniu/konferencji</w:t>
      </w:r>
      <w:r w:rsidRPr="001C588A">
        <w:rPr>
          <w:rFonts w:eastAsiaTheme="minorEastAsia" w:cs="Calibri"/>
        </w:rPr>
        <w:t xml:space="preserve"> w terminie wskazanym przez Zamawiającego. Zamawiający zakłada, że prezentacje wyników badania mogą odbyć się po upływie terminu realizacji umowy, jednak nie później niż </w:t>
      </w:r>
      <w:r w:rsidRPr="001C588A">
        <w:rPr>
          <w:rFonts w:eastAsiaTheme="minorEastAsia" w:cs="Calibri"/>
          <w:b/>
        </w:rPr>
        <w:t>do 30 czerwca 2023</w:t>
      </w:r>
      <w:r w:rsidRPr="001C588A">
        <w:rPr>
          <w:rFonts w:eastAsiaTheme="minorEastAsia" w:cs="Calibri"/>
        </w:rPr>
        <w:t xml:space="preserve"> roku. Wykonawca zobowiązuje się do prezentacji wyników badania w formie, miejscu i terminie wskazanym przez Zamawiającego w ramach wynagrodzenia, które otrzyma za wykonanie usługi.</w:t>
      </w:r>
    </w:p>
    <w:p w14:paraId="12A0491D" w14:textId="77777777" w:rsidR="00420050" w:rsidRPr="001C588A" w:rsidRDefault="00420050" w:rsidP="00C64E16">
      <w:pPr>
        <w:keepNext/>
        <w:keepLines/>
        <w:numPr>
          <w:ilvl w:val="0"/>
          <w:numId w:val="1"/>
        </w:numPr>
        <w:spacing w:before="120" w:after="120" w:line="276" w:lineRule="auto"/>
        <w:ind w:left="142" w:hanging="142"/>
        <w:jc w:val="both"/>
        <w:outlineLvl w:val="0"/>
        <w:rPr>
          <w:rFonts w:eastAsiaTheme="majorEastAsia" w:cs="Calibri"/>
          <w:b/>
          <w:caps/>
        </w:rPr>
      </w:pPr>
      <w:r w:rsidRPr="001C588A">
        <w:rPr>
          <w:rFonts w:eastAsiaTheme="majorEastAsia" w:cs="Calibri"/>
          <w:b/>
          <w:caps/>
        </w:rPr>
        <w:t>Finansowanie zamówienia</w:t>
      </w:r>
    </w:p>
    <w:p w14:paraId="2A21A458" w14:textId="77777777" w:rsidR="00420050" w:rsidRPr="001C588A" w:rsidRDefault="00420050" w:rsidP="00420050">
      <w:pPr>
        <w:spacing w:line="276" w:lineRule="auto"/>
        <w:ind w:firstLine="360"/>
        <w:jc w:val="both"/>
        <w:rPr>
          <w:rFonts w:eastAsiaTheme="minorEastAsia" w:cs="Calibri"/>
        </w:rPr>
      </w:pPr>
      <w:r w:rsidRPr="001C588A">
        <w:rPr>
          <w:rFonts w:eastAsiaTheme="minorEastAsia"/>
        </w:rPr>
        <w:t xml:space="preserve">Realizacja zamówienia finansowana jest ze środków Europejskiego Funduszu Społecznego w ramach Pomocy Technicznej Regionalnego Programu Operacyjnego Województwa Warmińsko-Mazurskiego na lata 2014-2020. </w:t>
      </w:r>
    </w:p>
    <w:p w14:paraId="67AA9065" w14:textId="77777777" w:rsidR="00420050" w:rsidRPr="001C588A" w:rsidRDefault="00420050" w:rsidP="00420050">
      <w:pPr>
        <w:spacing w:after="0" w:line="276" w:lineRule="auto"/>
        <w:jc w:val="both"/>
        <w:rPr>
          <w:rFonts w:eastAsia="Times New Roman" w:cs="Times New Roman"/>
          <w:i/>
          <w:lang w:eastAsia="pl-PL"/>
        </w:rPr>
      </w:pPr>
      <w:r w:rsidRPr="001C588A">
        <w:rPr>
          <w:rFonts w:eastAsia="Times New Roman" w:cs="Times New Roman"/>
          <w:i/>
          <w:lang w:eastAsia="pl-PL"/>
        </w:rPr>
        <w:t xml:space="preserve">Załączniki do SOPZ: </w:t>
      </w:r>
    </w:p>
    <w:p w14:paraId="15725706" w14:textId="77777777" w:rsidR="00420050" w:rsidRPr="001C588A" w:rsidRDefault="00420050" w:rsidP="00420050">
      <w:pPr>
        <w:numPr>
          <w:ilvl w:val="0"/>
          <w:numId w:val="15"/>
        </w:numPr>
        <w:spacing w:after="0" w:line="276" w:lineRule="auto"/>
        <w:jc w:val="both"/>
        <w:rPr>
          <w:rFonts w:eastAsia="Times New Roman" w:cs="Times New Roman"/>
          <w:i/>
          <w:lang w:eastAsia="pl-PL"/>
        </w:rPr>
      </w:pPr>
      <w:r w:rsidRPr="001C588A">
        <w:rPr>
          <w:rFonts w:eastAsia="Times New Roman" w:cs="Times New Roman"/>
          <w:i/>
          <w:lang w:eastAsia="pl-PL"/>
        </w:rPr>
        <w:t>Wzór tabeli wdrażania rekomendacji.</w:t>
      </w:r>
    </w:p>
    <w:p w14:paraId="5E813CF9" w14:textId="77777777" w:rsidR="00420050" w:rsidRPr="001C588A" w:rsidRDefault="00420050" w:rsidP="00420050">
      <w:pPr>
        <w:spacing w:line="276" w:lineRule="auto"/>
        <w:jc w:val="both"/>
        <w:rPr>
          <w:rFonts w:eastAsiaTheme="minorEastAsia"/>
        </w:rPr>
      </w:pPr>
    </w:p>
    <w:p w14:paraId="422CC345" w14:textId="77777777" w:rsidR="00420050" w:rsidRPr="001C588A" w:rsidRDefault="00420050" w:rsidP="00420050">
      <w:pPr>
        <w:spacing w:after="0" w:line="276" w:lineRule="auto"/>
        <w:jc w:val="both"/>
        <w:rPr>
          <w:rFonts w:eastAsia="Times New Roman"/>
          <w:i/>
          <w:lang w:eastAsia="pl-PL"/>
        </w:rPr>
        <w:sectPr w:rsidR="00420050" w:rsidRPr="001C588A" w:rsidSect="00A6030E">
          <w:headerReference w:type="default" r:id="rId18"/>
          <w:footerReference w:type="default" r:id="rId19"/>
          <w:pgSz w:w="11906" w:h="16838"/>
          <w:pgMar w:top="1417" w:right="1417" w:bottom="1276" w:left="1417" w:header="708" w:footer="708" w:gutter="0"/>
          <w:cols w:space="708"/>
          <w:docGrid w:linePitch="360"/>
        </w:sectPr>
      </w:pPr>
    </w:p>
    <w:p w14:paraId="54CC09A1" w14:textId="77777777" w:rsidR="008A1CBC" w:rsidRPr="001C588A" w:rsidRDefault="008A1CBC" w:rsidP="008A1CBC">
      <w:pPr>
        <w:spacing w:after="0" w:line="276" w:lineRule="auto"/>
        <w:ind w:left="-851"/>
        <w:jc w:val="both"/>
        <w:rPr>
          <w:rFonts w:eastAsia="Times New Roman" w:cs="Times New Roman"/>
          <w:b/>
          <w:lang w:eastAsia="pl-PL"/>
        </w:rPr>
      </w:pPr>
      <w:r w:rsidRPr="001C588A">
        <w:rPr>
          <w:rFonts w:eastAsia="Times New Roman" w:cs="Times New Roman"/>
          <w:b/>
          <w:lang w:eastAsia="pl-PL"/>
        </w:rPr>
        <w:lastRenderedPageBreak/>
        <w:t>Załącznik nr 1 do SOPZ. Wzór tabeli wdrażania rekomendacji</w:t>
      </w:r>
    </w:p>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6"/>
        <w:gridCol w:w="2268"/>
        <w:gridCol w:w="1580"/>
        <w:gridCol w:w="2248"/>
        <w:gridCol w:w="2099"/>
        <w:gridCol w:w="2881"/>
        <w:gridCol w:w="1710"/>
      </w:tblGrid>
      <w:tr w:rsidR="008A1CBC" w:rsidRPr="001C588A" w14:paraId="6228EEF0" w14:textId="77777777" w:rsidTr="002058B7">
        <w:tc>
          <w:tcPr>
            <w:tcW w:w="15906" w:type="dxa"/>
            <w:gridSpan w:val="8"/>
            <w:vAlign w:val="center"/>
          </w:tcPr>
          <w:p w14:paraId="329A3D28" w14:textId="77777777" w:rsidR="008A1CBC" w:rsidRPr="001C588A" w:rsidRDefault="008A1CBC" w:rsidP="002058B7">
            <w:pPr>
              <w:spacing w:after="0" w:line="276" w:lineRule="auto"/>
              <w:jc w:val="both"/>
              <w:rPr>
                <w:rFonts w:eastAsia="Times New Roman" w:cs="Times New Roman"/>
                <w:b/>
                <w:lang w:eastAsia="pl-PL"/>
              </w:rPr>
            </w:pPr>
            <w:r w:rsidRPr="001C588A">
              <w:rPr>
                <w:rFonts w:eastAsia="Times New Roman" w:cs="Times New Roman"/>
                <w:b/>
                <w:lang w:eastAsia="pl-PL"/>
              </w:rPr>
              <w:t>Tabela wdrażania rekomendacji</w:t>
            </w:r>
          </w:p>
        </w:tc>
      </w:tr>
      <w:tr w:rsidR="008A1CBC" w:rsidRPr="001C588A" w14:paraId="1741025D" w14:textId="77777777" w:rsidTr="002058B7">
        <w:tc>
          <w:tcPr>
            <w:tcW w:w="15906" w:type="dxa"/>
            <w:gridSpan w:val="8"/>
            <w:tcBorders>
              <w:bottom w:val="single" w:sz="4" w:space="0" w:color="auto"/>
            </w:tcBorders>
            <w:vAlign w:val="center"/>
          </w:tcPr>
          <w:p w14:paraId="57634AFF" w14:textId="77777777" w:rsidR="008A1CBC" w:rsidRPr="001C588A" w:rsidRDefault="008A1CBC" w:rsidP="002058B7">
            <w:pPr>
              <w:autoSpaceDE w:val="0"/>
              <w:autoSpaceDN w:val="0"/>
              <w:adjustRightInd w:val="0"/>
              <w:spacing w:after="0" w:line="276" w:lineRule="auto"/>
              <w:jc w:val="both"/>
              <w:rPr>
                <w:rFonts w:eastAsia="Times New Roman" w:cs="Arial"/>
                <w:lang w:eastAsia="pl-PL"/>
              </w:rPr>
            </w:pPr>
            <w:r w:rsidRPr="001C588A">
              <w:rPr>
                <w:rFonts w:eastAsia="Times New Roman" w:cs="Arial"/>
                <w:b/>
                <w:lang w:eastAsia="pl-PL"/>
              </w:rPr>
              <w:t xml:space="preserve">Rekomendacje horyzontalne - </w:t>
            </w:r>
            <w:r w:rsidRPr="001C588A">
              <w:rPr>
                <w:rFonts w:eastAsia="Times New Roman" w:cs="Arial"/>
                <w:lang w:eastAsia="pl-PL"/>
              </w:rPr>
              <w:t xml:space="preserve">dotyczące realizacji polityki spójności, wykraczająca poza jeden program operacyjny </w:t>
            </w:r>
          </w:p>
        </w:tc>
      </w:tr>
      <w:tr w:rsidR="008A1CBC" w:rsidRPr="001C588A" w14:paraId="3B907F09" w14:textId="77777777" w:rsidTr="002058B7">
        <w:tc>
          <w:tcPr>
            <w:tcW w:w="534" w:type="dxa"/>
            <w:shd w:val="clear" w:color="auto" w:fill="BFBFBF"/>
          </w:tcPr>
          <w:p w14:paraId="34046893"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Lp.</w:t>
            </w:r>
          </w:p>
        </w:tc>
        <w:tc>
          <w:tcPr>
            <w:tcW w:w="2586" w:type="dxa"/>
            <w:shd w:val="clear" w:color="auto" w:fill="BFBFBF"/>
          </w:tcPr>
          <w:p w14:paraId="282CB17C"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 xml:space="preserve">Treść wniosku </w:t>
            </w:r>
            <w:r w:rsidRPr="001C588A">
              <w:rPr>
                <w:rFonts w:eastAsia="Times New Roman" w:cs="Times New Roman"/>
                <w:b/>
                <w:sz w:val="18"/>
                <w:lang w:eastAsia="pl-PL"/>
              </w:rPr>
              <w:br/>
              <w:t>(strona w raporcie)</w:t>
            </w:r>
          </w:p>
        </w:tc>
        <w:tc>
          <w:tcPr>
            <w:tcW w:w="2268" w:type="dxa"/>
            <w:shd w:val="clear" w:color="auto" w:fill="BFBFBF"/>
          </w:tcPr>
          <w:p w14:paraId="55A1B2F8"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 xml:space="preserve">Treść rekomendacji </w:t>
            </w:r>
            <w:r w:rsidRPr="001C588A">
              <w:rPr>
                <w:rFonts w:eastAsia="Times New Roman" w:cs="Times New Roman"/>
                <w:b/>
                <w:sz w:val="18"/>
                <w:lang w:eastAsia="pl-PL"/>
              </w:rPr>
              <w:br/>
              <w:t>(strona w raporcie)</w:t>
            </w:r>
          </w:p>
        </w:tc>
        <w:tc>
          <w:tcPr>
            <w:tcW w:w="1580" w:type="dxa"/>
            <w:shd w:val="clear" w:color="auto" w:fill="BFBFBF"/>
          </w:tcPr>
          <w:p w14:paraId="375BB487"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Adresat rekomendacji</w:t>
            </w:r>
          </w:p>
        </w:tc>
        <w:tc>
          <w:tcPr>
            <w:tcW w:w="2248" w:type="dxa"/>
            <w:shd w:val="clear" w:color="auto" w:fill="BFBFBF"/>
          </w:tcPr>
          <w:p w14:paraId="5429701D"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Sposób wdrożenia</w:t>
            </w:r>
          </w:p>
        </w:tc>
        <w:tc>
          <w:tcPr>
            <w:tcW w:w="2099" w:type="dxa"/>
            <w:shd w:val="clear" w:color="auto" w:fill="BFBFBF"/>
          </w:tcPr>
          <w:p w14:paraId="54BEF6E7"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Termin wdrożenia (kwartał)</w:t>
            </w:r>
          </w:p>
        </w:tc>
        <w:tc>
          <w:tcPr>
            <w:tcW w:w="2881" w:type="dxa"/>
            <w:shd w:val="clear" w:color="auto" w:fill="BFBFBF"/>
          </w:tcPr>
          <w:p w14:paraId="3D12EB1D" w14:textId="77777777" w:rsidR="008A1CBC" w:rsidRPr="001C588A" w:rsidRDefault="008A1CBC" w:rsidP="002058B7">
            <w:pPr>
              <w:autoSpaceDE w:val="0"/>
              <w:autoSpaceDN w:val="0"/>
              <w:adjustRightInd w:val="0"/>
              <w:spacing w:after="0" w:line="276" w:lineRule="auto"/>
              <w:rPr>
                <w:rFonts w:eastAsia="Times New Roman" w:cs="Arial"/>
                <w:sz w:val="18"/>
                <w:lang w:eastAsia="pl-PL"/>
              </w:rPr>
            </w:pPr>
            <w:r w:rsidRPr="001C588A">
              <w:rPr>
                <w:rFonts w:eastAsia="Times New Roman" w:cs="Arial"/>
                <w:b/>
                <w:sz w:val="18"/>
                <w:lang w:eastAsia="pl-PL"/>
              </w:rPr>
              <w:t xml:space="preserve">Klasa rekomendacji </w:t>
            </w:r>
            <w:r w:rsidRPr="001C588A">
              <w:rPr>
                <w:rFonts w:eastAsia="Times New Roman" w:cs="Arial"/>
                <w:sz w:val="18"/>
                <w:lang w:eastAsia="pl-PL"/>
              </w:rPr>
              <w:t>(rekomendacja horyzontalna)</w:t>
            </w:r>
          </w:p>
        </w:tc>
        <w:tc>
          <w:tcPr>
            <w:tcW w:w="1710" w:type="dxa"/>
            <w:shd w:val="clear" w:color="auto" w:fill="BFBFBF"/>
          </w:tcPr>
          <w:p w14:paraId="19D2804B"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Obszar tematyczny</w:t>
            </w:r>
          </w:p>
        </w:tc>
      </w:tr>
      <w:tr w:rsidR="008A1CBC" w:rsidRPr="001C588A" w14:paraId="5B43C5CF" w14:textId="77777777" w:rsidTr="002058B7">
        <w:tc>
          <w:tcPr>
            <w:tcW w:w="534" w:type="dxa"/>
          </w:tcPr>
          <w:p w14:paraId="3166422E" w14:textId="77777777" w:rsidR="008A1CBC" w:rsidRPr="001C588A" w:rsidRDefault="008A1CBC" w:rsidP="002058B7">
            <w:pPr>
              <w:spacing w:after="0" w:line="276" w:lineRule="auto"/>
              <w:rPr>
                <w:rFonts w:eastAsia="Times New Roman" w:cs="Times New Roman"/>
                <w:b/>
                <w:sz w:val="18"/>
                <w:lang w:eastAsia="pl-PL"/>
              </w:rPr>
            </w:pPr>
          </w:p>
        </w:tc>
        <w:tc>
          <w:tcPr>
            <w:tcW w:w="2586" w:type="dxa"/>
          </w:tcPr>
          <w:p w14:paraId="3B05A43F" w14:textId="77777777" w:rsidR="008A1CBC" w:rsidRPr="001C588A" w:rsidRDefault="008A1CBC" w:rsidP="002058B7">
            <w:pPr>
              <w:spacing w:after="0" w:line="276" w:lineRule="auto"/>
              <w:rPr>
                <w:rFonts w:eastAsia="Times New Roman" w:cs="Times New Roman"/>
                <w:b/>
                <w:sz w:val="18"/>
                <w:lang w:eastAsia="pl-PL"/>
              </w:rPr>
            </w:pPr>
          </w:p>
        </w:tc>
        <w:tc>
          <w:tcPr>
            <w:tcW w:w="2268" w:type="dxa"/>
          </w:tcPr>
          <w:p w14:paraId="627ACDF1" w14:textId="77777777" w:rsidR="008A1CBC" w:rsidRPr="001C588A" w:rsidRDefault="008A1CBC" w:rsidP="002058B7">
            <w:pPr>
              <w:spacing w:after="0" w:line="276" w:lineRule="auto"/>
              <w:rPr>
                <w:rFonts w:eastAsia="Times New Roman" w:cs="Times New Roman"/>
                <w:b/>
                <w:sz w:val="18"/>
                <w:lang w:eastAsia="pl-PL"/>
              </w:rPr>
            </w:pPr>
          </w:p>
        </w:tc>
        <w:tc>
          <w:tcPr>
            <w:tcW w:w="1580" w:type="dxa"/>
          </w:tcPr>
          <w:p w14:paraId="1C3B7437" w14:textId="77777777" w:rsidR="008A1CBC" w:rsidRPr="001C588A" w:rsidRDefault="008A1CBC" w:rsidP="002058B7">
            <w:pPr>
              <w:spacing w:after="0" w:line="276" w:lineRule="auto"/>
              <w:rPr>
                <w:rFonts w:eastAsia="Times New Roman" w:cs="Times New Roman"/>
                <w:b/>
                <w:sz w:val="18"/>
                <w:lang w:eastAsia="pl-PL"/>
              </w:rPr>
            </w:pPr>
          </w:p>
        </w:tc>
        <w:tc>
          <w:tcPr>
            <w:tcW w:w="2248" w:type="dxa"/>
          </w:tcPr>
          <w:p w14:paraId="2FE61768" w14:textId="77777777" w:rsidR="008A1CBC" w:rsidRPr="001C588A" w:rsidRDefault="008A1CBC" w:rsidP="002058B7">
            <w:pPr>
              <w:spacing w:after="0" w:line="276" w:lineRule="auto"/>
              <w:rPr>
                <w:rFonts w:eastAsia="Times New Roman" w:cs="Times New Roman"/>
                <w:b/>
                <w:sz w:val="18"/>
                <w:lang w:eastAsia="pl-PL"/>
              </w:rPr>
            </w:pPr>
          </w:p>
        </w:tc>
        <w:tc>
          <w:tcPr>
            <w:tcW w:w="2099" w:type="dxa"/>
          </w:tcPr>
          <w:p w14:paraId="291CB7D1" w14:textId="77777777" w:rsidR="008A1CBC" w:rsidRPr="001C588A" w:rsidRDefault="008A1CBC" w:rsidP="002058B7">
            <w:pPr>
              <w:spacing w:after="0" w:line="276" w:lineRule="auto"/>
              <w:rPr>
                <w:rFonts w:eastAsia="Times New Roman" w:cs="Times New Roman"/>
                <w:b/>
                <w:sz w:val="18"/>
                <w:lang w:eastAsia="pl-PL"/>
              </w:rPr>
            </w:pPr>
          </w:p>
        </w:tc>
        <w:tc>
          <w:tcPr>
            <w:tcW w:w="2881" w:type="dxa"/>
          </w:tcPr>
          <w:p w14:paraId="4DC487E5" w14:textId="77777777" w:rsidR="008A1CBC" w:rsidRPr="001C588A" w:rsidRDefault="008A1CBC" w:rsidP="002058B7">
            <w:pPr>
              <w:spacing w:after="0" w:line="276" w:lineRule="auto"/>
              <w:rPr>
                <w:rFonts w:eastAsia="Times New Roman" w:cs="Times New Roman"/>
                <w:b/>
                <w:sz w:val="18"/>
                <w:lang w:eastAsia="pl-PL"/>
              </w:rPr>
            </w:pPr>
          </w:p>
        </w:tc>
        <w:tc>
          <w:tcPr>
            <w:tcW w:w="1710" w:type="dxa"/>
          </w:tcPr>
          <w:p w14:paraId="079E3429" w14:textId="77777777" w:rsidR="008A1CBC" w:rsidRPr="001C588A" w:rsidRDefault="008A1CBC" w:rsidP="002058B7">
            <w:pPr>
              <w:spacing w:after="0" w:line="276" w:lineRule="auto"/>
              <w:rPr>
                <w:rFonts w:eastAsia="Times New Roman" w:cs="Times New Roman"/>
                <w:b/>
                <w:sz w:val="18"/>
                <w:lang w:eastAsia="pl-PL"/>
              </w:rPr>
            </w:pPr>
          </w:p>
        </w:tc>
      </w:tr>
      <w:tr w:rsidR="008A1CBC" w:rsidRPr="001C588A" w14:paraId="2C9EB4B0" w14:textId="77777777" w:rsidTr="002058B7">
        <w:tc>
          <w:tcPr>
            <w:tcW w:w="15906" w:type="dxa"/>
            <w:gridSpan w:val="8"/>
          </w:tcPr>
          <w:p w14:paraId="520889E3" w14:textId="77777777" w:rsidR="008A1CBC" w:rsidRPr="001C588A" w:rsidRDefault="008A1CBC" w:rsidP="002058B7">
            <w:pPr>
              <w:autoSpaceDE w:val="0"/>
              <w:autoSpaceDN w:val="0"/>
              <w:adjustRightInd w:val="0"/>
              <w:spacing w:after="0" w:line="276" w:lineRule="auto"/>
              <w:rPr>
                <w:rFonts w:eastAsia="Times New Roman" w:cs="Arial"/>
                <w:sz w:val="18"/>
                <w:lang w:eastAsia="pl-PL"/>
              </w:rPr>
            </w:pPr>
            <w:r w:rsidRPr="001C588A">
              <w:rPr>
                <w:rFonts w:eastAsia="Times New Roman" w:cs="Arial"/>
                <w:b/>
                <w:sz w:val="18"/>
                <w:lang w:eastAsia="pl-PL"/>
              </w:rPr>
              <w:t>Rekomendacje programowe</w:t>
            </w:r>
            <w:r w:rsidRPr="001C588A">
              <w:rPr>
                <w:rFonts w:eastAsia="Times New Roman" w:cs="Arial"/>
                <w:sz w:val="18"/>
                <w:lang w:eastAsia="pl-PL"/>
              </w:rPr>
              <w:t xml:space="preserve"> – dotyczące tylko jednego PO </w:t>
            </w:r>
          </w:p>
        </w:tc>
      </w:tr>
      <w:tr w:rsidR="008A1CBC" w:rsidRPr="001C588A" w14:paraId="0495B010" w14:textId="77777777" w:rsidTr="002058B7">
        <w:tc>
          <w:tcPr>
            <w:tcW w:w="534" w:type="dxa"/>
            <w:shd w:val="clear" w:color="auto" w:fill="BFBFBF"/>
          </w:tcPr>
          <w:p w14:paraId="5F869B01"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Lp.</w:t>
            </w:r>
          </w:p>
        </w:tc>
        <w:tc>
          <w:tcPr>
            <w:tcW w:w="2586" w:type="dxa"/>
            <w:shd w:val="clear" w:color="auto" w:fill="BFBFBF"/>
          </w:tcPr>
          <w:p w14:paraId="49F551C0"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 xml:space="preserve">Treść wniosku </w:t>
            </w:r>
            <w:r w:rsidRPr="001C588A">
              <w:rPr>
                <w:rFonts w:eastAsia="Times New Roman" w:cs="Times New Roman"/>
                <w:b/>
                <w:sz w:val="18"/>
                <w:lang w:eastAsia="pl-PL"/>
              </w:rPr>
              <w:br/>
              <w:t>(strona w raporcie)</w:t>
            </w:r>
          </w:p>
        </w:tc>
        <w:tc>
          <w:tcPr>
            <w:tcW w:w="2268" w:type="dxa"/>
            <w:shd w:val="clear" w:color="auto" w:fill="BFBFBF"/>
          </w:tcPr>
          <w:p w14:paraId="634E0B2A"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 xml:space="preserve">Treść rekomendacji </w:t>
            </w:r>
            <w:r w:rsidRPr="001C588A">
              <w:rPr>
                <w:rFonts w:eastAsia="Times New Roman" w:cs="Times New Roman"/>
                <w:b/>
                <w:sz w:val="18"/>
                <w:lang w:eastAsia="pl-PL"/>
              </w:rPr>
              <w:br/>
              <w:t>(strona w raporcie)</w:t>
            </w:r>
          </w:p>
        </w:tc>
        <w:tc>
          <w:tcPr>
            <w:tcW w:w="1580" w:type="dxa"/>
            <w:shd w:val="clear" w:color="auto" w:fill="BFBFBF"/>
          </w:tcPr>
          <w:p w14:paraId="440F30FC"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Adresat rekomendacji</w:t>
            </w:r>
          </w:p>
        </w:tc>
        <w:tc>
          <w:tcPr>
            <w:tcW w:w="2248" w:type="dxa"/>
            <w:shd w:val="clear" w:color="auto" w:fill="BFBFBF"/>
          </w:tcPr>
          <w:p w14:paraId="15D70E83"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Sposób wdrożenia</w:t>
            </w:r>
          </w:p>
        </w:tc>
        <w:tc>
          <w:tcPr>
            <w:tcW w:w="2099" w:type="dxa"/>
            <w:shd w:val="clear" w:color="auto" w:fill="BFBFBF"/>
          </w:tcPr>
          <w:p w14:paraId="76547EB2"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Termin wdrożenia (kwartał)</w:t>
            </w:r>
          </w:p>
        </w:tc>
        <w:tc>
          <w:tcPr>
            <w:tcW w:w="2881" w:type="dxa"/>
            <w:shd w:val="clear" w:color="auto" w:fill="BFBFBF"/>
          </w:tcPr>
          <w:p w14:paraId="228D5AF7" w14:textId="77777777" w:rsidR="008A1CBC" w:rsidRPr="001C588A" w:rsidRDefault="008A1CBC" w:rsidP="002058B7">
            <w:pPr>
              <w:autoSpaceDE w:val="0"/>
              <w:autoSpaceDN w:val="0"/>
              <w:adjustRightInd w:val="0"/>
              <w:spacing w:after="0" w:line="276" w:lineRule="auto"/>
              <w:rPr>
                <w:rFonts w:eastAsia="Times New Roman" w:cs="Times New Roman"/>
                <w:b/>
                <w:sz w:val="18"/>
                <w:lang w:eastAsia="pl-PL"/>
              </w:rPr>
            </w:pPr>
            <w:r w:rsidRPr="001C588A">
              <w:rPr>
                <w:rFonts w:eastAsia="Times New Roman" w:cs="Arial"/>
                <w:b/>
                <w:sz w:val="18"/>
                <w:lang w:eastAsia="pl-PL"/>
              </w:rPr>
              <w:t xml:space="preserve">Klasa rekomendacji </w:t>
            </w:r>
            <w:r w:rsidRPr="001C588A">
              <w:rPr>
                <w:rFonts w:eastAsia="Times New Roman" w:cs="Arial"/>
                <w:sz w:val="18"/>
                <w:lang w:eastAsia="pl-PL"/>
              </w:rPr>
              <w:t>(rekomendacja horyzontalna</w:t>
            </w:r>
            <w:r w:rsidRPr="001C588A">
              <w:rPr>
                <w:rFonts w:eastAsia="Times New Roman" w:cs="Times New Roman"/>
                <w:sz w:val="18"/>
                <w:lang w:eastAsia="pl-PL"/>
              </w:rPr>
              <w:t>)</w:t>
            </w:r>
          </w:p>
        </w:tc>
        <w:tc>
          <w:tcPr>
            <w:tcW w:w="1710" w:type="dxa"/>
            <w:shd w:val="clear" w:color="auto" w:fill="BFBFBF"/>
          </w:tcPr>
          <w:p w14:paraId="23E78994"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Obszar tematyczny</w:t>
            </w:r>
          </w:p>
        </w:tc>
      </w:tr>
      <w:tr w:rsidR="008A1CBC" w:rsidRPr="001C588A" w14:paraId="4DCD81D6" w14:textId="77777777" w:rsidTr="002058B7">
        <w:tc>
          <w:tcPr>
            <w:tcW w:w="534" w:type="dxa"/>
          </w:tcPr>
          <w:p w14:paraId="7D8FF940" w14:textId="77777777" w:rsidR="008A1CBC" w:rsidRPr="001C588A" w:rsidRDefault="008A1CBC" w:rsidP="002058B7">
            <w:pPr>
              <w:spacing w:after="0" w:line="276" w:lineRule="auto"/>
              <w:rPr>
                <w:rFonts w:eastAsia="Times New Roman" w:cs="Times New Roman"/>
                <w:b/>
                <w:sz w:val="18"/>
                <w:lang w:eastAsia="pl-PL"/>
              </w:rPr>
            </w:pPr>
          </w:p>
        </w:tc>
        <w:tc>
          <w:tcPr>
            <w:tcW w:w="2586" w:type="dxa"/>
          </w:tcPr>
          <w:p w14:paraId="175A093C" w14:textId="77777777" w:rsidR="008A1CBC" w:rsidRPr="001C588A" w:rsidRDefault="008A1CBC" w:rsidP="002058B7">
            <w:pPr>
              <w:spacing w:after="0" w:line="276" w:lineRule="auto"/>
              <w:rPr>
                <w:rFonts w:eastAsia="Times New Roman" w:cs="Times New Roman"/>
                <w:b/>
                <w:sz w:val="18"/>
                <w:lang w:eastAsia="pl-PL"/>
              </w:rPr>
            </w:pPr>
          </w:p>
        </w:tc>
        <w:tc>
          <w:tcPr>
            <w:tcW w:w="2268" w:type="dxa"/>
          </w:tcPr>
          <w:p w14:paraId="7420F55F" w14:textId="77777777" w:rsidR="008A1CBC" w:rsidRPr="001C588A" w:rsidRDefault="008A1CBC" w:rsidP="002058B7">
            <w:pPr>
              <w:spacing w:after="0" w:line="276" w:lineRule="auto"/>
              <w:rPr>
                <w:rFonts w:eastAsia="Times New Roman" w:cs="Times New Roman"/>
                <w:b/>
                <w:sz w:val="18"/>
                <w:lang w:eastAsia="pl-PL"/>
              </w:rPr>
            </w:pPr>
          </w:p>
        </w:tc>
        <w:tc>
          <w:tcPr>
            <w:tcW w:w="1580" w:type="dxa"/>
          </w:tcPr>
          <w:p w14:paraId="2F722EA8" w14:textId="77777777" w:rsidR="008A1CBC" w:rsidRPr="001C588A" w:rsidRDefault="008A1CBC" w:rsidP="002058B7">
            <w:pPr>
              <w:spacing w:after="0" w:line="276" w:lineRule="auto"/>
              <w:rPr>
                <w:rFonts w:eastAsia="Times New Roman" w:cs="Times New Roman"/>
                <w:b/>
                <w:sz w:val="18"/>
                <w:lang w:eastAsia="pl-PL"/>
              </w:rPr>
            </w:pPr>
          </w:p>
        </w:tc>
        <w:tc>
          <w:tcPr>
            <w:tcW w:w="2248" w:type="dxa"/>
          </w:tcPr>
          <w:p w14:paraId="4A74A14C" w14:textId="77777777" w:rsidR="008A1CBC" w:rsidRPr="001C588A" w:rsidRDefault="008A1CBC" w:rsidP="002058B7">
            <w:pPr>
              <w:spacing w:after="0" w:line="276" w:lineRule="auto"/>
              <w:rPr>
                <w:rFonts w:eastAsia="Times New Roman" w:cs="Times New Roman"/>
                <w:b/>
                <w:sz w:val="18"/>
                <w:lang w:eastAsia="pl-PL"/>
              </w:rPr>
            </w:pPr>
          </w:p>
        </w:tc>
        <w:tc>
          <w:tcPr>
            <w:tcW w:w="2099" w:type="dxa"/>
          </w:tcPr>
          <w:p w14:paraId="775CB846" w14:textId="77777777" w:rsidR="008A1CBC" w:rsidRPr="001C588A" w:rsidRDefault="008A1CBC" w:rsidP="002058B7">
            <w:pPr>
              <w:spacing w:after="0" w:line="276" w:lineRule="auto"/>
              <w:rPr>
                <w:rFonts w:eastAsia="Times New Roman" w:cs="Times New Roman"/>
                <w:b/>
                <w:sz w:val="18"/>
                <w:lang w:eastAsia="pl-PL"/>
              </w:rPr>
            </w:pPr>
          </w:p>
        </w:tc>
        <w:tc>
          <w:tcPr>
            <w:tcW w:w="2881" w:type="dxa"/>
          </w:tcPr>
          <w:p w14:paraId="3B164333" w14:textId="77777777" w:rsidR="008A1CBC" w:rsidRPr="001C588A" w:rsidRDefault="008A1CBC" w:rsidP="002058B7">
            <w:pPr>
              <w:spacing w:after="0" w:line="276" w:lineRule="auto"/>
              <w:rPr>
                <w:rFonts w:eastAsia="Times New Roman" w:cs="Times New Roman"/>
                <w:b/>
                <w:sz w:val="18"/>
                <w:lang w:eastAsia="pl-PL"/>
              </w:rPr>
            </w:pPr>
          </w:p>
        </w:tc>
        <w:tc>
          <w:tcPr>
            <w:tcW w:w="1710" w:type="dxa"/>
          </w:tcPr>
          <w:p w14:paraId="601CD969" w14:textId="77777777" w:rsidR="008A1CBC" w:rsidRPr="001C588A" w:rsidRDefault="008A1CBC" w:rsidP="002058B7">
            <w:pPr>
              <w:spacing w:after="0" w:line="276" w:lineRule="auto"/>
              <w:rPr>
                <w:rFonts w:eastAsia="Times New Roman" w:cs="Times New Roman"/>
                <w:b/>
                <w:sz w:val="18"/>
                <w:lang w:eastAsia="pl-PL"/>
              </w:rPr>
            </w:pPr>
          </w:p>
        </w:tc>
      </w:tr>
      <w:tr w:rsidR="008A1CBC" w:rsidRPr="001C588A" w14:paraId="3401C163" w14:textId="77777777" w:rsidTr="002058B7">
        <w:tc>
          <w:tcPr>
            <w:tcW w:w="15906" w:type="dxa"/>
            <w:gridSpan w:val="8"/>
            <w:tcBorders>
              <w:bottom w:val="single" w:sz="4" w:space="0" w:color="auto"/>
            </w:tcBorders>
          </w:tcPr>
          <w:p w14:paraId="5FFACFC6" w14:textId="77777777" w:rsidR="008A1CBC" w:rsidRPr="001C588A" w:rsidRDefault="008A1CBC" w:rsidP="002058B7">
            <w:pPr>
              <w:autoSpaceDE w:val="0"/>
              <w:autoSpaceDN w:val="0"/>
              <w:adjustRightInd w:val="0"/>
              <w:spacing w:after="0" w:line="276" w:lineRule="auto"/>
              <w:rPr>
                <w:rFonts w:eastAsia="Times New Roman" w:cs="Arial"/>
                <w:sz w:val="18"/>
                <w:lang w:eastAsia="pl-PL"/>
              </w:rPr>
            </w:pPr>
            <w:r w:rsidRPr="001C588A">
              <w:rPr>
                <w:rFonts w:eastAsia="Times New Roman" w:cs="Arial"/>
                <w:b/>
                <w:sz w:val="18"/>
                <w:lang w:eastAsia="pl-PL"/>
              </w:rPr>
              <w:t xml:space="preserve">Rekomendacje </w:t>
            </w:r>
            <w:proofErr w:type="spellStart"/>
            <w:r w:rsidRPr="001C588A">
              <w:rPr>
                <w:rFonts w:eastAsia="Times New Roman" w:cs="Arial"/>
                <w:b/>
                <w:sz w:val="18"/>
                <w:lang w:eastAsia="pl-PL"/>
              </w:rPr>
              <w:t>pozasystemowe</w:t>
            </w:r>
            <w:proofErr w:type="spellEnd"/>
            <w:r w:rsidRPr="001C588A">
              <w:rPr>
                <w:rFonts w:eastAsia="Times New Roman" w:cs="Arial"/>
                <w:sz w:val="18"/>
                <w:lang w:eastAsia="pl-PL"/>
              </w:rPr>
              <w:t xml:space="preserve"> (zewnętrzne) – dotyczące instytucji lub obszarów zlokalizowanych poza systemem realizacji polityki spójności</w:t>
            </w:r>
          </w:p>
        </w:tc>
      </w:tr>
      <w:tr w:rsidR="008A1CBC" w:rsidRPr="001C588A" w14:paraId="660A783B" w14:textId="77777777" w:rsidTr="002058B7">
        <w:trPr>
          <w:trHeight w:val="241"/>
        </w:trPr>
        <w:tc>
          <w:tcPr>
            <w:tcW w:w="534" w:type="dxa"/>
            <w:shd w:val="clear" w:color="auto" w:fill="BFBFBF"/>
          </w:tcPr>
          <w:p w14:paraId="4264C05E"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Lp.</w:t>
            </w:r>
          </w:p>
        </w:tc>
        <w:tc>
          <w:tcPr>
            <w:tcW w:w="2586" w:type="dxa"/>
            <w:shd w:val="clear" w:color="auto" w:fill="BFBFBF"/>
          </w:tcPr>
          <w:p w14:paraId="2E34A1FA"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 xml:space="preserve">Treść wniosku </w:t>
            </w:r>
            <w:r w:rsidRPr="001C588A">
              <w:rPr>
                <w:rFonts w:eastAsia="Times New Roman" w:cs="Times New Roman"/>
                <w:b/>
                <w:sz w:val="18"/>
                <w:lang w:eastAsia="pl-PL"/>
              </w:rPr>
              <w:br/>
              <w:t>(strona w raporcie)</w:t>
            </w:r>
          </w:p>
        </w:tc>
        <w:tc>
          <w:tcPr>
            <w:tcW w:w="2268" w:type="dxa"/>
            <w:shd w:val="clear" w:color="auto" w:fill="BFBFBF"/>
          </w:tcPr>
          <w:p w14:paraId="3436C6C4"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 xml:space="preserve">Treść rekomendacji </w:t>
            </w:r>
            <w:r w:rsidRPr="001C588A">
              <w:rPr>
                <w:rFonts w:eastAsia="Times New Roman" w:cs="Times New Roman"/>
                <w:b/>
                <w:sz w:val="18"/>
                <w:lang w:eastAsia="pl-PL"/>
              </w:rPr>
              <w:br/>
              <w:t>(strona w raporcie)</w:t>
            </w:r>
          </w:p>
        </w:tc>
        <w:tc>
          <w:tcPr>
            <w:tcW w:w="1580" w:type="dxa"/>
            <w:shd w:val="clear" w:color="auto" w:fill="BFBFBF"/>
          </w:tcPr>
          <w:p w14:paraId="347429F7"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Adresat rekomendacji</w:t>
            </w:r>
          </w:p>
        </w:tc>
        <w:tc>
          <w:tcPr>
            <w:tcW w:w="2248" w:type="dxa"/>
            <w:shd w:val="clear" w:color="auto" w:fill="BFBFBF"/>
          </w:tcPr>
          <w:p w14:paraId="677ABD9F"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Sposób wdrożenia</w:t>
            </w:r>
          </w:p>
        </w:tc>
        <w:tc>
          <w:tcPr>
            <w:tcW w:w="2099" w:type="dxa"/>
            <w:shd w:val="clear" w:color="auto" w:fill="BFBFBF"/>
          </w:tcPr>
          <w:p w14:paraId="6AC9753E"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Termin wdrożenia (kwartał)</w:t>
            </w:r>
          </w:p>
        </w:tc>
        <w:tc>
          <w:tcPr>
            <w:tcW w:w="2881" w:type="dxa"/>
            <w:shd w:val="clear" w:color="auto" w:fill="BFBFBF"/>
          </w:tcPr>
          <w:p w14:paraId="4DA3CEB9" w14:textId="77777777" w:rsidR="008A1CBC" w:rsidRPr="001C588A" w:rsidRDefault="008A1CBC" w:rsidP="002058B7">
            <w:pPr>
              <w:autoSpaceDE w:val="0"/>
              <w:autoSpaceDN w:val="0"/>
              <w:adjustRightInd w:val="0"/>
              <w:spacing w:after="0" w:line="276" w:lineRule="auto"/>
              <w:rPr>
                <w:rFonts w:eastAsia="Times New Roman" w:cs="Arial"/>
                <w:b/>
                <w:sz w:val="18"/>
                <w:lang w:eastAsia="pl-PL"/>
              </w:rPr>
            </w:pPr>
            <w:r w:rsidRPr="001C588A">
              <w:rPr>
                <w:rFonts w:eastAsia="Times New Roman" w:cs="Arial"/>
                <w:b/>
                <w:sz w:val="18"/>
                <w:lang w:eastAsia="pl-PL"/>
              </w:rPr>
              <w:t xml:space="preserve">Klasa rekomendacji </w:t>
            </w:r>
          </w:p>
          <w:p w14:paraId="203E6B25" w14:textId="77777777" w:rsidR="008A1CBC" w:rsidRPr="001C588A" w:rsidRDefault="008A1CBC" w:rsidP="002058B7">
            <w:pPr>
              <w:spacing w:after="0" w:line="276" w:lineRule="auto"/>
              <w:rPr>
                <w:rFonts w:eastAsia="Times New Roman" w:cs="Times New Roman"/>
                <w:b/>
                <w:sz w:val="18"/>
                <w:lang w:eastAsia="pl-PL"/>
              </w:rPr>
            </w:pPr>
          </w:p>
        </w:tc>
        <w:tc>
          <w:tcPr>
            <w:tcW w:w="1710" w:type="dxa"/>
            <w:shd w:val="clear" w:color="auto" w:fill="BFBFBF"/>
          </w:tcPr>
          <w:p w14:paraId="15A13F6A" w14:textId="77777777" w:rsidR="008A1CBC" w:rsidRPr="001C588A" w:rsidRDefault="008A1CBC" w:rsidP="002058B7">
            <w:pPr>
              <w:spacing w:after="0" w:line="276" w:lineRule="auto"/>
              <w:rPr>
                <w:rFonts w:eastAsia="Times New Roman" w:cs="Times New Roman"/>
                <w:b/>
                <w:sz w:val="18"/>
                <w:lang w:eastAsia="pl-PL"/>
              </w:rPr>
            </w:pPr>
            <w:r w:rsidRPr="001C588A">
              <w:rPr>
                <w:rFonts w:eastAsia="Times New Roman" w:cs="Times New Roman"/>
                <w:b/>
                <w:sz w:val="18"/>
                <w:lang w:eastAsia="pl-PL"/>
              </w:rPr>
              <w:t>Obszar tematyczny</w:t>
            </w:r>
          </w:p>
        </w:tc>
      </w:tr>
      <w:tr w:rsidR="008A1CBC" w:rsidRPr="001C588A" w14:paraId="5E4F166E" w14:textId="77777777" w:rsidTr="002058B7">
        <w:tc>
          <w:tcPr>
            <w:tcW w:w="534" w:type="dxa"/>
          </w:tcPr>
          <w:p w14:paraId="3AB36E83" w14:textId="77777777" w:rsidR="008A1CBC" w:rsidRPr="001C588A" w:rsidRDefault="008A1CBC" w:rsidP="002058B7">
            <w:pPr>
              <w:spacing w:after="0" w:line="276" w:lineRule="auto"/>
              <w:rPr>
                <w:rFonts w:eastAsia="Times New Roman" w:cs="Times New Roman"/>
                <w:b/>
                <w:sz w:val="18"/>
                <w:lang w:eastAsia="pl-PL"/>
              </w:rPr>
            </w:pPr>
          </w:p>
        </w:tc>
        <w:tc>
          <w:tcPr>
            <w:tcW w:w="2586" w:type="dxa"/>
          </w:tcPr>
          <w:p w14:paraId="10A373D4" w14:textId="77777777" w:rsidR="008A1CBC" w:rsidRPr="001C588A" w:rsidRDefault="008A1CBC" w:rsidP="002058B7">
            <w:pPr>
              <w:spacing w:after="0" w:line="276" w:lineRule="auto"/>
              <w:rPr>
                <w:rFonts w:eastAsia="Times New Roman" w:cs="Times New Roman"/>
                <w:b/>
                <w:sz w:val="18"/>
                <w:lang w:eastAsia="pl-PL"/>
              </w:rPr>
            </w:pPr>
          </w:p>
        </w:tc>
        <w:tc>
          <w:tcPr>
            <w:tcW w:w="2268" w:type="dxa"/>
          </w:tcPr>
          <w:p w14:paraId="699F567E" w14:textId="77777777" w:rsidR="008A1CBC" w:rsidRPr="001C588A" w:rsidRDefault="008A1CBC" w:rsidP="002058B7">
            <w:pPr>
              <w:spacing w:after="0" w:line="276" w:lineRule="auto"/>
              <w:rPr>
                <w:rFonts w:eastAsia="Times New Roman" w:cs="Times New Roman"/>
                <w:b/>
                <w:sz w:val="18"/>
                <w:lang w:eastAsia="pl-PL"/>
              </w:rPr>
            </w:pPr>
          </w:p>
        </w:tc>
        <w:tc>
          <w:tcPr>
            <w:tcW w:w="1580" w:type="dxa"/>
          </w:tcPr>
          <w:p w14:paraId="20C60EBF" w14:textId="77777777" w:rsidR="008A1CBC" w:rsidRPr="001C588A" w:rsidRDefault="008A1CBC" w:rsidP="002058B7">
            <w:pPr>
              <w:spacing w:after="0" w:line="276" w:lineRule="auto"/>
              <w:rPr>
                <w:rFonts w:eastAsia="Times New Roman" w:cs="Times New Roman"/>
                <w:b/>
                <w:sz w:val="18"/>
                <w:lang w:eastAsia="pl-PL"/>
              </w:rPr>
            </w:pPr>
          </w:p>
        </w:tc>
        <w:tc>
          <w:tcPr>
            <w:tcW w:w="2248" w:type="dxa"/>
          </w:tcPr>
          <w:p w14:paraId="6930693C" w14:textId="77777777" w:rsidR="008A1CBC" w:rsidRPr="001C588A" w:rsidRDefault="008A1CBC" w:rsidP="002058B7">
            <w:pPr>
              <w:spacing w:after="0" w:line="276" w:lineRule="auto"/>
              <w:rPr>
                <w:rFonts w:eastAsia="Times New Roman" w:cs="Times New Roman"/>
                <w:b/>
                <w:sz w:val="18"/>
                <w:lang w:eastAsia="pl-PL"/>
              </w:rPr>
            </w:pPr>
          </w:p>
        </w:tc>
        <w:tc>
          <w:tcPr>
            <w:tcW w:w="2099" w:type="dxa"/>
          </w:tcPr>
          <w:p w14:paraId="01421751" w14:textId="77777777" w:rsidR="008A1CBC" w:rsidRPr="001C588A" w:rsidRDefault="008A1CBC" w:rsidP="002058B7">
            <w:pPr>
              <w:spacing w:after="0" w:line="276" w:lineRule="auto"/>
              <w:rPr>
                <w:rFonts w:eastAsia="Times New Roman" w:cs="Times New Roman"/>
                <w:b/>
                <w:sz w:val="18"/>
                <w:lang w:eastAsia="pl-PL"/>
              </w:rPr>
            </w:pPr>
          </w:p>
        </w:tc>
        <w:tc>
          <w:tcPr>
            <w:tcW w:w="2881" w:type="dxa"/>
          </w:tcPr>
          <w:p w14:paraId="5F851CD8" w14:textId="77777777" w:rsidR="008A1CBC" w:rsidRPr="001C588A" w:rsidRDefault="008A1CBC" w:rsidP="002058B7">
            <w:pPr>
              <w:spacing w:after="0" w:line="276" w:lineRule="auto"/>
              <w:rPr>
                <w:rFonts w:eastAsia="Times New Roman" w:cs="Times New Roman"/>
                <w:b/>
                <w:sz w:val="18"/>
                <w:lang w:eastAsia="pl-PL"/>
              </w:rPr>
            </w:pPr>
          </w:p>
        </w:tc>
        <w:tc>
          <w:tcPr>
            <w:tcW w:w="1710" w:type="dxa"/>
          </w:tcPr>
          <w:p w14:paraId="10B080EF" w14:textId="77777777" w:rsidR="008A1CBC" w:rsidRPr="001C588A" w:rsidRDefault="008A1CBC" w:rsidP="002058B7">
            <w:pPr>
              <w:spacing w:after="0" w:line="276" w:lineRule="auto"/>
              <w:rPr>
                <w:rFonts w:eastAsia="Times New Roman" w:cs="Times New Roman"/>
                <w:b/>
                <w:sz w:val="18"/>
                <w:lang w:eastAsia="pl-PL"/>
              </w:rPr>
            </w:pPr>
          </w:p>
        </w:tc>
      </w:tr>
    </w:tbl>
    <w:p w14:paraId="1B1C705A"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b/>
          <w:sz w:val="18"/>
          <w:lang w:eastAsia="pl-PL"/>
        </w:rPr>
        <w:t>Wniosek</w:t>
      </w:r>
      <w:r w:rsidRPr="001C588A">
        <w:rPr>
          <w:rFonts w:eastAsia="Times New Roman" w:cs="Arial"/>
          <w:sz w:val="18"/>
          <w:lang w:eastAsia="pl-PL"/>
        </w:rPr>
        <w:t xml:space="preserve"> – odniesienie do konkretnej części raportu stanowiącej uzasadnienie sformułowania danej rekomendacji z podaniem numeru strony, na której omówiono wniosek </w:t>
      </w:r>
    </w:p>
    <w:p w14:paraId="2D0EDFDF"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b/>
          <w:sz w:val="18"/>
          <w:lang w:eastAsia="pl-PL"/>
        </w:rPr>
        <w:t>Rekomendacja</w:t>
      </w:r>
      <w:r w:rsidRPr="001C588A">
        <w:rPr>
          <w:rFonts w:eastAsia="Times New Roman" w:cs="Arial"/>
          <w:sz w:val="18"/>
          <w:lang w:eastAsia="pl-PL"/>
        </w:rPr>
        <w:t xml:space="preserve"> – sformułowana możliwe konkretnie i szczegółowo. W jasny sposób powinna wskazywać co należy zmienić, aby osiągnąć pożądany efekt. Należy zrezygnować z rekomendacji ogólnikowych, ponieważ takie rekomendacje często nie dają się wdrożyć lub też ocena ich faktycznego stanu wdrożenia jest niemożliwa; </w:t>
      </w:r>
    </w:p>
    <w:p w14:paraId="2EAF4A2D"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b/>
          <w:sz w:val="18"/>
          <w:lang w:eastAsia="pl-PL"/>
        </w:rPr>
        <w:t>Adresat rekomendacji</w:t>
      </w:r>
      <w:r w:rsidRPr="001C588A">
        <w:rPr>
          <w:rFonts w:eastAsia="Times New Roman" w:cs="Arial"/>
          <w:sz w:val="18"/>
          <w:lang w:eastAsia="pl-PL"/>
        </w:rPr>
        <w:t xml:space="preserve"> – każdorazowo należy określić precyzyjnie adresata lub adresatów rekomendacji. Należy pamiętać, że ta sama instytucja może pełnić różne funkcje w ramach procesu realizacji polityki spójności. W takim wypadku należy uściślić adresata do poziomu umożliwiającego poprawną identyfikację </w:t>
      </w:r>
    </w:p>
    <w:p w14:paraId="15BD63DC"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b/>
          <w:sz w:val="18"/>
          <w:lang w:eastAsia="pl-PL"/>
        </w:rPr>
        <w:t>Sposób wdrożenia</w:t>
      </w:r>
      <w:r w:rsidRPr="001C588A">
        <w:rPr>
          <w:rFonts w:eastAsia="Times New Roman" w:cs="Arial"/>
          <w:sz w:val="18"/>
          <w:lang w:eastAsia="pl-PL"/>
        </w:rPr>
        <w:t xml:space="preserve"> – opis w jaki sposób należy wdrożyć rekomendację. Powinien szczegółowo wskazywać jakie działania należy podjąć, w jakim horyzoncie czasowym oraz wskazywać ewentualne koszty tej zmiany. </w:t>
      </w:r>
    </w:p>
    <w:p w14:paraId="1DACBBA7"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b/>
          <w:sz w:val="18"/>
          <w:lang w:eastAsia="pl-PL"/>
        </w:rPr>
        <w:t>Termin wdrożenia</w:t>
      </w:r>
      <w:r w:rsidRPr="001C588A">
        <w:rPr>
          <w:rFonts w:eastAsia="Times New Roman" w:cs="Arial"/>
          <w:sz w:val="18"/>
          <w:lang w:eastAsia="pl-PL"/>
        </w:rPr>
        <w:t xml:space="preserve"> – powinien mieć formę daty dziennej odpowiadającej zakończeniu danego kwartału, czyli 31 marca, 30 czerwca, 30 września lub 31 grudnia danego roku; </w:t>
      </w:r>
    </w:p>
    <w:p w14:paraId="06A7A926"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b/>
          <w:sz w:val="18"/>
          <w:lang w:eastAsia="pl-PL"/>
        </w:rPr>
        <w:t>Klasa rekomendacji</w:t>
      </w:r>
      <w:r w:rsidRPr="001C588A">
        <w:rPr>
          <w:rFonts w:eastAsia="Times New Roman" w:cs="Arial"/>
          <w:sz w:val="18"/>
          <w:lang w:eastAsia="pl-PL"/>
        </w:rPr>
        <w:t xml:space="preserve"> – każdej rekomendacji należy przyznać jedną z następujących klas: rekomendacja horyzontalna, rekomendacja programowa, rekomendacja </w:t>
      </w:r>
      <w:proofErr w:type="spellStart"/>
      <w:r w:rsidRPr="001C588A">
        <w:rPr>
          <w:rFonts w:eastAsia="Times New Roman" w:cs="Arial"/>
          <w:sz w:val="18"/>
          <w:lang w:eastAsia="pl-PL"/>
        </w:rPr>
        <w:t>pozasystemowa</w:t>
      </w:r>
      <w:proofErr w:type="spellEnd"/>
      <w:r w:rsidRPr="001C588A">
        <w:rPr>
          <w:rFonts w:eastAsia="Times New Roman" w:cs="Arial"/>
          <w:sz w:val="18"/>
          <w:lang w:eastAsia="pl-PL"/>
        </w:rPr>
        <w:t xml:space="preserve"> (zewnętrzna). W ramach klas: horyzontalnej i programowej wyróżnia się podklasy: </w:t>
      </w:r>
    </w:p>
    <w:p w14:paraId="6910C21C"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sz w:val="18"/>
          <w:lang w:eastAsia="pl-PL"/>
        </w:rPr>
        <w:t xml:space="preserve">i. rekomendacja operacyjna – dotyczy kwestii wdrożeniowych programu (-ów) oraz usprawnień w tym zakresie, </w:t>
      </w:r>
    </w:p>
    <w:p w14:paraId="42F3ABED"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sz w:val="18"/>
          <w:lang w:eastAsia="pl-PL"/>
        </w:rPr>
        <w:t xml:space="preserve">ii. rekomendacja strategiczna – dotyczy strategicznych kwestii w obszarze realizacji programu lub całej polityki spójności. </w:t>
      </w:r>
    </w:p>
    <w:p w14:paraId="19177153" w14:textId="77777777" w:rsidR="008A1CBC" w:rsidRPr="001C588A" w:rsidRDefault="008A1CBC" w:rsidP="008A1CBC">
      <w:pPr>
        <w:autoSpaceDE w:val="0"/>
        <w:autoSpaceDN w:val="0"/>
        <w:adjustRightInd w:val="0"/>
        <w:spacing w:after="0" w:line="276" w:lineRule="auto"/>
        <w:ind w:left="-851" w:right="-1022"/>
        <w:jc w:val="both"/>
        <w:rPr>
          <w:rFonts w:eastAsia="Times New Roman" w:cs="Arial"/>
          <w:sz w:val="18"/>
          <w:lang w:eastAsia="pl-PL"/>
        </w:rPr>
      </w:pPr>
      <w:r w:rsidRPr="001C588A">
        <w:rPr>
          <w:rFonts w:eastAsia="Times New Roman" w:cs="Arial"/>
          <w:b/>
          <w:sz w:val="18"/>
          <w:lang w:eastAsia="pl-PL"/>
        </w:rPr>
        <w:t>Obszar tematyczny</w:t>
      </w:r>
      <w:r w:rsidRPr="001C588A">
        <w:rPr>
          <w:rFonts w:eastAsia="Times New Roman" w:cs="Arial"/>
          <w:sz w:val="18"/>
          <w:lang w:eastAsia="pl-PL"/>
        </w:rPr>
        <w:t xml:space="preserve"> – typ badania ze względu na obszar tematyczny, odpowiednio: metodyka badań ewaluacyjnych, polityki horyzontalne, system realizacji polityki spójności, informacja i promocja, rozwój regionalny i lokalny, innowacyjność oraz badania i rozwój, społeczeństwo informacyjne, technologie informacyjno-komunikacyjne, przedsiębiorczość, energetyka,</w:t>
      </w:r>
      <w:r w:rsidRPr="001C588A">
        <w:rPr>
          <w:rFonts w:eastAsia="Times New Roman" w:cs="Wingdings"/>
          <w:sz w:val="18"/>
          <w:lang w:eastAsia="pl-PL"/>
        </w:rPr>
        <w:t xml:space="preserve"> </w:t>
      </w:r>
      <w:r w:rsidRPr="001C588A">
        <w:rPr>
          <w:rFonts w:eastAsia="Times New Roman" w:cs="Arial"/>
          <w:sz w:val="18"/>
          <w:lang w:eastAsia="pl-PL"/>
        </w:rPr>
        <w:t xml:space="preserve">środowisko, transport, edukacja, kultura, turystyka i rekreacja, zdrowie, rynek pracy, włączenie społeczne, sprawność administracji. </w:t>
      </w:r>
    </w:p>
    <w:p w14:paraId="336348E8" w14:textId="77777777" w:rsidR="008A1CBC" w:rsidRPr="001C588A" w:rsidRDefault="008A1CBC" w:rsidP="008A1CBC">
      <w:pPr>
        <w:spacing w:after="0" w:line="276" w:lineRule="auto"/>
        <w:ind w:left="-851" w:right="-1022"/>
        <w:jc w:val="both"/>
        <w:rPr>
          <w:rFonts w:eastAsia="Times New Roman" w:cs="Times New Roman"/>
          <w:sz w:val="18"/>
          <w:lang w:eastAsia="pl-PL"/>
        </w:rPr>
      </w:pPr>
      <w:r w:rsidRPr="001C588A">
        <w:rPr>
          <w:rFonts w:eastAsia="Times New Roman" w:cs="Times New Roman"/>
          <w:b/>
          <w:sz w:val="18"/>
          <w:lang w:eastAsia="pl-PL"/>
        </w:rPr>
        <w:t>Program operacyjny</w:t>
      </w:r>
      <w:r w:rsidRPr="001C588A">
        <w:rPr>
          <w:rFonts w:eastAsia="Times New Roman" w:cs="Times New Roman"/>
          <w:sz w:val="18"/>
          <w:lang w:eastAsia="pl-PL"/>
        </w:rPr>
        <w:t xml:space="preserve"> – którego dotyczy. Jeśli obejmuje więcej niż jeden program, należy wpisać kategorię „więcej niż jeden program”, lub „nie dotyczy” w przypadku rekomendacji </w:t>
      </w:r>
      <w:proofErr w:type="spellStart"/>
      <w:r w:rsidRPr="001C588A">
        <w:rPr>
          <w:rFonts w:eastAsia="Times New Roman" w:cs="Times New Roman"/>
          <w:sz w:val="18"/>
          <w:lang w:eastAsia="pl-PL"/>
        </w:rPr>
        <w:t>pozasystemowych</w:t>
      </w:r>
      <w:proofErr w:type="spellEnd"/>
      <w:r w:rsidRPr="001C588A">
        <w:rPr>
          <w:rFonts w:eastAsia="Times New Roman" w:cs="Times New Roman"/>
          <w:sz w:val="18"/>
          <w:lang w:eastAsia="pl-PL"/>
        </w:rPr>
        <w:t>;</w:t>
      </w:r>
    </w:p>
    <w:p w14:paraId="2EACDA34" w14:textId="2343B1B6" w:rsidR="008A1CBC" w:rsidRPr="001C588A" w:rsidRDefault="008A1CBC" w:rsidP="008A1CBC">
      <w:pPr>
        <w:spacing w:after="0" w:line="276" w:lineRule="auto"/>
        <w:ind w:left="-851" w:right="-1022"/>
        <w:jc w:val="both"/>
        <w:rPr>
          <w:rFonts w:eastAsia="Times New Roman" w:cs="Times New Roman"/>
          <w:sz w:val="18"/>
          <w:lang w:eastAsia="pl-PL"/>
        </w:rPr>
      </w:pPr>
      <w:r w:rsidRPr="001C588A">
        <w:rPr>
          <w:rFonts w:eastAsia="Times New Roman" w:cs="Times New Roman"/>
          <w:b/>
          <w:sz w:val="18"/>
          <w:lang w:eastAsia="pl-PL"/>
        </w:rPr>
        <w:t>Instytucja zlecająca badanie</w:t>
      </w:r>
      <w:r w:rsidRPr="001C588A">
        <w:rPr>
          <w:rFonts w:eastAsia="Times New Roman" w:cs="Times New Roman"/>
          <w:sz w:val="18"/>
          <w:lang w:eastAsia="pl-PL"/>
        </w:rPr>
        <w:t xml:space="preserve"> - należy stosować jednolite nazewnictwo według terminologii instytucji.</w:t>
      </w:r>
    </w:p>
    <w:sectPr w:rsidR="008A1CBC" w:rsidRPr="001C588A" w:rsidSect="005D5A5B">
      <w:headerReference w:type="default" r:id="rId20"/>
      <w:footerReference w:type="default" r:id="rId21"/>
      <w:pgSz w:w="16838" w:h="11906" w:orient="landscape"/>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CA06" w14:textId="77777777" w:rsidR="00392076" w:rsidRDefault="00392076" w:rsidP="00EC725B">
      <w:pPr>
        <w:spacing w:after="0" w:line="240" w:lineRule="auto"/>
      </w:pPr>
      <w:r>
        <w:separator/>
      </w:r>
    </w:p>
  </w:endnote>
  <w:endnote w:type="continuationSeparator" w:id="0">
    <w:p w14:paraId="54D24399" w14:textId="77777777" w:rsidR="00392076" w:rsidRDefault="00392076" w:rsidP="00EC725B">
      <w:pPr>
        <w:spacing w:after="0" w:line="240" w:lineRule="auto"/>
      </w:pPr>
      <w:r>
        <w:continuationSeparator/>
      </w:r>
    </w:p>
  </w:endnote>
  <w:endnote w:type="continuationNotice" w:id="1">
    <w:p w14:paraId="1AB4EA12" w14:textId="77777777" w:rsidR="00392076" w:rsidRDefault="00392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RDPFG+Calibri">
    <w:altName w:val="Arial"/>
    <w:panose1 w:val="00000000000000000000"/>
    <w:charset w:val="00"/>
    <w:family w:val="swiss"/>
    <w:notTrueType/>
    <w:pitch w:val="default"/>
    <w:sig w:usb0="00000001" w:usb1="00000000" w:usb2="00000000" w:usb3="00000000" w:csb0="00000003" w:csb1="00000000"/>
  </w:font>
  <w:font w:name="CenturyGothic">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7432"/>
      <w:docPartObj>
        <w:docPartGallery w:val="Page Numbers (Bottom of Page)"/>
        <w:docPartUnique/>
      </w:docPartObj>
    </w:sdtPr>
    <w:sdtEndPr/>
    <w:sdtContent>
      <w:p w14:paraId="44F97FD7" w14:textId="1E5F038B" w:rsidR="007D0671" w:rsidRDefault="007D0671">
        <w:pPr>
          <w:pStyle w:val="Stopka"/>
          <w:jc w:val="right"/>
        </w:pPr>
        <w:r>
          <w:rPr>
            <w:noProof/>
          </w:rPr>
          <w:fldChar w:fldCharType="begin"/>
        </w:r>
        <w:r>
          <w:rPr>
            <w:noProof/>
          </w:rPr>
          <w:instrText>PAGE   \* MERGEFORMAT</w:instrText>
        </w:r>
        <w:r>
          <w:rPr>
            <w:noProof/>
          </w:rPr>
          <w:fldChar w:fldCharType="separate"/>
        </w:r>
        <w:r w:rsidR="006E4D29">
          <w:rPr>
            <w:noProof/>
          </w:rPr>
          <w:t>34</w:t>
        </w:r>
        <w:r>
          <w:rPr>
            <w:noProof/>
          </w:rPr>
          <w:fldChar w:fldCharType="end"/>
        </w:r>
      </w:p>
    </w:sdtContent>
  </w:sdt>
  <w:p w14:paraId="32AA4475" w14:textId="77777777" w:rsidR="007D0671" w:rsidRDefault="007D06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36694"/>
      <w:docPartObj>
        <w:docPartGallery w:val="Page Numbers (Bottom of Page)"/>
        <w:docPartUnique/>
      </w:docPartObj>
    </w:sdtPr>
    <w:sdtEndPr/>
    <w:sdtContent>
      <w:p w14:paraId="5C5EC672" w14:textId="560CFE7D" w:rsidR="007D0671" w:rsidRDefault="007D0671">
        <w:pPr>
          <w:pStyle w:val="Stopka"/>
          <w:jc w:val="right"/>
        </w:pPr>
        <w:r>
          <w:rPr>
            <w:noProof/>
          </w:rPr>
          <w:fldChar w:fldCharType="begin"/>
        </w:r>
        <w:r>
          <w:rPr>
            <w:noProof/>
          </w:rPr>
          <w:instrText>PAGE   \* MERGEFORMAT</w:instrText>
        </w:r>
        <w:r>
          <w:rPr>
            <w:noProof/>
          </w:rPr>
          <w:fldChar w:fldCharType="separate"/>
        </w:r>
        <w:r w:rsidR="006E4D29">
          <w:rPr>
            <w:noProof/>
          </w:rPr>
          <w:t>35</w:t>
        </w:r>
        <w:r>
          <w:rPr>
            <w:noProof/>
          </w:rPr>
          <w:fldChar w:fldCharType="end"/>
        </w:r>
      </w:p>
    </w:sdtContent>
  </w:sdt>
  <w:p w14:paraId="3AEFE2F3" w14:textId="77777777" w:rsidR="007D0671" w:rsidRDefault="007D0671">
    <w:pPr>
      <w:pStyle w:val="Stopka"/>
    </w:pPr>
  </w:p>
  <w:p w14:paraId="1FE24E75" w14:textId="77777777" w:rsidR="007D0671" w:rsidRDefault="007D06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D812" w14:textId="77777777" w:rsidR="00392076" w:rsidRDefault="00392076" w:rsidP="00EC725B">
      <w:pPr>
        <w:spacing w:after="0" w:line="240" w:lineRule="auto"/>
      </w:pPr>
      <w:r>
        <w:separator/>
      </w:r>
    </w:p>
  </w:footnote>
  <w:footnote w:type="continuationSeparator" w:id="0">
    <w:p w14:paraId="53C475E5" w14:textId="77777777" w:rsidR="00392076" w:rsidRDefault="00392076" w:rsidP="00EC725B">
      <w:pPr>
        <w:spacing w:after="0" w:line="240" w:lineRule="auto"/>
      </w:pPr>
      <w:r>
        <w:continuationSeparator/>
      </w:r>
    </w:p>
  </w:footnote>
  <w:footnote w:type="continuationNotice" w:id="1">
    <w:p w14:paraId="18194ABA" w14:textId="77777777" w:rsidR="00392076" w:rsidRDefault="00392076">
      <w:pPr>
        <w:spacing w:after="0" w:line="240" w:lineRule="auto"/>
      </w:pPr>
    </w:p>
  </w:footnote>
  <w:footnote w:id="2">
    <w:p w14:paraId="12BB697B" w14:textId="77777777" w:rsidR="007D0671" w:rsidRPr="00F21302" w:rsidRDefault="007D0671" w:rsidP="00314041">
      <w:pPr>
        <w:pStyle w:val="Tekstprzypisudolnego"/>
        <w:ind w:left="142" w:hanging="142"/>
        <w:jc w:val="both"/>
        <w:rPr>
          <w:rFonts w:ascii="Calibri" w:hAnsi="Calibri"/>
          <w:sz w:val="16"/>
          <w:szCs w:val="16"/>
        </w:rPr>
      </w:pPr>
      <w:r w:rsidRPr="00F21302">
        <w:rPr>
          <w:rStyle w:val="Odwoanieprzypisudolnego"/>
          <w:rFonts w:ascii="Calibri" w:hAnsi="Calibri"/>
          <w:sz w:val="16"/>
          <w:szCs w:val="16"/>
        </w:rPr>
        <w:footnoteRef/>
      </w:r>
      <w:r w:rsidRPr="00F21302">
        <w:rPr>
          <w:rFonts w:ascii="Calibri" w:hAnsi="Calibri"/>
          <w:sz w:val="16"/>
          <w:szCs w:val="16"/>
        </w:rPr>
        <w:t xml:space="preserve"> </w:t>
      </w:r>
      <w:r>
        <w:rPr>
          <w:rFonts w:ascii="Calibri" w:hAnsi="Calibri"/>
          <w:sz w:val="16"/>
          <w:szCs w:val="16"/>
        </w:rPr>
        <w:t xml:space="preserve">Dokument </w:t>
      </w:r>
      <w:r w:rsidRPr="00CD63E2">
        <w:rPr>
          <w:rFonts w:ascii="Calibri" w:hAnsi="Calibri"/>
          <w:sz w:val="16"/>
          <w:szCs w:val="16"/>
        </w:rPr>
        <w:t>przyjęty przez Zarząd Województwa Warmińsko-Ma</w:t>
      </w:r>
      <w:r>
        <w:rPr>
          <w:rFonts w:ascii="Calibri" w:hAnsi="Calibri"/>
          <w:sz w:val="16"/>
          <w:szCs w:val="16"/>
        </w:rPr>
        <w:t>zurskiego 24 marca 2015 r. (z póź</w:t>
      </w:r>
      <w:r w:rsidRPr="00CD63E2">
        <w:rPr>
          <w:rFonts w:ascii="Calibri" w:hAnsi="Calibri"/>
          <w:sz w:val="16"/>
          <w:szCs w:val="16"/>
        </w:rPr>
        <w:t>n. zm.).</w:t>
      </w:r>
    </w:p>
  </w:footnote>
  <w:footnote w:id="3">
    <w:p w14:paraId="3ACA53E6" w14:textId="77777777" w:rsidR="007D0671" w:rsidRPr="004820BA" w:rsidRDefault="007D0671" w:rsidP="00314041">
      <w:pPr>
        <w:pStyle w:val="Tekstprzypisudolnego"/>
        <w:ind w:left="142" w:hanging="142"/>
        <w:jc w:val="both"/>
      </w:pPr>
      <w:r w:rsidRPr="00F21302">
        <w:rPr>
          <w:rStyle w:val="Odwoanieprzypisudolnego"/>
          <w:rFonts w:ascii="Calibri" w:hAnsi="Calibri"/>
          <w:sz w:val="16"/>
          <w:szCs w:val="16"/>
        </w:rPr>
        <w:footnoteRef/>
      </w:r>
      <w:r w:rsidRPr="00F21302">
        <w:rPr>
          <w:rFonts w:ascii="Calibri" w:hAnsi="Calibri"/>
          <w:sz w:val="16"/>
          <w:szCs w:val="16"/>
        </w:rPr>
        <w:t xml:space="preserve"> </w:t>
      </w:r>
      <w:r w:rsidRPr="00F21302">
        <w:rPr>
          <w:rFonts w:ascii="Calibri" w:hAnsi="Calibri" w:cs="WRDPFG+Calibri"/>
          <w:sz w:val="16"/>
          <w:szCs w:val="16"/>
        </w:rPr>
        <w:t>Rozporządzenie Parlamentu Europejskiego i Rady (UE) nr 1303/2013 z dnia 13 grudnia 2013 r. ustanawiające wspólne przepisy dotyczące Europejskiego Funduszu Roz</w:t>
      </w:r>
      <w:r w:rsidRPr="00F21302">
        <w:rPr>
          <w:rFonts w:ascii="Calibri" w:hAnsi="Calibri" w:cs="WRDPFG+Calibri"/>
          <w:sz w:val="16"/>
          <w:szCs w:val="16"/>
        </w:rPr>
        <w:softHyphen/>
        <w:t>woju Regionalnego, Europejskiego Funduszu Społecznego, Funduszu Spójności, Europejskiego Funduszu Rolnego na rzecz Rozwoju Obszarów Wiejskich oraz Europejskiego Funduszu Morskiego i Rybackiego objętych zakresem wspólnych ram strategicznych oraz ustanawiające przepisy ogólne dotyczące Europejskiego Funduszu Rozwoju Regio</w:t>
      </w:r>
      <w:r w:rsidRPr="00F21302">
        <w:rPr>
          <w:rFonts w:ascii="Calibri" w:hAnsi="Calibri" w:cs="WRDPFG+Calibri"/>
          <w:sz w:val="16"/>
          <w:szCs w:val="16"/>
        </w:rPr>
        <w:softHyphen/>
        <w:t>nalnego, Europejskiego Funduszu Społecznego i Funduszu Spójności, oraz uchylające rozporządzenie Rady (WE) nr 1083/2006.</w:t>
      </w:r>
    </w:p>
  </w:footnote>
  <w:footnote w:id="4">
    <w:p w14:paraId="7F016B94" w14:textId="77777777" w:rsidR="007D0671" w:rsidRDefault="007D0671" w:rsidP="00BD5FB2">
      <w:pPr>
        <w:pStyle w:val="Tekstprzypisudolnego"/>
        <w:ind w:left="142" w:hanging="142"/>
        <w:jc w:val="both"/>
      </w:pPr>
      <w:r w:rsidRPr="00BD5FB2">
        <w:rPr>
          <w:rStyle w:val="Odwoanieprzypisudolnego"/>
          <w:sz w:val="16"/>
        </w:rPr>
        <w:footnoteRef/>
      </w:r>
      <w:r>
        <w:t xml:space="preserve"> </w:t>
      </w:r>
      <w:r w:rsidRPr="00BD5FB2">
        <w:rPr>
          <w:sz w:val="16"/>
        </w:rPr>
        <w:t>Rozporząd</w:t>
      </w:r>
      <w:r>
        <w:rPr>
          <w:sz w:val="16"/>
        </w:rPr>
        <w:t>zenie Parlamentu Europejskiego i</w:t>
      </w:r>
      <w:r w:rsidRPr="00BD5FB2">
        <w:rPr>
          <w:sz w:val="16"/>
        </w:rPr>
        <w:t xml:space="preserve">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Pr>
          <w:sz w:val="16"/>
        </w:rPr>
        <w:t>.</w:t>
      </w:r>
    </w:p>
  </w:footnote>
  <w:footnote w:id="5">
    <w:p w14:paraId="7678F06B" w14:textId="2E61B452" w:rsidR="007D0671" w:rsidRDefault="007D0671" w:rsidP="00372252">
      <w:pPr>
        <w:pStyle w:val="Tekstprzypisudolnego"/>
        <w:jc w:val="both"/>
      </w:pPr>
      <w:r w:rsidRPr="000201A4">
        <w:rPr>
          <w:rStyle w:val="Odwoanieprzypisudolnego"/>
          <w:sz w:val="16"/>
        </w:rPr>
        <w:footnoteRef/>
      </w:r>
      <w:r w:rsidRPr="000201A4">
        <w:rPr>
          <w:sz w:val="16"/>
        </w:rPr>
        <w:t xml:space="preserve"> </w:t>
      </w:r>
      <w:r>
        <w:rPr>
          <w:sz w:val="16"/>
        </w:rPr>
        <w:t xml:space="preserve">Na podstawie </w:t>
      </w:r>
      <w:r w:rsidRPr="00372252">
        <w:rPr>
          <w:i/>
          <w:sz w:val="16"/>
        </w:rPr>
        <w:t>Stan</w:t>
      </w:r>
      <w:r>
        <w:rPr>
          <w:i/>
          <w:sz w:val="16"/>
        </w:rPr>
        <w:t>u</w:t>
      </w:r>
      <w:r w:rsidRPr="00372252">
        <w:rPr>
          <w:i/>
          <w:sz w:val="16"/>
        </w:rPr>
        <w:t xml:space="preserve"> wdrażania Regionalnego Programu Operacyjnego Województwa Warmińsko–Mazurskiego na lata 2014-2020</w:t>
      </w:r>
      <w:r>
        <w:rPr>
          <w:i/>
          <w:sz w:val="16"/>
        </w:rPr>
        <w:br/>
      </w:r>
      <w:r w:rsidRPr="00372252">
        <w:rPr>
          <w:i/>
          <w:sz w:val="16"/>
        </w:rPr>
        <w:t xml:space="preserve"> (na 31 maja 2022 r</w:t>
      </w:r>
      <w:r w:rsidRPr="000201A4">
        <w:rPr>
          <w:sz w:val="16"/>
        </w:rPr>
        <w:t>.)</w:t>
      </w:r>
    </w:p>
  </w:footnote>
  <w:footnote w:id="6">
    <w:p w14:paraId="7489027A" w14:textId="3E4B7CCE" w:rsidR="007D0671" w:rsidRPr="00043D9E" w:rsidRDefault="007D0671" w:rsidP="005A7F14">
      <w:pPr>
        <w:pStyle w:val="Tekstprzypisudolnego"/>
        <w:spacing w:after="40"/>
        <w:jc w:val="both"/>
        <w:rPr>
          <w:sz w:val="18"/>
          <w:szCs w:val="18"/>
        </w:rPr>
      </w:pPr>
      <w:r w:rsidRPr="007071BE">
        <w:rPr>
          <w:rStyle w:val="Odwoanieprzypisudolnego"/>
          <w:sz w:val="16"/>
          <w:szCs w:val="18"/>
        </w:rPr>
        <w:footnoteRef/>
      </w:r>
      <w:r w:rsidRPr="007071BE">
        <w:rPr>
          <w:sz w:val="16"/>
          <w:szCs w:val="18"/>
        </w:rPr>
        <w:t xml:space="preserve"> Okres trwałości projektów współfinansowanych ze środków funduszy strukturalnych lub Funduszu Spójności musi być zachowany przez okres 5 lat od daty płatności</w:t>
      </w:r>
      <w:r>
        <w:rPr>
          <w:sz w:val="16"/>
          <w:szCs w:val="18"/>
        </w:rPr>
        <w:t xml:space="preserve"> końcowej na rzecz beneficjenta</w:t>
      </w:r>
    </w:p>
  </w:footnote>
  <w:footnote w:id="7">
    <w:p w14:paraId="067A342B" w14:textId="17EA8CB3" w:rsidR="007D0671" w:rsidRDefault="007D0671" w:rsidP="005A7F14">
      <w:pPr>
        <w:pStyle w:val="Tekstprzypisudolnego"/>
        <w:spacing w:after="40"/>
        <w:jc w:val="both"/>
      </w:pPr>
      <w:r w:rsidRPr="007C4252">
        <w:rPr>
          <w:rStyle w:val="Odwoanieprzypisudolnego"/>
          <w:sz w:val="16"/>
        </w:rPr>
        <w:footnoteRef/>
      </w:r>
      <w:r w:rsidRPr="007C4252">
        <w:rPr>
          <w:sz w:val="16"/>
        </w:rPr>
        <w:t xml:space="preserve"> </w:t>
      </w:r>
      <w:r>
        <w:rPr>
          <w:sz w:val="16"/>
        </w:rPr>
        <w:t xml:space="preserve">A także osi komplementarnych, tj.: </w:t>
      </w:r>
      <w:r w:rsidRPr="00FB191F">
        <w:rPr>
          <w:i/>
          <w:sz w:val="16"/>
        </w:rPr>
        <w:t>I Inteligentna gospodarka Warmii i M</w:t>
      </w:r>
      <w:r>
        <w:rPr>
          <w:i/>
          <w:sz w:val="16"/>
        </w:rPr>
        <w:t>azur</w:t>
      </w:r>
      <w:r w:rsidRPr="008C376E">
        <w:rPr>
          <w:i/>
          <w:sz w:val="16"/>
        </w:rPr>
        <w:t>, II Kadry dla gospodarki,</w:t>
      </w:r>
      <w:r>
        <w:rPr>
          <w:sz w:val="16"/>
        </w:rPr>
        <w:t xml:space="preserve"> </w:t>
      </w:r>
      <w:r>
        <w:rPr>
          <w:i/>
          <w:sz w:val="16"/>
        </w:rPr>
        <w:t>IV Efektywność energetyczna</w:t>
      </w:r>
      <w:r>
        <w:rPr>
          <w:sz w:val="16"/>
        </w:rPr>
        <w:t xml:space="preserve">, </w:t>
      </w:r>
      <w:r>
        <w:rPr>
          <w:sz w:val="16"/>
        </w:rPr>
        <w:br/>
      </w:r>
      <w:r>
        <w:rPr>
          <w:i/>
          <w:sz w:val="16"/>
        </w:rPr>
        <w:t xml:space="preserve">VI Kultura i dziedzictwo </w:t>
      </w:r>
      <w:r w:rsidRPr="00915434">
        <w:rPr>
          <w:sz w:val="16"/>
        </w:rPr>
        <w:t>oraz</w:t>
      </w:r>
      <w:r w:rsidRPr="00381B10">
        <w:rPr>
          <w:i/>
          <w:sz w:val="16"/>
        </w:rPr>
        <w:t xml:space="preserve"> X</w:t>
      </w:r>
      <w:r>
        <w:rPr>
          <w:sz w:val="16"/>
        </w:rPr>
        <w:t xml:space="preserve"> </w:t>
      </w:r>
      <w:r>
        <w:rPr>
          <w:i/>
          <w:sz w:val="16"/>
        </w:rPr>
        <w:t xml:space="preserve">Regionalny rynek pracy </w:t>
      </w:r>
      <w:r w:rsidRPr="00402A40">
        <w:rPr>
          <w:i/>
          <w:sz w:val="16"/>
        </w:rPr>
        <w:t xml:space="preserve">RPO </w:t>
      </w:r>
      <w:proofErr w:type="spellStart"/>
      <w:r w:rsidRPr="00402A40">
        <w:rPr>
          <w:i/>
          <w:sz w:val="16"/>
        </w:rPr>
        <w:t>WiM</w:t>
      </w:r>
      <w:proofErr w:type="spellEnd"/>
      <w:r w:rsidRPr="00402A40">
        <w:rPr>
          <w:i/>
          <w:sz w:val="16"/>
        </w:rPr>
        <w:t xml:space="preserve"> 2014-2020</w:t>
      </w:r>
    </w:p>
  </w:footnote>
  <w:footnote w:id="8">
    <w:p w14:paraId="499F2A77" w14:textId="66827E1E" w:rsidR="007D0671" w:rsidRDefault="007D0671">
      <w:pPr>
        <w:pStyle w:val="Tekstprzypisudolnego"/>
      </w:pPr>
      <w:r w:rsidRPr="00802A28">
        <w:rPr>
          <w:rStyle w:val="Odwoanieprzypisudolnego"/>
          <w:sz w:val="16"/>
        </w:rPr>
        <w:footnoteRef/>
      </w:r>
      <w:r w:rsidRPr="00802A28">
        <w:rPr>
          <w:sz w:val="16"/>
        </w:rPr>
        <w:t xml:space="preserve"> W pierwszej kolejności</w:t>
      </w:r>
      <w:r>
        <w:rPr>
          <w:sz w:val="16"/>
        </w:rPr>
        <w:t xml:space="preserve"> pochodzące z diagnozy oraz delimitacji zawartych w programach rewitalizacji</w:t>
      </w:r>
    </w:p>
  </w:footnote>
  <w:footnote w:id="9">
    <w:p w14:paraId="40A7BAA5" w14:textId="467EA9E2" w:rsidR="007D0671" w:rsidRDefault="007D0671" w:rsidP="00CD40CC">
      <w:pPr>
        <w:pStyle w:val="Tekstprzypisudolnego"/>
        <w:jc w:val="both"/>
      </w:pPr>
      <w:r>
        <w:rPr>
          <w:rStyle w:val="Odwoanieprzypisudolnego"/>
        </w:rPr>
        <w:footnoteRef/>
      </w:r>
      <w:r>
        <w:t xml:space="preserve"> </w:t>
      </w:r>
      <w:r>
        <w:rPr>
          <w:sz w:val="16"/>
        </w:rPr>
        <w:t xml:space="preserve">A także osi komplementarnych, tj.: </w:t>
      </w:r>
      <w:r w:rsidRPr="00FB191F">
        <w:rPr>
          <w:i/>
          <w:sz w:val="16"/>
        </w:rPr>
        <w:t>I Inteligentna gospodarka Warmii i M</w:t>
      </w:r>
      <w:r>
        <w:rPr>
          <w:i/>
          <w:sz w:val="16"/>
        </w:rPr>
        <w:t>azur</w:t>
      </w:r>
      <w:r w:rsidRPr="008C376E">
        <w:rPr>
          <w:i/>
          <w:sz w:val="16"/>
        </w:rPr>
        <w:t>, II Kadry dla gospodarki,</w:t>
      </w:r>
      <w:r>
        <w:rPr>
          <w:sz w:val="16"/>
        </w:rPr>
        <w:t xml:space="preserve"> </w:t>
      </w:r>
      <w:r>
        <w:rPr>
          <w:i/>
          <w:sz w:val="16"/>
        </w:rPr>
        <w:t>IV Efektywność energetyczna</w:t>
      </w:r>
      <w:r>
        <w:rPr>
          <w:sz w:val="16"/>
        </w:rPr>
        <w:t xml:space="preserve">, </w:t>
      </w:r>
      <w:r>
        <w:rPr>
          <w:sz w:val="16"/>
        </w:rPr>
        <w:br/>
      </w:r>
      <w:r>
        <w:rPr>
          <w:i/>
          <w:sz w:val="16"/>
        </w:rPr>
        <w:t xml:space="preserve">VI Kultura i dziedzictwo </w:t>
      </w:r>
      <w:r w:rsidRPr="00915434">
        <w:rPr>
          <w:sz w:val="16"/>
        </w:rPr>
        <w:t>oraz</w:t>
      </w:r>
      <w:r w:rsidRPr="00381B10">
        <w:rPr>
          <w:i/>
          <w:sz w:val="16"/>
        </w:rPr>
        <w:t xml:space="preserve"> X</w:t>
      </w:r>
      <w:r>
        <w:rPr>
          <w:sz w:val="16"/>
        </w:rPr>
        <w:t xml:space="preserve"> </w:t>
      </w:r>
      <w:r>
        <w:rPr>
          <w:i/>
          <w:sz w:val="16"/>
        </w:rPr>
        <w:t xml:space="preserve">Regionalny rynek pracy </w:t>
      </w:r>
      <w:r w:rsidRPr="00402A40">
        <w:rPr>
          <w:i/>
          <w:sz w:val="16"/>
        </w:rPr>
        <w:t xml:space="preserve">RPO </w:t>
      </w:r>
      <w:proofErr w:type="spellStart"/>
      <w:r w:rsidRPr="00402A40">
        <w:rPr>
          <w:i/>
          <w:sz w:val="16"/>
        </w:rPr>
        <w:t>WiM</w:t>
      </w:r>
      <w:proofErr w:type="spellEnd"/>
      <w:r w:rsidRPr="00402A40">
        <w:rPr>
          <w:i/>
          <w:sz w:val="16"/>
        </w:rPr>
        <w:t xml:space="preserve"> 2014-2020</w:t>
      </w:r>
    </w:p>
  </w:footnote>
  <w:footnote w:id="10">
    <w:p w14:paraId="4730E9F2" w14:textId="77777777" w:rsidR="007D0671" w:rsidRPr="000A6FA3" w:rsidRDefault="007D0671" w:rsidP="00C608BC">
      <w:pPr>
        <w:pStyle w:val="Tekstprzypisudolnego"/>
        <w:jc w:val="both"/>
        <w:rPr>
          <w:sz w:val="16"/>
          <w:szCs w:val="16"/>
        </w:rPr>
      </w:pPr>
      <w:r w:rsidRPr="000A6FA3">
        <w:rPr>
          <w:rStyle w:val="Odwoanieprzypisudolnego"/>
          <w:sz w:val="16"/>
          <w:szCs w:val="16"/>
        </w:rPr>
        <w:footnoteRef/>
      </w:r>
      <w:r w:rsidRPr="000A6FA3">
        <w:rPr>
          <w:sz w:val="16"/>
          <w:szCs w:val="16"/>
        </w:rPr>
        <w:t xml:space="preserve"> Wykonawca zobowiązany jest zapoznać się r</w:t>
      </w:r>
      <w:r>
        <w:rPr>
          <w:sz w:val="16"/>
          <w:szCs w:val="16"/>
        </w:rPr>
        <w:t xml:space="preserve">ównież z poprzednimi wersjami </w:t>
      </w:r>
      <w:proofErr w:type="spellStart"/>
      <w:r>
        <w:rPr>
          <w:sz w:val="16"/>
          <w:szCs w:val="16"/>
        </w:rPr>
        <w:t>Sz</w:t>
      </w:r>
      <w:r w:rsidRPr="000A6FA3">
        <w:rPr>
          <w:sz w:val="16"/>
          <w:szCs w:val="16"/>
        </w:rPr>
        <w:t>OOP</w:t>
      </w:r>
      <w:proofErr w:type="spellEnd"/>
      <w:r w:rsidRPr="000A6FA3">
        <w:rPr>
          <w:sz w:val="16"/>
          <w:szCs w:val="16"/>
        </w:rPr>
        <w:t>.</w:t>
      </w:r>
    </w:p>
  </w:footnote>
  <w:footnote w:id="11">
    <w:p w14:paraId="3A8BCAD9" w14:textId="2EC4BB66" w:rsidR="007D0671" w:rsidRPr="00720618" w:rsidRDefault="007D0671" w:rsidP="0022508B">
      <w:pPr>
        <w:pStyle w:val="Tekstprzypisudolnego"/>
        <w:jc w:val="both"/>
        <w:rPr>
          <w:sz w:val="18"/>
          <w:szCs w:val="18"/>
        </w:rPr>
      </w:pPr>
      <w:r w:rsidRPr="000A6FA3">
        <w:rPr>
          <w:rStyle w:val="Odwoanieprzypisudolnego"/>
          <w:sz w:val="16"/>
          <w:szCs w:val="18"/>
        </w:rPr>
        <w:footnoteRef/>
      </w:r>
      <w:r w:rsidRPr="000A6FA3">
        <w:rPr>
          <w:sz w:val="16"/>
          <w:szCs w:val="18"/>
        </w:rPr>
        <w:t xml:space="preserve"> Wykonawca ma obowiązek sprawdzać</w:t>
      </w:r>
      <w:r>
        <w:rPr>
          <w:sz w:val="16"/>
          <w:szCs w:val="18"/>
        </w:rPr>
        <w:t>,</w:t>
      </w:r>
      <w:r w:rsidRPr="000A6FA3">
        <w:rPr>
          <w:sz w:val="16"/>
          <w:szCs w:val="18"/>
        </w:rPr>
        <w:t xml:space="preserve"> czy dokumenty zawarte w </w:t>
      </w:r>
      <w:proofErr w:type="spellStart"/>
      <w:r w:rsidRPr="000A6FA3">
        <w:rPr>
          <w:sz w:val="16"/>
          <w:szCs w:val="18"/>
        </w:rPr>
        <w:t>Desk</w:t>
      </w:r>
      <w:proofErr w:type="spellEnd"/>
      <w:r w:rsidRPr="000A6FA3">
        <w:rPr>
          <w:sz w:val="16"/>
          <w:szCs w:val="18"/>
        </w:rPr>
        <w:t xml:space="preserve"> </w:t>
      </w:r>
      <w:proofErr w:type="spellStart"/>
      <w:r w:rsidRPr="000A6FA3">
        <w:rPr>
          <w:sz w:val="16"/>
          <w:szCs w:val="18"/>
        </w:rPr>
        <w:t>Research</w:t>
      </w:r>
      <w:proofErr w:type="spellEnd"/>
      <w:r w:rsidRPr="000A6FA3">
        <w:rPr>
          <w:sz w:val="16"/>
          <w:szCs w:val="18"/>
        </w:rPr>
        <w:t xml:space="preserve"> nie zostały zaktualizowane. Wykonawca ma obowiązek śledzić zmiany oraz pracować na najbardziej aktualnych wersjach, które zostały wydane do dnia podpisania umowy. Dokumenty wydane po tym czasie nie muszą być zaktualizowane w raporcie końcowym.</w:t>
      </w:r>
    </w:p>
  </w:footnote>
  <w:footnote w:id="12">
    <w:p w14:paraId="1FF1A9D2" w14:textId="1F5EB299" w:rsidR="007D0671" w:rsidRPr="000A6FA3" w:rsidRDefault="007D0671" w:rsidP="009B35D9">
      <w:pPr>
        <w:pStyle w:val="Tekstprzypisudolnego"/>
        <w:rPr>
          <w:sz w:val="16"/>
          <w:szCs w:val="16"/>
        </w:rPr>
      </w:pPr>
      <w:r w:rsidRPr="000A6FA3">
        <w:rPr>
          <w:rStyle w:val="Odwoanieprzypisudolnego"/>
          <w:rFonts w:ascii="Calibri" w:hAnsi="Calibri"/>
          <w:sz w:val="16"/>
          <w:szCs w:val="16"/>
        </w:rPr>
        <w:footnoteRef/>
      </w:r>
      <w:r w:rsidRPr="000A6FA3">
        <w:rPr>
          <w:rFonts w:ascii="Calibri" w:hAnsi="Calibri"/>
          <w:sz w:val="16"/>
          <w:szCs w:val="16"/>
        </w:rPr>
        <w:t xml:space="preserve"> </w:t>
      </w:r>
      <w:r w:rsidRPr="000A6FA3">
        <w:rPr>
          <w:sz w:val="16"/>
          <w:szCs w:val="16"/>
        </w:rPr>
        <w:t xml:space="preserve">Zgodnie z danymi z SL 2014 na </w:t>
      </w:r>
      <w:r>
        <w:rPr>
          <w:sz w:val="16"/>
          <w:szCs w:val="16"/>
        </w:rPr>
        <w:t>31 maja</w:t>
      </w:r>
      <w:r w:rsidRPr="000A6FA3">
        <w:rPr>
          <w:sz w:val="16"/>
          <w:szCs w:val="16"/>
        </w:rPr>
        <w:t xml:space="preserve"> 2022 r.</w:t>
      </w:r>
    </w:p>
  </w:footnote>
  <w:footnote w:id="13">
    <w:p w14:paraId="150C9F9B" w14:textId="77777777" w:rsidR="007D0671" w:rsidRPr="000A6FA3" w:rsidRDefault="007D0671" w:rsidP="006F015F">
      <w:pPr>
        <w:pStyle w:val="Tekstprzypisudolnego"/>
        <w:rPr>
          <w:sz w:val="16"/>
          <w:szCs w:val="16"/>
        </w:rPr>
      </w:pPr>
      <w:r w:rsidRPr="000A6FA3">
        <w:rPr>
          <w:rStyle w:val="Odwoanieprzypisudolnego"/>
          <w:sz w:val="16"/>
          <w:szCs w:val="16"/>
        </w:rPr>
        <w:footnoteRef/>
      </w:r>
      <w:r w:rsidRPr="000A6FA3">
        <w:rPr>
          <w:sz w:val="16"/>
          <w:szCs w:val="16"/>
        </w:rPr>
        <w:t xml:space="preserve"> Charakter rewitalizacyjny zadeklarowany przez beneficjentów.</w:t>
      </w:r>
    </w:p>
  </w:footnote>
  <w:footnote w:id="14">
    <w:p w14:paraId="2053A745" w14:textId="77777777" w:rsidR="007D0671" w:rsidRPr="001B0056" w:rsidRDefault="007D0671" w:rsidP="006F015F">
      <w:pPr>
        <w:pStyle w:val="Tekstprzypisudolnego"/>
        <w:rPr>
          <w:sz w:val="16"/>
          <w:szCs w:val="16"/>
        </w:rPr>
      </w:pPr>
      <w:r w:rsidRPr="000A6FA3">
        <w:rPr>
          <w:rStyle w:val="Odwoanieprzypisudolnego"/>
          <w:sz w:val="16"/>
          <w:szCs w:val="16"/>
        </w:rPr>
        <w:footnoteRef/>
      </w:r>
      <w:r w:rsidRPr="000A6FA3">
        <w:rPr>
          <w:sz w:val="16"/>
          <w:szCs w:val="16"/>
        </w:rPr>
        <w:t xml:space="preserve"> Projekty społeczne tzw. towarzyszące powiązane z projektami w ramach VIII osi priorytetowej Obszary wymagające rewitalizacji RPO </w:t>
      </w:r>
      <w:proofErr w:type="spellStart"/>
      <w:r w:rsidRPr="000A6FA3">
        <w:rPr>
          <w:sz w:val="16"/>
          <w:szCs w:val="16"/>
        </w:rPr>
        <w:t>WiM</w:t>
      </w:r>
      <w:proofErr w:type="spellEnd"/>
      <w:r w:rsidRPr="000A6FA3">
        <w:rPr>
          <w:sz w:val="16"/>
          <w:szCs w:val="16"/>
        </w:rPr>
        <w:t xml:space="preserve"> 2014-2020</w:t>
      </w:r>
    </w:p>
  </w:footnote>
  <w:footnote w:id="15">
    <w:p w14:paraId="4444D11E" w14:textId="77777777" w:rsidR="007D0671" w:rsidRPr="000A6FA3" w:rsidRDefault="007D0671" w:rsidP="006F015F">
      <w:pPr>
        <w:pStyle w:val="Tekstprzypisudolnego"/>
        <w:rPr>
          <w:sz w:val="16"/>
          <w:szCs w:val="16"/>
        </w:rPr>
      </w:pPr>
      <w:r w:rsidRPr="000A6FA3">
        <w:rPr>
          <w:rStyle w:val="Odwoanieprzypisudolnego"/>
          <w:sz w:val="16"/>
          <w:szCs w:val="16"/>
        </w:rPr>
        <w:footnoteRef/>
      </w:r>
      <w:r w:rsidRPr="000A6FA3">
        <w:rPr>
          <w:sz w:val="16"/>
          <w:szCs w:val="16"/>
        </w:rPr>
        <w:t xml:space="preserve"> Projekty społeczne tzw. towarzyszące powiązane z projektami w ramach VIII osi priorytetowej Obszary wymagające rewitalizacji RPO </w:t>
      </w:r>
      <w:proofErr w:type="spellStart"/>
      <w:r w:rsidRPr="000A6FA3">
        <w:rPr>
          <w:sz w:val="16"/>
          <w:szCs w:val="16"/>
        </w:rPr>
        <w:t>WiM</w:t>
      </w:r>
      <w:proofErr w:type="spellEnd"/>
      <w:r w:rsidRPr="000A6FA3">
        <w:rPr>
          <w:sz w:val="16"/>
          <w:szCs w:val="16"/>
        </w:rPr>
        <w:t xml:space="preserve"> 2014-2020</w:t>
      </w:r>
    </w:p>
  </w:footnote>
  <w:footnote w:id="16">
    <w:p w14:paraId="1F173794" w14:textId="77777777" w:rsidR="007D0671" w:rsidRPr="001B0056" w:rsidRDefault="007D0671" w:rsidP="006F015F">
      <w:pPr>
        <w:pStyle w:val="Tekstprzypisudolnego"/>
        <w:rPr>
          <w:sz w:val="16"/>
          <w:szCs w:val="16"/>
        </w:rPr>
      </w:pPr>
      <w:r w:rsidRPr="000A6FA3">
        <w:rPr>
          <w:rStyle w:val="Odwoanieprzypisudolnego"/>
          <w:sz w:val="16"/>
          <w:szCs w:val="16"/>
        </w:rPr>
        <w:footnoteRef/>
      </w:r>
      <w:r w:rsidRPr="000A6FA3">
        <w:rPr>
          <w:sz w:val="16"/>
          <w:szCs w:val="16"/>
        </w:rPr>
        <w:t xml:space="preserve"> Ibidem</w:t>
      </w:r>
    </w:p>
  </w:footnote>
  <w:footnote w:id="17">
    <w:p w14:paraId="58BBEDC6" w14:textId="77777777" w:rsidR="007D0671" w:rsidRPr="00437DC8" w:rsidRDefault="007D0671" w:rsidP="00041B2A">
      <w:pPr>
        <w:pStyle w:val="Tekstprzypisudolnego"/>
        <w:jc w:val="both"/>
        <w:rPr>
          <w:rFonts w:cs="Calibri"/>
          <w:sz w:val="18"/>
          <w:szCs w:val="18"/>
        </w:rPr>
      </w:pPr>
      <w:r w:rsidRPr="003C54F4">
        <w:rPr>
          <w:rStyle w:val="Odwoanieprzypisudolnego"/>
          <w:rFonts w:cs="Calibri"/>
          <w:sz w:val="16"/>
          <w:szCs w:val="16"/>
        </w:rPr>
        <w:footnoteRef/>
      </w:r>
      <w:r w:rsidRPr="003C54F4">
        <w:rPr>
          <w:rFonts w:cs="Calibri"/>
          <w:sz w:val="16"/>
          <w:szCs w:val="16"/>
        </w:rPr>
        <w:t xml:space="preserve"> Według Zamawiającego, publikacją zwartą jest wydawnictwo publikowane jako całość w jednej bądź kilku</w:t>
      </w:r>
      <w:r>
        <w:rPr>
          <w:rFonts w:cs="Calibri"/>
          <w:sz w:val="16"/>
          <w:szCs w:val="16"/>
        </w:rPr>
        <w:t xml:space="preserve"> częściach i rozpowszechniane w </w:t>
      </w:r>
      <w:r w:rsidRPr="003C54F4">
        <w:rPr>
          <w:rFonts w:cs="Calibri"/>
          <w:sz w:val="16"/>
          <w:szCs w:val="16"/>
        </w:rPr>
        <w:t>dowolnej formi</w:t>
      </w:r>
      <w:r>
        <w:rPr>
          <w:rFonts w:cs="Calibri"/>
          <w:sz w:val="16"/>
          <w:szCs w:val="16"/>
        </w:rPr>
        <w:t xml:space="preserve">e (książki drukowanej, książki </w:t>
      </w:r>
      <w:r w:rsidRPr="003C54F4">
        <w:rPr>
          <w:rFonts w:cs="Calibri"/>
          <w:sz w:val="16"/>
          <w:szCs w:val="16"/>
        </w:rPr>
        <w:t>elektronicznej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560E" w14:textId="77777777" w:rsidR="007D0671" w:rsidRDefault="007D0671" w:rsidP="00EC725B">
    <w:pPr>
      <w:pStyle w:val="Nagwek"/>
      <w:jc w:val="center"/>
    </w:pPr>
    <w:r>
      <w:rPr>
        <w:noProof/>
        <w:lang w:eastAsia="pl-PL"/>
      </w:rPr>
      <w:drawing>
        <wp:inline distT="0" distB="0" distL="0" distR="0" wp14:anchorId="2C0C6840" wp14:editId="73082E4C">
          <wp:extent cx="5774165" cy="558165"/>
          <wp:effectExtent l="0" t="0" r="0" b="0"/>
          <wp:docPr id="1" name="Obraz 1" descr="Od strony lewej pierwsze Logo Fundusze Europejskie Program Regionalny, drugie flaga Polski podpisana Rzeczpospolita Polska, trzecie logo Warmia i Mazury z hasłem Zdrowe życie, czysty zysk oraz ostatnie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958" cy="559112"/>
                  </a:xfrm>
                  <a:prstGeom prst="rect">
                    <a:avLst/>
                  </a:prstGeom>
                  <a:noFill/>
                </pic:spPr>
              </pic:pic>
            </a:graphicData>
          </a:graphic>
        </wp:inline>
      </w:drawing>
    </w:r>
  </w:p>
  <w:p w14:paraId="2BBB162D" w14:textId="77777777" w:rsidR="007D0671" w:rsidRDefault="007D0671" w:rsidP="004E1B50">
    <w:pPr>
      <w:pStyle w:val="Nagwek"/>
      <w:jc w:val="center"/>
      <w:rPr>
        <w:sz w:val="18"/>
      </w:rPr>
    </w:pPr>
    <w:r>
      <w:rPr>
        <w:sz w:val="18"/>
      </w:rPr>
      <w:t>Projekt</w:t>
    </w:r>
    <w:r w:rsidRPr="004E1B50">
      <w:rPr>
        <w:sz w:val="18"/>
      </w:rPr>
      <w:t xml:space="preserve"> dofinansowany ze środków Unii Europejskiej w ramach Europejskiego Funduszu Społecznego – Regionalny Program Operacyjny Województwa Warmińsko-Mazurskiego na lata 2014-2020 – Pomoc Techniczna</w:t>
    </w:r>
  </w:p>
  <w:p w14:paraId="434E93F0" w14:textId="77777777" w:rsidR="007D0671" w:rsidRPr="004E1B50" w:rsidRDefault="007D0671" w:rsidP="004E1B50">
    <w:pPr>
      <w:pStyle w:val="Nagwek"/>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9CDB" w14:textId="77777777" w:rsidR="007D0671" w:rsidRDefault="007D0671" w:rsidP="00EC725B">
    <w:pPr>
      <w:pStyle w:val="Nagwek"/>
      <w:jc w:val="center"/>
    </w:pPr>
    <w:r>
      <w:rPr>
        <w:noProof/>
        <w:lang w:eastAsia="pl-PL"/>
      </w:rPr>
      <w:drawing>
        <wp:inline distT="0" distB="0" distL="0" distR="0" wp14:anchorId="44F22548" wp14:editId="188D07D0">
          <wp:extent cx="5774165" cy="558165"/>
          <wp:effectExtent l="0" t="0" r="0" b="0"/>
          <wp:docPr id="22" name="Obraz 22" descr="Od strony lewej pierwsze Logo Fundusze Europejskie Program Regionalny, drugie flaga Polski podpisana Rzeczpospolita Polska, trzecie logo Warmia i Mazury z hasłem Zdrowe życie, czysty zysk oraz ostatnie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958" cy="559112"/>
                  </a:xfrm>
                  <a:prstGeom prst="rect">
                    <a:avLst/>
                  </a:prstGeom>
                  <a:noFill/>
                </pic:spPr>
              </pic:pic>
            </a:graphicData>
          </a:graphic>
        </wp:inline>
      </w:drawing>
    </w:r>
  </w:p>
  <w:p w14:paraId="22637872" w14:textId="77777777" w:rsidR="007D0671" w:rsidRDefault="007D0671" w:rsidP="002058B7">
    <w:pPr>
      <w:pStyle w:val="Nagwek"/>
      <w:jc w:val="center"/>
      <w:rPr>
        <w:sz w:val="18"/>
      </w:rPr>
    </w:pPr>
    <w:r>
      <w:rPr>
        <w:sz w:val="18"/>
      </w:rPr>
      <w:t>Projekt</w:t>
    </w:r>
    <w:r w:rsidRPr="004E1B50">
      <w:rPr>
        <w:sz w:val="18"/>
      </w:rPr>
      <w:t xml:space="preserve"> dofinansowany ze środków Unii Europejskiej w ramach Europejskiego Funduszu Społecznego – Regionalny Program Operacyjny Województwa Warmińsko-Mazurskiego na lata 2014-2020 – Pomoc Techniczna</w:t>
    </w:r>
  </w:p>
  <w:p w14:paraId="5D1073B2" w14:textId="77777777" w:rsidR="007D0671" w:rsidRPr="00AD33E7" w:rsidRDefault="007D0671" w:rsidP="002058B7">
    <w:pPr>
      <w:pStyle w:val="Nagwek"/>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C74"/>
    <w:multiLevelType w:val="hybridMultilevel"/>
    <w:tmpl w:val="11069AD6"/>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 w15:restartNumberingAfterBreak="0">
    <w:nsid w:val="02983A68"/>
    <w:multiLevelType w:val="hybridMultilevel"/>
    <w:tmpl w:val="083074C6"/>
    <w:lvl w:ilvl="0" w:tplc="04150005">
      <w:start w:val="1"/>
      <w:numFmt w:val="bullet"/>
      <w:lvlText w:val=""/>
      <w:lvlJc w:val="left"/>
      <w:pPr>
        <w:ind w:left="1074" w:hanging="360"/>
      </w:pPr>
      <w:rPr>
        <w:rFonts w:ascii="Wingdings" w:hAnsi="Wingdings"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 w15:restartNumberingAfterBreak="0">
    <w:nsid w:val="03324385"/>
    <w:multiLevelType w:val="hybridMultilevel"/>
    <w:tmpl w:val="4C6AF63A"/>
    <w:lvl w:ilvl="0" w:tplc="78DABC54">
      <w:start w:val="1"/>
      <w:numFmt w:val="upperLetter"/>
      <w:lvlText w:val="%1)"/>
      <w:lvlJc w:val="left"/>
      <w:pPr>
        <w:ind w:left="720" w:hanging="360"/>
      </w:pPr>
      <w:rPr>
        <w:rFonts w:cs="Times New Roman" w:hint="default"/>
      </w:rPr>
    </w:lvl>
    <w:lvl w:ilvl="1" w:tplc="A3F43608">
      <w:start w:val="1"/>
      <w:numFmt w:val="decimal"/>
      <w:lvlText w:val="%2)"/>
      <w:lvlJc w:val="left"/>
      <w:pPr>
        <w:ind w:left="1440" w:hanging="360"/>
      </w:pPr>
      <w:rPr>
        <w:rFonts w:ascii="Times New Roman" w:eastAsia="Times New Roman" w:hAnsi="Times New Roman" w:cs="Times New Roman"/>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3EA58B0"/>
    <w:multiLevelType w:val="hybridMultilevel"/>
    <w:tmpl w:val="6704A3F4"/>
    <w:lvl w:ilvl="0" w:tplc="ABB4CE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4197265"/>
    <w:multiLevelType w:val="hybridMultilevel"/>
    <w:tmpl w:val="47642E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285CAF"/>
    <w:multiLevelType w:val="hybridMultilevel"/>
    <w:tmpl w:val="EF3EAE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2D0AD1"/>
    <w:multiLevelType w:val="hybridMultilevel"/>
    <w:tmpl w:val="D0667EC4"/>
    <w:lvl w:ilvl="0" w:tplc="04150011">
      <w:start w:val="1"/>
      <w:numFmt w:val="decimal"/>
      <w:lvlText w:val="%1)"/>
      <w:lvlJc w:val="left"/>
      <w:pPr>
        <w:ind w:left="1428" w:hanging="360"/>
      </w:pPr>
    </w:lvl>
    <w:lvl w:ilvl="1" w:tplc="55B6AA4A">
      <w:start w:val="1"/>
      <w:numFmt w:val="decimal"/>
      <w:lvlText w:val="B.%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9D5D7B"/>
    <w:multiLevelType w:val="hybridMultilevel"/>
    <w:tmpl w:val="DF0C8AE4"/>
    <w:lvl w:ilvl="0" w:tplc="04150017">
      <w:start w:val="1"/>
      <w:numFmt w:val="lowerLetter"/>
      <w:lvlText w:val="%1)"/>
      <w:lvlJc w:val="left"/>
      <w:pPr>
        <w:ind w:left="1068" w:hanging="360"/>
      </w:pPr>
    </w:lvl>
    <w:lvl w:ilvl="1" w:tplc="3088442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6E781E"/>
    <w:multiLevelType w:val="hybridMultilevel"/>
    <w:tmpl w:val="1396B864"/>
    <w:lvl w:ilvl="0" w:tplc="4D5A026A">
      <w:start w:val="1"/>
      <w:numFmt w:val="decimal"/>
      <w:lvlText w:val="%1."/>
      <w:lvlJc w:val="left"/>
      <w:pPr>
        <w:ind w:left="927"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07B7B0E"/>
    <w:multiLevelType w:val="hybridMultilevel"/>
    <w:tmpl w:val="5852B820"/>
    <w:lvl w:ilvl="0" w:tplc="1324BE5E">
      <w:start w:val="1"/>
      <w:numFmt w:val="bullet"/>
      <w:lvlText w:val=""/>
      <w:lvlJc w:val="left"/>
      <w:pPr>
        <w:tabs>
          <w:tab w:val="num" w:pos="1440"/>
        </w:tabs>
        <w:ind w:left="1440" w:hanging="360"/>
      </w:pPr>
      <w:rPr>
        <w:rFonts w:ascii="Wingdings" w:hAnsi="Wingdings" w:hint="default"/>
      </w:rPr>
    </w:lvl>
    <w:lvl w:ilvl="1" w:tplc="A9BAE744">
      <w:start w:val="1"/>
      <w:numFmt w:val="bullet"/>
      <w:lvlText w:val=""/>
      <w:lvlJc w:val="left"/>
      <w:pPr>
        <w:tabs>
          <w:tab w:val="num" w:pos="1421"/>
        </w:tabs>
        <w:ind w:left="1421" w:hanging="341"/>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9498C"/>
    <w:multiLevelType w:val="hybridMultilevel"/>
    <w:tmpl w:val="26C0FDD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246219"/>
    <w:multiLevelType w:val="hybridMultilevel"/>
    <w:tmpl w:val="244CEF6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5C1798"/>
    <w:multiLevelType w:val="hybridMultilevel"/>
    <w:tmpl w:val="D62003C8"/>
    <w:lvl w:ilvl="0" w:tplc="33220EA2">
      <w:start w:val="1"/>
      <w:numFmt w:val="decimal"/>
      <w:lvlText w:val="%1."/>
      <w:lvlJc w:val="left"/>
      <w:pPr>
        <w:ind w:left="927" w:hanging="360"/>
      </w:pPr>
      <w:rPr>
        <w:i w:val="0"/>
        <w:color w:val="auto"/>
      </w:rPr>
    </w:lvl>
    <w:lvl w:ilvl="1" w:tplc="55B6AA4A">
      <w:start w:val="1"/>
      <w:numFmt w:val="decimal"/>
      <w:lvlText w:val="B.%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B8E58C4"/>
    <w:multiLevelType w:val="hybridMultilevel"/>
    <w:tmpl w:val="1F6E246A"/>
    <w:lvl w:ilvl="0" w:tplc="E8B89DAC">
      <w:start w:val="3"/>
      <w:numFmt w:val="decimal"/>
      <w:lvlText w:val="%1."/>
      <w:lvlJc w:val="left"/>
      <w:pPr>
        <w:ind w:left="927"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D79A7"/>
    <w:multiLevelType w:val="hybridMultilevel"/>
    <w:tmpl w:val="511E606E"/>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FB479B2"/>
    <w:multiLevelType w:val="hybridMultilevel"/>
    <w:tmpl w:val="FA1A5DF6"/>
    <w:lvl w:ilvl="0" w:tplc="CE10B50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C6BF7"/>
    <w:multiLevelType w:val="hybridMultilevel"/>
    <w:tmpl w:val="4582D97A"/>
    <w:lvl w:ilvl="0" w:tplc="68F0344E">
      <w:start w:val="1"/>
      <w:numFmt w:val="bullet"/>
      <w:lvlText w:val=""/>
      <w:lvlJc w:val="left"/>
      <w:pPr>
        <w:ind w:left="1011" w:hanging="360"/>
      </w:pPr>
      <w:rPr>
        <w:rFonts w:ascii="Symbol" w:hAnsi="Symbol" w:hint="default"/>
      </w:rPr>
    </w:lvl>
    <w:lvl w:ilvl="1" w:tplc="04150003" w:tentative="1">
      <w:start w:val="1"/>
      <w:numFmt w:val="bullet"/>
      <w:lvlText w:val="o"/>
      <w:lvlJc w:val="left"/>
      <w:pPr>
        <w:ind w:left="1731" w:hanging="360"/>
      </w:pPr>
      <w:rPr>
        <w:rFonts w:ascii="Courier New" w:hAnsi="Courier New" w:cs="Courier New" w:hint="default"/>
      </w:rPr>
    </w:lvl>
    <w:lvl w:ilvl="2" w:tplc="04150005" w:tentative="1">
      <w:start w:val="1"/>
      <w:numFmt w:val="bullet"/>
      <w:lvlText w:val=""/>
      <w:lvlJc w:val="left"/>
      <w:pPr>
        <w:ind w:left="2451" w:hanging="360"/>
      </w:pPr>
      <w:rPr>
        <w:rFonts w:ascii="Wingdings" w:hAnsi="Wingdings" w:hint="default"/>
      </w:rPr>
    </w:lvl>
    <w:lvl w:ilvl="3" w:tplc="04150001" w:tentative="1">
      <w:start w:val="1"/>
      <w:numFmt w:val="bullet"/>
      <w:lvlText w:val=""/>
      <w:lvlJc w:val="left"/>
      <w:pPr>
        <w:ind w:left="3171" w:hanging="360"/>
      </w:pPr>
      <w:rPr>
        <w:rFonts w:ascii="Symbol" w:hAnsi="Symbol" w:hint="default"/>
      </w:rPr>
    </w:lvl>
    <w:lvl w:ilvl="4" w:tplc="04150003" w:tentative="1">
      <w:start w:val="1"/>
      <w:numFmt w:val="bullet"/>
      <w:lvlText w:val="o"/>
      <w:lvlJc w:val="left"/>
      <w:pPr>
        <w:ind w:left="3891" w:hanging="360"/>
      </w:pPr>
      <w:rPr>
        <w:rFonts w:ascii="Courier New" w:hAnsi="Courier New" w:cs="Courier New" w:hint="default"/>
      </w:rPr>
    </w:lvl>
    <w:lvl w:ilvl="5" w:tplc="04150005" w:tentative="1">
      <w:start w:val="1"/>
      <w:numFmt w:val="bullet"/>
      <w:lvlText w:val=""/>
      <w:lvlJc w:val="left"/>
      <w:pPr>
        <w:ind w:left="4611" w:hanging="360"/>
      </w:pPr>
      <w:rPr>
        <w:rFonts w:ascii="Wingdings" w:hAnsi="Wingdings" w:hint="default"/>
      </w:rPr>
    </w:lvl>
    <w:lvl w:ilvl="6" w:tplc="04150001" w:tentative="1">
      <w:start w:val="1"/>
      <w:numFmt w:val="bullet"/>
      <w:lvlText w:val=""/>
      <w:lvlJc w:val="left"/>
      <w:pPr>
        <w:ind w:left="5331" w:hanging="360"/>
      </w:pPr>
      <w:rPr>
        <w:rFonts w:ascii="Symbol" w:hAnsi="Symbol" w:hint="default"/>
      </w:rPr>
    </w:lvl>
    <w:lvl w:ilvl="7" w:tplc="04150003" w:tentative="1">
      <w:start w:val="1"/>
      <w:numFmt w:val="bullet"/>
      <w:lvlText w:val="o"/>
      <w:lvlJc w:val="left"/>
      <w:pPr>
        <w:ind w:left="6051" w:hanging="360"/>
      </w:pPr>
      <w:rPr>
        <w:rFonts w:ascii="Courier New" w:hAnsi="Courier New" w:cs="Courier New" w:hint="default"/>
      </w:rPr>
    </w:lvl>
    <w:lvl w:ilvl="8" w:tplc="04150005" w:tentative="1">
      <w:start w:val="1"/>
      <w:numFmt w:val="bullet"/>
      <w:lvlText w:val=""/>
      <w:lvlJc w:val="left"/>
      <w:pPr>
        <w:ind w:left="6771" w:hanging="360"/>
      </w:pPr>
      <w:rPr>
        <w:rFonts w:ascii="Wingdings" w:hAnsi="Wingdings" w:hint="default"/>
      </w:rPr>
    </w:lvl>
  </w:abstractNum>
  <w:abstractNum w:abstractNumId="17" w15:restartNumberingAfterBreak="0">
    <w:nsid w:val="212830BA"/>
    <w:multiLevelType w:val="hybridMultilevel"/>
    <w:tmpl w:val="F4E816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C3010E"/>
    <w:multiLevelType w:val="hybridMultilevel"/>
    <w:tmpl w:val="2C90F522"/>
    <w:lvl w:ilvl="0" w:tplc="3034BB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4F57D2E"/>
    <w:multiLevelType w:val="hybridMultilevel"/>
    <w:tmpl w:val="34E8F9F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64C5FA9"/>
    <w:multiLevelType w:val="hybridMultilevel"/>
    <w:tmpl w:val="5568E73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6AB2048"/>
    <w:multiLevelType w:val="hybridMultilevel"/>
    <w:tmpl w:val="CF2C3F9E"/>
    <w:lvl w:ilvl="0" w:tplc="040C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8074678"/>
    <w:multiLevelType w:val="hybridMultilevel"/>
    <w:tmpl w:val="74B0180E"/>
    <w:lvl w:ilvl="0" w:tplc="36B668FE">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8C458E"/>
    <w:multiLevelType w:val="hybridMultilevel"/>
    <w:tmpl w:val="43C8DE62"/>
    <w:lvl w:ilvl="0" w:tplc="84AC1A18">
      <w:start w:val="7"/>
      <w:numFmt w:val="decimal"/>
      <w:lvlText w:val="%1."/>
      <w:lvlJc w:val="left"/>
      <w:pPr>
        <w:ind w:left="927"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C21A7"/>
    <w:multiLevelType w:val="hybridMultilevel"/>
    <w:tmpl w:val="7430E85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9A71F30"/>
    <w:multiLevelType w:val="hybridMultilevel"/>
    <w:tmpl w:val="6DB4251A"/>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6" w15:restartNumberingAfterBreak="0">
    <w:nsid w:val="2A327466"/>
    <w:multiLevelType w:val="hybridMultilevel"/>
    <w:tmpl w:val="9A24C81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B51A24"/>
    <w:multiLevelType w:val="hybridMultilevel"/>
    <w:tmpl w:val="2452E61C"/>
    <w:lvl w:ilvl="0" w:tplc="F8DEE72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6175DC"/>
    <w:multiLevelType w:val="hybridMultilevel"/>
    <w:tmpl w:val="A9BAE0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CA7315D"/>
    <w:multiLevelType w:val="hybridMultilevel"/>
    <w:tmpl w:val="85301248"/>
    <w:lvl w:ilvl="0" w:tplc="A8740954">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D1F3085"/>
    <w:multiLevelType w:val="hybridMultilevel"/>
    <w:tmpl w:val="54BC2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3B1407"/>
    <w:multiLevelType w:val="hybridMultilevel"/>
    <w:tmpl w:val="8FC2AA1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0D808D2"/>
    <w:multiLevelType w:val="hybridMultilevel"/>
    <w:tmpl w:val="1996D01C"/>
    <w:lvl w:ilvl="0" w:tplc="9AF8A926">
      <w:start w:val="1"/>
      <w:numFmt w:val="decimal"/>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64232CF"/>
    <w:multiLevelType w:val="hybridMultilevel"/>
    <w:tmpl w:val="C26A137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6BC0553"/>
    <w:multiLevelType w:val="hybridMultilevel"/>
    <w:tmpl w:val="FD86984C"/>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CF23D1"/>
    <w:multiLevelType w:val="hybridMultilevel"/>
    <w:tmpl w:val="C0BEA90E"/>
    <w:lvl w:ilvl="0" w:tplc="0415000F">
      <w:start w:val="1"/>
      <w:numFmt w:val="decimal"/>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F">
      <w:start w:val="1"/>
      <w:numFmt w:val="decimal"/>
      <w:lvlText w:val="%4."/>
      <w:lvlJc w:val="left"/>
      <w:pPr>
        <w:ind w:left="2804" w:hanging="360"/>
      </w:pPr>
      <w:rPr>
        <w:rFonts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9C038ED"/>
    <w:multiLevelType w:val="hybridMultilevel"/>
    <w:tmpl w:val="CC72BEA4"/>
    <w:lvl w:ilvl="0" w:tplc="FB72F3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005AD8"/>
    <w:multiLevelType w:val="hybridMultilevel"/>
    <w:tmpl w:val="BE7C2976"/>
    <w:lvl w:ilvl="0" w:tplc="5F743BC6">
      <w:start w:val="1"/>
      <w:numFmt w:val="bullet"/>
      <w:lvlText w:val="–"/>
      <w:lvlJc w:val="left"/>
      <w:pPr>
        <w:ind w:left="369" w:hanging="360"/>
      </w:pPr>
      <w:rPr>
        <w:rFonts w:ascii="Times New Roman" w:hAnsi="Times New Roman" w:cs="Times New Roman" w:hint="default"/>
        <w:b w:val="0"/>
      </w:rPr>
    </w:lvl>
    <w:lvl w:ilvl="1" w:tplc="04150003" w:tentative="1">
      <w:start w:val="1"/>
      <w:numFmt w:val="bullet"/>
      <w:lvlText w:val="o"/>
      <w:lvlJc w:val="left"/>
      <w:pPr>
        <w:ind w:left="1089" w:hanging="360"/>
      </w:pPr>
      <w:rPr>
        <w:rFonts w:ascii="Courier New" w:hAnsi="Courier New" w:cs="Courier New" w:hint="default"/>
      </w:rPr>
    </w:lvl>
    <w:lvl w:ilvl="2" w:tplc="04150005" w:tentative="1">
      <w:start w:val="1"/>
      <w:numFmt w:val="bullet"/>
      <w:lvlText w:val=""/>
      <w:lvlJc w:val="left"/>
      <w:pPr>
        <w:ind w:left="1809" w:hanging="360"/>
      </w:pPr>
      <w:rPr>
        <w:rFonts w:ascii="Wingdings" w:hAnsi="Wingdings" w:hint="default"/>
      </w:rPr>
    </w:lvl>
    <w:lvl w:ilvl="3" w:tplc="04150001" w:tentative="1">
      <w:start w:val="1"/>
      <w:numFmt w:val="bullet"/>
      <w:lvlText w:val=""/>
      <w:lvlJc w:val="left"/>
      <w:pPr>
        <w:ind w:left="2529" w:hanging="360"/>
      </w:pPr>
      <w:rPr>
        <w:rFonts w:ascii="Symbol" w:hAnsi="Symbol" w:hint="default"/>
      </w:rPr>
    </w:lvl>
    <w:lvl w:ilvl="4" w:tplc="04150003" w:tentative="1">
      <w:start w:val="1"/>
      <w:numFmt w:val="bullet"/>
      <w:lvlText w:val="o"/>
      <w:lvlJc w:val="left"/>
      <w:pPr>
        <w:ind w:left="3249" w:hanging="360"/>
      </w:pPr>
      <w:rPr>
        <w:rFonts w:ascii="Courier New" w:hAnsi="Courier New" w:cs="Courier New" w:hint="default"/>
      </w:rPr>
    </w:lvl>
    <w:lvl w:ilvl="5" w:tplc="04150005" w:tentative="1">
      <w:start w:val="1"/>
      <w:numFmt w:val="bullet"/>
      <w:lvlText w:val=""/>
      <w:lvlJc w:val="left"/>
      <w:pPr>
        <w:ind w:left="3969" w:hanging="360"/>
      </w:pPr>
      <w:rPr>
        <w:rFonts w:ascii="Wingdings" w:hAnsi="Wingdings" w:hint="default"/>
      </w:rPr>
    </w:lvl>
    <w:lvl w:ilvl="6" w:tplc="04150001" w:tentative="1">
      <w:start w:val="1"/>
      <w:numFmt w:val="bullet"/>
      <w:lvlText w:val=""/>
      <w:lvlJc w:val="left"/>
      <w:pPr>
        <w:ind w:left="4689" w:hanging="360"/>
      </w:pPr>
      <w:rPr>
        <w:rFonts w:ascii="Symbol" w:hAnsi="Symbol" w:hint="default"/>
      </w:rPr>
    </w:lvl>
    <w:lvl w:ilvl="7" w:tplc="04150003" w:tentative="1">
      <w:start w:val="1"/>
      <w:numFmt w:val="bullet"/>
      <w:lvlText w:val="o"/>
      <w:lvlJc w:val="left"/>
      <w:pPr>
        <w:ind w:left="5409" w:hanging="360"/>
      </w:pPr>
      <w:rPr>
        <w:rFonts w:ascii="Courier New" w:hAnsi="Courier New" w:cs="Courier New" w:hint="default"/>
      </w:rPr>
    </w:lvl>
    <w:lvl w:ilvl="8" w:tplc="04150005" w:tentative="1">
      <w:start w:val="1"/>
      <w:numFmt w:val="bullet"/>
      <w:lvlText w:val=""/>
      <w:lvlJc w:val="left"/>
      <w:pPr>
        <w:ind w:left="6129" w:hanging="360"/>
      </w:pPr>
      <w:rPr>
        <w:rFonts w:ascii="Wingdings" w:hAnsi="Wingdings" w:hint="default"/>
      </w:rPr>
    </w:lvl>
  </w:abstractNum>
  <w:abstractNum w:abstractNumId="38" w15:restartNumberingAfterBreak="0">
    <w:nsid w:val="43374565"/>
    <w:multiLevelType w:val="hybridMultilevel"/>
    <w:tmpl w:val="D0D8A5B2"/>
    <w:lvl w:ilvl="0" w:tplc="04150013">
      <w:start w:val="1"/>
      <w:numFmt w:val="upperRoman"/>
      <w:lvlText w:val="%1."/>
      <w:lvlJc w:val="right"/>
      <w:pPr>
        <w:ind w:left="360" w:hanging="360"/>
      </w:pPr>
      <w:rPr>
        <w:rFonts w:cs="Times New Roman"/>
        <w:b/>
      </w:rPr>
    </w:lvl>
    <w:lvl w:ilvl="1" w:tplc="04150001">
      <w:start w:val="1"/>
      <w:numFmt w:val="bullet"/>
      <w:lvlText w:val=""/>
      <w:lvlJc w:val="left"/>
      <w:pPr>
        <w:ind w:left="1080" w:hanging="360"/>
      </w:pPr>
      <w:rPr>
        <w:rFonts w:ascii="Symbol" w:hAnsi="Symbol" w:hint="default"/>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3904015"/>
    <w:multiLevelType w:val="hybridMultilevel"/>
    <w:tmpl w:val="3CEEED12"/>
    <w:lvl w:ilvl="0" w:tplc="7C369C88">
      <w:start w:val="1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E02968"/>
    <w:multiLevelType w:val="hybridMultilevel"/>
    <w:tmpl w:val="44922734"/>
    <w:lvl w:ilvl="0" w:tplc="AB4ABAC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44720F98"/>
    <w:multiLevelType w:val="hybridMultilevel"/>
    <w:tmpl w:val="41D637FA"/>
    <w:lvl w:ilvl="0" w:tplc="FB72F3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A2504"/>
    <w:multiLevelType w:val="hybridMultilevel"/>
    <w:tmpl w:val="DD9C3E1E"/>
    <w:lvl w:ilvl="0" w:tplc="78DABC54">
      <w:start w:val="1"/>
      <w:numFmt w:val="upperLetter"/>
      <w:lvlText w:val="%1)"/>
      <w:lvlJc w:val="left"/>
      <w:pPr>
        <w:ind w:left="720" w:hanging="360"/>
      </w:pPr>
      <w:rPr>
        <w:rFonts w:cs="Times New Roman" w:hint="default"/>
      </w:rPr>
    </w:lvl>
    <w:lvl w:ilvl="1" w:tplc="04150001">
      <w:start w:val="1"/>
      <w:numFmt w:val="bullet"/>
      <w:lvlText w:val=""/>
      <w:lvlJc w:val="left"/>
      <w:pPr>
        <w:ind w:left="786" w:hanging="360"/>
      </w:pPr>
      <w:rPr>
        <w:rFonts w:ascii="Symbol" w:hAnsi="Symbol" w:hint="default"/>
        <w:b w:val="0"/>
      </w:rPr>
    </w:lvl>
    <w:lvl w:ilvl="2" w:tplc="0415000D">
      <w:start w:val="1"/>
      <w:numFmt w:val="bullet"/>
      <w:lvlText w:val=""/>
      <w:lvlJc w:val="left"/>
      <w:pPr>
        <w:ind w:left="2160" w:hanging="180"/>
      </w:pPr>
      <w:rPr>
        <w:rFonts w:ascii="Wingdings" w:hAnsi="Wingdings" w:hint="default"/>
        <w:b w:val="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92B3D18"/>
    <w:multiLevelType w:val="hybridMultilevel"/>
    <w:tmpl w:val="5552C4FC"/>
    <w:lvl w:ilvl="0" w:tplc="0415000B">
      <w:start w:val="1"/>
      <w:numFmt w:val="bullet"/>
      <w:lvlText w:val=""/>
      <w:lvlJc w:val="left"/>
      <w:pPr>
        <w:ind w:left="-981" w:hanging="360"/>
      </w:pPr>
      <w:rPr>
        <w:rFonts w:ascii="Wingdings" w:hAnsi="Wingdings" w:hint="default"/>
      </w:rPr>
    </w:lvl>
    <w:lvl w:ilvl="1" w:tplc="04150003" w:tentative="1">
      <w:start w:val="1"/>
      <w:numFmt w:val="bullet"/>
      <w:lvlText w:val="o"/>
      <w:lvlJc w:val="left"/>
      <w:pPr>
        <w:ind w:left="-261" w:hanging="360"/>
      </w:pPr>
      <w:rPr>
        <w:rFonts w:ascii="Courier New" w:hAnsi="Courier New" w:cs="Courier New" w:hint="default"/>
      </w:rPr>
    </w:lvl>
    <w:lvl w:ilvl="2" w:tplc="04150005" w:tentative="1">
      <w:start w:val="1"/>
      <w:numFmt w:val="bullet"/>
      <w:lvlText w:val=""/>
      <w:lvlJc w:val="left"/>
      <w:pPr>
        <w:ind w:left="459" w:hanging="360"/>
      </w:pPr>
      <w:rPr>
        <w:rFonts w:ascii="Wingdings" w:hAnsi="Wingdings" w:hint="default"/>
      </w:rPr>
    </w:lvl>
    <w:lvl w:ilvl="3" w:tplc="04150001" w:tentative="1">
      <w:start w:val="1"/>
      <w:numFmt w:val="bullet"/>
      <w:lvlText w:val=""/>
      <w:lvlJc w:val="left"/>
      <w:pPr>
        <w:ind w:left="1179" w:hanging="360"/>
      </w:pPr>
      <w:rPr>
        <w:rFonts w:ascii="Symbol" w:hAnsi="Symbol" w:hint="default"/>
      </w:rPr>
    </w:lvl>
    <w:lvl w:ilvl="4" w:tplc="04150003" w:tentative="1">
      <w:start w:val="1"/>
      <w:numFmt w:val="bullet"/>
      <w:lvlText w:val="o"/>
      <w:lvlJc w:val="left"/>
      <w:pPr>
        <w:ind w:left="1899" w:hanging="360"/>
      </w:pPr>
      <w:rPr>
        <w:rFonts w:ascii="Courier New" w:hAnsi="Courier New" w:cs="Courier New" w:hint="default"/>
      </w:rPr>
    </w:lvl>
    <w:lvl w:ilvl="5" w:tplc="04150005" w:tentative="1">
      <w:start w:val="1"/>
      <w:numFmt w:val="bullet"/>
      <w:lvlText w:val=""/>
      <w:lvlJc w:val="left"/>
      <w:pPr>
        <w:ind w:left="2619" w:hanging="360"/>
      </w:pPr>
      <w:rPr>
        <w:rFonts w:ascii="Wingdings" w:hAnsi="Wingdings" w:hint="default"/>
      </w:rPr>
    </w:lvl>
    <w:lvl w:ilvl="6" w:tplc="04150001" w:tentative="1">
      <w:start w:val="1"/>
      <w:numFmt w:val="bullet"/>
      <w:lvlText w:val=""/>
      <w:lvlJc w:val="left"/>
      <w:pPr>
        <w:ind w:left="3339" w:hanging="360"/>
      </w:pPr>
      <w:rPr>
        <w:rFonts w:ascii="Symbol" w:hAnsi="Symbol" w:hint="default"/>
      </w:rPr>
    </w:lvl>
    <w:lvl w:ilvl="7" w:tplc="04150003" w:tentative="1">
      <w:start w:val="1"/>
      <w:numFmt w:val="bullet"/>
      <w:lvlText w:val="o"/>
      <w:lvlJc w:val="left"/>
      <w:pPr>
        <w:ind w:left="4059" w:hanging="360"/>
      </w:pPr>
      <w:rPr>
        <w:rFonts w:ascii="Courier New" w:hAnsi="Courier New" w:cs="Courier New" w:hint="default"/>
      </w:rPr>
    </w:lvl>
    <w:lvl w:ilvl="8" w:tplc="04150005" w:tentative="1">
      <w:start w:val="1"/>
      <w:numFmt w:val="bullet"/>
      <w:lvlText w:val=""/>
      <w:lvlJc w:val="left"/>
      <w:pPr>
        <w:ind w:left="4779" w:hanging="360"/>
      </w:pPr>
      <w:rPr>
        <w:rFonts w:ascii="Wingdings" w:hAnsi="Wingdings" w:hint="default"/>
      </w:rPr>
    </w:lvl>
  </w:abstractNum>
  <w:abstractNum w:abstractNumId="44" w15:restartNumberingAfterBreak="0">
    <w:nsid w:val="4EEF70E3"/>
    <w:multiLevelType w:val="hybridMultilevel"/>
    <w:tmpl w:val="08DC434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13E08C2"/>
    <w:multiLevelType w:val="hybridMultilevel"/>
    <w:tmpl w:val="6C2434C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FC39AD"/>
    <w:multiLevelType w:val="hybridMultilevel"/>
    <w:tmpl w:val="C26A137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4754B1E"/>
    <w:multiLevelType w:val="hybridMultilevel"/>
    <w:tmpl w:val="004239C2"/>
    <w:lvl w:ilvl="0" w:tplc="0415000F">
      <w:start w:val="1"/>
      <w:numFmt w:val="decimal"/>
      <w:lvlText w:val="%1."/>
      <w:lvlJc w:val="left"/>
      <w:pPr>
        <w:ind w:left="927" w:hanging="360"/>
      </w:pPr>
    </w:lvl>
    <w:lvl w:ilvl="1" w:tplc="55B6AA4A">
      <w:start w:val="1"/>
      <w:numFmt w:val="decimal"/>
      <w:lvlText w:val="B.%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7AD4437"/>
    <w:multiLevelType w:val="hybridMultilevel"/>
    <w:tmpl w:val="BAD4D3DC"/>
    <w:lvl w:ilvl="0" w:tplc="F2A673F0">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A37E63"/>
    <w:multiLevelType w:val="hybridMultilevel"/>
    <w:tmpl w:val="34E8F9F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CD81025"/>
    <w:multiLevelType w:val="hybridMultilevel"/>
    <w:tmpl w:val="CC72BEA4"/>
    <w:lvl w:ilvl="0" w:tplc="FB72F3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FB4836"/>
    <w:multiLevelType w:val="hybridMultilevel"/>
    <w:tmpl w:val="0DBC2442"/>
    <w:lvl w:ilvl="0" w:tplc="30884422">
      <w:start w:val="1"/>
      <w:numFmt w:val="bullet"/>
      <w:lvlText w:val=""/>
      <w:lvlJc w:val="left"/>
      <w:pPr>
        <w:ind w:left="1498" w:hanging="795"/>
      </w:pPr>
      <w:rPr>
        <w:rFonts w:ascii="Symbol" w:hAnsi="Symbol"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52" w15:restartNumberingAfterBreak="0">
    <w:nsid w:val="62C86ED5"/>
    <w:multiLevelType w:val="hybridMultilevel"/>
    <w:tmpl w:val="FB9A08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5C5034A"/>
    <w:multiLevelType w:val="hybridMultilevel"/>
    <w:tmpl w:val="EC2C18F2"/>
    <w:lvl w:ilvl="0" w:tplc="04150011">
      <w:start w:val="1"/>
      <w:numFmt w:val="decimal"/>
      <w:lvlText w:val="%1)"/>
      <w:lvlJc w:val="left"/>
      <w:pPr>
        <w:ind w:left="720" w:hanging="360"/>
      </w:pPr>
    </w:lvl>
    <w:lvl w:ilvl="1" w:tplc="3088442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236E4"/>
    <w:multiLevelType w:val="hybridMultilevel"/>
    <w:tmpl w:val="0EBA758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9913304"/>
    <w:multiLevelType w:val="hybridMultilevel"/>
    <w:tmpl w:val="7F880D2E"/>
    <w:lvl w:ilvl="0" w:tplc="8B301B2E">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A33113"/>
    <w:multiLevelType w:val="hybridMultilevel"/>
    <w:tmpl w:val="FCE445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C96791E"/>
    <w:multiLevelType w:val="hybridMultilevel"/>
    <w:tmpl w:val="132E0EB0"/>
    <w:lvl w:ilvl="0" w:tplc="04150003">
      <w:start w:val="1"/>
      <w:numFmt w:val="bullet"/>
      <w:lvlText w:val="o"/>
      <w:lvlJc w:val="left"/>
      <w:pPr>
        <w:ind w:left="2280" w:hanging="360"/>
      </w:pPr>
      <w:rPr>
        <w:rFonts w:ascii="Courier New" w:hAnsi="Courier New" w:cs="Courier New" w:hint="default"/>
      </w:rPr>
    </w:lvl>
    <w:lvl w:ilvl="1" w:tplc="04150019" w:tentative="1">
      <w:start w:val="1"/>
      <w:numFmt w:val="lowerLetter"/>
      <w:lvlText w:val="%2."/>
      <w:lvlJc w:val="left"/>
      <w:pPr>
        <w:ind w:left="3000" w:hanging="360"/>
      </w:pPr>
      <w:rPr>
        <w:rFonts w:cs="Times New Roman"/>
      </w:rPr>
    </w:lvl>
    <w:lvl w:ilvl="2" w:tplc="0415001B">
      <w:start w:val="1"/>
      <w:numFmt w:val="lowerRoman"/>
      <w:lvlText w:val="%3."/>
      <w:lvlJc w:val="right"/>
      <w:pPr>
        <w:ind w:left="3720" w:hanging="180"/>
      </w:pPr>
      <w:rPr>
        <w:rFonts w:cs="Times New Roman"/>
      </w:rPr>
    </w:lvl>
    <w:lvl w:ilvl="3" w:tplc="0415000F">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58" w15:restartNumberingAfterBreak="0">
    <w:nsid w:val="76CE05D1"/>
    <w:multiLevelType w:val="hybridMultilevel"/>
    <w:tmpl w:val="BF36F4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91731A6"/>
    <w:multiLevelType w:val="hybridMultilevel"/>
    <w:tmpl w:val="E9CA83F4"/>
    <w:lvl w:ilvl="0" w:tplc="04150013">
      <w:start w:val="1"/>
      <w:numFmt w:val="upperRoman"/>
      <w:lvlText w:val="%1."/>
      <w:lvlJc w:val="right"/>
      <w:pPr>
        <w:ind w:left="360" w:hanging="360"/>
      </w:pPr>
      <w:rPr>
        <w:rFonts w:cs="Times New Roman"/>
        <w:b/>
      </w:rPr>
    </w:lvl>
    <w:lvl w:ilvl="1" w:tplc="04150011">
      <w:start w:val="1"/>
      <w:numFmt w:val="decimal"/>
      <w:lvlText w:val="%2)"/>
      <w:lvlJc w:val="left"/>
      <w:pPr>
        <w:ind w:left="1080" w:hanging="360"/>
      </w:pPr>
      <w:rPr>
        <w:rFonts w:cs="Times New Roman"/>
        <w:b w:val="0"/>
      </w:rPr>
    </w:lvl>
    <w:lvl w:ilvl="2" w:tplc="0415000D">
      <w:start w:val="1"/>
      <w:numFmt w:val="bullet"/>
      <w:lvlText w:val=""/>
      <w:lvlJc w:val="left"/>
      <w:pPr>
        <w:ind w:left="1800" w:hanging="180"/>
      </w:pPr>
      <w:rPr>
        <w:rFonts w:ascii="Wingdings" w:hAnsi="Wingdings" w:hint="default"/>
        <w:b w:val="0"/>
      </w:rPr>
    </w:lvl>
    <w:lvl w:ilvl="3" w:tplc="5F743BC6">
      <w:start w:val="1"/>
      <w:numFmt w:val="bullet"/>
      <w:lvlText w:val="–"/>
      <w:lvlJc w:val="left"/>
      <w:pPr>
        <w:ind w:left="2520" w:hanging="360"/>
      </w:pPr>
      <w:rPr>
        <w:rFonts w:ascii="Times New Roman" w:hAnsi="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CD55A7B"/>
    <w:multiLevelType w:val="hybridMultilevel"/>
    <w:tmpl w:val="BD7CE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5"/>
  </w:num>
  <w:num w:numId="3">
    <w:abstractNumId w:val="11"/>
  </w:num>
  <w:num w:numId="4">
    <w:abstractNumId w:val="9"/>
  </w:num>
  <w:num w:numId="5">
    <w:abstractNumId w:val="26"/>
  </w:num>
  <w:num w:numId="6">
    <w:abstractNumId w:val="34"/>
  </w:num>
  <w:num w:numId="7">
    <w:abstractNumId w:val="32"/>
  </w:num>
  <w:num w:numId="8">
    <w:abstractNumId w:val="42"/>
  </w:num>
  <w:num w:numId="9">
    <w:abstractNumId w:val="57"/>
  </w:num>
  <w:num w:numId="10">
    <w:abstractNumId w:val="38"/>
  </w:num>
  <w:num w:numId="11">
    <w:abstractNumId w:val="59"/>
  </w:num>
  <w:num w:numId="12">
    <w:abstractNumId w:val="31"/>
  </w:num>
  <w:num w:numId="13">
    <w:abstractNumId w:val="2"/>
  </w:num>
  <w:num w:numId="14">
    <w:abstractNumId w:val="29"/>
  </w:num>
  <w:num w:numId="15">
    <w:abstractNumId w:val="5"/>
  </w:num>
  <w:num w:numId="16">
    <w:abstractNumId w:val="44"/>
  </w:num>
  <w:num w:numId="17">
    <w:abstractNumId w:val="17"/>
  </w:num>
  <w:num w:numId="18">
    <w:abstractNumId w:val="27"/>
  </w:num>
  <w:num w:numId="19">
    <w:abstractNumId w:val="48"/>
  </w:num>
  <w:num w:numId="20">
    <w:abstractNumId w:val="30"/>
  </w:num>
  <w:num w:numId="21">
    <w:abstractNumId w:val="55"/>
  </w:num>
  <w:num w:numId="22">
    <w:abstractNumId w:val="4"/>
  </w:num>
  <w:num w:numId="23">
    <w:abstractNumId w:val="60"/>
  </w:num>
  <w:num w:numId="24">
    <w:abstractNumId w:val="53"/>
  </w:num>
  <w:num w:numId="25">
    <w:abstractNumId w:val="15"/>
  </w:num>
  <w:num w:numId="26">
    <w:abstractNumId w:val="14"/>
  </w:num>
  <w:num w:numId="27">
    <w:abstractNumId w:val="6"/>
  </w:num>
  <w:num w:numId="28">
    <w:abstractNumId w:val="3"/>
  </w:num>
  <w:num w:numId="29">
    <w:abstractNumId w:val="25"/>
  </w:num>
  <w:num w:numId="30">
    <w:abstractNumId w:val="51"/>
  </w:num>
  <w:num w:numId="31">
    <w:abstractNumId w:val="18"/>
  </w:num>
  <w:num w:numId="32">
    <w:abstractNumId w:val="37"/>
  </w:num>
  <w:num w:numId="33">
    <w:abstractNumId w:val="43"/>
  </w:num>
  <w:num w:numId="34">
    <w:abstractNumId w:val="21"/>
  </w:num>
  <w:num w:numId="35">
    <w:abstractNumId w:val="35"/>
  </w:num>
  <w:num w:numId="36">
    <w:abstractNumId w:val="1"/>
  </w:num>
  <w:num w:numId="37">
    <w:abstractNumId w:val="10"/>
  </w:num>
  <w:num w:numId="38">
    <w:abstractNumId w:val="39"/>
  </w:num>
  <w:num w:numId="39">
    <w:abstractNumId w:val="0"/>
  </w:num>
  <w:num w:numId="40">
    <w:abstractNumId w:val="33"/>
  </w:num>
  <w:num w:numId="41">
    <w:abstractNumId w:val="19"/>
  </w:num>
  <w:num w:numId="42">
    <w:abstractNumId w:val="46"/>
  </w:num>
  <w:num w:numId="43">
    <w:abstractNumId w:val="20"/>
  </w:num>
  <w:num w:numId="44">
    <w:abstractNumId w:val="47"/>
  </w:num>
  <w:num w:numId="45">
    <w:abstractNumId w:val="54"/>
  </w:num>
  <w:num w:numId="46">
    <w:abstractNumId w:val="8"/>
  </w:num>
  <w:num w:numId="47">
    <w:abstractNumId w:val="52"/>
  </w:num>
  <w:num w:numId="48">
    <w:abstractNumId w:val="28"/>
  </w:num>
  <w:num w:numId="49">
    <w:abstractNumId w:val="40"/>
  </w:num>
  <w:num w:numId="50">
    <w:abstractNumId w:val="36"/>
  </w:num>
  <w:num w:numId="51">
    <w:abstractNumId w:val="24"/>
  </w:num>
  <w:num w:numId="52">
    <w:abstractNumId w:val="56"/>
  </w:num>
  <w:num w:numId="53">
    <w:abstractNumId w:val="12"/>
  </w:num>
  <w:num w:numId="54">
    <w:abstractNumId w:val="7"/>
  </w:num>
  <w:num w:numId="55">
    <w:abstractNumId w:val="41"/>
  </w:num>
  <w:num w:numId="56">
    <w:abstractNumId w:val="50"/>
  </w:num>
  <w:num w:numId="57">
    <w:abstractNumId w:val="23"/>
  </w:num>
  <w:num w:numId="58">
    <w:abstractNumId w:val="58"/>
  </w:num>
  <w:num w:numId="59">
    <w:abstractNumId w:val="49"/>
  </w:num>
  <w:num w:numId="60">
    <w:abstractNumId w:val="13"/>
  </w:num>
  <w:num w:numId="61">
    <w:abstractNumId w:val="16"/>
  </w:num>
  <w:num w:numId="62">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5B"/>
    <w:rsid w:val="000005D5"/>
    <w:rsid w:val="0000071A"/>
    <w:rsid w:val="00000A09"/>
    <w:rsid w:val="000016C2"/>
    <w:rsid w:val="00001864"/>
    <w:rsid w:val="00002294"/>
    <w:rsid w:val="00002372"/>
    <w:rsid w:val="00002616"/>
    <w:rsid w:val="00002617"/>
    <w:rsid w:val="00003458"/>
    <w:rsid w:val="000035CD"/>
    <w:rsid w:val="00003704"/>
    <w:rsid w:val="00003CA0"/>
    <w:rsid w:val="0000413E"/>
    <w:rsid w:val="000042AA"/>
    <w:rsid w:val="0000441F"/>
    <w:rsid w:val="0000552E"/>
    <w:rsid w:val="00006373"/>
    <w:rsid w:val="0000642B"/>
    <w:rsid w:val="00006525"/>
    <w:rsid w:val="000066EB"/>
    <w:rsid w:val="00006BAA"/>
    <w:rsid w:val="00006C65"/>
    <w:rsid w:val="00006E61"/>
    <w:rsid w:val="00007218"/>
    <w:rsid w:val="000075AF"/>
    <w:rsid w:val="00007877"/>
    <w:rsid w:val="00007F90"/>
    <w:rsid w:val="000106CA"/>
    <w:rsid w:val="0001086A"/>
    <w:rsid w:val="00010A26"/>
    <w:rsid w:val="00010AEA"/>
    <w:rsid w:val="00010F0F"/>
    <w:rsid w:val="00011516"/>
    <w:rsid w:val="00011569"/>
    <w:rsid w:val="000119CA"/>
    <w:rsid w:val="00011ED5"/>
    <w:rsid w:val="00013635"/>
    <w:rsid w:val="00014D58"/>
    <w:rsid w:val="00015FF5"/>
    <w:rsid w:val="00016347"/>
    <w:rsid w:val="00016509"/>
    <w:rsid w:val="000165D0"/>
    <w:rsid w:val="00016AC9"/>
    <w:rsid w:val="00016D24"/>
    <w:rsid w:val="00017719"/>
    <w:rsid w:val="00017BF9"/>
    <w:rsid w:val="00020085"/>
    <w:rsid w:val="000201A4"/>
    <w:rsid w:val="0002143B"/>
    <w:rsid w:val="000214E9"/>
    <w:rsid w:val="00021EDF"/>
    <w:rsid w:val="00022305"/>
    <w:rsid w:val="000224FD"/>
    <w:rsid w:val="000226E1"/>
    <w:rsid w:val="0002281C"/>
    <w:rsid w:val="00022BFA"/>
    <w:rsid w:val="000231B9"/>
    <w:rsid w:val="00023333"/>
    <w:rsid w:val="00023390"/>
    <w:rsid w:val="000233A7"/>
    <w:rsid w:val="0002365B"/>
    <w:rsid w:val="00023CEC"/>
    <w:rsid w:val="0002466C"/>
    <w:rsid w:val="00024AE5"/>
    <w:rsid w:val="00024E3C"/>
    <w:rsid w:val="00025439"/>
    <w:rsid w:val="00025FBE"/>
    <w:rsid w:val="00026E30"/>
    <w:rsid w:val="00026EB9"/>
    <w:rsid w:val="00027417"/>
    <w:rsid w:val="00027637"/>
    <w:rsid w:val="00027F77"/>
    <w:rsid w:val="00027FBB"/>
    <w:rsid w:val="00030F50"/>
    <w:rsid w:val="00031760"/>
    <w:rsid w:val="00031FF6"/>
    <w:rsid w:val="000327C4"/>
    <w:rsid w:val="0003302B"/>
    <w:rsid w:val="00033625"/>
    <w:rsid w:val="0003365D"/>
    <w:rsid w:val="000339BC"/>
    <w:rsid w:val="000340A9"/>
    <w:rsid w:val="000344CB"/>
    <w:rsid w:val="000347F6"/>
    <w:rsid w:val="00034AF0"/>
    <w:rsid w:val="00034E76"/>
    <w:rsid w:val="00034E8A"/>
    <w:rsid w:val="000354E5"/>
    <w:rsid w:val="00035755"/>
    <w:rsid w:val="00035DF6"/>
    <w:rsid w:val="000369DD"/>
    <w:rsid w:val="00036E2A"/>
    <w:rsid w:val="000374DF"/>
    <w:rsid w:val="00037D0A"/>
    <w:rsid w:val="0004125C"/>
    <w:rsid w:val="00041530"/>
    <w:rsid w:val="00041B2A"/>
    <w:rsid w:val="00041F98"/>
    <w:rsid w:val="00042497"/>
    <w:rsid w:val="00042F4A"/>
    <w:rsid w:val="00043203"/>
    <w:rsid w:val="00044862"/>
    <w:rsid w:val="00044F4C"/>
    <w:rsid w:val="00045A7F"/>
    <w:rsid w:val="00045B68"/>
    <w:rsid w:val="00045BD3"/>
    <w:rsid w:val="00046E78"/>
    <w:rsid w:val="000474C6"/>
    <w:rsid w:val="00047D63"/>
    <w:rsid w:val="0005009C"/>
    <w:rsid w:val="000508F3"/>
    <w:rsid w:val="00050A4A"/>
    <w:rsid w:val="00050ADC"/>
    <w:rsid w:val="00050F90"/>
    <w:rsid w:val="000512A5"/>
    <w:rsid w:val="00051692"/>
    <w:rsid w:val="00051B34"/>
    <w:rsid w:val="00051D4C"/>
    <w:rsid w:val="00052683"/>
    <w:rsid w:val="00052EED"/>
    <w:rsid w:val="00052FD2"/>
    <w:rsid w:val="000540A6"/>
    <w:rsid w:val="000541AB"/>
    <w:rsid w:val="00054374"/>
    <w:rsid w:val="00055327"/>
    <w:rsid w:val="00055C95"/>
    <w:rsid w:val="00055CCB"/>
    <w:rsid w:val="0005612D"/>
    <w:rsid w:val="00056211"/>
    <w:rsid w:val="00056364"/>
    <w:rsid w:val="00056BD1"/>
    <w:rsid w:val="00056FF5"/>
    <w:rsid w:val="00057129"/>
    <w:rsid w:val="0005715C"/>
    <w:rsid w:val="00057891"/>
    <w:rsid w:val="00057976"/>
    <w:rsid w:val="00057D67"/>
    <w:rsid w:val="000609C4"/>
    <w:rsid w:val="000630C0"/>
    <w:rsid w:val="00064185"/>
    <w:rsid w:val="00064602"/>
    <w:rsid w:val="000646FA"/>
    <w:rsid w:val="00064BA2"/>
    <w:rsid w:val="0006667C"/>
    <w:rsid w:val="00066A35"/>
    <w:rsid w:val="00067550"/>
    <w:rsid w:val="000678D8"/>
    <w:rsid w:val="00067A66"/>
    <w:rsid w:val="00067D2F"/>
    <w:rsid w:val="000702EC"/>
    <w:rsid w:val="00070492"/>
    <w:rsid w:val="000707E3"/>
    <w:rsid w:val="00070AEF"/>
    <w:rsid w:val="00070B54"/>
    <w:rsid w:val="00071634"/>
    <w:rsid w:val="00071888"/>
    <w:rsid w:val="00072363"/>
    <w:rsid w:val="00072BFC"/>
    <w:rsid w:val="00073237"/>
    <w:rsid w:val="00073C23"/>
    <w:rsid w:val="00073C96"/>
    <w:rsid w:val="00073CB2"/>
    <w:rsid w:val="00073E70"/>
    <w:rsid w:val="00073EAA"/>
    <w:rsid w:val="00073F7D"/>
    <w:rsid w:val="00074766"/>
    <w:rsid w:val="0007492D"/>
    <w:rsid w:val="00074D46"/>
    <w:rsid w:val="00074F99"/>
    <w:rsid w:val="00075526"/>
    <w:rsid w:val="0007617A"/>
    <w:rsid w:val="00076F12"/>
    <w:rsid w:val="00077E28"/>
    <w:rsid w:val="000801C4"/>
    <w:rsid w:val="00080A1B"/>
    <w:rsid w:val="00080D8E"/>
    <w:rsid w:val="00080E28"/>
    <w:rsid w:val="00080E81"/>
    <w:rsid w:val="00080EB4"/>
    <w:rsid w:val="00081669"/>
    <w:rsid w:val="000819CE"/>
    <w:rsid w:val="00081AB1"/>
    <w:rsid w:val="00081EB7"/>
    <w:rsid w:val="00083038"/>
    <w:rsid w:val="000832BD"/>
    <w:rsid w:val="0008569C"/>
    <w:rsid w:val="00085F40"/>
    <w:rsid w:val="00086940"/>
    <w:rsid w:val="00086A48"/>
    <w:rsid w:val="00086AEC"/>
    <w:rsid w:val="00086E20"/>
    <w:rsid w:val="00087633"/>
    <w:rsid w:val="00087AA8"/>
    <w:rsid w:val="000901BC"/>
    <w:rsid w:val="00090309"/>
    <w:rsid w:val="0009200C"/>
    <w:rsid w:val="000926C8"/>
    <w:rsid w:val="0009293C"/>
    <w:rsid w:val="0009346E"/>
    <w:rsid w:val="00093D6F"/>
    <w:rsid w:val="000943C1"/>
    <w:rsid w:val="00095229"/>
    <w:rsid w:val="000953A2"/>
    <w:rsid w:val="00095586"/>
    <w:rsid w:val="00096411"/>
    <w:rsid w:val="00096AAB"/>
    <w:rsid w:val="0009797C"/>
    <w:rsid w:val="00097A6A"/>
    <w:rsid w:val="000A03F2"/>
    <w:rsid w:val="000A0BE9"/>
    <w:rsid w:val="000A210F"/>
    <w:rsid w:val="000A2227"/>
    <w:rsid w:val="000A2995"/>
    <w:rsid w:val="000A2FC6"/>
    <w:rsid w:val="000A41A3"/>
    <w:rsid w:val="000A492C"/>
    <w:rsid w:val="000A5249"/>
    <w:rsid w:val="000A536C"/>
    <w:rsid w:val="000A53BF"/>
    <w:rsid w:val="000A57D7"/>
    <w:rsid w:val="000A5BDC"/>
    <w:rsid w:val="000A5C52"/>
    <w:rsid w:val="000A607E"/>
    <w:rsid w:val="000A675A"/>
    <w:rsid w:val="000A6D0E"/>
    <w:rsid w:val="000A6E52"/>
    <w:rsid w:val="000A6FA3"/>
    <w:rsid w:val="000A770F"/>
    <w:rsid w:val="000B0321"/>
    <w:rsid w:val="000B0381"/>
    <w:rsid w:val="000B04DB"/>
    <w:rsid w:val="000B1146"/>
    <w:rsid w:val="000B2566"/>
    <w:rsid w:val="000B3125"/>
    <w:rsid w:val="000B35E8"/>
    <w:rsid w:val="000B42F6"/>
    <w:rsid w:val="000B4D70"/>
    <w:rsid w:val="000B4E4E"/>
    <w:rsid w:val="000B5923"/>
    <w:rsid w:val="000B594C"/>
    <w:rsid w:val="000B5C64"/>
    <w:rsid w:val="000B5D10"/>
    <w:rsid w:val="000B6728"/>
    <w:rsid w:val="000B6931"/>
    <w:rsid w:val="000B6960"/>
    <w:rsid w:val="000B7243"/>
    <w:rsid w:val="000B72C9"/>
    <w:rsid w:val="000C074F"/>
    <w:rsid w:val="000C0F35"/>
    <w:rsid w:val="000C14FF"/>
    <w:rsid w:val="000C1DC8"/>
    <w:rsid w:val="000C222F"/>
    <w:rsid w:val="000C250B"/>
    <w:rsid w:val="000C373C"/>
    <w:rsid w:val="000C398B"/>
    <w:rsid w:val="000C67D1"/>
    <w:rsid w:val="000C6B1E"/>
    <w:rsid w:val="000C6DCB"/>
    <w:rsid w:val="000C6FD8"/>
    <w:rsid w:val="000C7018"/>
    <w:rsid w:val="000C7BCE"/>
    <w:rsid w:val="000C7F4D"/>
    <w:rsid w:val="000D080A"/>
    <w:rsid w:val="000D0A2D"/>
    <w:rsid w:val="000D0DD5"/>
    <w:rsid w:val="000D0EA3"/>
    <w:rsid w:val="000D1216"/>
    <w:rsid w:val="000D16BF"/>
    <w:rsid w:val="000D1CE3"/>
    <w:rsid w:val="000D1D74"/>
    <w:rsid w:val="000D20C7"/>
    <w:rsid w:val="000D2BDB"/>
    <w:rsid w:val="000D3773"/>
    <w:rsid w:val="000D3ED9"/>
    <w:rsid w:val="000D40D6"/>
    <w:rsid w:val="000D5BE7"/>
    <w:rsid w:val="000D5C28"/>
    <w:rsid w:val="000D5CDC"/>
    <w:rsid w:val="000D6A5E"/>
    <w:rsid w:val="000D6EDF"/>
    <w:rsid w:val="000D6F8D"/>
    <w:rsid w:val="000D75BF"/>
    <w:rsid w:val="000D7B45"/>
    <w:rsid w:val="000E0291"/>
    <w:rsid w:val="000E0C52"/>
    <w:rsid w:val="000E0C90"/>
    <w:rsid w:val="000E1476"/>
    <w:rsid w:val="000E2357"/>
    <w:rsid w:val="000E2A31"/>
    <w:rsid w:val="000E42D8"/>
    <w:rsid w:val="000E4F40"/>
    <w:rsid w:val="000E4FFD"/>
    <w:rsid w:val="000E5157"/>
    <w:rsid w:val="000E5360"/>
    <w:rsid w:val="000E53ED"/>
    <w:rsid w:val="000E54C7"/>
    <w:rsid w:val="000E5537"/>
    <w:rsid w:val="000E5B3C"/>
    <w:rsid w:val="000E5BD0"/>
    <w:rsid w:val="000E6430"/>
    <w:rsid w:val="000E6A79"/>
    <w:rsid w:val="000E6B46"/>
    <w:rsid w:val="000E741C"/>
    <w:rsid w:val="000E7C7F"/>
    <w:rsid w:val="000F0021"/>
    <w:rsid w:val="000F0990"/>
    <w:rsid w:val="000F0D71"/>
    <w:rsid w:val="000F0DB1"/>
    <w:rsid w:val="000F0E09"/>
    <w:rsid w:val="000F0E8A"/>
    <w:rsid w:val="000F1B03"/>
    <w:rsid w:val="000F1B9C"/>
    <w:rsid w:val="000F1E9B"/>
    <w:rsid w:val="000F24D4"/>
    <w:rsid w:val="000F2557"/>
    <w:rsid w:val="000F3AEB"/>
    <w:rsid w:val="000F3F41"/>
    <w:rsid w:val="000F41CB"/>
    <w:rsid w:val="000F4E68"/>
    <w:rsid w:val="000F4FC8"/>
    <w:rsid w:val="000F5230"/>
    <w:rsid w:val="000F5438"/>
    <w:rsid w:val="000F5796"/>
    <w:rsid w:val="000F671C"/>
    <w:rsid w:val="000F7F7A"/>
    <w:rsid w:val="00100571"/>
    <w:rsid w:val="00101AA8"/>
    <w:rsid w:val="00101E30"/>
    <w:rsid w:val="001032A2"/>
    <w:rsid w:val="00103777"/>
    <w:rsid w:val="001038A4"/>
    <w:rsid w:val="0010392C"/>
    <w:rsid w:val="0010443C"/>
    <w:rsid w:val="00104810"/>
    <w:rsid w:val="001049C9"/>
    <w:rsid w:val="00104D64"/>
    <w:rsid w:val="001051E8"/>
    <w:rsid w:val="00105494"/>
    <w:rsid w:val="0010555F"/>
    <w:rsid w:val="001056E0"/>
    <w:rsid w:val="00106424"/>
    <w:rsid w:val="00106BDB"/>
    <w:rsid w:val="001074C1"/>
    <w:rsid w:val="001076D0"/>
    <w:rsid w:val="00107F61"/>
    <w:rsid w:val="001103F1"/>
    <w:rsid w:val="00111C19"/>
    <w:rsid w:val="00111E40"/>
    <w:rsid w:val="001121FF"/>
    <w:rsid w:val="001123D2"/>
    <w:rsid w:val="00112574"/>
    <w:rsid w:val="0011278A"/>
    <w:rsid w:val="00114786"/>
    <w:rsid w:val="00115540"/>
    <w:rsid w:val="001157C8"/>
    <w:rsid w:val="0011611A"/>
    <w:rsid w:val="001164CD"/>
    <w:rsid w:val="0011676D"/>
    <w:rsid w:val="00116CEE"/>
    <w:rsid w:val="00117BEA"/>
    <w:rsid w:val="00117EE4"/>
    <w:rsid w:val="00117F53"/>
    <w:rsid w:val="00120098"/>
    <w:rsid w:val="0012058B"/>
    <w:rsid w:val="001214A3"/>
    <w:rsid w:val="001217B2"/>
    <w:rsid w:val="00121AC8"/>
    <w:rsid w:val="00121D17"/>
    <w:rsid w:val="00122622"/>
    <w:rsid w:val="00123280"/>
    <w:rsid w:val="0012344A"/>
    <w:rsid w:val="00123DE3"/>
    <w:rsid w:val="001248A8"/>
    <w:rsid w:val="00125553"/>
    <w:rsid w:val="00125FC9"/>
    <w:rsid w:val="001261E8"/>
    <w:rsid w:val="0012692F"/>
    <w:rsid w:val="00126AEA"/>
    <w:rsid w:val="00126D43"/>
    <w:rsid w:val="00126F62"/>
    <w:rsid w:val="00127AEE"/>
    <w:rsid w:val="00127DAD"/>
    <w:rsid w:val="00127F78"/>
    <w:rsid w:val="0013036D"/>
    <w:rsid w:val="00130380"/>
    <w:rsid w:val="001308A0"/>
    <w:rsid w:val="00131AD5"/>
    <w:rsid w:val="00131F76"/>
    <w:rsid w:val="001327D6"/>
    <w:rsid w:val="001336CF"/>
    <w:rsid w:val="00133C8C"/>
    <w:rsid w:val="00133D96"/>
    <w:rsid w:val="0013449A"/>
    <w:rsid w:val="0013466C"/>
    <w:rsid w:val="00135882"/>
    <w:rsid w:val="001358C4"/>
    <w:rsid w:val="00135904"/>
    <w:rsid w:val="00135A0B"/>
    <w:rsid w:val="00135FB5"/>
    <w:rsid w:val="001362B3"/>
    <w:rsid w:val="00136CC5"/>
    <w:rsid w:val="00137230"/>
    <w:rsid w:val="0013759B"/>
    <w:rsid w:val="0013766D"/>
    <w:rsid w:val="00137698"/>
    <w:rsid w:val="00137C1A"/>
    <w:rsid w:val="001405F3"/>
    <w:rsid w:val="00140B58"/>
    <w:rsid w:val="00141D10"/>
    <w:rsid w:val="00142774"/>
    <w:rsid w:val="00142845"/>
    <w:rsid w:val="00143382"/>
    <w:rsid w:val="0014374D"/>
    <w:rsid w:val="00143AD9"/>
    <w:rsid w:val="00143BFD"/>
    <w:rsid w:val="001442CA"/>
    <w:rsid w:val="001448B1"/>
    <w:rsid w:val="00144EC7"/>
    <w:rsid w:val="001450D7"/>
    <w:rsid w:val="0014552F"/>
    <w:rsid w:val="0014580C"/>
    <w:rsid w:val="00145C71"/>
    <w:rsid w:val="0014674C"/>
    <w:rsid w:val="00146CCD"/>
    <w:rsid w:val="00147EF4"/>
    <w:rsid w:val="001504D8"/>
    <w:rsid w:val="0015071B"/>
    <w:rsid w:val="001514CB"/>
    <w:rsid w:val="00151554"/>
    <w:rsid w:val="00152171"/>
    <w:rsid w:val="00152839"/>
    <w:rsid w:val="00152B68"/>
    <w:rsid w:val="00152F6F"/>
    <w:rsid w:val="001530CB"/>
    <w:rsid w:val="00153681"/>
    <w:rsid w:val="00153815"/>
    <w:rsid w:val="001542B8"/>
    <w:rsid w:val="001553BA"/>
    <w:rsid w:val="001556C5"/>
    <w:rsid w:val="00155C9F"/>
    <w:rsid w:val="001560EB"/>
    <w:rsid w:val="00156C8B"/>
    <w:rsid w:val="0015770D"/>
    <w:rsid w:val="00157A12"/>
    <w:rsid w:val="00160758"/>
    <w:rsid w:val="001609A4"/>
    <w:rsid w:val="00160A2F"/>
    <w:rsid w:val="00160F6C"/>
    <w:rsid w:val="0016123B"/>
    <w:rsid w:val="00161376"/>
    <w:rsid w:val="00161E7F"/>
    <w:rsid w:val="00162448"/>
    <w:rsid w:val="001628A3"/>
    <w:rsid w:val="00162F0B"/>
    <w:rsid w:val="00163056"/>
    <w:rsid w:val="00163CA5"/>
    <w:rsid w:val="00163CC3"/>
    <w:rsid w:val="001641F8"/>
    <w:rsid w:val="001642BB"/>
    <w:rsid w:val="001645F0"/>
    <w:rsid w:val="001646C3"/>
    <w:rsid w:val="001649FC"/>
    <w:rsid w:val="001653AD"/>
    <w:rsid w:val="00166B18"/>
    <w:rsid w:val="00166B68"/>
    <w:rsid w:val="00166BAB"/>
    <w:rsid w:val="00167622"/>
    <w:rsid w:val="00167679"/>
    <w:rsid w:val="001677E6"/>
    <w:rsid w:val="0016790E"/>
    <w:rsid w:val="00170055"/>
    <w:rsid w:val="00170405"/>
    <w:rsid w:val="001705D2"/>
    <w:rsid w:val="001705D8"/>
    <w:rsid w:val="001714AC"/>
    <w:rsid w:val="00171CB1"/>
    <w:rsid w:val="00171F55"/>
    <w:rsid w:val="00172314"/>
    <w:rsid w:val="0017281C"/>
    <w:rsid w:val="00173EEA"/>
    <w:rsid w:val="001745F1"/>
    <w:rsid w:val="001746E8"/>
    <w:rsid w:val="00176710"/>
    <w:rsid w:val="00176A66"/>
    <w:rsid w:val="00180365"/>
    <w:rsid w:val="00180F22"/>
    <w:rsid w:val="001817B2"/>
    <w:rsid w:val="0018184A"/>
    <w:rsid w:val="001818B1"/>
    <w:rsid w:val="001818BF"/>
    <w:rsid w:val="0018230A"/>
    <w:rsid w:val="00182E34"/>
    <w:rsid w:val="0018360F"/>
    <w:rsid w:val="001843BC"/>
    <w:rsid w:val="001848BB"/>
    <w:rsid w:val="00184C9E"/>
    <w:rsid w:val="00185254"/>
    <w:rsid w:val="001853AD"/>
    <w:rsid w:val="001859A3"/>
    <w:rsid w:val="00185BCF"/>
    <w:rsid w:val="00186224"/>
    <w:rsid w:val="001877B7"/>
    <w:rsid w:val="00187A8E"/>
    <w:rsid w:val="00187E9D"/>
    <w:rsid w:val="00190039"/>
    <w:rsid w:val="001901A6"/>
    <w:rsid w:val="0019064D"/>
    <w:rsid w:val="00190CB6"/>
    <w:rsid w:val="001910AA"/>
    <w:rsid w:val="00191BA8"/>
    <w:rsid w:val="0019295B"/>
    <w:rsid w:val="00192BE4"/>
    <w:rsid w:val="00192D05"/>
    <w:rsid w:val="00193A07"/>
    <w:rsid w:val="00194B1F"/>
    <w:rsid w:val="00194E5C"/>
    <w:rsid w:val="00194F0D"/>
    <w:rsid w:val="001954BC"/>
    <w:rsid w:val="001955F4"/>
    <w:rsid w:val="001970C0"/>
    <w:rsid w:val="001971DC"/>
    <w:rsid w:val="001976D7"/>
    <w:rsid w:val="00197A8E"/>
    <w:rsid w:val="00197BA3"/>
    <w:rsid w:val="001A1010"/>
    <w:rsid w:val="001A1062"/>
    <w:rsid w:val="001A1667"/>
    <w:rsid w:val="001A243C"/>
    <w:rsid w:val="001A2637"/>
    <w:rsid w:val="001A2782"/>
    <w:rsid w:val="001A2D9C"/>
    <w:rsid w:val="001A4647"/>
    <w:rsid w:val="001A4A99"/>
    <w:rsid w:val="001A58D1"/>
    <w:rsid w:val="001A5C25"/>
    <w:rsid w:val="001A5E5A"/>
    <w:rsid w:val="001A62C3"/>
    <w:rsid w:val="001A6393"/>
    <w:rsid w:val="001A6782"/>
    <w:rsid w:val="001A6C9A"/>
    <w:rsid w:val="001B0056"/>
    <w:rsid w:val="001B093D"/>
    <w:rsid w:val="001B12DF"/>
    <w:rsid w:val="001B160F"/>
    <w:rsid w:val="001B264E"/>
    <w:rsid w:val="001B2F04"/>
    <w:rsid w:val="001B2F10"/>
    <w:rsid w:val="001B34D1"/>
    <w:rsid w:val="001B3544"/>
    <w:rsid w:val="001B362D"/>
    <w:rsid w:val="001B3B1C"/>
    <w:rsid w:val="001B3DFA"/>
    <w:rsid w:val="001B4147"/>
    <w:rsid w:val="001B4C67"/>
    <w:rsid w:val="001B5438"/>
    <w:rsid w:val="001B6BE7"/>
    <w:rsid w:val="001B7334"/>
    <w:rsid w:val="001B7520"/>
    <w:rsid w:val="001B7836"/>
    <w:rsid w:val="001B7A34"/>
    <w:rsid w:val="001C0993"/>
    <w:rsid w:val="001C1186"/>
    <w:rsid w:val="001C14BA"/>
    <w:rsid w:val="001C1D12"/>
    <w:rsid w:val="001C1FDD"/>
    <w:rsid w:val="001C2544"/>
    <w:rsid w:val="001C28E0"/>
    <w:rsid w:val="001C2EF9"/>
    <w:rsid w:val="001C3250"/>
    <w:rsid w:val="001C35C1"/>
    <w:rsid w:val="001C3DD9"/>
    <w:rsid w:val="001C3E9D"/>
    <w:rsid w:val="001C4360"/>
    <w:rsid w:val="001C44D2"/>
    <w:rsid w:val="001C4AAD"/>
    <w:rsid w:val="001C4B49"/>
    <w:rsid w:val="001C571D"/>
    <w:rsid w:val="001C588A"/>
    <w:rsid w:val="001C5902"/>
    <w:rsid w:val="001C5BF5"/>
    <w:rsid w:val="001C6225"/>
    <w:rsid w:val="001C7348"/>
    <w:rsid w:val="001C754A"/>
    <w:rsid w:val="001C7801"/>
    <w:rsid w:val="001D043C"/>
    <w:rsid w:val="001D04DE"/>
    <w:rsid w:val="001D0960"/>
    <w:rsid w:val="001D0E12"/>
    <w:rsid w:val="001D110A"/>
    <w:rsid w:val="001D180F"/>
    <w:rsid w:val="001D1BB0"/>
    <w:rsid w:val="001D1FF1"/>
    <w:rsid w:val="001D2851"/>
    <w:rsid w:val="001D2982"/>
    <w:rsid w:val="001D2A64"/>
    <w:rsid w:val="001D30EA"/>
    <w:rsid w:val="001D3BCA"/>
    <w:rsid w:val="001D3F1B"/>
    <w:rsid w:val="001D4829"/>
    <w:rsid w:val="001D4832"/>
    <w:rsid w:val="001D4EB3"/>
    <w:rsid w:val="001D5399"/>
    <w:rsid w:val="001D6527"/>
    <w:rsid w:val="001D6B31"/>
    <w:rsid w:val="001D6ECD"/>
    <w:rsid w:val="001D718D"/>
    <w:rsid w:val="001D7955"/>
    <w:rsid w:val="001D7B69"/>
    <w:rsid w:val="001E1A2A"/>
    <w:rsid w:val="001E21B3"/>
    <w:rsid w:val="001E229B"/>
    <w:rsid w:val="001E3521"/>
    <w:rsid w:val="001E36BD"/>
    <w:rsid w:val="001E40FC"/>
    <w:rsid w:val="001E4320"/>
    <w:rsid w:val="001E4C70"/>
    <w:rsid w:val="001E4E8D"/>
    <w:rsid w:val="001E4FF6"/>
    <w:rsid w:val="001E58BD"/>
    <w:rsid w:val="001E5C19"/>
    <w:rsid w:val="001E5D1D"/>
    <w:rsid w:val="001E5D30"/>
    <w:rsid w:val="001E6312"/>
    <w:rsid w:val="001E644F"/>
    <w:rsid w:val="001E64A2"/>
    <w:rsid w:val="001E68A1"/>
    <w:rsid w:val="001E6BD1"/>
    <w:rsid w:val="001F097A"/>
    <w:rsid w:val="001F0E70"/>
    <w:rsid w:val="001F1501"/>
    <w:rsid w:val="001F18B4"/>
    <w:rsid w:val="001F19C9"/>
    <w:rsid w:val="001F2039"/>
    <w:rsid w:val="001F2271"/>
    <w:rsid w:val="001F2325"/>
    <w:rsid w:val="001F24C3"/>
    <w:rsid w:val="001F3526"/>
    <w:rsid w:val="001F4672"/>
    <w:rsid w:val="001F47C1"/>
    <w:rsid w:val="001F4EB1"/>
    <w:rsid w:val="001F5BAE"/>
    <w:rsid w:val="001F5C5A"/>
    <w:rsid w:val="001F626B"/>
    <w:rsid w:val="001F6BC9"/>
    <w:rsid w:val="001F73C6"/>
    <w:rsid w:val="002002B7"/>
    <w:rsid w:val="0020097B"/>
    <w:rsid w:val="002009E6"/>
    <w:rsid w:val="00200D21"/>
    <w:rsid w:val="00200D4D"/>
    <w:rsid w:val="00201C71"/>
    <w:rsid w:val="002021CF"/>
    <w:rsid w:val="00203163"/>
    <w:rsid w:val="0020378D"/>
    <w:rsid w:val="00203888"/>
    <w:rsid w:val="00203E17"/>
    <w:rsid w:val="00204C1F"/>
    <w:rsid w:val="00204C54"/>
    <w:rsid w:val="002050AB"/>
    <w:rsid w:val="002050B7"/>
    <w:rsid w:val="002058B7"/>
    <w:rsid w:val="00205B77"/>
    <w:rsid w:val="00205C9D"/>
    <w:rsid w:val="00205DF8"/>
    <w:rsid w:val="00206394"/>
    <w:rsid w:val="00206C19"/>
    <w:rsid w:val="00207A8F"/>
    <w:rsid w:val="00207C0F"/>
    <w:rsid w:val="00210094"/>
    <w:rsid w:val="002104F9"/>
    <w:rsid w:val="00210A7C"/>
    <w:rsid w:val="00210DAB"/>
    <w:rsid w:val="00210EE8"/>
    <w:rsid w:val="00210FC1"/>
    <w:rsid w:val="0021152C"/>
    <w:rsid w:val="00212404"/>
    <w:rsid w:val="00212A62"/>
    <w:rsid w:val="00212A99"/>
    <w:rsid w:val="00212BF5"/>
    <w:rsid w:val="00212E20"/>
    <w:rsid w:val="00212FE5"/>
    <w:rsid w:val="002136C6"/>
    <w:rsid w:val="00214230"/>
    <w:rsid w:val="0021456B"/>
    <w:rsid w:val="002145CD"/>
    <w:rsid w:val="002149BF"/>
    <w:rsid w:val="0021587A"/>
    <w:rsid w:val="00216088"/>
    <w:rsid w:val="002164CB"/>
    <w:rsid w:val="002166EF"/>
    <w:rsid w:val="002168F7"/>
    <w:rsid w:val="00216C74"/>
    <w:rsid w:val="00216DB8"/>
    <w:rsid w:val="00217208"/>
    <w:rsid w:val="002177EB"/>
    <w:rsid w:val="00217943"/>
    <w:rsid w:val="00217D7A"/>
    <w:rsid w:val="00217E57"/>
    <w:rsid w:val="00220B97"/>
    <w:rsid w:val="00220E51"/>
    <w:rsid w:val="00220EDA"/>
    <w:rsid w:val="00221204"/>
    <w:rsid w:val="00221521"/>
    <w:rsid w:val="0022189C"/>
    <w:rsid w:val="00221EB0"/>
    <w:rsid w:val="0022220C"/>
    <w:rsid w:val="0022262B"/>
    <w:rsid w:val="00222989"/>
    <w:rsid w:val="002232E5"/>
    <w:rsid w:val="0022347F"/>
    <w:rsid w:val="002243C6"/>
    <w:rsid w:val="002244C7"/>
    <w:rsid w:val="00224557"/>
    <w:rsid w:val="00224A02"/>
    <w:rsid w:val="0022508B"/>
    <w:rsid w:val="002252D4"/>
    <w:rsid w:val="002259C8"/>
    <w:rsid w:val="002270F2"/>
    <w:rsid w:val="002301F2"/>
    <w:rsid w:val="00230208"/>
    <w:rsid w:val="00230BCE"/>
    <w:rsid w:val="00230C72"/>
    <w:rsid w:val="00231133"/>
    <w:rsid w:val="0023144B"/>
    <w:rsid w:val="00231514"/>
    <w:rsid w:val="002329CB"/>
    <w:rsid w:val="00232C80"/>
    <w:rsid w:val="00233826"/>
    <w:rsid w:val="00233EBF"/>
    <w:rsid w:val="002341AF"/>
    <w:rsid w:val="00234354"/>
    <w:rsid w:val="00235235"/>
    <w:rsid w:val="0023603C"/>
    <w:rsid w:val="002363FD"/>
    <w:rsid w:val="0023648A"/>
    <w:rsid w:val="00236794"/>
    <w:rsid w:val="00236ABF"/>
    <w:rsid w:val="00237482"/>
    <w:rsid w:val="00237EE8"/>
    <w:rsid w:val="00241ACB"/>
    <w:rsid w:val="00241FB3"/>
    <w:rsid w:val="0024211C"/>
    <w:rsid w:val="002427BB"/>
    <w:rsid w:val="0024365C"/>
    <w:rsid w:val="0024568F"/>
    <w:rsid w:val="0024592D"/>
    <w:rsid w:val="002460BA"/>
    <w:rsid w:val="0024668A"/>
    <w:rsid w:val="00247A39"/>
    <w:rsid w:val="00247DAE"/>
    <w:rsid w:val="00247E4B"/>
    <w:rsid w:val="00247FB9"/>
    <w:rsid w:val="00250936"/>
    <w:rsid w:val="00250A9B"/>
    <w:rsid w:val="00250F85"/>
    <w:rsid w:val="00251146"/>
    <w:rsid w:val="0025225D"/>
    <w:rsid w:val="002525DB"/>
    <w:rsid w:val="002535AF"/>
    <w:rsid w:val="002536BA"/>
    <w:rsid w:val="002552BE"/>
    <w:rsid w:val="0025601B"/>
    <w:rsid w:val="00256C8B"/>
    <w:rsid w:val="00257C4A"/>
    <w:rsid w:val="002606DB"/>
    <w:rsid w:val="002616D1"/>
    <w:rsid w:val="00261B40"/>
    <w:rsid w:val="00262EAC"/>
    <w:rsid w:val="0026334D"/>
    <w:rsid w:val="00263CC5"/>
    <w:rsid w:val="00263E8C"/>
    <w:rsid w:val="0026480E"/>
    <w:rsid w:val="00264D40"/>
    <w:rsid w:val="00264D99"/>
    <w:rsid w:val="00265570"/>
    <w:rsid w:val="00265AAF"/>
    <w:rsid w:val="0026788A"/>
    <w:rsid w:val="002700BA"/>
    <w:rsid w:val="0027045C"/>
    <w:rsid w:val="00270651"/>
    <w:rsid w:val="002707CD"/>
    <w:rsid w:val="00270860"/>
    <w:rsid w:val="00270DC9"/>
    <w:rsid w:val="002711FE"/>
    <w:rsid w:val="002719CE"/>
    <w:rsid w:val="00271DBA"/>
    <w:rsid w:val="002720E8"/>
    <w:rsid w:val="002731D0"/>
    <w:rsid w:val="00273BE5"/>
    <w:rsid w:val="00274C87"/>
    <w:rsid w:val="0027511A"/>
    <w:rsid w:val="002751BE"/>
    <w:rsid w:val="00277AB6"/>
    <w:rsid w:val="00277B3E"/>
    <w:rsid w:val="002817A0"/>
    <w:rsid w:val="00281987"/>
    <w:rsid w:val="0028356B"/>
    <w:rsid w:val="00283AC5"/>
    <w:rsid w:val="00283C73"/>
    <w:rsid w:val="002842C6"/>
    <w:rsid w:val="002848BA"/>
    <w:rsid w:val="0028504E"/>
    <w:rsid w:val="00285CFB"/>
    <w:rsid w:val="00285D13"/>
    <w:rsid w:val="00286690"/>
    <w:rsid w:val="00287249"/>
    <w:rsid w:val="0028729D"/>
    <w:rsid w:val="002875DF"/>
    <w:rsid w:val="0028761B"/>
    <w:rsid w:val="002904BF"/>
    <w:rsid w:val="0029062D"/>
    <w:rsid w:val="00290936"/>
    <w:rsid w:val="002909AF"/>
    <w:rsid w:val="00290B97"/>
    <w:rsid w:val="002911B9"/>
    <w:rsid w:val="0029146D"/>
    <w:rsid w:val="00291C1E"/>
    <w:rsid w:val="00291F8E"/>
    <w:rsid w:val="002925C5"/>
    <w:rsid w:val="002929B4"/>
    <w:rsid w:val="00292DAA"/>
    <w:rsid w:val="00292E1D"/>
    <w:rsid w:val="00293750"/>
    <w:rsid w:val="00294601"/>
    <w:rsid w:val="0029476A"/>
    <w:rsid w:val="00294EBA"/>
    <w:rsid w:val="00295313"/>
    <w:rsid w:val="0029576E"/>
    <w:rsid w:val="0029597C"/>
    <w:rsid w:val="00295DE5"/>
    <w:rsid w:val="002963CA"/>
    <w:rsid w:val="00296A8A"/>
    <w:rsid w:val="00296C7D"/>
    <w:rsid w:val="00296E65"/>
    <w:rsid w:val="00297B2B"/>
    <w:rsid w:val="00297C28"/>
    <w:rsid w:val="002A0168"/>
    <w:rsid w:val="002A0ECB"/>
    <w:rsid w:val="002A1423"/>
    <w:rsid w:val="002A162B"/>
    <w:rsid w:val="002A1638"/>
    <w:rsid w:val="002A181B"/>
    <w:rsid w:val="002A35D8"/>
    <w:rsid w:val="002A3603"/>
    <w:rsid w:val="002A36A3"/>
    <w:rsid w:val="002A386B"/>
    <w:rsid w:val="002A411B"/>
    <w:rsid w:val="002A4985"/>
    <w:rsid w:val="002A4BB8"/>
    <w:rsid w:val="002A57FA"/>
    <w:rsid w:val="002A5999"/>
    <w:rsid w:val="002A5ABE"/>
    <w:rsid w:val="002A5E89"/>
    <w:rsid w:val="002A67E1"/>
    <w:rsid w:val="002A70CB"/>
    <w:rsid w:val="002A7C79"/>
    <w:rsid w:val="002A7EEF"/>
    <w:rsid w:val="002B0069"/>
    <w:rsid w:val="002B0073"/>
    <w:rsid w:val="002B06A3"/>
    <w:rsid w:val="002B13B8"/>
    <w:rsid w:val="002B13D3"/>
    <w:rsid w:val="002B1B00"/>
    <w:rsid w:val="002B1D1A"/>
    <w:rsid w:val="002B2145"/>
    <w:rsid w:val="002B247D"/>
    <w:rsid w:val="002B300B"/>
    <w:rsid w:val="002B3909"/>
    <w:rsid w:val="002B52A6"/>
    <w:rsid w:val="002B54AC"/>
    <w:rsid w:val="002B595E"/>
    <w:rsid w:val="002B6BBA"/>
    <w:rsid w:val="002B7879"/>
    <w:rsid w:val="002B7C1E"/>
    <w:rsid w:val="002C03B0"/>
    <w:rsid w:val="002C08BF"/>
    <w:rsid w:val="002C0BAA"/>
    <w:rsid w:val="002C19C3"/>
    <w:rsid w:val="002C1C60"/>
    <w:rsid w:val="002C2316"/>
    <w:rsid w:val="002C24B1"/>
    <w:rsid w:val="002C2846"/>
    <w:rsid w:val="002C382C"/>
    <w:rsid w:val="002C3868"/>
    <w:rsid w:val="002C4403"/>
    <w:rsid w:val="002C46FE"/>
    <w:rsid w:val="002C4F31"/>
    <w:rsid w:val="002C56DF"/>
    <w:rsid w:val="002C582B"/>
    <w:rsid w:val="002C5D23"/>
    <w:rsid w:val="002C5EDA"/>
    <w:rsid w:val="002C6342"/>
    <w:rsid w:val="002C6957"/>
    <w:rsid w:val="002C6A0D"/>
    <w:rsid w:val="002C6BF6"/>
    <w:rsid w:val="002C7076"/>
    <w:rsid w:val="002C7221"/>
    <w:rsid w:val="002C7494"/>
    <w:rsid w:val="002C751D"/>
    <w:rsid w:val="002C7955"/>
    <w:rsid w:val="002C7D0E"/>
    <w:rsid w:val="002D016B"/>
    <w:rsid w:val="002D0654"/>
    <w:rsid w:val="002D08EF"/>
    <w:rsid w:val="002D09F5"/>
    <w:rsid w:val="002D0FCE"/>
    <w:rsid w:val="002D112B"/>
    <w:rsid w:val="002D13CC"/>
    <w:rsid w:val="002D16FE"/>
    <w:rsid w:val="002D1932"/>
    <w:rsid w:val="002D194E"/>
    <w:rsid w:val="002D1A9D"/>
    <w:rsid w:val="002D246A"/>
    <w:rsid w:val="002D2663"/>
    <w:rsid w:val="002D2AF3"/>
    <w:rsid w:val="002D2D0A"/>
    <w:rsid w:val="002D2E7F"/>
    <w:rsid w:val="002D34AA"/>
    <w:rsid w:val="002D3910"/>
    <w:rsid w:val="002D3E6C"/>
    <w:rsid w:val="002D44F2"/>
    <w:rsid w:val="002D48D7"/>
    <w:rsid w:val="002D4BC1"/>
    <w:rsid w:val="002D520F"/>
    <w:rsid w:val="002D55BC"/>
    <w:rsid w:val="002D6049"/>
    <w:rsid w:val="002D6092"/>
    <w:rsid w:val="002D6249"/>
    <w:rsid w:val="002D6291"/>
    <w:rsid w:val="002D63A2"/>
    <w:rsid w:val="002D657F"/>
    <w:rsid w:val="002D6C94"/>
    <w:rsid w:val="002D6EAA"/>
    <w:rsid w:val="002D73FC"/>
    <w:rsid w:val="002D7E58"/>
    <w:rsid w:val="002D7F2A"/>
    <w:rsid w:val="002E0049"/>
    <w:rsid w:val="002E07BA"/>
    <w:rsid w:val="002E10CA"/>
    <w:rsid w:val="002E1A35"/>
    <w:rsid w:val="002E1C8F"/>
    <w:rsid w:val="002E1DF7"/>
    <w:rsid w:val="002E1F08"/>
    <w:rsid w:val="002E2168"/>
    <w:rsid w:val="002E3478"/>
    <w:rsid w:val="002E3C69"/>
    <w:rsid w:val="002E4BD5"/>
    <w:rsid w:val="002E554B"/>
    <w:rsid w:val="002E5CC8"/>
    <w:rsid w:val="002E5DEC"/>
    <w:rsid w:val="002E5EAF"/>
    <w:rsid w:val="002E6C57"/>
    <w:rsid w:val="002E6ED6"/>
    <w:rsid w:val="002E7C94"/>
    <w:rsid w:val="002F0733"/>
    <w:rsid w:val="002F074E"/>
    <w:rsid w:val="002F0A1B"/>
    <w:rsid w:val="002F180F"/>
    <w:rsid w:val="002F23AA"/>
    <w:rsid w:val="002F26EE"/>
    <w:rsid w:val="002F31DD"/>
    <w:rsid w:val="002F37FB"/>
    <w:rsid w:val="002F38B5"/>
    <w:rsid w:val="002F3F83"/>
    <w:rsid w:val="002F407C"/>
    <w:rsid w:val="002F4D0F"/>
    <w:rsid w:val="002F4EC6"/>
    <w:rsid w:val="002F52D3"/>
    <w:rsid w:val="002F5388"/>
    <w:rsid w:val="002F5984"/>
    <w:rsid w:val="002F5D02"/>
    <w:rsid w:val="002F6892"/>
    <w:rsid w:val="002F6B97"/>
    <w:rsid w:val="002F7B8D"/>
    <w:rsid w:val="002F7E85"/>
    <w:rsid w:val="00300669"/>
    <w:rsid w:val="0030122A"/>
    <w:rsid w:val="00301B63"/>
    <w:rsid w:val="00302184"/>
    <w:rsid w:val="00302A75"/>
    <w:rsid w:val="00303362"/>
    <w:rsid w:val="00303393"/>
    <w:rsid w:val="003041BC"/>
    <w:rsid w:val="00304BD4"/>
    <w:rsid w:val="0030509D"/>
    <w:rsid w:val="003054E4"/>
    <w:rsid w:val="003058DD"/>
    <w:rsid w:val="00305F7F"/>
    <w:rsid w:val="003064F1"/>
    <w:rsid w:val="00306686"/>
    <w:rsid w:val="00307471"/>
    <w:rsid w:val="00307A0F"/>
    <w:rsid w:val="00307BE3"/>
    <w:rsid w:val="00310733"/>
    <w:rsid w:val="003108F6"/>
    <w:rsid w:val="00310B8A"/>
    <w:rsid w:val="003110B9"/>
    <w:rsid w:val="003117D5"/>
    <w:rsid w:val="00312184"/>
    <w:rsid w:val="003122BD"/>
    <w:rsid w:val="003133DF"/>
    <w:rsid w:val="003138E1"/>
    <w:rsid w:val="00313D29"/>
    <w:rsid w:val="00313DDC"/>
    <w:rsid w:val="00313FD8"/>
    <w:rsid w:val="00314041"/>
    <w:rsid w:val="003143B3"/>
    <w:rsid w:val="003143F7"/>
    <w:rsid w:val="003151DD"/>
    <w:rsid w:val="0031533B"/>
    <w:rsid w:val="003153D9"/>
    <w:rsid w:val="00315599"/>
    <w:rsid w:val="003156C3"/>
    <w:rsid w:val="003161BD"/>
    <w:rsid w:val="00316995"/>
    <w:rsid w:val="00316EAB"/>
    <w:rsid w:val="003172F0"/>
    <w:rsid w:val="00317860"/>
    <w:rsid w:val="0032068A"/>
    <w:rsid w:val="003206F0"/>
    <w:rsid w:val="003208CF"/>
    <w:rsid w:val="00321434"/>
    <w:rsid w:val="00321485"/>
    <w:rsid w:val="0032191F"/>
    <w:rsid w:val="00322378"/>
    <w:rsid w:val="003227E8"/>
    <w:rsid w:val="00323AA8"/>
    <w:rsid w:val="00324134"/>
    <w:rsid w:val="00325548"/>
    <w:rsid w:val="00325930"/>
    <w:rsid w:val="00325F71"/>
    <w:rsid w:val="0032605F"/>
    <w:rsid w:val="00326415"/>
    <w:rsid w:val="003268F9"/>
    <w:rsid w:val="00326A24"/>
    <w:rsid w:val="00326AB6"/>
    <w:rsid w:val="00326DFF"/>
    <w:rsid w:val="00326FEB"/>
    <w:rsid w:val="0032705F"/>
    <w:rsid w:val="00327459"/>
    <w:rsid w:val="003308D8"/>
    <w:rsid w:val="00330E13"/>
    <w:rsid w:val="003311C1"/>
    <w:rsid w:val="00331511"/>
    <w:rsid w:val="003318E6"/>
    <w:rsid w:val="00332317"/>
    <w:rsid w:val="00332654"/>
    <w:rsid w:val="00333393"/>
    <w:rsid w:val="00334972"/>
    <w:rsid w:val="00334D16"/>
    <w:rsid w:val="00335566"/>
    <w:rsid w:val="00335B73"/>
    <w:rsid w:val="00336F85"/>
    <w:rsid w:val="003376CF"/>
    <w:rsid w:val="00337720"/>
    <w:rsid w:val="00337A14"/>
    <w:rsid w:val="00337CCA"/>
    <w:rsid w:val="00341736"/>
    <w:rsid w:val="003423C6"/>
    <w:rsid w:val="003430D4"/>
    <w:rsid w:val="0034375D"/>
    <w:rsid w:val="003447CC"/>
    <w:rsid w:val="00344B39"/>
    <w:rsid w:val="00344FFE"/>
    <w:rsid w:val="0034526A"/>
    <w:rsid w:val="00345665"/>
    <w:rsid w:val="003458F0"/>
    <w:rsid w:val="00346B37"/>
    <w:rsid w:val="003471BC"/>
    <w:rsid w:val="003471F4"/>
    <w:rsid w:val="003472B1"/>
    <w:rsid w:val="00347361"/>
    <w:rsid w:val="00347F7B"/>
    <w:rsid w:val="00350687"/>
    <w:rsid w:val="00350748"/>
    <w:rsid w:val="00350FCA"/>
    <w:rsid w:val="003512A6"/>
    <w:rsid w:val="00351887"/>
    <w:rsid w:val="0035193A"/>
    <w:rsid w:val="00351D3F"/>
    <w:rsid w:val="00351ED4"/>
    <w:rsid w:val="00352319"/>
    <w:rsid w:val="00352378"/>
    <w:rsid w:val="003529C6"/>
    <w:rsid w:val="00352CC1"/>
    <w:rsid w:val="003530EA"/>
    <w:rsid w:val="00354C0A"/>
    <w:rsid w:val="00355242"/>
    <w:rsid w:val="003554DF"/>
    <w:rsid w:val="003556B9"/>
    <w:rsid w:val="00355AB4"/>
    <w:rsid w:val="0035661C"/>
    <w:rsid w:val="00357182"/>
    <w:rsid w:val="0035793C"/>
    <w:rsid w:val="00360152"/>
    <w:rsid w:val="003602B2"/>
    <w:rsid w:val="00360308"/>
    <w:rsid w:val="00360499"/>
    <w:rsid w:val="003607D2"/>
    <w:rsid w:val="0036127A"/>
    <w:rsid w:val="003618E9"/>
    <w:rsid w:val="0036275F"/>
    <w:rsid w:val="00362FC5"/>
    <w:rsid w:val="00362FFE"/>
    <w:rsid w:val="0036415F"/>
    <w:rsid w:val="003641CF"/>
    <w:rsid w:val="00364321"/>
    <w:rsid w:val="0036536A"/>
    <w:rsid w:val="00365569"/>
    <w:rsid w:val="00365F3B"/>
    <w:rsid w:val="00365F4B"/>
    <w:rsid w:val="00366164"/>
    <w:rsid w:val="00366387"/>
    <w:rsid w:val="00367929"/>
    <w:rsid w:val="00367999"/>
    <w:rsid w:val="0037052E"/>
    <w:rsid w:val="003709A6"/>
    <w:rsid w:val="00370ADF"/>
    <w:rsid w:val="00371A51"/>
    <w:rsid w:val="00371DAA"/>
    <w:rsid w:val="00372252"/>
    <w:rsid w:val="0037298E"/>
    <w:rsid w:val="00372D68"/>
    <w:rsid w:val="00374081"/>
    <w:rsid w:val="003743AD"/>
    <w:rsid w:val="003750F3"/>
    <w:rsid w:val="00375832"/>
    <w:rsid w:val="00376A56"/>
    <w:rsid w:val="00376D69"/>
    <w:rsid w:val="00380088"/>
    <w:rsid w:val="00380E09"/>
    <w:rsid w:val="00380F8F"/>
    <w:rsid w:val="003818AD"/>
    <w:rsid w:val="00381A5D"/>
    <w:rsid w:val="00381B10"/>
    <w:rsid w:val="003820D5"/>
    <w:rsid w:val="00382EB6"/>
    <w:rsid w:val="0038305B"/>
    <w:rsid w:val="00384097"/>
    <w:rsid w:val="00384ADA"/>
    <w:rsid w:val="00385CF0"/>
    <w:rsid w:val="00385D77"/>
    <w:rsid w:val="00386218"/>
    <w:rsid w:val="0038629A"/>
    <w:rsid w:val="00386395"/>
    <w:rsid w:val="0038694A"/>
    <w:rsid w:val="00386B51"/>
    <w:rsid w:val="00386C66"/>
    <w:rsid w:val="003905EF"/>
    <w:rsid w:val="00390C94"/>
    <w:rsid w:val="003915C4"/>
    <w:rsid w:val="00391BAF"/>
    <w:rsid w:val="00391BFB"/>
    <w:rsid w:val="00392076"/>
    <w:rsid w:val="003921CE"/>
    <w:rsid w:val="00392697"/>
    <w:rsid w:val="003927F3"/>
    <w:rsid w:val="00392982"/>
    <w:rsid w:val="00392A16"/>
    <w:rsid w:val="00392A5F"/>
    <w:rsid w:val="00393839"/>
    <w:rsid w:val="00393CCF"/>
    <w:rsid w:val="00394179"/>
    <w:rsid w:val="003943ED"/>
    <w:rsid w:val="003949D3"/>
    <w:rsid w:val="00394E18"/>
    <w:rsid w:val="003952AA"/>
    <w:rsid w:val="00396217"/>
    <w:rsid w:val="0039635F"/>
    <w:rsid w:val="0039645F"/>
    <w:rsid w:val="003968D5"/>
    <w:rsid w:val="00396A28"/>
    <w:rsid w:val="003972A4"/>
    <w:rsid w:val="00397721"/>
    <w:rsid w:val="00397FCD"/>
    <w:rsid w:val="003A0AC0"/>
    <w:rsid w:val="003A0CCA"/>
    <w:rsid w:val="003A0E9C"/>
    <w:rsid w:val="003A14A0"/>
    <w:rsid w:val="003A1D39"/>
    <w:rsid w:val="003A25A6"/>
    <w:rsid w:val="003A2E49"/>
    <w:rsid w:val="003A4287"/>
    <w:rsid w:val="003A4782"/>
    <w:rsid w:val="003A59F5"/>
    <w:rsid w:val="003A5C56"/>
    <w:rsid w:val="003A5FAC"/>
    <w:rsid w:val="003A6186"/>
    <w:rsid w:val="003A6942"/>
    <w:rsid w:val="003A77EB"/>
    <w:rsid w:val="003B02C8"/>
    <w:rsid w:val="003B0B13"/>
    <w:rsid w:val="003B0CDA"/>
    <w:rsid w:val="003B14B6"/>
    <w:rsid w:val="003B1EC8"/>
    <w:rsid w:val="003B2F84"/>
    <w:rsid w:val="003B34BC"/>
    <w:rsid w:val="003B3936"/>
    <w:rsid w:val="003B3EE7"/>
    <w:rsid w:val="003B4CBD"/>
    <w:rsid w:val="003B5568"/>
    <w:rsid w:val="003B5930"/>
    <w:rsid w:val="003B682F"/>
    <w:rsid w:val="003B6F7A"/>
    <w:rsid w:val="003B777E"/>
    <w:rsid w:val="003B7C73"/>
    <w:rsid w:val="003B7E33"/>
    <w:rsid w:val="003B7EE6"/>
    <w:rsid w:val="003C0565"/>
    <w:rsid w:val="003C0D4A"/>
    <w:rsid w:val="003C1A34"/>
    <w:rsid w:val="003C1A93"/>
    <w:rsid w:val="003C1BB3"/>
    <w:rsid w:val="003C1BFB"/>
    <w:rsid w:val="003C1D61"/>
    <w:rsid w:val="003C1F62"/>
    <w:rsid w:val="003C2969"/>
    <w:rsid w:val="003C2D2A"/>
    <w:rsid w:val="003C2EF6"/>
    <w:rsid w:val="003C3384"/>
    <w:rsid w:val="003C38A8"/>
    <w:rsid w:val="003C38E0"/>
    <w:rsid w:val="003C3B51"/>
    <w:rsid w:val="003C3FE5"/>
    <w:rsid w:val="003C4384"/>
    <w:rsid w:val="003C4615"/>
    <w:rsid w:val="003C6545"/>
    <w:rsid w:val="003C6605"/>
    <w:rsid w:val="003C696B"/>
    <w:rsid w:val="003C69E1"/>
    <w:rsid w:val="003C6A26"/>
    <w:rsid w:val="003C6E22"/>
    <w:rsid w:val="003D05AF"/>
    <w:rsid w:val="003D0AD5"/>
    <w:rsid w:val="003D10AF"/>
    <w:rsid w:val="003D1158"/>
    <w:rsid w:val="003D2B71"/>
    <w:rsid w:val="003D2C6B"/>
    <w:rsid w:val="003D2DE9"/>
    <w:rsid w:val="003D3525"/>
    <w:rsid w:val="003D4166"/>
    <w:rsid w:val="003D461D"/>
    <w:rsid w:val="003D54BE"/>
    <w:rsid w:val="003D5FE9"/>
    <w:rsid w:val="003D6996"/>
    <w:rsid w:val="003D6AA4"/>
    <w:rsid w:val="003D74BA"/>
    <w:rsid w:val="003D7EBD"/>
    <w:rsid w:val="003E065F"/>
    <w:rsid w:val="003E0B76"/>
    <w:rsid w:val="003E0C9F"/>
    <w:rsid w:val="003E1156"/>
    <w:rsid w:val="003E2AD1"/>
    <w:rsid w:val="003E343F"/>
    <w:rsid w:val="003E35B3"/>
    <w:rsid w:val="003E3A93"/>
    <w:rsid w:val="003E3D7B"/>
    <w:rsid w:val="003E4512"/>
    <w:rsid w:val="003E4B0F"/>
    <w:rsid w:val="003E5774"/>
    <w:rsid w:val="003E5B70"/>
    <w:rsid w:val="003E623B"/>
    <w:rsid w:val="003E6671"/>
    <w:rsid w:val="003E6770"/>
    <w:rsid w:val="003E70AC"/>
    <w:rsid w:val="003F010E"/>
    <w:rsid w:val="003F0C44"/>
    <w:rsid w:val="003F0DE7"/>
    <w:rsid w:val="003F16B0"/>
    <w:rsid w:val="003F27EC"/>
    <w:rsid w:val="003F2C36"/>
    <w:rsid w:val="003F3B28"/>
    <w:rsid w:val="003F3C3D"/>
    <w:rsid w:val="003F3D4D"/>
    <w:rsid w:val="003F478B"/>
    <w:rsid w:val="003F48C3"/>
    <w:rsid w:val="003F4D59"/>
    <w:rsid w:val="003F5E8E"/>
    <w:rsid w:val="003F6353"/>
    <w:rsid w:val="003F68C4"/>
    <w:rsid w:val="003F6950"/>
    <w:rsid w:val="003F7DAA"/>
    <w:rsid w:val="003F7EB4"/>
    <w:rsid w:val="003F7FF4"/>
    <w:rsid w:val="003F7FF7"/>
    <w:rsid w:val="004007FC"/>
    <w:rsid w:val="00400C5D"/>
    <w:rsid w:val="00400C84"/>
    <w:rsid w:val="00400CF8"/>
    <w:rsid w:val="00400EFC"/>
    <w:rsid w:val="00400F1A"/>
    <w:rsid w:val="00401340"/>
    <w:rsid w:val="004016C1"/>
    <w:rsid w:val="00401AA8"/>
    <w:rsid w:val="00401B7E"/>
    <w:rsid w:val="004020E2"/>
    <w:rsid w:val="004025A2"/>
    <w:rsid w:val="00402827"/>
    <w:rsid w:val="00402A40"/>
    <w:rsid w:val="00402B2E"/>
    <w:rsid w:val="00402B6F"/>
    <w:rsid w:val="00403AF3"/>
    <w:rsid w:val="00403E96"/>
    <w:rsid w:val="00403F55"/>
    <w:rsid w:val="0040490B"/>
    <w:rsid w:val="00404B5D"/>
    <w:rsid w:val="0040519A"/>
    <w:rsid w:val="00405F33"/>
    <w:rsid w:val="004061B8"/>
    <w:rsid w:val="004062D6"/>
    <w:rsid w:val="00406306"/>
    <w:rsid w:val="00407238"/>
    <w:rsid w:val="004072A5"/>
    <w:rsid w:val="004073C2"/>
    <w:rsid w:val="004073FB"/>
    <w:rsid w:val="00407A13"/>
    <w:rsid w:val="00410233"/>
    <w:rsid w:val="0041108A"/>
    <w:rsid w:val="00411FE8"/>
    <w:rsid w:val="00412C15"/>
    <w:rsid w:val="00412C9E"/>
    <w:rsid w:val="00412D16"/>
    <w:rsid w:val="00413DE9"/>
    <w:rsid w:val="00413F68"/>
    <w:rsid w:val="00415040"/>
    <w:rsid w:val="004150ED"/>
    <w:rsid w:val="0041554B"/>
    <w:rsid w:val="00416AC3"/>
    <w:rsid w:val="004178B7"/>
    <w:rsid w:val="0041797B"/>
    <w:rsid w:val="00420050"/>
    <w:rsid w:val="00420F9C"/>
    <w:rsid w:val="00421133"/>
    <w:rsid w:val="00421259"/>
    <w:rsid w:val="00421A44"/>
    <w:rsid w:val="004229A9"/>
    <w:rsid w:val="00423339"/>
    <w:rsid w:val="00423DD2"/>
    <w:rsid w:val="00424D55"/>
    <w:rsid w:val="004262AA"/>
    <w:rsid w:val="00426D8F"/>
    <w:rsid w:val="004276A9"/>
    <w:rsid w:val="00427C13"/>
    <w:rsid w:val="00427DF6"/>
    <w:rsid w:val="00427E52"/>
    <w:rsid w:val="00430456"/>
    <w:rsid w:val="00430A00"/>
    <w:rsid w:val="00430CA1"/>
    <w:rsid w:val="00432CB3"/>
    <w:rsid w:val="00432EF6"/>
    <w:rsid w:val="00433240"/>
    <w:rsid w:val="00433241"/>
    <w:rsid w:val="00433343"/>
    <w:rsid w:val="0043343C"/>
    <w:rsid w:val="0043432C"/>
    <w:rsid w:val="00434E66"/>
    <w:rsid w:val="00434F1E"/>
    <w:rsid w:val="0043544A"/>
    <w:rsid w:val="0043549A"/>
    <w:rsid w:val="0043697C"/>
    <w:rsid w:val="004369F9"/>
    <w:rsid w:val="004372D5"/>
    <w:rsid w:val="0043797A"/>
    <w:rsid w:val="00437E04"/>
    <w:rsid w:val="004405BF"/>
    <w:rsid w:val="00440929"/>
    <w:rsid w:val="00440CD3"/>
    <w:rsid w:val="00441A55"/>
    <w:rsid w:val="00442198"/>
    <w:rsid w:val="00442499"/>
    <w:rsid w:val="00442C75"/>
    <w:rsid w:val="00442E86"/>
    <w:rsid w:val="00443282"/>
    <w:rsid w:val="004437F6"/>
    <w:rsid w:val="004439A2"/>
    <w:rsid w:val="00444085"/>
    <w:rsid w:val="00444251"/>
    <w:rsid w:val="004452A4"/>
    <w:rsid w:val="004454EB"/>
    <w:rsid w:val="00445FDE"/>
    <w:rsid w:val="0044605B"/>
    <w:rsid w:val="00446133"/>
    <w:rsid w:val="004468B4"/>
    <w:rsid w:val="0044734D"/>
    <w:rsid w:val="004473E9"/>
    <w:rsid w:val="004508AF"/>
    <w:rsid w:val="00450970"/>
    <w:rsid w:val="00450FDA"/>
    <w:rsid w:val="00451C55"/>
    <w:rsid w:val="00451E95"/>
    <w:rsid w:val="00452184"/>
    <w:rsid w:val="00453A20"/>
    <w:rsid w:val="00454299"/>
    <w:rsid w:val="0045444E"/>
    <w:rsid w:val="0045447A"/>
    <w:rsid w:val="00455356"/>
    <w:rsid w:val="00455787"/>
    <w:rsid w:val="00456312"/>
    <w:rsid w:val="00456E30"/>
    <w:rsid w:val="00456F94"/>
    <w:rsid w:val="00457674"/>
    <w:rsid w:val="004579E0"/>
    <w:rsid w:val="00457A05"/>
    <w:rsid w:val="00460421"/>
    <w:rsid w:val="00460749"/>
    <w:rsid w:val="00460858"/>
    <w:rsid w:val="00460967"/>
    <w:rsid w:val="0046199A"/>
    <w:rsid w:val="00461D05"/>
    <w:rsid w:val="00461EB5"/>
    <w:rsid w:val="00463D34"/>
    <w:rsid w:val="0046471D"/>
    <w:rsid w:val="00464EC7"/>
    <w:rsid w:val="00464FCB"/>
    <w:rsid w:val="004657A8"/>
    <w:rsid w:val="004657D9"/>
    <w:rsid w:val="004657F8"/>
    <w:rsid w:val="00465874"/>
    <w:rsid w:val="00466605"/>
    <w:rsid w:val="00466771"/>
    <w:rsid w:val="0046693B"/>
    <w:rsid w:val="004672D0"/>
    <w:rsid w:val="0047099B"/>
    <w:rsid w:val="00470B9F"/>
    <w:rsid w:val="004714C1"/>
    <w:rsid w:val="00471901"/>
    <w:rsid w:val="0047241C"/>
    <w:rsid w:val="004726BD"/>
    <w:rsid w:val="00472AC1"/>
    <w:rsid w:val="004731A4"/>
    <w:rsid w:val="004732E2"/>
    <w:rsid w:val="00473B36"/>
    <w:rsid w:val="0047416C"/>
    <w:rsid w:val="00474329"/>
    <w:rsid w:val="004744FB"/>
    <w:rsid w:val="00475258"/>
    <w:rsid w:val="00475599"/>
    <w:rsid w:val="00475654"/>
    <w:rsid w:val="00475C62"/>
    <w:rsid w:val="00475CE3"/>
    <w:rsid w:val="00476D08"/>
    <w:rsid w:val="00476DAA"/>
    <w:rsid w:val="0047777A"/>
    <w:rsid w:val="0047784D"/>
    <w:rsid w:val="00477863"/>
    <w:rsid w:val="00477B4C"/>
    <w:rsid w:val="00477BB4"/>
    <w:rsid w:val="00477CE0"/>
    <w:rsid w:val="00477CFF"/>
    <w:rsid w:val="00477F80"/>
    <w:rsid w:val="004800ED"/>
    <w:rsid w:val="00480272"/>
    <w:rsid w:val="004805AD"/>
    <w:rsid w:val="0048231D"/>
    <w:rsid w:val="0048240C"/>
    <w:rsid w:val="0048249B"/>
    <w:rsid w:val="004826E2"/>
    <w:rsid w:val="004829BA"/>
    <w:rsid w:val="004830A5"/>
    <w:rsid w:val="00483144"/>
    <w:rsid w:val="00483813"/>
    <w:rsid w:val="00483953"/>
    <w:rsid w:val="00483CCF"/>
    <w:rsid w:val="004841D3"/>
    <w:rsid w:val="00484236"/>
    <w:rsid w:val="004843FC"/>
    <w:rsid w:val="00484584"/>
    <w:rsid w:val="00484685"/>
    <w:rsid w:val="0048475A"/>
    <w:rsid w:val="00484A7D"/>
    <w:rsid w:val="00484B96"/>
    <w:rsid w:val="00484F0D"/>
    <w:rsid w:val="0048541E"/>
    <w:rsid w:val="004854FC"/>
    <w:rsid w:val="004855CA"/>
    <w:rsid w:val="00485F03"/>
    <w:rsid w:val="004865B0"/>
    <w:rsid w:val="0048685B"/>
    <w:rsid w:val="004868BD"/>
    <w:rsid w:val="00486F25"/>
    <w:rsid w:val="004870E9"/>
    <w:rsid w:val="0048743E"/>
    <w:rsid w:val="00487DC0"/>
    <w:rsid w:val="00487EBB"/>
    <w:rsid w:val="004910D9"/>
    <w:rsid w:val="00491AE6"/>
    <w:rsid w:val="00491E61"/>
    <w:rsid w:val="00492E9A"/>
    <w:rsid w:val="00492EEC"/>
    <w:rsid w:val="00493270"/>
    <w:rsid w:val="004933CA"/>
    <w:rsid w:val="00493B10"/>
    <w:rsid w:val="00493B6C"/>
    <w:rsid w:val="00494712"/>
    <w:rsid w:val="00495623"/>
    <w:rsid w:val="00495653"/>
    <w:rsid w:val="00495EF7"/>
    <w:rsid w:val="0049617F"/>
    <w:rsid w:val="00496232"/>
    <w:rsid w:val="00496928"/>
    <w:rsid w:val="00497763"/>
    <w:rsid w:val="00497E07"/>
    <w:rsid w:val="004A04EC"/>
    <w:rsid w:val="004A09A8"/>
    <w:rsid w:val="004A1002"/>
    <w:rsid w:val="004A1BF2"/>
    <w:rsid w:val="004A23CB"/>
    <w:rsid w:val="004A2D84"/>
    <w:rsid w:val="004A2DD8"/>
    <w:rsid w:val="004A3704"/>
    <w:rsid w:val="004A395F"/>
    <w:rsid w:val="004A42F0"/>
    <w:rsid w:val="004A44FC"/>
    <w:rsid w:val="004A4507"/>
    <w:rsid w:val="004A4606"/>
    <w:rsid w:val="004A46DE"/>
    <w:rsid w:val="004A4700"/>
    <w:rsid w:val="004A48B1"/>
    <w:rsid w:val="004A4EA6"/>
    <w:rsid w:val="004A52F2"/>
    <w:rsid w:val="004A568E"/>
    <w:rsid w:val="004A5772"/>
    <w:rsid w:val="004A59BC"/>
    <w:rsid w:val="004A5EDB"/>
    <w:rsid w:val="004A649C"/>
    <w:rsid w:val="004A6A0F"/>
    <w:rsid w:val="004A6AE1"/>
    <w:rsid w:val="004A7491"/>
    <w:rsid w:val="004A7CAC"/>
    <w:rsid w:val="004B0B42"/>
    <w:rsid w:val="004B1082"/>
    <w:rsid w:val="004B2138"/>
    <w:rsid w:val="004B220C"/>
    <w:rsid w:val="004B2345"/>
    <w:rsid w:val="004B26B2"/>
    <w:rsid w:val="004B31ED"/>
    <w:rsid w:val="004B3335"/>
    <w:rsid w:val="004B3B1A"/>
    <w:rsid w:val="004B3B82"/>
    <w:rsid w:val="004B40AB"/>
    <w:rsid w:val="004B4325"/>
    <w:rsid w:val="004B4435"/>
    <w:rsid w:val="004B5865"/>
    <w:rsid w:val="004B5F91"/>
    <w:rsid w:val="004B644C"/>
    <w:rsid w:val="004B689B"/>
    <w:rsid w:val="004B69D1"/>
    <w:rsid w:val="004B7427"/>
    <w:rsid w:val="004B76D1"/>
    <w:rsid w:val="004B7E79"/>
    <w:rsid w:val="004C00F4"/>
    <w:rsid w:val="004C04FC"/>
    <w:rsid w:val="004C0C75"/>
    <w:rsid w:val="004C126A"/>
    <w:rsid w:val="004C17E5"/>
    <w:rsid w:val="004C1F71"/>
    <w:rsid w:val="004C3575"/>
    <w:rsid w:val="004C3787"/>
    <w:rsid w:val="004C3F56"/>
    <w:rsid w:val="004C40AF"/>
    <w:rsid w:val="004C4500"/>
    <w:rsid w:val="004C47AC"/>
    <w:rsid w:val="004C48E1"/>
    <w:rsid w:val="004C57E1"/>
    <w:rsid w:val="004C7794"/>
    <w:rsid w:val="004D0AB8"/>
    <w:rsid w:val="004D0C38"/>
    <w:rsid w:val="004D113F"/>
    <w:rsid w:val="004D1450"/>
    <w:rsid w:val="004D1C5C"/>
    <w:rsid w:val="004D2562"/>
    <w:rsid w:val="004D25B8"/>
    <w:rsid w:val="004D2B01"/>
    <w:rsid w:val="004D2D38"/>
    <w:rsid w:val="004D31C2"/>
    <w:rsid w:val="004D3350"/>
    <w:rsid w:val="004D3C29"/>
    <w:rsid w:val="004D3E9F"/>
    <w:rsid w:val="004D3FBA"/>
    <w:rsid w:val="004D4825"/>
    <w:rsid w:val="004D511E"/>
    <w:rsid w:val="004D5801"/>
    <w:rsid w:val="004D58EE"/>
    <w:rsid w:val="004D5D7A"/>
    <w:rsid w:val="004D5E84"/>
    <w:rsid w:val="004D66E8"/>
    <w:rsid w:val="004D672A"/>
    <w:rsid w:val="004D689D"/>
    <w:rsid w:val="004D6B5A"/>
    <w:rsid w:val="004D70DE"/>
    <w:rsid w:val="004E0A81"/>
    <w:rsid w:val="004E0FCC"/>
    <w:rsid w:val="004E1064"/>
    <w:rsid w:val="004E1B50"/>
    <w:rsid w:val="004E1EA3"/>
    <w:rsid w:val="004E219F"/>
    <w:rsid w:val="004E22A7"/>
    <w:rsid w:val="004E3230"/>
    <w:rsid w:val="004E3325"/>
    <w:rsid w:val="004E34A1"/>
    <w:rsid w:val="004E3D64"/>
    <w:rsid w:val="004E4D17"/>
    <w:rsid w:val="004E59B8"/>
    <w:rsid w:val="004E6724"/>
    <w:rsid w:val="004E6A72"/>
    <w:rsid w:val="004E6B73"/>
    <w:rsid w:val="004E6D81"/>
    <w:rsid w:val="004E70FE"/>
    <w:rsid w:val="004F0AA4"/>
    <w:rsid w:val="004F1C8D"/>
    <w:rsid w:val="004F264C"/>
    <w:rsid w:val="004F2F8D"/>
    <w:rsid w:val="004F36E8"/>
    <w:rsid w:val="004F3E76"/>
    <w:rsid w:val="004F3FD0"/>
    <w:rsid w:val="004F455D"/>
    <w:rsid w:val="004F471F"/>
    <w:rsid w:val="004F47CC"/>
    <w:rsid w:val="004F4C44"/>
    <w:rsid w:val="004F4FE9"/>
    <w:rsid w:val="004F54FD"/>
    <w:rsid w:val="004F6A8D"/>
    <w:rsid w:val="004F7060"/>
    <w:rsid w:val="004F7332"/>
    <w:rsid w:val="004F746F"/>
    <w:rsid w:val="004F75E0"/>
    <w:rsid w:val="004F7D89"/>
    <w:rsid w:val="005000D7"/>
    <w:rsid w:val="005008FC"/>
    <w:rsid w:val="005013B2"/>
    <w:rsid w:val="005035DF"/>
    <w:rsid w:val="00503629"/>
    <w:rsid w:val="005044A1"/>
    <w:rsid w:val="00504573"/>
    <w:rsid w:val="00504F1C"/>
    <w:rsid w:val="005056F0"/>
    <w:rsid w:val="00505CD8"/>
    <w:rsid w:val="00505E45"/>
    <w:rsid w:val="00506906"/>
    <w:rsid w:val="00506D73"/>
    <w:rsid w:val="005074A7"/>
    <w:rsid w:val="005103D4"/>
    <w:rsid w:val="0051126A"/>
    <w:rsid w:val="005117C7"/>
    <w:rsid w:val="00512DAA"/>
    <w:rsid w:val="00513750"/>
    <w:rsid w:val="005143BE"/>
    <w:rsid w:val="0051443C"/>
    <w:rsid w:val="005149AF"/>
    <w:rsid w:val="00515671"/>
    <w:rsid w:val="00515F18"/>
    <w:rsid w:val="005162C1"/>
    <w:rsid w:val="005168FC"/>
    <w:rsid w:val="00516BD3"/>
    <w:rsid w:val="00516EF0"/>
    <w:rsid w:val="0051732F"/>
    <w:rsid w:val="0051739C"/>
    <w:rsid w:val="0052116D"/>
    <w:rsid w:val="00521850"/>
    <w:rsid w:val="00522291"/>
    <w:rsid w:val="0052229E"/>
    <w:rsid w:val="00522474"/>
    <w:rsid w:val="005227C4"/>
    <w:rsid w:val="00522A18"/>
    <w:rsid w:val="0052348B"/>
    <w:rsid w:val="00523E83"/>
    <w:rsid w:val="0052413B"/>
    <w:rsid w:val="00524283"/>
    <w:rsid w:val="005242E4"/>
    <w:rsid w:val="005248E8"/>
    <w:rsid w:val="00524F11"/>
    <w:rsid w:val="00525A75"/>
    <w:rsid w:val="00527F55"/>
    <w:rsid w:val="0053068D"/>
    <w:rsid w:val="005307B4"/>
    <w:rsid w:val="00530D48"/>
    <w:rsid w:val="00530FA4"/>
    <w:rsid w:val="005323A0"/>
    <w:rsid w:val="0053273C"/>
    <w:rsid w:val="00533B14"/>
    <w:rsid w:val="00534250"/>
    <w:rsid w:val="005344A0"/>
    <w:rsid w:val="00534D25"/>
    <w:rsid w:val="005350A7"/>
    <w:rsid w:val="00535D6D"/>
    <w:rsid w:val="00536165"/>
    <w:rsid w:val="0053630C"/>
    <w:rsid w:val="00536A58"/>
    <w:rsid w:val="00536E09"/>
    <w:rsid w:val="00537BED"/>
    <w:rsid w:val="00537C59"/>
    <w:rsid w:val="00537C97"/>
    <w:rsid w:val="00540006"/>
    <w:rsid w:val="00541181"/>
    <w:rsid w:val="005421E3"/>
    <w:rsid w:val="005424E2"/>
    <w:rsid w:val="00543791"/>
    <w:rsid w:val="00543E12"/>
    <w:rsid w:val="00543FE7"/>
    <w:rsid w:val="00544133"/>
    <w:rsid w:val="0054441A"/>
    <w:rsid w:val="005447C3"/>
    <w:rsid w:val="00544C4B"/>
    <w:rsid w:val="005457B8"/>
    <w:rsid w:val="005457F3"/>
    <w:rsid w:val="00545899"/>
    <w:rsid w:val="00545F5F"/>
    <w:rsid w:val="00545F84"/>
    <w:rsid w:val="0054642A"/>
    <w:rsid w:val="00547998"/>
    <w:rsid w:val="00547C77"/>
    <w:rsid w:val="00547F70"/>
    <w:rsid w:val="0055110B"/>
    <w:rsid w:val="00551420"/>
    <w:rsid w:val="0055190F"/>
    <w:rsid w:val="00551B2B"/>
    <w:rsid w:val="00551E11"/>
    <w:rsid w:val="005521C1"/>
    <w:rsid w:val="00552A92"/>
    <w:rsid w:val="00552BAF"/>
    <w:rsid w:val="00552D1F"/>
    <w:rsid w:val="00552EA3"/>
    <w:rsid w:val="00553416"/>
    <w:rsid w:val="005538DB"/>
    <w:rsid w:val="005541C7"/>
    <w:rsid w:val="0055451E"/>
    <w:rsid w:val="00554751"/>
    <w:rsid w:val="00554B10"/>
    <w:rsid w:val="0055532B"/>
    <w:rsid w:val="00555609"/>
    <w:rsid w:val="00555BA8"/>
    <w:rsid w:val="0055650E"/>
    <w:rsid w:val="0055666D"/>
    <w:rsid w:val="00556836"/>
    <w:rsid w:val="00556BFC"/>
    <w:rsid w:val="00557708"/>
    <w:rsid w:val="00557B65"/>
    <w:rsid w:val="005601AD"/>
    <w:rsid w:val="005607E2"/>
    <w:rsid w:val="00560B6B"/>
    <w:rsid w:val="005615DB"/>
    <w:rsid w:val="005617C5"/>
    <w:rsid w:val="00561C1F"/>
    <w:rsid w:val="005625D4"/>
    <w:rsid w:val="00562C83"/>
    <w:rsid w:val="005633F7"/>
    <w:rsid w:val="0056357E"/>
    <w:rsid w:val="005637C4"/>
    <w:rsid w:val="00564AA2"/>
    <w:rsid w:val="00564AEA"/>
    <w:rsid w:val="00564D93"/>
    <w:rsid w:val="00565512"/>
    <w:rsid w:val="00565C4F"/>
    <w:rsid w:val="00565D46"/>
    <w:rsid w:val="005669BB"/>
    <w:rsid w:val="005676F8"/>
    <w:rsid w:val="00567CE3"/>
    <w:rsid w:val="00567FD7"/>
    <w:rsid w:val="00570AF1"/>
    <w:rsid w:val="00571A12"/>
    <w:rsid w:val="0057261D"/>
    <w:rsid w:val="0057269B"/>
    <w:rsid w:val="005735B2"/>
    <w:rsid w:val="00574667"/>
    <w:rsid w:val="00574DA5"/>
    <w:rsid w:val="00575322"/>
    <w:rsid w:val="00575580"/>
    <w:rsid w:val="005767DD"/>
    <w:rsid w:val="00576A3B"/>
    <w:rsid w:val="00577862"/>
    <w:rsid w:val="00580243"/>
    <w:rsid w:val="005803AE"/>
    <w:rsid w:val="0058073D"/>
    <w:rsid w:val="00580BF0"/>
    <w:rsid w:val="00581225"/>
    <w:rsid w:val="005816A6"/>
    <w:rsid w:val="0058195E"/>
    <w:rsid w:val="00581B1C"/>
    <w:rsid w:val="00582579"/>
    <w:rsid w:val="00582C73"/>
    <w:rsid w:val="0058351E"/>
    <w:rsid w:val="005838FE"/>
    <w:rsid w:val="00583E9E"/>
    <w:rsid w:val="005847CB"/>
    <w:rsid w:val="005849A6"/>
    <w:rsid w:val="00585F21"/>
    <w:rsid w:val="00586345"/>
    <w:rsid w:val="005864A4"/>
    <w:rsid w:val="00586A91"/>
    <w:rsid w:val="00586E11"/>
    <w:rsid w:val="005902AF"/>
    <w:rsid w:val="005915AA"/>
    <w:rsid w:val="00591D05"/>
    <w:rsid w:val="00592713"/>
    <w:rsid w:val="00592AEF"/>
    <w:rsid w:val="00592B25"/>
    <w:rsid w:val="00592CF2"/>
    <w:rsid w:val="00594626"/>
    <w:rsid w:val="00594CDB"/>
    <w:rsid w:val="0059531C"/>
    <w:rsid w:val="00595675"/>
    <w:rsid w:val="00595AC1"/>
    <w:rsid w:val="005963C1"/>
    <w:rsid w:val="00596E72"/>
    <w:rsid w:val="00597564"/>
    <w:rsid w:val="00597C68"/>
    <w:rsid w:val="005A0882"/>
    <w:rsid w:val="005A12F9"/>
    <w:rsid w:val="005A1746"/>
    <w:rsid w:val="005A17A0"/>
    <w:rsid w:val="005A22EB"/>
    <w:rsid w:val="005A23A7"/>
    <w:rsid w:val="005A29EF"/>
    <w:rsid w:val="005A30B1"/>
    <w:rsid w:val="005A31A2"/>
    <w:rsid w:val="005A3845"/>
    <w:rsid w:val="005A41C7"/>
    <w:rsid w:val="005A4325"/>
    <w:rsid w:val="005A4466"/>
    <w:rsid w:val="005A52F3"/>
    <w:rsid w:val="005A5AC1"/>
    <w:rsid w:val="005A5B04"/>
    <w:rsid w:val="005A6BC6"/>
    <w:rsid w:val="005A710E"/>
    <w:rsid w:val="005A7D11"/>
    <w:rsid w:val="005A7F14"/>
    <w:rsid w:val="005B0755"/>
    <w:rsid w:val="005B1094"/>
    <w:rsid w:val="005B109D"/>
    <w:rsid w:val="005B11E0"/>
    <w:rsid w:val="005B131A"/>
    <w:rsid w:val="005B2072"/>
    <w:rsid w:val="005B24EB"/>
    <w:rsid w:val="005B28BF"/>
    <w:rsid w:val="005B2CAE"/>
    <w:rsid w:val="005B31B3"/>
    <w:rsid w:val="005B33EB"/>
    <w:rsid w:val="005B35C4"/>
    <w:rsid w:val="005B53BD"/>
    <w:rsid w:val="005B6044"/>
    <w:rsid w:val="005B6543"/>
    <w:rsid w:val="005B6A9A"/>
    <w:rsid w:val="005B6D57"/>
    <w:rsid w:val="005B7041"/>
    <w:rsid w:val="005B715A"/>
    <w:rsid w:val="005B7346"/>
    <w:rsid w:val="005C00B9"/>
    <w:rsid w:val="005C044A"/>
    <w:rsid w:val="005C170D"/>
    <w:rsid w:val="005C1C4C"/>
    <w:rsid w:val="005C1C93"/>
    <w:rsid w:val="005C256B"/>
    <w:rsid w:val="005C27E1"/>
    <w:rsid w:val="005C2B23"/>
    <w:rsid w:val="005C2B98"/>
    <w:rsid w:val="005C3974"/>
    <w:rsid w:val="005C4D80"/>
    <w:rsid w:val="005C6424"/>
    <w:rsid w:val="005C6654"/>
    <w:rsid w:val="005C6AC3"/>
    <w:rsid w:val="005C75D4"/>
    <w:rsid w:val="005C7736"/>
    <w:rsid w:val="005C7CEB"/>
    <w:rsid w:val="005C7DF0"/>
    <w:rsid w:val="005D0034"/>
    <w:rsid w:val="005D01A6"/>
    <w:rsid w:val="005D06D9"/>
    <w:rsid w:val="005D06F9"/>
    <w:rsid w:val="005D0AF4"/>
    <w:rsid w:val="005D20E4"/>
    <w:rsid w:val="005D25BD"/>
    <w:rsid w:val="005D2FB5"/>
    <w:rsid w:val="005D33BE"/>
    <w:rsid w:val="005D37E1"/>
    <w:rsid w:val="005D4CC9"/>
    <w:rsid w:val="005D4CCF"/>
    <w:rsid w:val="005D4E57"/>
    <w:rsid w:val="005D4FC0"/>
    <w:rsid w:val="005D5A5B"/>
    <w:rsid w:val="005D5B08"/>
    <w:rsid w:val="005D6600"/>
    <w:rsid w:val="005D6A3A"/>
    <w:rsid w:val="005D6D0E"/>
    <w:rsid w:val="005D72EE"/>
    <w:rsid w:val="005D76D8"/>
    <w:rsid w:val="005E01FE"/>
    <w:rsid w:val="005E0682"/>
    <w:rsid w:val="005E0ABD"/>
    <w:rsid w:val="005E1539"/>
    <w:rsid w:val="005E16C2"/>
    <w:rsid w:val="005E1840"/>
    <w:rsid w:val="005E2243"/>
    <w:rsid w:val="005E23D1"/>
    <w:rsid w:val="005E3875"/>
    <w:rsid w:val="005E4B44"/>
    <w:rsid w:val="005E51CC"/>
    <w:rsid w:val="005E57BC"/>
    <w:rsid w:val="005E5D2D"/>
    <w:rsid w:val="005E60F9"/>
    <w:rsid w:val="005E642F"/>
    <w:rsid w:val="005E680D"/>
    <w:rsid w:val="005E6C1F"/>
    <w:rsid w:val="005E7658"/>
    <w:rsid w:val="005E7B35"/>
    <w:rsid w:val="005F013B"/>
    <w:rsid w:val="005F0531"/>
    <w:rsid w:val="005F10A8"/>
    <w:rsid w:val="005F145D"/>
    <w:rsid w:val="005F1E31"/>
    <w:rsid w:val="005F211C"/>
    <w:rsid w:val="005F2171"/>
    <w:rsid w:val="005F2224"/>
    <w:rsid w:val="005F242A"/>
    <w:rsid w:val="005F2B93"/>
    <w:rsid w:val="005F2F60"/>
    <w:rsid w:val="005F354D"/>
    <w:rsid w:val="005F4392"/>
    <w:rsid w:val="005F4848"/>
    <w:rsid w:val="005F4B9E"/>
    <w:rsid w:val="005F4C7D"/>
    <w:rsid w:val="005F5963"/>
    <w:rsid w:val="005F62B6"/>
    <w:rsid w:val="005F6346"/>
    <w:rsid w:val="005F6DB5"/>
    <w:rsid w:val="005F7449"/>
    <w:rsid w:val="005F752E"/>
    <w:rsid w:val="005F7669"/>
    <w:rsid w:val="005F7FC9"/>
    <w:rsid w:val="006001E8"/>
    <w:rsid w:val="0060042F"/>
    <w:rsid w:val="006015AA"/>
    <w:rsid w:val="006016F8"/>
    <w:rsid w:val="00601953"/>
    <w:rsid w:val="00601BB5"/>
    <w:rsid w:val="00602CD1"/>
    <w:rsid w:val="00603301"/>
    <w:rsid w:val="006036E5"/>
    <w:rsid w:val="00603C1E"/>
    <w:rsid w:val="00603DB8"/>
    <w:rsid w:val="0060406A"/>
    <w:rsid w:val="006041AB"/>
    <w:rsid w:val="006048D5"/>
    <w:rsid w:val="006049D5"/>
    <w:rsid w:val="00604B11"/>
    <w:rsid w:val="00604B28"/>
    <w:rsid w:val="00604CAF"/>
    <w:rsid w:val="00605915"/>
    <w:rsid w:val="006076D7"/>
    <w:rsid w:val="0061032A"/>
    <w:rsid w:val="00610A71"/>
    <w:rsid w:val="00610AAC"/>
    <w:rsid w:val="00610C3B"/>
    <w:rsid w:val="00611127"/>
    <w:rsid w:val="00611328"/>
    <w:rsid w:val="00611A5A"/>
    <w:rsid w:val="00611EF0"/>
    <w:rsid w:val="0061221F"/>
    <w:rsid w:val="006128B5"/>
    <w:rsid w:val="006134F1"/>
    <w:rsid w:val="00614D87"/>
    <w:rsid w:val="00616BB2"/>
    <w:rsid w:val="00616BB7"/>
    <w:rsid w:val="00617D38"/>
    <w:rsid w:val="00617DA8"/>
    <w:rsid w:val="00617E25"/>
    <w:rsid w:val="00620786"/>
    <w:rsid w:val="006207EC"/>
    <w:rsid w:val="00620DE0"/>
    <w:rsid w:val="006215B8"/>
    <w:rsid w:val="006218AE"/>
    <w:rsid w:val="00622493"/>
    <w:rsid w:val="00622E85"/>
    <w:rsid w:val="00622F7C"/>
    <w:rsid w:val="0062302F"/>
    <w:rsid w:val="006230A6"/>
    <w:rsid w:val="006230E4"/>
    <w:rsid w:val="006243CB"/>
    <w:rsid w:val="00624E8C"/>
    <w:rsid w:val="006251FE"/>
    <w:rsid w:val="00626610"/>
    <w:rsid w:val="00626709"/>
    <w:rsid w:val="0063000F"/>
    <w:rsid w:val="00630386"/>
    <w:rsid w:val="00630C9D"/>
    <w:rsid w:val="00630ECA"/>
    <w:rsid w:val="00630FC9"/>
    <w:rsid w:val="00631345"/>
    <w:rsid w:val="0063192A"/>
    <w:rsid w:val="00631D6A"/>
    <w:rsid w:val="006328A1"/>
    <w:rsid w:val="00632903"/>
    <w:rsid w:val="0063296F"/>
    <w:rsid w:val="006333A5"/>
    <w:rsid w:val="0063444E"/>
    <w:rsid w:val="00634E07"/>
    <w:rsid w:val="00634E59"/>
    <w:rsid w:val="00634EFF"/>
    <w:rsid w:val="0063506A"/>
    <w:rsid w:val="0063558E"/>
    <w:rsid w:val="006356D0"/>
    <w:rsid w:val="006356E0"/>
    <w:rsid w:val="0063605B"/>
    <w:rsid w:val="00636866"/>
    <w:rsid w:val="00636F83"/>
    <w:rsid w:val="0063718E"/>
    <w:rsid w:val="00637A8D"/>
    <w:rsid w:val="00637D3F"/>
    <w:rsid w:val="00637F5F"/>
    <w:rsid w:val="006401BA"/>
    <w:rsid w:val="006403AE"/>
    <w:rsid w:val="00640B32"/>
    <w:rsid w:val="0064105E"/>
    <w:rsid w:val="006414A6"/>
    <w:rsid w:val="00641D19"/>
    <w:rsid w:val="006422B2"/>
    <w:rsid w:val="0064236F"/>
    <w:rsid w:val="00642379"/>
    <w:rsid w:val="00642432"/>
    <w:rsid w:val="00643097"/>
    <w:rsid w:val="00643442"/>
    <w:rsid w:val="00643750"/>
    <w:rsid w:val="0064385D"/>
    <w:rsid w:val="00643C09"/>
    <w:rsid w:val="00643CFA"/>
    <w:rsid w:val="00645261"/>
    <w:rsid w:val="0064558D"/>
    <w:rsid w:val="00645A19"/>
    <w:rsid w:val="00646292"/>
    <w:rsid w:val="00646368"/>
    <w:rsid w:val="0064766C"/>
    <w:rsid w:val="006479E2"/>
    <w:rsid w:val="00650053"/>
    <w:rsid w:val="0065005C"/>
    <w:rsid w:val="00650B3C"/>
    <w:rsid w:val="0065125C"/>
    <w:rsid w:val="00651786"/>
    <w:rsid w:val="00651AE8"/>
    <w:rsid w:val="00651DF8"/>
    <w:rsid w:val="0065261B"/>
    <w:rsid w:val="00652EA8"/>
    <w:rsid w:val="00653545"/>
    <w:rsid w:val="00653715"/>
    <w:rsid w:val="00653C98"/>
    <w:rsid w:val="006543C4"/>
    <w:rsid w:val="00654426"/>
    <w:rsid w:val="00655BC9"/>
    <w:rsid w:val="00655C83"/>
    <w:rsid w:val="00656C42"/>
    <w:rsid w:val="00656DA6"/>
    <w:rsid w:val="00657EC0"/>
    <w:rsid w:val="006605EF"/>
    <w:rsid w:val="00660CFC"/>
    <w:rsid w:val="00661000"/>
    <w:rsid w:val="00661CEC"/>
    <w:rsid w:val="00662CA1"/>
    <w:rsid w:val="006634BF"/>
    <w:rsid w:val="006637FD"/>
    <w:rsid w:val="006641F3"/>
    <w:rsid w:val="006646AB"/>
    <w:rsid w:val="006656E1"/>
    <w:rsid w:val="00665CED"/>
    <w:rsid w:val="00667503"/>
    <w:rsid w:val="00667683"/>
    <w:rsid w:val="00667931"/>
    <w:rsid w:val="00667C98"/>
    <w:rsid w:val="006705DC"/>
    <w:rsid w:val="0067092D"/>
    <w:rsid w:val="00671E09"/>
    <w:rsid w:val="006721D8"/>
    <w:rsid w:val="0067236B"/>
    <w:rsid w:val="00672D02"/>
    <w:rsid w:val="006732A6"/>
    <w:rsid w:val="00673372"/>
    <w:rsid w:val="00673585"/>
    <w:rsid w:val="00673944"/>
    <w:rsid w:val="006743FA"/>
    <w:rsid w:val="00674C8D"/>
    <w:rsid w:val="00674FD5"/>
    <w:rsid w:val="00675BE5"/>
    <w:rsid w:val="0067652B"/>
    <w:rsid w:val="006770C0"/>
    <w:rsid w:val="006772F9"/>
    <w:rsid w:val="00677502"/>
    <w:rsid w:val="00677EBF"/>
    <w:rsid w:val="00680009"/>
    <w:rsid w:val="0068324C"/>
    <w:rsid w:val="00683741"/>
    <w:rsid w:val="0068397C"/>
    <w:rsid w:val="00684421"/>
    <w:rsid w:val="00684439"/>
    <w:rsid w:val="00685449"/>
    <w:rsid w:val="00686033"/>
    <w:rsid w:val="00686145"/>
    <w:rsid w:val="00686824"/>
    <w:rsid w:val="00686FBA"/>
    <w:rsid w:val="006872E2"/>
    <w:rsid w:val="006878DD"/>
    <w:rsid w:val="00687B8F"/>
    <w:rsid w:val="00687D35"/>
    <w:rsid w:val="006902EB"/>
    <w:rsid w:val="00691614"/>
    <w:rsid w:val="00691776"/>
    <w:rsid w:val="00691D94"/>
    <w:rsid w:val="00691EC8"/>
    <w:rsid w:val="006926BE"/>
    <w:rsid w:val="00693275"/>
    <w:rsid w:val="006937C2"/>
    <w:rsid w:val="00693CA4"/>
    <w:rsid w:val="00694541"/>
    <w:rsid w:val="0069555E"/>
    <w:rsid w:val="00695603"/>
    <w:rsid w:val="00695BDC"/>
    <w:rsid w:val="00695DDC"/>
    <w:rsid w:val="0069648B"/>
    <w:rsid w:val="006964CB"/>
    <w:rsid w:val="00696607"/>
    <w:rsid w:val="00696EEA"/>
    <w:rsid w:val="00696FB9"/>
    <w:rsid w:val="00697075"/>
    <w:rsid w:val="006971E3"/>
    <w:rsid w:val="00697709"/>
    <w:rsid w:val="0069797B"/>
    <w:rsid w:val="00697DFD"/>
    <w:rsid w:val="00697EEE"/>
    <w:rsid w:val="006A0B20"/>
    <w:rsid w:val="006A0F50"/>
    <w:rsid w:val="006A1607"/>
    <w:rsid w:val="006A1A50"/>
    <w:rsid w:val="006A1E61"/>
    <w:rsid w:val="006A1F37"/>
    <w:rsid w:val="006A2C40"/>
    <w:rsid w:val="006A3BDD"/>
    <w:rsid w:val="006A3FCF"/>
    <w:rsid w:val="006A47AF"/>
    <w:rsid w:val="006A49C5"/>
    <w:rsid w:val="006A4BE4"/>
    <w:rsid w:val="006A4E88"/>
    <w:rsid w:val="006A5221"/>
    <w:rsid w:val="006A5760"/>
    <w:rsid w:val="006A6E3D"/>
    <w:rsid w:val="006A7805"/>
    <w:rsid w:val="006A7A44"/>
    <w:rsid w:val="006A7B45"/>
    <w:rsid w:val="006A7C1B"/>
    <w:rsid w:val="006A7CC2"/>
    <w:rsid w:val="006B099B"/>
    <w:rsid w:val="006B0FCB"/>
    <w:rsid w:val="006B186D"/>
    <w:rsid w:val="006B1A32"/>
    <w:rsid w:val="006B2363"/>
    <w:rsid w:val="006B25CB"/>
    <w:rsid w:val="006B2BBD"/>
    <w:rsid w:val="006B305B"/>
    <w:rsid w:val="006B38D2"/>
    <w:rsid w:val="006B3A07"/>
    <w:rsid w:val="006B3DAD"/>
    <w:rsid w:val="006B50A2"/>
    <w:rsid w:val="006B5185"/>
    <w:rsid w:val="006B5898"/>
    <w:rsid w:val="006B5E6F"/>
    <w:rsid w:val="006B6225"/>
    <w:rsid w:val="006B68C8"/>
    <w:rsid w:val="006B7B49"/>
    <w:rsid w:val="006C038A"/>
    <w:rsid w:val="006C060F"/>
    <w:rsid w:val="006C0BFC"/>
    <w:rsid w:val="006C1028"/>
    <w:rsid w:val="006C107F"/>
    <w:rsid w:val="006C119F"/>
    <w:rsid w:val="006C1622"/>
    <w:rsid w:val="006C1ED3"/>
    <w:rsid w:val="006C22F7"/>
    <w:rsid w:val="006C2D45"/>
    <w:rsid w:val="006C3DF6"/>
    <w:rsid w:val="006C3EBD"/>
    <w:rsid w:val="006C3EC7"/>
    <w:rsid w:val="006C4A09"/>
    <w:rsid w:val="006C4B26"/>
    <w:rsid w:val="006C4E73"/>
    <w:rsid w:val="006C520D"/>
    <w:rsid w:val="006C5767"/>
    <w:rsid w:val="006C61D7"/>
    <w:rsid w:val="006C6349"/>
    <w:rsid w:val="006C7225"/>
    <w:rsid w:val="006C7973"/>
    <w:rsid w:val="006C7CC1"/>
    <w:rsid w:val="006C7D2E"/>
    <w:rsid w:val="006D0273"/>
    <w:rsid w:val="006D0E41"/>
    <w:rsid w:val="006D1409"/>
    <w:rsid w:val="006D141D"/>
    <w:rsid w:val="006D4311"/>
    <w:rsid w:val="006D48CD"/>
    <w:rsid w:val="006D4CCE"/>
    <w:rsid w:val="006D4EB2"/>
    <w:rsid w:val="006D51D0"/>
    <w:rsid w:val="006D5774"/>
    <w:rsid w:val="006D5D13"/>
    <w:rsid w:val="006D6038"/>
    <w:rsid w:val="006D6978"/>
    <w:rsid w:val="006D6A21"/>
    <w:rsid w:val="006D711C"/>
    <w:rsid w:val="006D744D"/>
    <w:rsid w:val="006D7EF4"/>
    <w:rsid w:val="006E00BF"/>
    <w:rsid w:val="006E148A"/>
    <w:rsid w:val="006E1624"/>
    <w:rsid w:val="006E1EE2"/>
    <w:rsid w:val="006E2249"/>
    <w:rsid w:val="006E229F"/>
    <w:rsid w:val="006E2604"/>
    <w:rsid w:val="006E309E"/>
    <w:rsid w:val="006E3456"/>
    <w:rsid w:val="006E3D64"/>
    <w:rsid w:val="006E4076"/>
    <w:rsid w:val="006E446A"/>
    <w:rsid w:val="006E4777"/>
    <w:rsid w:val="006E4D29"/>
    <w:rsid w:val="006E4D50"/>
    <w:rsid w:val="006E4F9C"/>
    <w:rsid w:val="006E5386"/>
    <w:rsid w:val="006E56CC"/>
    <w:rsid w:val="006E56FE"/>
    <w:rsid w:val="006E6783"/>
    <w:rsid w:val="006E6B44"/>
    <w:rsid w:val="006E71BC"/>
    <w:rsid w:val="006E72E5"/>
    <w:rsid w:val="006E75D5"/>
    <w:rsid w:val="006E76BC"/>
    <w:rsid w:val="006E7866"/>
    <w:rsid w:val="006E78AC"/>
    <w:rsid w:val="006F015F"/>
    <w:rsid w:val="006F026A"/>
    <w:rsid w:val="006F046B"/>
    <w:rsid w:val="006F0972"/>
    <w:rsid w:val="006F0DAF"/>
    <w:rsid w:val="006F0FAF"/>
    <w:rsid w:val="006F201F"/>
    <w:rsid w:val="006F2542"/>
    <w:rsid w:val="006F3493"/>
    <w:rsid w:val="006F3B3E"/>
    <w:rsid w:val="006F3FFE"/>
    <w:rsid w:val="006F4684"/>
    <w:rsid w:val="006F4959"/>
    <w:rsid w:val="006F4C3A"/>
    <w:rsid w:val="006F59B2"/>
    <w:rsid w:val="00701CEB"/>
    <w:rsid w:val="0070276F"/>
    <w:rsid w:val="007027D9"/>
    <w:rsid w:val="00703CB9"/>
    <w:rsid w:val="00703E2F"/>
    <w:rsid w:val="00704071"/>
    <w:rsid w:val="007044DC"/>
    <w:rsid w:val="00704903"/>
    <w:rsid w:val="007055AF"/>
    <w:rsid w:val="0070640E"/>
    <w:rsid w:val="00706B18"/>
    <w:rsid w:val="00707044"/>
    <w:rsid w:val="00707114"/>
    <w:rsid w:val="007071BE"/>
    <w:rsid w:val="00707EBF"/>
    <w:rsid w:val="00710156"/>
    <w:rsid w:val="00711349"/>
    <w:rsid w:val="00711B5F"/>
    <w:rsid w:val="007122E1"/>
    <w:rsid w:val="00712842"/>
    <w:rsid w:val="00713D3E"/>
    <w:rsid w:val="00713FFD"/>
    <w:rsid w:val="0071413C"/>
    <w:rsid w:val="0071467D"/>
    <w:rsid w:val="00714752"/>
    <w:rsid w:val="0071488E"/>
    <w:rsid w:val="00714D94"/>
    <w:rsid w:val="00715787"/>
    <w:rsid w:val="00716267"/>
    <w:rsid w:val="00716CDC"/>
    <w:rsid w:val="00716D05"/>
    <w:rsid w:val="00716EE5"/>
    <w:rsid w:val="0071750E"/>
    <w:rsid w:val="00717D47"/>
    <w:rsid w:val="00717DEA"/>
    <w:rsid w:val="00717F04"/>
    <w:rsid w:val="00720139"/>
    <w:rsid w:val="0072046F"/>
    <w:rsid w:val="00720D9A"/>
    <w:rsid w:val="00721259"/>
    <w:rsid w:val="00722366"/>
    <w:rsid w:val="00722ADE"/>
    <w:rsid w:val="00722B1E"/>
    <w:rsid w:val="007238FF"/>
    <w:rsid w:val="00723FF0"/>
    <w:rsid w:val="007242D2"/>
    <w:rsid w:val="007247C2"/>
    <w:rsid w:val="00724986"/>
    <w:rsid w:val="00725576"/>
    <w:rsid w:val="00725A14"/>
    <w:rsid w:val="0072603B"/>
    <w:rsid w:val="007262C0"/>
    <w:rsid w:val="0072703B"/>
    <w:rsid w:val="00727B36"/>
    <w:rsid w:val="00727F33"/>
    <w:rsid w:val="007301C4"/>
    <w:rsid w:val="007312D0"/>
    <w:rsid w:val="007315DD"/>
    <w:rsid w:val="00731847"/>
    <w:rsid w:val="00731AB4"/>
    <w:rsid w:val="00731E20"/>
    <w:rsid w:val="00732AAA"/>
    <w:rsid w:val="00732E95"/>
    <w:rsid w:val="007339E6"/>
    <w:rsid w:val="00733A48"/>
    <w:rsid w:val="00733FDF"/>
    <w:rsid w:val="00734065"/>
    <w:rsid w:val="00734B92"/>
    <w:rsid w:val="00735273"/>
    <w:rsid w:val="00735678"/>
    <w:rsid w:val="007358F6"/>
    <w:rsid w:val="007358F9"/>
    <w:rsid w:val="00736131"/>
    <w:rsid w:val="00736312"/>
    <w:rsid w:val="007369DB"/>
    <w:rsid w:val="007370DC"/>
    <w:rsid w:val="007371B2"/>
    <w:rsid w:val="007373E1"/>
    <w:rsid w:val="00737EE1"/>
    <w:rsid w:val="00741204"/>
    <w:rsid w:val="00741B5E"/>
    <w:rsid w:val="00742281"/>
    <w:rsid w:val="007428D1"/>
    <w:rsid w:val="007432F9"/>
    <w:rsid w:val="00743956"/>
    <w:rsid w:val="00743CA5"/>
    <w:rsid w:val="0074464D"/>
    <w:rsid w:val="00744CB5"/>
    <w:rsid w:val="007456EF"/>
    <w:rsid w:val="007464AE"/>
    <w:rsid w:val="00746967"/>
    <w:rsid w:val="00746A7F"/>
    <w:rsid w:val="00746B6D"/>
    <w:rsid w:val="00746F7E"/>
    <w:rsid w:val="0074743E"/>
    <w:rsid w:val="00747D59"/>
    <w:rsid w:val="00747E2F"/>
    <w:rsid w:val="0075021D"/>
    <w:rsid w:val="0075022A"/>
    <w:rsid w:val="00752501"/>
    <w:rsid w:val="007529DC"/>
    <w:rsid w:val="007529E6"/>
    <w:rsid w:val="00752C7A"/>
    <w:rsid w:val="00755200"/>
    <w:rsid w:val="007554A0"/>
    <w:rsid w:val="00755596"/>
    <w:rsid w:val="0075585D"/>
    <w:rsid w:val="00755FEE"/>
    <w:rsid w:val="0075618E"/>
    <w:rsid w:val="00756C48"/>
    <w:rsid w:val="00760610"/>
    <w:rsid w:val="00760A97"/>
    <w:rsid w:val="00760E1C"/>
    <w:rsid w:val="007619B0"/>
    <w:rsid w:val="00761C2E"/>
    <w:rsid w:val="00762009"/>
    <w:rsid w:val="00762335"/>
    <w:rsid w:val="00763515"/>
    <w:rsid w:val="00763585"/>
    <w:rsid w:val="00763B88"/>
    <w:rsid w:val="00763FEE"/>
    <w:rsid w:val="007641CD"/>
    <w:rsid w:val="00764807"/>
    <w:rsid w:val="007651DC"/>
    <w:rsid w:val="00765443"/>
    <w:rsid w:val="00765584"/>
    <w:rsid w:val="007656C3"/>
    <w:rsid w:val="00765AAC"/>
    <w:rsid w:val="00765D4C"/>
    <w:rsid w:val="00765F98"/>
    <w:rsid w:val="007660E9"/>
    <w:rsid w:val="007662AC"/>
    <w:rsid w:val="00766972"/>
    <w:rsid w:val="00766D29"/>
    <w:rsid w:val="00767132"/>
    <w:rsid w:val="0076719A"/>
    <w:rsid w:val="00767530"/>
    <w:rsid w:val="007677D1"/>
    <w:rsid w:val="00767C8B"/>
    <w:rsid w:val="007700AA"/>
    <w:rsid w:val="00770D6B"/>
    <w:rsid w:val="00771035"/>
    <w:rsid w:val="00771112"/>
    <w:rsid w:val="00771A02"/>
    <w:rsid w:val="00771F7B"/>
    <w:rsid w:val="00772ADF"/>
    <w:rsid w:val="00773670"/>
    <w:rsid w:val="00774850"/>
    <w:rsid w:val="00774B96"/>
    <w:rsid w:val="0077541E"/>
    <w:rsid w:val="007759B5"/>
    <w:rsid w:val="0077627A"/>
    <w:rsid w:val="00776B0A"/>
    <w:rsid w:val="00776B3D"/>
    <w:rsid w:val="0078055D"/>
    <w:rsid w:val="00780663"/>
    <w:rsid w:val="00780BC3"/>
    <w:rsid w:val="0078121D"/>
    <w:rsid w:val="00781457"/>
    <w:rsid w:val="007817AD"/>
    <w:rsid w:val="00781F2A"/>
    <w:rsid w:val="007820F3"/>
    <w:rsid w:val="007829C7"/>
    <w:rsid w:val="00783148"/>
    <w:rsid w:val="00783323"/>
    <w:rsid w:val="00783AE6"/>
    <w:rsid w:val="00783AF7"/>
    <w:rsid w:val="00783D94"/>
    <w:rsid w:val="00783E5E"/>
    <w:rsid w:val="00783FDE"/>
    <w:rsid w:val="00784403"/>
    <w:rsid w:val="00784B9C"/>
    <w:rsid w:val="00785F5C"/>
    <w:rsid w:val="007866D5"/>
    <w:rsid w:val="00787D27"/>
    <w:rsid w:val="00787E37"/>
    <w:rsid w:val="0079004D"/>
    <w:rsid w:val="00790521"/>
    <w:rsid w:val="0079082C"/>
    <w:rsid w:val="00790D7E"/>
    <w:rsid w:val="00790FF7"/>
    <w:rsid w:val="007915F3"/>
    <w:rsid w:val="007917E3"/>
    <w:rsid w:val="007917F4"/>
    <w:rsid w:val="00791DC5"/>
    <w:rsid w:val="007922CB"/>
    <w:rsid w:val="0079305A"/>
    <w:rsid w:val="00794F0E"/>
    <w:rsid w:val="00795F3A"/>
    <w:rsid w:val="007960BE"/>
    <w:rsid w:val="00796361"/>
    <w:rsid w:val="00796A88"/>
    <w:rsid w:val="0079724E"/>
    <w:rsid w:val="00797534"/>
    <w:rsid w:val="00797C8E"/>
    <w:rsid w:val="00797DC9"/>
    <w:rsid w:val="007A02F7"/>
    <w:rsid w:val="007A0B3B"/>
    <w:rsid w:val="007A2EFF"/>
    <w:rsid w:val="007A3EC7"/>
    <w:rsid w:val="007A3F22"/>
    <w:rsid w:val="007A3F7F"/>
    <w:rsid w:val="007A42BF"/>
    <w:rsid w:val="007A440B"/>
    <w:rsid w:val="007A4650"/>
    <w:rsid w:val="007A552C"/>
    <w:rsid w:val="007A6431"/>
    <w:rsid w:val="007A678C"/>
    <w:rsid w:val="007A732A"/>
    <w:rsid w:val="007A7DAF"/>
    <w:rsid w:val="007B0FC3"/>
    <w:rsid w:val="007B14CB"/>
    <w:rsid w:val="007B1895"/>
    <w:rsid w:val="007B2309"/>
    <w:rsid w:val="007B24A7"/>
    <w:rsid w:val="007B28CF"/>
    <w:rsid w:val="007B2904"/>
    <w:rsid w:val="007B3441"/>
    <w:rsid w:val="007B386C"/>
    <w:rsid w:val="007B434F"/>
    <w:rsid w:val="007B4A70"/>
    <w:rsid w:val="007B4B87"/>
    <w:rsid w:val="007B6505"/>
    <w:rsid w:val="007B655F"/>
    <w:rsid w:val="007B74BB"/>
    <w:rsid w:val="007B7B2F"/>
    <w:rsid w:val="007B7B68"/>
    <w:rsid w:val="007B7CE8"/>
    <w:rsid w:val="007B7F9B"/>
    <w:rsid w:val="007C08D6"/>
    <w:rsid w:val="007C0FDC"/>
    <w:rsid w:val="007C162E"/>
    <w:rsid w:val="007C1631"/>
    <w:rsid w:val="007C1921"/>
    <w:rsid w:val="007C1A8B"/>
    <w:rsid w:val="007C2215"/>
    <w:rsid w:val="007C24B5"/>
    <w:rsid w:val="007C28D8"/>
    <w:rsid w:val="007C3586"/>
    <w:rsid w:val="007C368A"/>
    <w:rsid w:val="007C4252"/>
    <w:rsid w:val="007C4614"/>
    <w:rsid w:val="007C4780"/>
    <w:rsid w:val="007C4919"/>
    <w:rsid w:val="007C562B"/>
    <w:rsid w:val="007C591D"/>
    <w:rsid w:val="007C5F71"/>
    <w:rsid w:val="007C6637"/>
    <w:rsid w:val="007C6A3D"/>
    <w:rsid w:val="007C6E1A"/>
    <w:rsid w:val="007C787D"/>
    <w:rsid w:val="007C78F9"/>
    <w:rsid w:val="007C7EC5"/>
    <w:rsid w:val="007D0671"/>
    <w:rsid w:val="007D0B08"/>
    <w:rsid w:val="007D196F"/>
    <w:rsid w:val="007D1D77"/>
    <w:rsid w:val="007D1E44"/>
    <w:rsid w:val="007D2E02"/>
    <w:rsid w:val="007D2F29"/>
    <w:rsid w:val="007D2FED"/>
    <w:rsid w:val="007D32C7"/>
    <w:rsid w:val="007D3FD8"/>
    <w:rsid w:val="007D3FF3"/>
    <w:rsid w:val="007D467E"/>
    <w:rsid w:val="007D4FC9"/>
    <w:rsid w:val="007E101E"/>
    <w:rsid w:val="007E1F03"/>
    <w:rsid w:val="007E2189"/>
    <w:rsid w:val="007E2E82"/>
    <w:rsid w:val="007E2F69"/>
    <w:rsid w:val="007E3B9F"/>
    <w:rsid w:val="007E3FA8"/>
    <w:rsid w:val="007E447C"/>
    <w:rsid w:val="007E449B"/>
    <w:rsid w:val="007E47C4"/>
    <w:rsid w:val="007E4E85"/>
    <w:rsid w:val="007E50EE"/>
    <w:rsid w:val="007E651A"/>
    <w:rsid w:val="007E71AB"/>
    <w:rsid w:val="007E71E5"/>
    <w:rsid w:val="007E7228"/>
    <w:rsid w:val="007E7D57"/>
    <w:rsid w:val="007F0EFD"/>
    <w:rsid w:val="007F0F5F"/>
    <w:rsid w:val="007F0F8A"/>
    <w:rsid w:val="007F130B"/>
    <w:rsid w:val="007F2732"/>
    <w:rsid w:val="007F3F20"/>
    <w:rsid w:val="007F4D4B"/>
    <w:rsid w:val="007F53E9"/>
    <w:rsid w:val="007F5CDE"/>
    <w:rsid w:val="007F6785"/>
    <w:rsid w:val="007F68D7"/>
    <w:rsid w:val="007F6C86"/>
    <w:rsid w:val="007F6F29"/>
    <w:rsid w:val="007F7B68"/>
    <w:rsid w:val="007F7E08"/>
    <w:rsid w:val="00800EE4"/>
    <w:rsid w:val="0080191B"/>
    <w:rsid w:val="00801A58"/>
    <w:rsid w:val="00802678"/>
    <w:rsid w:val="00802A28"/>
    <w:rsid w:val="00802AAD"/>
    <w:rsid w:val="00802EB2"/>
    <w:rsid w:val="00803CBF"/>
    <w:rsid w:val="00803EA6"/>
    <w:rsid w:val="00804306"/>
    <w:rsid w:val="00804642"/>
    <w:rsid w:val="00804994"/>
    <w:rsid w:val="00805A8D"/>
    <w:rsid w:val="00806060"/>
    <w:rsid w:val="0080682C"/>
    <w:rsid w:val="00807667"/>
    <w:rsid w:val="00807869"/>
    <w:rsid w:val="00810BD7"/>
    <w:rsid w:val="00810E01"/>
    <w:rsid w:val="00811661"/>
    <w:rsid w:val="00811CA0"/>
    <w:rsid w:val="00811D0F"/>
    <w:rsid w:val="00811E70"/>
    <w:rsid w:val="00813064"/>
    <w:rsid w:val="00813298"/>
    <w:rsid w:val="00813601"/>
    <w:rsid w:val="00813830"/>
    <w:rsid w:val="00813BD4"/>
    <w:rsid w:val="00813CD9"/>
    <w:rsid w:val="008149DF"/>
    <w:rsid w:val="00815941"/>
    <w:rsid w:val="00815C95"/>
    <w:rsid w:val="008165DA"/>
    <w:rsid w:val="00820283"/>
    <w:rsid w:val="00820721"/>
    <w:rsid w:val="00820BFE"/>
    <w:rsid w:val="00820FAD"/>
    <w:rsid w:val="00821817"/>
    <w:rsid w:val="008218E6"/>
    <w:rsid w:val="008221C3"/>
    <w:rsid w:val="00822A97"/>
    <w:rsid w:val="00822DCB"/>
    <w:rsid w:val="008230F8"/>
    <w:rsid w:val="00824025"/>
    <w:rsid w:val="008248D6"/>
    <w:rsid w:val="00824A13"/>
    <w:rsid w:val="00824DF7"/>
    <w:rsid w:val="00825356"/>
    <w:rsid w:val="00825766"/>
    <w:rsid w:val="00826612"/>
    <w:rsid w:val="0082665A"/>
    <w:rsid w:val="00827312"/>
    <w:rsid w:val="0082775C"/>
    <w:rsid w:val="00827A93"/>
    <w:rsid w:val="008301F9"/>
    <w:rsid w:val="0083075D"/>
    <w:rsid w:val="00830CBE"/>
    <w:rsid w:val="00831762"/>
    <w:rsid w:val="00831B05"/>
    <w:rsid w:val="00832122"/>
    <w:rsid w:val="008321E8"/>
    <w:rsid w:val="00832437"/>
    <w:rsid w:val="00832F36"/>
    <w:rsid w:val="00833000"/>
    <w:rsid w:val="008334CD"/>
    <w:rsid w:val="00833A4A"/>
    <w:rsid w:val="00834F3C"/>
    <w:rsid w:val="00835916"/>
    <w:rsid w:val="0083672C"/>
    <w:rsid w:val="00836E48"/>
    <w:rsid w:val="00836E8A"/>
    <w:rsid w:val="00837025"/>
    <w:rsid w:val="00837396"/>
    <w:rsid w:val="008375ED"/>
    <w:rsid w:val="00837803"/>
    <w:rsid w:val="00837AC0"/>
    <w:rsid w:val="008403E8"/>
    <w:rsid w:val="00840EBD"/>
    <w:rsid w:val="0084128D"/>
    <w:rsid w:val="0084272D"/>
    <w:rsid w:val="00842DF9"/>
    <w:rsid w:val="00843932"/>
    <w:rsid w:val="00843DDB"/>
    <w:rsid w:val="0084446B"/>
    <w:rsid w:val="00844E69"/>
    <w:rsid w:val="00844ECF"/>
    <w:rsid w:val="00845049"/>
    <w:rsid w:val="008450FF"/>
    <w:rsid w:val="0084521D"/>
    <w:rsid w:val="0084660A"/>
    <w:rsid w:val="00846DC2"/>
    <w:rsid w:val="008472EA"/>
    <w:rsid w:val="008506A1"/>
    <w:rsid w:val="00850EAF"/>
    <w:rsid w:val="008510DA"/>
    <w:rsid w:val="00851190"/>
    <w:rsid w:val="008516BB"/>
    <w:rsid w:val="00851814"/>
    <w:rsid w:val="008518EA"/>
    <w:rsid w:val="00852C80"/>
    <w:rsid w:val="00852FA6"/>
    <w:rsid w:val="00853152"/>
    <w:rsid w:val="008547CC"/>
    <w:rsid w:val="00854AC7"/>
    <w:rsid w:val="00854D68"/>
    <w:rsid w:val="00854E78"/>
    <w:rsid w:val="008555B4"/>
    <w:rsid w:val="0085613D"/>
    <w:rsid w:val="00856B63"/>
    <w:rsid w:val="00856F81"/>
    <w:rsid w:val="0085700F"/>
    <w:rsid w:val="00857185"/>
    <w:rsid w:val="0086021A"/>
    <w:rsid w:val="008602DF"/>
    <w:rsid w:val="00860467"/>
    <w:rsid w:val="0086046B"/>
    <w:rsid w:val="00860562"/>
    <w:rsid w:val="00860608"/>
    <w:rsid w:val="00860BAE"/>
    <w:rsid w:val="00860E3E"/>
    <w:rsid w:val="00860F28"/>
    <w:rsid w:val="00862591"/>
    <w:rsid w:val="008627A2"/>
    <w:rsid w:val="00862CF8"/>
    <w:rsid w:val="0086363E"/>
    <w:rsid w:val="008639BB"/>
    <w:rsid w:val="00864AD4"/>
    <w:rsid w:val="00864B27"/>
    <w:rsid w:val="00866AFA"/>
    <w:rsid w:val="00866C76"/>
    <w:rsid w:val="00866CD9"/>
    <w:rsid w:val="00866F79"/>
    <w:rsid w:val="00867F76"/>
    <w:rsid w:val="008701B1"/>
    <w:rsid w:val="008702C1"/>
    <w:rsid w:val="00870913"/>
    <w:rsid w:val="00870B09"/>
    <w:rsid w:val="00871316"/>
    <w:rsid w:val="00871348"/>
    <w:rsid w:val="0087146E"/>
    <w:rsid w:val="008714C1"/>
    <w:rsid w:val="0087175F"/>
    <w:rsid w:val="00871A99"/>
    <w:rsid w:val="00872587"/>
    <w:rsid w:val="00873924"/>
    <w:rsid w:val="00873AF8"/>
    <w:rsid w:val="00874424"/>
    <w:rsid w:val="00874A1C"/>
    <w:rsid w:val="00874E0F"/>
    <w:rsid w:val="00875459"/>
    <w:rsid w:val="0087581F"/>
    <w:rsid w:val="008758CF"/>
    <w:rsid w:val="00875B4D"/>
    <w:rsid w:val="00876A5C"/>
    <w:rsid w:val="00876E53"/>
    <w:rsid w:val="008776A8"/>
    <w:rsid w:val="00877F5A"/>
    <w:rsid w:val="00880192"/>
    <w:rsid w:val="0088024E"/>
    <w:rsid w:val="008802FF"/>
    <w:rsid w:val="0088074B"/>
    <w:rsid w:val="008814E7"/>
    <w:rsid w:val="008816C2"/>
    <w:rsid w:val="008816DE"/>
    <w:rsid w:val="0088227F"/>
    <w:rsid w:val="008824E6"/>
    <w:rsid w:val="0088280E"/>
    <w:rsid w:val="008828F4"/>
    <w:rsid w:val="0088292E"/>
    <w:rsid w:val="00882A61"/>
    <w:rsid w:val="00882DA4"/>
    <w:rsid w:val="00882F3E"/>
    <w:rsid w:val="00882FE4"/>
    <w:rsid w:val="008834FA"/>
    <w:rsid w:val="00883B10"/>
    <w:rsid w:val="0088443C"/>
    <w:rsid w:val="0088476C"/>
    <w:rsid w:val="00884933"/>
    <w:rsid w:val="00884B64"/>
    <w:rsid w:val="00884E69"/>
    <w:rsid w:val="0088552D"/>
    <w:rsid w:val="00885698"/>
    <w:rsid w:val="00885858"/>
    <w:rsid w:val="00885BF1"/>
    <w:rsid w:val="00885CA8"/>
    <w:rsid w:val="00886093"/>
    <w:rsid w:val="008864E2"/>
    <w:rsid w:val="00886A92"/>
    <w:rsid w:val="00886C12"/>
    <w:rsid w:val="00887353"/>
    <w:rsid w:val="00887A87"/>
    <w:rsid w:val="00887B10"/>
    <w:rsid w:val="00890566"/>
    <w:rsid w:val="0089056F"/>
    <w:rsid w:val="00891277"/>
    <w:rsid w:val="008916F2"/>
    <w:rsid w:val="00891A09"/>
    <w:rsid w:val="00892D72"/>
    <w:rsid w:val="00892F62"/>
    <w:rsid w:val="00893767"/>
    <w:rsid w:val="008939F5"/>
    <w:rsid w:val="00894224"/>
    <w:rsid w:val="00895EC9"/>
    <w:rsid w:val="00896344"/>
    <w:rsid w:val="0089715A"/>
    <w:rsid w:val="008978B7"/>
    <w:rsid w:val="008A06C2"/>
    <w:rsid w:val="008A0A75"/>
    <w:rsid w:val="008A0BC9"/>
    <w:rsid w:val="008A11B1"/>
    <w:rsid w:val="008A1316"/>
    <w:rsid w:val="008A1CBC"/>
    <w:rsid w:val="008A238A"/>
    <w:rsid w:val="008A3EE6"/>
    <w:rsid w:val="008A4896"/>
    <w:rsid w:val="008A4A0B"/>
    <w:rsid w:val="008A4E60"/>
    <w:rsid w:val="008A52AE"/>
    <w:rsid w:val="008A6BAC"/>
    <w:rsid w:val="008A71FF"/>
    <w:rsid w:val="008A7688"/>
    <w:rsid w:val="008B1372"/>
    <w:rsid w:val="008B1408"/>
    <w:rsid w:val="008B1AAE"/>
    <w:rsid w:val="008B2579"/>
    <w:rsid w:val="008B2B49"/>
    <w:rsid w:val="008B2D73"/>
    <w:rsid w:val="008B3075"/>
    <w:rsid w:val="008B3409"/>
    <w:rsid w:val="008B5106"/>
    <w:rsid w:val="008B54B9"/>
    <w:rsid w:val="008B55BE"/>
    <w:rsid w:val="008B5C4C"/>
    <w:rsid w:val="008B64D1"/>
    <w:rsid w:val="008B6521"/>
    <w:rsid w:val="008B6672"/>
    <w:rsid w:val="008B68CA"/>
    <w:rsid w:val="008B7167"/>
    <w:rsid w:val="008B7351"/>
    <w:rsid w:val="008B79DC"/>
    <w:rsid w:val="008C03AD"/>
    <w:rsid w:val="008C069E"/>
    <w:rsid w:val="008C06F2"/>
    <w:rsid w:val="008C08E3"/>
    <w:rsid w:val="008C0E8B"/>
    <w:rsid w:val="008C139D"/>
    <w:rsid w:val="008C1622"/>
    <w:rsid w:val="008C2701"/>
    <w:rsid w:val="008C376E"/>
    <w:rsid w:val="008C49F9"/>
    <w:rsid w:val="008C4F5B"/>
    <w:rsid w:val="008C62D0"/>
    <w:rsid w:val="008C6334"/>
    <w:rsid w:val="008C6CFD"/>
    <w:rsid w:val="008C6F83"/>
    <w:rsid w:val="008C709B"/>
    <w:rsid w:val="008C73E4"/>
    <w:rsid w:val="008C7EBF"/>
    <w:rsid w:val="008D0E6B"/>
    <w:rsid w:val="008D13C2"/>
    <w:rsid w:val="008D238D"/>
    <w:rsid w:val="008D2563"/>
    <w:rsid w:val="008D2B3C"/>
    <w:rsid w:val="008D33D6"/>
    <w:rsid w:val="008D34E3"/>
    <w:rsid w:val="008D39D8"/>
    <w:rsid w:val="008D5DA0"/>
    <w:rsid w:val="008D61EE"/>
    <w:rsid w:val="008D7132"/>
    <w:rsid w:val="008D71CD"/>
    <w:rsid w:val="008D7847"/>
    <w:rsid w:val="008D79C8"/>
    <w:rsid w:val="008D7AE5"/>
    <w:rsid w:val="008D7E95"/>
    <w:rsid w:val="008E0EF5"/>
    <w:rsid w:val="008E2622"/>
    <w:rsid w:val="008E2B69"/>
    <w:rsid w:val="008E2F57"/>
    <w:rsid w:val="008E3328"/>
    <w:rsid w:val="008E449E"/>
    <w:rsid w:val="008E4FAA"/>
    <w:rsid w:val="008E5199"/>
    <w:rsid w:val="008E5AFE"/>
    <w:rsid w:val="008E623F"/>
    <w:rsid w:val="008E6490"/>
    <w:rsid w:val="008E6624"/>
    <w:rsid w:val="008E67E7"/>
    <w:rsid w:val="008E7151"/>
    <w:rsid w:val="008E752E"/>
    <w:rsid w:val="008E78DF"/>
    <w:rsid w:val="008F0511"/>
    <w:rsid w:val="008F0C35"/>
    <w:rsid w:val="008F103F"/>
    <w:rsid w:val="008F17E1"/>
    <w:rsid w:val="008F21C4"/>
    <w:rsid w:val="008F28C0"/>
    <w:rsid w:val="008F299F"/>
    <w:rsid w:val="008F352B"/>
    <w:rsid w:val="008F382E"/>
    <w:rsid w:val="008F4B0C"/>
    <w:rsid w:val="008F4B86"/>
    <w:rsid w:val="008F4F25"/>
    <w:rsid w:val="008F5D43"/>
    <w:rsid w:val="008F5DBF"/>
    <w:rsid w:val="008F614B"/>
    <w:rsid w:val="008F689A"/>
    <w:rsid w:val="008F6B49"/>
    <w:rsid w:val="008F6D5E"/>
    <w:rsid w:val="008F75FC"/>
    <w:rsid w:val="008F7D8E"/>
    <w:rsid w:val="00900206"/>
    <w:rsid w:val="00900D78"/>
    <w:rsid w:val="0090101D"/>
    <w:rsid w:val="0090102C"/>
    <w:rsid w:val="00901D71"/>
    <w:rsid w:val="00902BF1"/>
    <w:rsid w:val="00904293"/>
    <w:rsid w:val="00904616"/>
    <w:rsid w:val="00904E27"/>
    <w:rsid w:val="00905644"/>
    <w:rsid w:val="009058F5"/>
    <w:rsid w:val="00905A03"/>
    <w:rsid w:val="00905EA5"/>
    <w:rsid w:val="009060E7"/>
    <w:rsid w:val="0090614B"/>
    <w:rsid w:val="00906998"/>
    <w:rsid w:val="00906E52"/>
    <w:rsid w:val="009070D0"/>
    <w:rsid w:val="0090716D"/>
    <w:rsid w:val="009072EE"/>
    <w:rsid w:val="00907649"/>
    <w:rsid w:val="009077AF"/>
    <w:rsid w:val="009077F6"/>
    <w:rsid w:val="00907867"/>
    <w:rsid w:val="009108A7"/>
    <w:rsid w:val="00911625"/>
    <w:rsid w:val="00911735"/>
    <w:rsid w:val="009117CA"/>
    <w:rsid w:val="00911D3B"/>
    <w:rsid w:val="00912002"/>
    <w:rsid w:val="00912056"/>
    <w:rsid w:val="009128AB"/>
    <w:rsid w:val="00913069"/>
    <w:rsid w:val="009150E1"/>
    <w:rsid w:val="00915434"/>
    <w:rsid w:val="0091546A"/>
    <w:rsid w:val="00915A54"/>
    <w:rsid w:val="00915F04"/>
    <w:rsid w:val="009163E1"/>
    <w:rsid w:val="0091676A"/>
    <w:rsid w:val="0091685F"/>
    <w:rsid w:val="00916D6C"/>
    <w:rsid w:val="009171D2"/>
    <w:rsid w:val="009174BD"/>
    <w:rsid w:val="00920170"/>
    <w:rsid w:val="009204E4"/>
    <w:rsid w:val="0092089F"/>
    <w:rsid w:val="009208B2"/>
    <w:rsid w:val="009217EC"/>
    <w:rsid w:val="0092199C"/>
    <w:rsid w:val="00921C62"/>
    <w:rsid w:val="00921F26"/>
    <w:rsid w:val="009221EE"/>
    <w:rsid w:val="00922441"/>
    <w:rsid w:val="00922B85"/>
    <w:rsid w:val="009240F2"/>
    <w:rsid w:val="00924369"/>
    <w:rsid w:val="00925659"/>
    <w:rsid w:val="00925779"/>
    <w:rsid w:val="00925804"/>
    <w:rsid w:val="00925B80"/>
    <w:rsid w:val="00925EAD"/>
    <w:rsid w:val="0092619F"/>
    <w:rsid w:val="009268B8"/>
    <w:rsid w:val="00926A60"/>
    <w:rsid w:val="00926B2A"/>
    <w:rsid w:val="00926C31"/>
    <w:rsid w:val="00926E44"/>
    <w:rsid w:val="0092758F"/>
    <w:rsid w:val="009279F9"/>
    <w:rsid w:val="00927CF8"/>
    <w:rsid w:val="00930513"/>
    <w:rsid w:val="009307BD"/>
    <w:rsid w:val="00930944"/>
    <w:rsid w:val="00931135"/>
    <w:rsid w:val="009318BE"/>
    <w:rsid w:val="00931A6E"/>
    <w:rsid w:val="00931FC2"/>
    <w:rsid w:val="00931FC7"/>
    <w:rsid w:val="00932A29"/>
    <w:rsid w:val="009331FA"/>
    <w:rsid w:val="00933370"/>
    <w:rsid w:val="00933E2D"/>
    <w:rsid w:val="0093404F"/>
    <w:rsid w:val="00934402"/>
    <w:rsid w:val="0093465D"/>
    <w:rsid w:val="009354C7"/>
    <w:rsid w:val="0093552D"/>
    <w:rsid w:val="0093585B"/>
    <w:rsid w:val="00935AA8"/>
    <w:rsid w:val="009366F2"/>
    <w:rsid w:val="00937DA5"/>
    <w:rsid w:val="00937DC8"/>
    <w:rsid w:val="0094086F"/>
    <w:rsid w:val="009416BE"/>
    <w:rsid w:val="00941C1F"/>
    <w:rsid w:val="009422B4"/>
    <w:rsid w:val="00942A0E"/>
    <w:rsid w:val="00942A6B"/>
    <w:rsid w:val="00943743"/>
    <w:rsid w:val="00943C76"/>
    <w:rsid w:val="009440ED"/>
    <w:rsid w:val="00944560"/>
    <w:rsid w:val="00945AFA"/>
    <w:rsid w:val="0094670D"/>
    <w:rsid w:val="009468B2"/>
    <w:rsid w:val="00946FDB"/>
    <w:rsid w:val="00947922"/>
    <w:rsid w:val="009479F9"/>
    <w:rsid w:val="00950A63"/>
    <w:rsid w:val="009511F5"/>
    <w:rsid w:val="00951DF6"/>
    <w:rsid w:val="00952B45"/>
    <w:rsid w:val="009532F3"/>
    <w:rsid w:val="00954174"/>
    <w:rsid w:val="00954441"/>
    <w:rsid w:val="009547F3"/>
    <w:rsid w:val="0095587E"/>
    <w:rsid w:val="009559B5"/>
    <w:rsid w:val="00955B3A"/>
    <w:rsid w:val="00956320"/>
    <w:rsid w:val="0095691B"/>
    <w:rsid w:val="00956F99"/>
    <w:rsid w:val="009570CA"/>
    <w:rsid w:val="00957560"/>
    <w:rsid w:val="009576EF"/>
    <w:rsid w:val="009579A1"/>
    <w:rsid w:val="00957B7C"/>
    <w:rsid w:val="00957CD1"/>
    <w:rsid w:val="00957CE5"/>
    <w:rsid w:val="00960AC5"/>
    <w:rsid w:val="00960CCC"/>
    <w:rsid w:val="0096118C"/>
    <w:rsid w:val="0096139D"/>
    <w:rsid w:val="00961B2C"/>
    <w:rsid w:val="009620F1"/>
    <w:rsid w:val="0096254A"/>
    <w:rsid w:val="00962730"/>
    <w:rsid w:val="0096282C"/>
    <w:rsid w:val="00962EEB"/>
    <w:rsid w:val="00962FF3"/>
    <w:rsid w:val="00963524"/>
    <w:rsid w:val="00963F58"/>
    <w:rsid w:val="00963F82"/>
    <w:rsid w:val="0096402E"/>
    <w:rsid w:val="00964363"/>
    <w:rsid w:val="0096596E"/>
    <w:rsid w:val="00965EB4"/>
    <w:rsid w:val="00965F25"/>
    <w:rsid w:val="009669D8"/>
    <w:rsid w:val="00966A30"/>
    <w:rsid w:val="009677B6"/>
    <w:rsid w:val="009708D1"/>
    <w:rsid w:val="00971742"/>
    <w:rsid w:val="00971F65"/>
    <w:rsid w:val="00972359"/>
    <w:rsid w:val="009729A0"/>
    <w:rsid w:val="009730D9"/>
    <w:rsid w:val="00973291"/>
    <w:rsid w:val="009732B0"/>
    <w:rsid w:val="0097336D"/>
    <w:rsid w:val="0097395E"/>
    <w:rsid w:val="00973DAB"/>
    <w:rsid w:val="009741C3"/>
    <w:rsid w:val="0097493C"/>
    <w:rsid w:val="00975BE6"/>
    <w:rsid w:val="00977320"/>
    <w:rsid w:val="00981759"/>
    <w:rsid w:val="009819B9"/>
    <w:rsid w:val="00981AA0"/>
    <w:rsid w:val="00981AF1"/>
    <w:rsid w:val="009826B0"/>
    <w:rsid w:val="00984DEB"/>
    <w:rsid w:val="009853F8"/>
    <w:rsid w:val="009855A7"/>
    <w:rsid w:val="00985783"/>
    <w:rsid w:val="00985BB5"/>
    <w:rsid w:val="00985E94"/>
    <w:rsid w:val="00985F55"/>
    <w:rsid w:val="00986676"/>
    <w:rsid w:val="00986714"/>
    <w:rsid w:val="009869EF"/>
    <w:rsid w:val="00986E2A"/>
    <w:rsid w:val="00987670"/>
    <w:rsid w:val="00987861"/>
    <w:rsid w:val="00987B61"/>
    <w:rsid w:val="00987E58"/>
    <w:rsid w:val="00990FEF"/>
    <w:rsid w:val="0099127C"/>
    <w:rsid w:val="0099209E"/>
    <w:rsid w:val="00992484"/>
    <w:rsid w:val="0099269F"/>
    <w:rsid w:val="00992793"/>
    <w:rsid w:val="009927AB"/>
    <w:rsid w:val="009938A8"/>
    <w:rsid w:val="00993B0E"/>
    <w:rsid w:val="00993E3D"/>
    <w:rsid w:val="009948E9"/>
    <w:rsid w:val="00994F3F"/>
    <w:rsid w:val="00995C18"/>
    <w:rsid w:val="009961AC"/>
    <w:rsid w:val="00996EC3"/>
    <w:rsid w:val="009970F4"/>
    <w:rsid w:val="009A096C"/>
    <w:rsid w:val="009A0F6B"/>
    <w:rsid w:val="009A1E9C"/>
    <w:rsid w:val="009A2B2E"/>
    <w:rsid w:val="009A2B85"/>
    <w:rsid w:val="009A2F36"/>
    <w:rsid w:val="009A303A"/>
    <w:rsid w:val="009A40E6"/>
    <w:rsid w:val="009A4D71"/>
    <w:rsid w:val="009A501A"/>
    <w:rsid w:val="009A536B"/>
    <w:rsid w:val="009A56C6"/>
    <w:rsid w:val="009A5718"/>
    <w:rsid w:val="009A6468"/>
    <w:rsid w:val="009A6A58"/>
    <w:rsid w:val="009A6BBF"/>
    <w:rsid w:val="009A7C86"/>
    <w:rsid w:val="009B033D"/>
    <w:rsid w:val="009B0897"/>
    <w:rsid w:val="009B0E80"/>
    <w:rsid w:val="009B0F02"/>
    <w:rsid w:val="009B1440"/>
    <w:rsid w:val="009B17A1"/>
    <w:rsid w:val="009B1ED8"/>
    <w:rsid w:val="009B2553"/>
    <w:rsid w:val="009B2D57"/>
    <w:rsid w:val="009B30A9"/>
    <w:rsid w:val="009B3449"/>
    <w:rsid w:val="009B35D9"/>
    <w:rsid w:val="009B37AC"/>
    <w:rsid w:val="009B4870"/>
    <w:rsid w:val="009B61DF"/>
    <w:rsid w:val="009B672D"/>
    <w:rsid w:val="009B6A27"/>
    <w:rsid w:val="009B73F0"/>
    <w:rsid w:val="009B7779"/>
    <w:rsid w:val="009B77BB"/>
    <w:rsid w:val="009B7A5A"/>
    <w:rsid w:val="009B7C60"/>
    <w:rsid w:val="009C0938"/>
    <w:rsid w:val="009C0FBD"/>
    <w:rsid w:val="009C10AB"/>
    <w:rsid w:val="009C1CBA"/>
    <w:rsid w:val="009C1E53"/>
    <w:rsid w:val="009C2033"/>
    <w:rsid w:val="009C2300"/>
    <w:rsid w:val="009C23FE"/>
    <w:rsid w:val="009C24BD"/>
    <w:rsid w:val="009C27A0"/>
    <w:rsid w:val="009C37E0"/>
    <w:rsid w:val="009C4002"/>
    <w:rsid w:val="009C47BA"/>
    <w:rsid w:val="009C4E9B"/>
    <w:rsid w:val="009C5135"/>
    <w:rsid w:val="009C67CB"/>
    <w:rsid w:val="009C6C93"/>
    <w:rsid w:val="009C6F94"/>
    <w:rsid w:val="009C7623"/>
    <w:rsid w:val="009D0D71"/>
    <w:rsid w:val="009D0E8D"/>
    <w:rsid w:val="009D1580"/>
    <w:rsid w:val="009D1752"/>
    <w:rsid w:val="009D2366"/>
    <w:rsid w:val="009D314C"/>
    <w:rsid w:val="009D3339"/>
    <w:rsid w:val="009D34A4"/>
    <w:rsid w:val="009D366E"/>
    <w:rsid w:val="009D410F"/>
    <w:rsid w:val="009D41D1"/>
    <w:rsid w:val="009D519B"/>
    <w:rsid w:val="009D5353"/>
    <w:rsid w:val="009D56F5"/>
    <w:rsid w:val="009D56F6"/>
    <w:rsid w:val="009D5887"/>
    <w:rsid w:val="009D5A37"/>
    <w:rsid w:val="009D64B3"/>
    <w:rsid w:val="009D6629"/>
    <w:rsid w:val="009D6CFD"/>
    <w:rsid w:val="009D6DE0"/>
    <w:rsid w:val="009D706F"/>
    <w:rsid w:val="009D7F7A"/>
    <w:rsid w:val="009E0AC8"/>
    <w:rsid w:val="009E145F"/>
    <w:rsid w:val="009E1DA5"/>
    <w:rsid w:val="009E23F0"/>
    <w:rsid w:val="009E285C"/>
    <w:rsid w:val="009E2C24"/>
    <w:rsid w:val="009E2D32"/>
    <w:rsid w:val="009E335D"/>
    <w:rsid w:val="009E474B"/>
    <w:rsid w:val="009E5100"/>
    <w:rsid w:val="009E519C"/>
    <w:rsid w:val="009E5509"/>
    <w:rsid w:val="009E57D6"/>
    <w:rsid w:val="009E7BB2"/>
    <w:rsid w:val="009F026E"/>
    <w:rsid w:val="009F170B"/>
    <w:rsid w:val="009F1C91"/>
    <w:rsid w:val="009F20D5"/>
    <w:rsid w:val="009F2CAE"/>
    <w:rsid w:val="009F2FA3"/>
    <w:rsid w:val="009F3417"/>
    <w:rsid w:val="009F36B2"/>
    <w:rsid w:val="009F3ABE"/>
    <w:rsid w:val="009F46BF"/>
    <w:rsid w:val="009F4AD6"/>
    <w:rsid w:val="009F4F42"/>
    <w:rsid w:val="009F5757"/>
    <w:rsid w:val="009F589E"/>
    <w:rsid w:val="009F5A9F"/>
    <w:rsid w:val="009F5E67"/>
    <w:rsid w:val="009F773F"/>
    <w:rsid w:val="009F7764"/>
    <w:rsid w:val="00A007EA"/>
    <w:rsid w:val="00A00E7B"/>
    <w:rsid w:val="00A010CE"/>
    <w:rsid w:val="00A01595"/>
    <w:rsid w:val="00A01A1F"/>
    <w:rsid w:val="00A0219D"/>
    <w:rsid w:val="00A040FD"/>
    <w:rsid w:val="00A046D0"/>
    <w:rsid w:val="00A04A1B"/>
    <w:rsid w:val="00A04B88"/>
    <w:rsid w:val="00A05F88"/>
    <w:rsid w:val="00A0631F"/>
    <w:rsid w:val="00A06561"/>
    <w:rsid w:val="00A065A5"/>
    <w:rsid w:val="00A06BBF"/>
    <w:rsid w:val="00A07049"/>
    <w:rsid w:val="00A077F5"/>
    <w:rsid w:val="00A10096"/>
    <w:rsid w:val="00A10601"/>
    <w:rsid w:val="00A1082C"/>
    <w:rsid w:val="00A10959"/>
    <w:rsid w:val="00A10969"/>
    <w:rsid w:val="00A10E0B"/>
    <w:rsid w:val="00A127C9"/>
    <w:rsid w:val="00A12A21"/>
    <w:rsid w:val="00A12B52"/>
    <w:rsid w:val="00A13C07"/>
    <w:rsid w:val="00A13EA4"/>
    <w:rsid w:val="00A14481"/>
    <w:rsid w:val="00A145C5"/>
    <w:rsid w:val="00A14A0F"/>
    <w:rsid w:val="00A15E41"/>
    <w:rsid w:val="00A161DB"/>
    <w:rsid w:val="00A161E5"/>
    <w:rsid w:val="00A16ADA"/>
    <w:rsid w:val="00A16D42"/>
    <w:rsid w:val="00A16E05"/>
    <w:rsid w:val="00A170FA"/>
    <w:rsid w:val="00A1794F"/>
    <w:rsid w:val="00A20715"/>
    <w:rsid w:val="00A20F1C"/>
    <w:rsid w:val="00A21415"/>
    <w:rsid w:val="00A21720"/>
    <w:rsid w:val="00A21760"/>
    <w:rsid w:val="00A21C6E"/>
    <w:rsid w:val="00A220DA"/>
    <w:rsid w:val="00A225AF"/>
    <w:rsid w:val="00A22ECC"/>
    <w:rsid w:val="00A232AE"/>
    <w:rsid w:val="00A23AC9"/>
    <w:rsid w:val="00A24799"/>
    <w:rsid w:val="00A24C79"/>
    <w:rsid w:val="00A25DC9"/>
    <w:rsid w:val="00A25DF3"/>
    <w:rsid w:val="00A27BF3"/>
    <w:rsid w:val="00A3027D"/>
    <w:rsid w:val="00A302EC"/>
    <w:rsid w:val="00A30CA8"/>
    <w:rsid w:val="00A31010"/>
    <w:rsid w:val="00A311A5"/>
    <w:rsid w:val="00A314F0"/>
    <w:rsid w:val="00A31581"/>
    <w:rsid w:val="00A319C9"/>
    <w:rsid w:val="00A31CDD"/>
    <w:rsid w:val="00A322A0"/>
    <w:rsid w:val="00A33147"/>
    <w:rsid w:val="00A3378E"/>
    <w:rsid w:val="00A355E1"/>
    <w:rsid w:val="00A3584B"/>
    <w:rsid w:val="00A36372"/>
    <w:rsid w:val="00A36833"/>
    <w:rsid w:val="00A368A5"/>
    <w:rsid w:val="00A36E01"/>
    <w:rsid w:val="00A37523"/>
    <w:rsid w:val="00A377C0"/>
    <w:rsid w:val="00A4019A"/>
    <w:rsid w:val="00A4063C"/>
    <w:rsid w:val="00A40A34"/>
    <w:rsid w:val="00A41291"/>
    <w:rsid w:val="00A4154C"/>
    <w:rsid w:val="00A41784"/>
    <w:rsid w:val="00A418AF"/>
    <w:rsid w:val="00A42187"/>
    <w:rsid w:val="00A42F5D"/>
    <w:rsid w:val="00A430E3"/>
    <w:rsid w:val="00A43B9C"/>
    <w:rsid w:val="00A44468"/>
    <w:rsid w:val="00A447B2"/>
    <w:rsid w:val="00A448EF"/>
    <w:rsid w:val="00A45FC2"/>
    <w:rsid w:val="00A46410"/>
    <w:rsid w:val="00A46D86"/>
    <w:rsid w:val="00A47596"/>
    <w:rsid w:val="00A478A1"/>
    <w:rsid w:val="00A47D93"/>
    <w:rsid w:val="00A47EB3"/>
    <w:rsid w:val="00A509D3"/>
    <w:rsid w:val="00A50AAC"/>
    <w:rsid w:val="00A50D50"/>
    <w:rsid w:val="00A51150"/>
    <w:rsid w:val="00A51381"/>
    <w:rsid w:val="00A5154D"/>
    <w:rsid w:val="00A51579"/>
    <w:rsid w:val="00A51D95"/>
    <w:rsid w:val="00A51E2C"/>
    <w:rsid w:val="00A52279"/>
    <w:rsid w:val="00A52B0C"/>
    <w:rsid w:val="00A53092"/>
    <w:rsid w:val="00A535DF"/>
    <w:rsid w:val="00A53DF3"/>
    <w:rsid w:val="00A549F6"/>
    <w:rsid w:val="00A5545B"/>
    <w:rsid w:val="00A55A17"/>
    <w:rsid w:val="00A55E7D"/>
    <w:rsid w:val="00A56B4B"/>
    <w:rsid w:val="00A56BE4"/>
    <w:rsid w:val="00A57B8D"/>
    <w:rsid w:val="00A57B98"/>
    <w:rsid w:val="00A57C05"/>
    <w:rsid w:val="00A6030E"/>
    <w:rsid w:val="00A60720"/>
    <w:rsid w:val="00A61EAA"/>
    <w:rsid w:val="00A625BE"/>
    <w:rsid w:val="00A628FE"/>
    <w:rsid w:val="00A62B82"/>
    <w:rsid w:val="00A63BB2"/>
    <w:rsid w:val="00A6472A"/>
    <w:rsid w:val="00A64F09"/>
    <w:rsid w:val="00A6593B"/>
    <w:rsid w:val="00A65D92"/>
    <w:rsid w:val="00A674CB"/>
    <w:rsid w:val="00A67F6C"/>
    <w:rsid w:val="00A70931"/>
    <w:rsid w:val="00A709B8"/>
    <w:rsid w:val="00A71233"/>
    <w:rsid w:val="00A71771"/>
    <w:rsid w:val="00A71A7D"/>
    <w:rsid w:val="00A71AAA"/>
    <w:rsid w:val="00A7270B"/>
    <w:rsid w:val="00A7278F"/>
    <w:rsid w:val="00A7284F"/>
    <w:rsid w:val="00A72A11"/>
    <w:rsid w:val="00A72E13"/>
    <w:rsid w:val="00A7345B"/>
    <w:rsid w:val="00A73662"/>
    <w:rsid w:val="00A73819"/>
    <w:rsid w:val="00A73ABB"/>
    <w:rsid w:val="00A73FD9"/>
    <w:rsid w:val="00A73FE7"/>
    <w:rsid w:val="00A742C6"/>
    <w:rsid w:val="00A744AA"/>
    <w:rsid w:val="00A75348"/>
    <w:rsid w:val="00A754BB"/>
    <w:rsid w:val="00A763CA"/>
    <w:rsid w:val="00A77392"/>
    <w:rsid w:val="00A773C6"/>
    <w:rsid w:val="00A77B82"/>
    <w:rsid w:val="00A806D8"/>
    <w:rsid w:val="00A81003"/>
    <w:rsid w:val="00A81782"/>
    <w:rsid w:val="00A82201"/>
    <w:rsid w:val="00A823E4"/>
    <w:rsid w:val="00A829ED"/>
    <w:rsid w:val="00A83830"/>
    <w:rsid w:val="00A838F3"/>
    <w:rsid w:val="00A83DA4"/>
    <w:rsid w:val="00A842B6"/>
    <w:rsid w:val="00A84A19"/>
    <w:rsid w:val="00A84A2C"/>
    <w:rsid w:val="00A851C4"/>
    <w:rsid w:val="00A85619"/>
    <w:rsid w:val="00A85761"/>
    <w:rsid w:val="00A862F7"/>
    <w:rsid w:val="00A870BC"/>
    <w:rsid w:val="00A87D18"/>
    <w:rsid w:val="00A87D32"/>
    <w:rsid w:val="00A90033"/>
    <w:rsid w:val="00A9158C"/>
    <w:rsid w:val="00A91A49"/>
    <w:rsid w:val="00A91DFE"/>
    <w:rsid w:val="00A91E3C"/>
    <w:rsid w:val="00A9214B"/>
    <w:rsid w:val="00A9290B"/>
    <w:rsid w:val="00A92B74"/>
    <w:rsid w:val="00A92E66"/>
    <w:rsid w:val="00A93015"/>
    <w:rsid w:val="00A93159"/>
    <w:rsid w:val="00A9358D"/>
    <w:rsid w:val="00A93773"/>
    <w:rsid w:val="00A94C6B"/>
    <w:rsid w:val="00A94CDB"/>
    <w:rsid w:val="00A94F55"/>
    <w:rsid w:val="00A95BE7"/>
    <w:rsid w:val="00A9716C"/>
    <w:rsid w:val="00AA0592"/>
    <w:rsid w:val="00AA0A18"/>
    <w:rsid w:val="00AA0F11"/>
    <w:rsid w:val="00AA10B4"/>
    <w:rsid w:val="00AA19F1"/>
    <w:rsid w:val="00AA1C87"/>
    <w:rsid w:val="00AA2315"/>
    <w:rsid w:val="00AA270A"/>
    <w:rsid w:val="00AA317A"/>
    <w:rsid w:val="00AA393D"/>
    <w:rsid w:val="00AA3961"/>
    <w:rsid w:val="00AA3C2C"/>
    <w:rsid w:val="00AA4271"/>
    <w:rsid w:val="00AA4914"/>
    <w:rsid w:val="00AA4AF4"/>
    <w:rsid w:val="00AA4D43"/>
    <w:rsid w:val="00AA5054"/>
    <w:rsid w:val="00AA53E2"/>
    <w:rsid w:val="00AA61E8"/>
    <w:rsid w:val="00AA6B5C"/>
    <w:rsid w:val="00AA79BC"/>
    <w:rsid w:val="00AA7C60"/>
    <w:rsid w:val="00AB01C5"/>
    <w:rsid w:val="00AB11D4"/>
    <w:rsid w:val="00AB2AD9"/>
    <w:rsid w:val="00AB2FF6"/>
    <w:rsid w:val="00AB38E3"/>
    <w:rsid w:val="00AB3AA5"/>
    <w:rsid w:val="00AB3B18"/>
    <w:rsid w:val="00AB4351"/>
    <w:rsid w:val="00AB4499"/>
    <w:rsid w:val="00AB470B"/>
    <w:rsid w:val="00AB5019"/>
    <w:rsid w:val="00AB5376"/>
    <w:rsid w:val="00AB5475"/>
    <w:rsid w:val="00AB5B1A"/>
    <w:rsid w:val="00AB6440"/>
    <w:rsid w:val="00AB6E7F"/>
    <w:rsid w:val="00AB6F86"/>
    <w:rsid w:val="00AB70BC"/>
    <w:rsid w:val="00AB7AD8"/>
    <w:rsid w:val="00AC027F"/>
    <w:rsid w:val="00AC0E50"/>
    <w:rsid w:val="00AC1974"/>
    <w:rsid w:val="00AC223B"/>
    <w:rsid w:val="00AC3257"/>
    <w:rsid w:val="00AC3B33"/>
    <w:rsid w:val="00AC3B95"/>
    <w:rsid w:val="00AC3EA8"/>
    <w:rsid w:val="00AC3FF4"/>
    <w:rsid w:val="00AC5864"/>
    <w:rsid w:val="00AC595C"/>
    <w:rsid w:val="00AC6294"/>
    <w:rsid w:val="00AC6C52"/>
    <w:rsid w:val="00AC70F0"/>
    <w:rsid w:val="00AC7BA7"/>
    <w:rsid w:val="00AD0E69"/>
    <w:rsid w:val="00AD1884"/>
    <w:rsid w:val="00AD2B33"/>
    <w:rsid w:val="00AD2D73"/>
    <w:rsid w:val="00AD365E"/>
    <w:rsid w:val="00AD3923"/>
    <w:rsid w:val="00AD4408"/>
    <w:rsid w:val="00AD47DF"/>
    <w:rsid w:val="00AD5503"/>
    <w:rsid w:val="00AD56DE"/>
    <w:rsid w:val="00AD599D"/>
    <w:rsid w:val="00AD6910"/>
    <w:rsid w:val="00AD6935"/>
    <w:rsid w:val="00AD762A"/>
    <w:rsid w:val="00AD79C6"/>
    <w:rsid w:val="00AD7C70"/>
    <w:rsid w:val="00AD7E1C"/>
    <w:rsid w:val="00AD7E3F"/>
    <w:rsid w:val="00AE0C3A"/>
    <w:rsid w:val="00AE0D9A"/>
    <w:rsid w:val="00AE0E2F"/>
    <w:rsid w:val="00AE120A"/>
    <w:rsid w:val="00AE16F4"/>
    <w:rsid w:val="00AE2750"/>
    <w:rsid w:val="00AE29B7"/>
    <w:rsid w:val="00AE2BD2"/>
    <w:rsid w:val="00AE318C"/>
    <w:rsid w:val="00AE363E"/>
    <w:rsid w:val="00AE3981"/>
    <w:rsid w:val="00AE3D30"/>
    <w:rsid w:val="00AE451A"/>
    <w:rsid w:val="00AE4909"/>
    <w:rsid w:val="00AE4B8C"/>
    <w:rsid w:val="00AE525A"/>
    <w:rsid w:val="00AE5391"/>
    <w:rsid w:val="00AE5C8A"/>
    <w:rsid w:val="00AE682B"/>
    <w:rsid w:val="00AE687B"/>
    <w:rsid w:val="00AE6BF0"/>
    <w:rsid w:val="00AE6EF7"/>
    <w:rsid w:val="00AE73B5"/>
    <w:rsid w:val="00AE7810"/>
    <w:rsid w:val="00AE78D8"/>
    <w:rsid w:val="00AE7B6C"/>
    <w:rsid w:val="00AF0262"/>
    <w:rsid w:val="00AF067C"/>
    <w:rsid w:val="00AF07AA"/>
    <w:rsid w:val="00AF07BE"/>
    <w:rsid w:val="00AF0B1F"/>
    <w:rsid w:val="00AF0E21"/>
    <w:rsid w:val="00AF19EB"/>
    <w:rsid w:val="00AF26EB"/>
    <w:rsid w:val="00AF2887"/>
    <w:rsid w:val="00AF2C4A"/>
    <w:rsid w:val="00AF32F8"/>
    <w:rsid w:val="00AF3424"/>
    <w:rsid w:val="00AF36AC"/>
    <w:rsid w:val="00AF371E"/>
    <w:rsid w:val="00AF3F1C"/>
    <w:rsid w:val="00AF5090"/>
    <w:rsid w:val="00AF5AFD"/>
    <w:rsid w:val="00AF62CC"/>
    <w:rsid w:val="00AF63A6"/>
    <w:rsid w:val="00AF665A"/>
    <w:rsid w:val="00AF6FDE"/>
    <w:rsid w:val="00AF70E8"/>
    <w:rsid w:val="00AF7556"/>
    <w:rsid w:val="00AF7772"/>
    <w:rsid w:val="00AF7A65"/>
    <w:rsid w:val="00AF7E61"/>
    <w:rsid w:val="00B00162"/>
    <w:rsid w:val="00B0054F"/>
    <w:rsid w:val="00B005D5"/>
    <w:rsid w:val="00B00A0A"/>
    <w:rsid w:val="00B00EAB"/>
    <w:rsid w:val="00B00F3D"/>
    <w:rsid w:val="00B0160F"/>
    <w:rsid w:val="00B01C7F"/>
    <w:rsid w:val="00B02232"/>
    <w:rsid w:val="00B02310"/>
    <w:rsid w:val="00B02733"/>
    <w:rsid w:val="00B02B70"/>
    <w:rsid w:val="00B02ECC"/>
    <w:rsid w:val="00B040EC"/>
    <w:rsid w:val="00B04129"/>
    <w:rsid w:val="00B042F0"/>
    <w:rsid w:val="00B05519"/>
    <w:rsid w:val="00B05AE5"/>
    <w:rsid w:val="00B060F6"/>
    <w:rsid w:val="00B064DE"/>
    <w:rsid w:val="00B06ACF"/>
    <w:rsid w:val="00B06DFB"/>
    <w:rsid w:val="00B07385"/>
    <w:rsid w:val="00B07780"/>
    <w:rsid w:val="00B07E30"/>
    <w:rsid w:val="00B07ED5"/>
    <w:rsid w:val="00B101C0"/>
    <w:rsid w:val="00B10215"/>
    <w:rsid w:val="00B10544"/>
    <w:rsid w:val="00B109A6"/>
    <w:rsid w:val="00B1155B"/>
    <w:rsid w:val="00B12BBA"/>
    <w:rsid w:val="00B12E72"/>
    <w:rsid w:val="00B138F0"/>
    <w:rsid w:val="00B13C91"/>
    <w:rsid w:val="00B13E1A"/>
    <w:rsid w:val="00B141B6"/>
    <w:rsid w:val="00B14215"/>
    <w:rsid w:val="00B1527E"/>
    <w:rsid w:val="00B15936"/>
    <w:rsid w:val="00B15CA9"/>
    <w:rsid w:val="00B15E40"/>
    <w:rsid w:val="00B1693A"/>
    <w:rsid w:val="00B178CC"/>
    <w:rsid w:val="00B17BBA"/>
    <w:rsid w:val="00B17F09"/>
    <w:rsid w:val="00B20A8C"/>
    <w:rsid w:val="00B2120E"/>
    <w:rsid w:val="00B21BEF"/>
    <w:rsid w:val="00B21DDA"/>
    <w:rsid w:val="00B21DF0"/>
    <w:rsid w:val="00B22AA9"/>
    <w:rsid w:val="00B23155"/>
    <w:rsid w:val="00B23D9F"/>
    <w:rsid w:val="00B240DA"/>
    <w:rsid w:val="00B2420C"/>
    <w:rsid w:val="00B24C27"/>
    <w:rsid w:val="00B2596D"/>
    <w:rsid w:val="00B25B76"/>
    <w:rsid w:val="00B2619C"/>
    <w:rsid w:val="00B262FF"/>
    <w:rsid w:val="00B2726E"/>
    <w:rsid w:val="00B276FA"/>
    <w:rsid w:val="00B2773F"/>
    <w:rsid w:val="00B30CF2"/>
    <w:rsid w:val="00B30FC2"/>
    <w:rsid w:val="00B31F9A"/>
    <w:rsid w:val="00B32271"/>
    <w:rsid w:val="00B3234F"/>
    <w:rsid w:val="00B3278E"/>
    <w:rsid w:val="00B32ED9"/>
    <w:rsid w:val="00B333FA"/>
    <w:rsid w:val="00B334C3"/>
    <w:rsid w:val="00B33C73"/>
    <w:rsid w:val="00B34AD0"/>
    <w:rsid w:val="00B359CB"/>
    <w:rsid w:val="00B36D37"/>
    <w:rsid w:val="00B36DE6"/>
    <w:rsid w:val="00B370CB"/>
    <w:rsid w:val="00B37843"/>
    <w:rsid w:val="00B37C52"/>
    <w:rsid w:val="00B41C3C"/>
    <w:rsid w:val="00B42E41"/>
    <w:rsid w:val="00B42ED7"/>
    <w:rsid w:val="00B43078"/>
    <w:rsid w:val="00B4337A"/>
    <w:rsid w:val="00B43AD8"/>
    <w:rsid w:val="00B440C4"/>
    <w:rsid w:val="00B44C49"/>
    <w:rsid w:val="00B44D32"/>
    <w:rsid w:val="00B45478"/>
    <w:rsid w:val="00B4564C"/>
    <w:rsid w:val="00B462B8"/>
    <w:rsid w:val="00B46F37"/>
    <w:rsid w:val="00B47A69"/>
    <w:rsid w:val="00B50EAF"/>
    <w:rsid w:val="00B51494"/>
    <w:rsid w:val="00B51509"/>
    <w:rsid w:val="00B5163E"/>
    <w:rsid w:val="00B525E5"/>
    <w:rsid w:val="00B52E1A"/>
    <w:rsid w:val="00B53E65"/>
    <w:rsid w:val="00B544AA"/>
    <w:rsid w:val="00B54C89"/>
    <w:rsid w:val="00B54E4D"/>
    <w:rsid w:val="00B54F52"/>
    <w:rsid w:val="00B552E3"/>
    <w:rsid w:val="00B55414"/>
    <w:rsid w:val="00B555BA"/>
    <w:rsid w:val="00B567C4"/>
    <w:rsid w:val="00B57223"/>
    <w:rsid w:val="00B57587"/>
    <w:rsid w:val="00B602A9"/>
    <w:rsid w:val="00B6069C"/>
    <w:rsid w:val="00B611BE"/>
    <w:rsid w:val="00B61487"/>
    <w:rsid w:val="00B61922"/>
    <w:rsid w:val="00B61BBC"/>
    <w:rsid w:val="00B61F00"/>
    <w:rsid w:val="00B62209"/>
    <w:rsid w:val="00B625F8"/>
    <w:rsid w:val="00B629C5"/>
    <w:rsid w:val="00B62F4E"/>
    <w:rsid w:val="00B63197"/>
    <w:rsid w:val="00B63A9D"/>
    <w:rsid w:val="00B64C19"/>
    <w:rsid w:val="00B65354"/>
    <w:rsid w:val="00B653F5"/>
    <w:rsid w:val="00B66282"/>
    <w:rsid w:val="00B6714C"/>
    <w:rsid w:val="00B677E8"/>
    <w:rsid w:val="00B67A4D"/>
    <w:rsid w:val="00B67A94"/>
    <w:rsid w:val="00B7060D"/>
    <w:rsid w:val="00B71588"/>
    <w:rsid w:val="00B7187A"/>
    <w:rsid w:val="00B71CAE"/>
    <w:rsid w:val="00B71E8B"/>
    <w:rsid w:val="00B720DA"/>
    <w:rsid w:val="00B7220C"/>
    <w:rsid w:val="00B73318"/>
    <w:rsid w:val="00B73350"/>
    <w:rsid w:val="00B73A98"/>
    <w:rsid w:val="00B73D31"/>
    <w:rsid w:val="00B74335"/>
    <w:rsid w:val="00B74669"/>
    <w:rsid w:val="00B74ABA"/>
    <w:rsid w:val="00B74B44"/>
    <w:rsid w:val="00B74B88"/>
    <w:rsid w:val="00B7571E"/>
    <w:rsid w:val="00B765DF"/>
    <w:rsid w:val="00B765FD"/>
    <w:rsid w:val="00B76736"/>
    <w:rsid w:val="00B77034"/>
    <w:rsid w:val="00B77069"/>
    <w:rsid w:val="00B77586"/>
    <w:rsid w:val="00B80515"/>
    <w:rsid w:val="00B814E2"/>
    <w:rsid w:val="00B8188F"/>
    <w:rsid w:val="00B81F60"/>
    <w:rsid w:val="00B825C6"/>
    <w:rsid w:val="00B82DD9"/>
    <w:rsid w:val="00B83A18"/>
    <w:rsid w:val="00B83A68"/>
    <w:rsid w:val="00B8438B"/>
    <w:rsid w:val="00B84B45"/>
    <w:rsid w:val="00B84CAF"/>
    <w:rsid w:val="00B85145"/>
    <w:rsid w:val="00B85216"/>
    <w:rsid w:val="00B855FB"/>
    <w:rsid w:val="00B858BA"/>
    <w:rsid w:val="00B85DE7"/>
    <w:rsid w:val="00B864AE"/>
    <w:rsid w:val="00B8657F"/>
    <w:rsid w:val="00B868E7"/>
    <w:rsid w:val="00B872E0"/>
    <w:rsid w:val="00B87FBE"/>
    <w:rsid w:val="00B90089"/>
    <w:rsid w:val="00B913B1"/>
    <w:rsid w:val="00B92165"/>
    <w:rsid w:val="00B9272A"/>
    <w:rsid w:val="00B92BB3"/>
    <w:rsid w:val="00B939D9"/>
    <w:rsid w:val="00B9518F"/>
    <w:rsid w:val="00B95E4A"/>
    <w:rsid w:val="00B96390"/>
    <w:rsid w:val="00B963BE"/>
    <w:rsid w:val="00B966CB"/>
    <w:rsid w:val="00B96AEE"/>
    <w:rsid w:val="00B96B8D"/>
    <w:rsid w:val="00B979ED"/>
    <w:rsid w:val="00B97EF9"/>
    <w:rsid w:val="00BA00D3"/>
    <w:rsid w:val="00BA02FC"/>
    <w:rsid w:val="00BA1664"/>
    <w:rsid w:val="00BA1702"/>
    <w:rsid w:val="00BA23AD"/>
    <w:rsid w:val="00BA2704"/>
    <w:rsid w:val="00BA287D"/>
    <w:rsid w:val="00BA28A1"/>
    <w:rsid w:val="00BA28AC"/>
    <w:rsid w:val="00BA2B8B"/>
    <w:rsid w:val="00BA2C35"/>
    <w:rsid w:val="00BA32C9"/>
    <w:rsid w:val="00BA3860"/>
    <w:rsid w:val="00BA3A9B"/>
    <w:rsid w:val="00BA3BB4"/>
    <w:rsid w:val="00BA3C93"/>
    <w:rsid w:val="00BA4340"/>
    <w:rsid w:val="00BA4A34"/>
    <w:rsid w:val="00BA4AD1"/>
    <w:rsid w:val="00BA4FD6"/>
    <w:rsid w:val="00BA61EC"/>
    <w:rsid w:val="00BA6573"/>
    <w:rsid w:val="00BA66E9"/>
    <w:rsid w:val="00BA7964"/>
    <w:rsid w:val="00BA7A38"/>
    <w:rsid w:val="00BA7D42"/>
    <w:rsid w:val="00BB06AC"/>
    <w:rsid w:val="00BB0A07"/>
    <w:rsid w:val="00BB0AB2"/>
    <w:rsid w:val="00BB0AB7"/>
    <w:rsid w:val="00BB0B72"/>
    <w:rsid w:val="00BB1301"/>
    <w:rsid w:val="00BB13FA"/>
    <w:rsid w:val="00BB16A0"/>
    <w:rsid w:val="00BB1F9B"/>
    <w:rsid w:val="00BB2ADB"/>
    <w:rsid w:val="00BB3F16"/>
    <w:rsid w:val="00BB4028"/>
    <w:rsid w:val="00BB54C9"/>
    <w:rsid w:val="00BB5820"/>
    <w:rsid w:val="00BB58F9"/>
    <w:rsid w:val="00BB6079"/>
    <w:rsid w:val="00BB60B1"/>
    <w:rsid w:val="00BB6661"/>
    <w:rsid w:val="00BB7A5F"/>
    <w:rsid w:val="00BC02C4"/>
    <w:rsid w:val="00BC049D"/>
    <w:rsid w:val="00BC0C1A"/>
    <w:rsid w:val="00BC0F13"/>
    <w:rsid w:val="00BC1445"/>
    <w:rsid w:val="00BC258C"/>
    <w:rsid w:val="00BC2670"/>
    <w:rsid w:val="00BC2A8F"/>
    <w:rsid w:val="00BC2ED3"/>
    <w:rsid w:val="00BC2FA4"/>
    <w:rsid w:val="00BC2FE2"/>
    <w:rsid w:val="00BC424A"/>
    <w:rsid w:val="00BC495D"/>
    <w:rsid w:val="00BC59B1"/>
    <w:rsid w:val="00BC5A3C"/>
    <w:rsid w:val="00BC5C93"/>
    <w:rsid w:val="00BC73DB"/>
    <w:rsid w:val="00BC7A7B"/>
    <w:rsid w:val="00BD318A"/>
    <w:rsid w:val="00BD319B"/>
    <w:rsid w:val="00BD36F6"/>
    <w:rsid w:val="00BD3877"/>
    <w:rsid w:val="00BD3A18"/>
    <w:rsid w:val="00BD3C08"/>
    <w:rsid w:val="00BD3FB6"/>
    <w:rsid w:val="00BD4694"/>
    <w:rsid w:val="00BD4A3F"/>
    <w:rsid w:val="00BD4F62"/>
    <w:rsid w:val="00BD504D"/>
    <w:rsid w:val="00BD5C11"/>
    <w:rsid w:val="00BD5EBE"/>
    <w:rsid w:val="00BD5FB2"/>
    <w:rsid w:val="00BD67DA"/>
    <w:rsid w:val="00BD6917"/>
    <w:rsid w:val="00BD6C4A"/>
    <w:rsid w:val="00BD763D"/>
    <w:rsid w:val="00BD7692"/>
    <w:rsid w:val="00BD76F1"/>
    <w:rsid w:val="00BD7DF4"/>
    <w:rsid w:val="00BE0DA1"/>
    <w:rsid w:val="00BE1275"/>
    <w:rsid w:val="00BE28A3"/>
    <w:rsid w:val="00BE38C3"/>
    <w:rsid w:val="00BE3C26"/>
    <w:rsid w:val="00BE3D8F"/>
    <w:rsid w:val="00BE428A"/>
    <w:rsid w:val="00BE4D8F"/>
    <w:rsid w:val="00BE554D"/>
    <w:rsid w:val="00BE663B"/>
    <w:rsid w:val="00BE7266"/>
    <w:rsid w:val="00BF00B2"/>
    <w:rsid w:val="00BF0F79"/>
    <w:rsid w:val="00BF0FFB"/>
    <w:rsid w:val="00BF10C5"/>
    <w:rsid w:val="00BF14BF"/>
    <w:rsid w:val="00BF2303"/>
    <w:rsid w:val="00BF30D5"/>
    <w:rsid w:val="00BF340F"/>
    <w:rsid w:val="00BF3BDF"/>
    <w:rsid w:val="00BF44EC"/>
    <w:rsid w:val="00BF4978"/>
    <w:rsid w:val="00BF5309"/>
    <w:rsid w:val="00BF5442"/>
    <w:rsid w:val="00BF5936"/>
    <w:rsid w:val="00BF6A02"/>
    <w:rsid w:val="00BF6B3C"/>
    <w:rsid w:val="00BF6EB6"/>
    <w:rsid w:val="00BF6F1E"/>
    <w:rsid w:val="00BF7426"/>
    <w:rsid w:val="00BF7944"/>
    <w:rsid w:val="00BF7AA7"/>
    <w:rsid w:val="00BF7FD8"/>
    <w:rsid w:val="00BF7FF8"/>
    <w:rsid w:val="00C004BA"/>
    <w:rsid w:val="00C00AB5"/>
    <w:rsid w:val="00C00BF4"/>
    <w:rsid w:val="00C01C0D"/>
    <w:rsid w:val="00C01C52"/>
    <w:rsid w:val="00C0215A"/>
    <w:rsid w:val="00C036E1"/>
    <w:rsid w:val="00C03861"/>
    <w:rsid w:val="00C04175"/>
    <w:rsid w:val="00C041C5"/>
    <w:rsid w:val="00C0430B"/>
    <w:rsid w:val="00C046B5"/>
    <w:rsid w:val="00C05714"/>
    <w:rsid w:val="00C057B5"/>
    <w:rsid w:val="00C06540"/>
    <w:rsid w:val="00C06941"/>
    <w:rsid w:val="00C07530"/>
    <w:rsid w:val="00C076D1"/>
    <w:rsid w:val="00C1005A"/>
    <w:rsid w:val="00C1027D"/>
    <w:rsid w:val="00C1056A"/>
    <w:rsid w:val="00C10721"/>
    <w:rsid w:val="00C119C2"/>
    <w:rsid w:val="00C11BEC"/>
    <w:rsid w:val="00C11F6B"/>
    <w:rsid w:val="00C12B54"/>
    <w:rsid w:val="00C12BE9"/>
    <w:rsid w:val="00C12CF4"/>
    <w:rsid w:val="00C12D73"/>
    <w:rsid w:val="00C1309D"/>
    <w:rsid w:val="00C13353"/>
    <w:rsid w:val="00C147D6"/>
    <w:rsid w:val="00C14A2B"/>
    <w:rsid w:val="00C15EEE"/>
    <w:rsid w:val="00C160EB"/>
    <w:rsid w:val="00C160ED"/>
    <w:rsid w:val="00C17145"/>
    <w:rsid w:val="00C17335"/>
    <w:rsid w:val="00C17BF9"/>
    <w:rsid w:val="00C20037"/>
    <w:rsid w:val="00C201A3"/>
    <w:rsid w:val="00C202F0"/>
    <w:rsid w:val="00C2070E"/>
    <w:rsid w:val="00C20831"/>
    <w:rsid w:val="00C208EE"/>
    <w:rsid w:val="00C21C39"/>
    <w:rsid w:val="00C22833"/>
    <w:rsid w:val="00C22869"/>
    <w:rsid w:val="00C22A12"/>
    <w:rsid w:val="00C22A80"/>
    <w:rsid w:val="00C22BE6"/>
    <w:rsid w:val="00C22CCB"/>
    <w:rsid w:val="00C22D04"/>
    <w:rsid w:val="00C22F6E"/>
    <w:rsid w:val="00C24485"/>
    <w:rsid w:val="00C24F49"/>
    <w:rsid w:val="00C25901"/>
    <w:rsid w:val="00C25E28"/>
    <w:rsid w:val="00C2626B"/>
    <w:rsid w:val="00C266A6"/>
    <w:rsid w:val="00C2699C"/>
    <w:rsid w:val="00C26C42"/>
    <w:rsid w:val="00C26C80"/>
    <w:rsid w:val="00C27891"/>
    <w:rsid w:val="00C27AC0"/>
    <w:rsid w:val="00C27C39"/>
    <w:rsid w:val="00C27CB9"/>
    <w:rsid w:val="00C27E79"/>
    <w:rsid w:val="00C324A4"/>
    <w:rsid w:val="00C32B35"/>
    <w:rsid w:val="00C32E37"/>
    <w:rsid w:val="00C334BF"/>
    <w:rsid w:val="00C33BBC"/>
    <w:rsid w:val="00C33EC2"/>
    <w:rsid w:val="00C35245"/>
    <w:rsid w:val="00C36264"/>
    <w:rsid w:val="00C362E2"/>
    <w:rsid w:val="00C36548"/>
    <w:rsid w:val="00C36D0C"/>
    <w:rsid w:val="00C36FA9"/>
    <w:rsid w:val="00C37455"/>
    <w:rsid w:val="00C375DB"/>
    <w:rsid w:val="00C376EF"/>
    <w:rsid w:val="00C3778B"/>
    <w:rsid w:val="00C37AF4"/>
    <w:rsid w:val="00C402C7"/>
    <w:rsid w:val="00C40AE0"/>
    <w:rsid w:val="00C4122F"/>
    <w:rsid w:val="00C41439"/>
    <w:rsid w:val="00C41634"/>
    <w:rsid w:val="00C41AA2"/>
    <w:rsid w:val="00C41C48"/>
    <w:rsid w:val="00C431A4"/>
    <w:rsid w:val="00C43396"/>
    <w:rsid w:val="00C4355D"/>
    <w:rsid w:val="00C440BC"/>
    <w:rsid w:val="00C44176"/>
    <w:rsid w:val="00C45164"/>
    <w:rsid w:val="00C4532B"/>
    <w:rsid w:val="00C4565E"/>
    <w:rsid w:val="00C45EE6"/>
    <w:rsid w:val="00C4633A"/>
    <w:rsid w:val="00C46693"/>
    <w:rsid w:val="00C467D2"/>
    <w:rsid w:val="00C46995"/>
    <w:rsid w:val="00C46DCE"/>
    <w:rsid w:val="00C46E5A"/>
    <w:rsid w:val="00C46EBE"/>
    <w:rsid w:val="00C505E4"/>
    <w:rsid w:val="00C50799"/>
    <w:rsid w:val="00C51301"/>
    <w:rsid w:val="00C515AE"/>
    <w:rsid w:val="00C516DD"/>
    <w:rsid w:val="00C51732"/>
    <w:rsid w:val="00C51B47"/>
    <w:rsid w:val="00C523F4"/>
    <w:rsid w:val="00C5266A"/>
    <w:rsid w:val="00C528DE"/>
    <w:rsid w:val="00C52B8E"/>
    <w:rsid w:val="00C52C00"/>
    <w:rsid w:val="00C52C54"/>
    <w:rsid w:val="00C53325"/>
    <w:rsid w:val="00C53DE1"/>
    <w:rsid w:val="00C541E0"/>
    <w:rsid w:val="00C54A8A"/>
    <w:rsid w:val="00C54EA4"/>
    <w:rsid w:val="00C55501"/>
    <w:rsid w:val="00C555B9"/>
    <w:rsid w:val="00C5590F"/>
    <w:rsid w:val="00C576F3"/>
    <w:rsid w:val="00C57A42"/>
    <w:rsid w:val="00C608BC"/>
    <w:rsid w:val="00C61176"/>
    <w:rsid w:val="00C61228"/>
    <w:rsid w:val="00C615BA"/>
    <w:rsid w:val="00C629EB"/>
    <w:rsid w:val="00C62FEC"/>
    <w:rsid w:val="00C63789"/>
    <w:rsid w:val="00C63F35"/>
    <w:rsid w:val="00C640D3"/>
    <w:rsid w:val="00C64E16"/>
    <w:rsid w:val="00C65263"/>
    <w:rsid w:val="00C653F5"/>
    <w:rsid w:val="00C6587D"/>
    <w:rsid w:val="00C661A8"/>
    <w:rsid w:val="00C66E46"/>
    <w:rsid w:val="00C66FE5"/>
    <w:rsid w:val="00C67AF8"/>
    <w:rsid w:val="00C70373"/>
    <w:rsid w:val="00C70B3A"/>
    <w:rsid w:val="00C70CD9"/>
    <w:rsid w:val="00C71489"/>
    <w:rsid w:val="00C71614"/>
    <w:rsid w:val="00C7183D"/>
    <w:rsid w:val="00C71FE4"/>
    <w:rsid w:val="00C72681"/>
    <w:rsid w:val="00C7278B"/>
    <w:rsid w:val="00C730FF"/>
    <w:rsid w:val="00C739A1"/>
    <w:rsid w:val="00C7434E"/>
    <w:rsid w:val="00C7450C"/>
    <w:rsid w:val="00C7494E"/>
    <w:rsid w:val="00C74A59"/>
    <w:rsid w:val="00C74B14"/>
    <w:rsid w:val="00C74B28"/>
    <w:rsid w:val="00C74C17"/>
    <w:rsid w:val="00C74FD2"/>
    <w:rsid w:val="00C76613"/>
    <w:rsid w:val="00C77AD3"/>
    <w:rsid w:val="00C809D3"/>
    <w:rsid w:val="00C80CF5"/>
    <w:rsid w:val="00C8128B"/>
    <w:rsid w:val="00C81413"/>
    <w:rsid w:val="00C8150C"/>
    <w:rsid w:val="00C819BD"/>
    <w:rsid w:val="00C81B12"/>
    <w:rsid w:val="00C81BB4"/>
    <w:rsid w:val="00C81E03"/>
    <w:rsid w:val="00C82014"/>
    <w:rsid w:val="00C825C4"/>
    <w:rsid w:val="00C8355C"/>
    <w:rsid w:val="00C84777"/>
    <w:rsid w:val="00C84805"/>
    <w:rsid w:val="00C84BBE"/>
    <w:rsid w:val="00C855BC"/>
    <w:rsid w:val="00C86240"/>
    <w:rsid w:val="00C86A72"/>
    <w:rsid w:val="00C879C2"/>
    <w:rsid w:val="00C90B3C"/>
    <w:rsid w:val="00C9119D"/>
    <w:rsid w:val="00C915D9"/>
    <w:rsid w:val="00C91E06"/>
    <w:rsid w:val="00C92511"/>
    <w:rsid w:val="00C92FA6"/>
    <w:rsid w:val="00C930D1"/>
    <w:rsid w:val="00C93EC5"/>
    <w:rsid w:val="00C9400D"/>
    <w:rsid w:val="00C9427A"/>
    <w:rsid w:val="00C9451B"/>
    <w:rsid w:val="00C94EDD"/>
    <w:rsid w:val="00C95109"/>
    <w:rsid w:val="00C95B64"/>
    <w:rsid w:val="00C95F9D"/>
    <w:rsid w:val="00CA08E9"/>
    <w:rsid w:val="00CA0BAF"/>
    <w:rsid w:val="00CA101C"/>
    <w:rsid w:val="00CA247D"/>
    <w:rsid w:val="00CA2947"/>
    <w:rsid w:val="00CA2A23"/>
    <w:rsid w:val="00CA2A61"/>
    <w:rsid w:val="00CA35C7"/>
    <w:rsid w:val="00CA36E6"/>
    <w:rsid w:val="00CA3AE3"/>
    <w:rsid w:val="00CA3D96"/>
    <w:rsid w:val="00CA485C"/>
    <w:rsid w:val="00CA4BED"/>
    <w:rsid w:val="00CA4D77"/>
    <w:rsid w:val="00CA4DF3"/>
    <w:rsid w:val="00CA57F4"/>
    <w:rsid w:val="00CA597B"/>
    <w:rsid w:val="00CA6662"/>
    <w:rsid w:val="00CA6F2F"/>
    <w:rsid w:val="00CA723B"/>
    <w:rsid w:val="00CA769A"/>
    <w:rsid w:val="00CA7833"/>
    <w:rsid w:val="00CA7BF9"/>
    <w:rsid w:val="00CA7DE6"/>
    <w:rsid w:val="00CB0114"/>
    <w:rsid w:val="00CB0A86"/>
    <w:rsid w:val="00CB0CF5"/>
    <w:rsid w:val="00CB1BAB"/>
    <w:rsid w:val="00CB23E9"/>
    <w:rsid w:val="00CB2D7D"/>
    <w:rsid w:val="00CB3648"/>
    <w:rsid w:val="00CB3FDB"/>
    <w:rsid w:val="00CB5C60"/>
    <w:rsid w:val="00CB5D66"/>
    <w:rsid w:val="00CB6FFF"/>
    <w:rsid w:val="00CB74E4"/>
    <w:rsid w:val="00CB77BD"/>
    <w:rsid w:val="00CB7C09"/>
    <w:rsid w:val="00CC021B"/>
    <w:rsid w:val="00CC080A"/>
    <w:rsid w:val="00CC1990"/>
    <w:rsid w:val="00CC19DD"/>
    <w:rsid w:val="00CC233E"/>
    <w:rsid w:val="00CC2564"/>
    <w:rsid w:val="00CC2800"/>
    <w:rsid w:val="00CC29D0"/>
    <w:rsid w:val="00CC2A3C"/>
    <w:rsid w:val="00CC2BC4"/>
    <w:rsid w:val="00CC3B2F"/>
    <w:rsid w:val="00CC4797"/>
    <w:rsid w:val="00CC47DB"/>
    <w:rsid w:val="00CC4F60"/>
    <w:rsid w:val="00CC5433"/>
    <w:rsid w:val="00CC54DB"/>
    <w:rsid w:val="00CC56C2"/>
    <w:rsid w:val="00CC5868"/>
    <w:rsid w:val="00CC6163"/>
    <w:rsid w:val="00CC650C"/>
    <w:rsid w:val="00CC6CC2"/>
    <w:rsid w:val="00CC74B3"/>
    <w:rsid w:val="00CC776E"/>
    <w:rsid w:val="00CC7EC9"/>
    <w:rsid w:val="00CD0FF0"/>
    <w:rsid w:val="00CD1643"/>
    <w:rsid w:val="00CD1CD6"/>
    <w:rsid w:val="00CD1E4F"/>
    <w:rsid w:val="00CD2EEE"/>
    <w:rsid w:val="00CD3AA3"/>
    <w:rsid w:val="00CD40CC"/>
    <w:rsid w:val="00CD4BFC"/>
    <w:rsid w:val="00CD4FAD"/>
    <w:rsid w:val="00CD5B4A"/>
    <w:rsid w:val="00CD5FE9"/>
    <w:rsid w:val="00CD73C6"/>
    <w:rsid w:val="00CD79AE"/>
    <w:rsid w:val="00CE0404"/>
    <w:rsid w:val="00CE0546"/>
    <w:rsid w:val="00CE062B"/>
    <w:rsid w:val="00CE159F"/>
    <w:rsid w:val="00CE1B86"/>
    <w:rsid w:val="00CE2167"/>
    <w:rsid w:val="00CE27EA"/>
    <w:rsid w:val="00CE302D"/>
    <w:rsid w:val="00CE315C"/>
    <w:rsid w:val="00CE39BC"/>
    <w:rsid w:val="00CE3F7E"/>
    <w:rsid w:val="00CE457A"/>
    <w:rsid w:val="00CE4C6B"/>
    <w:rsid w:val="00CE4C97"/>
    <w:rsid w:val="00CE4DAB"/>
    <w:rsid w:val="00CE62C6"/>
    <w:rsid w:val="00CE6C05"/>
    <w:rsid w:val="00CE72DD"/>
    <w:rsid w:val="00CE7B6C"/>
    <w:rsid w:val="00CF02AF"/>
    <w:rsid w:val="00CF034F"/>
    <w:rsid w:val="00CF1258"/>
    <w:rsid w:val="00CF1690"/>
    <w:rsid w:val="00CF20F4"/>
    <w:rsid w:val="00CF3597"/>
    <w:rsid w:val="00CF41CF"/>
    <w:rsid w:val="00CF5EA0"/>
    <w:rsid w:val="00CF6057"/>
    <w:rsid w:val="00CF61F2"/>
    <w:rsid w:val="00CF64EE"/>
    <w:rsid w:val="00CF6B08"/>
    <w:rsid w:val="00CF6BDE"/>
    <w:rsid w:val="00CF6D90"/>
    <w:rsid w:val="00CF6EC7"/>
    <w:rsid w:val="00CF74D6"/>
    <w:rsid w:val="00CF7605"/>
    <w:rsid w:val="00CF78BE"/>
    <w:rsid w:val="00D0053A"/>
    <w:rsid w:val="00D007DB"/>
    <w:rsid w:val="00D00C41"/>
    <w:rsid w:val="00D00EBE"/>
    <w:rsid w:val="00D0198C"/>
    <w:rsid w:val="00D02444"/>
    <w:rsid w:val="00D027BF"/>
    <w:rsid w:val="00D0307C"/>
    <w:rsid w:val="00D03963"/>
    <w:rsid w:val="00D039F6"/>
    <w:rsid w:val="00D03A21"/>
    <w:rsid w:val="00D04C43"/>
    <w:rsid w:val="00D05D81"/>
    <w:rsid w:val="00D05E02"/>
    <w:rsid w:val="00D066EB"/>
    <w:rsid w:val="00D067EB"/>
    <w:rsid w:val="00D068AA"/>
    <w:rsid w:val="00D06915"/>
    <w:rsid w:val="00D07BAC"/>
    <w:rsid w:val="00D07F3C"/>
    <w:rsid w:val="00D108E4"/>
    <w:rsid w:val="00D10D2F"/>
    <w:rsid w:val="00D110B6"/>
    <w:rsid w:val="00D113B7"/>
    <w:rsid w:val="00D1154A"/>
    <w:rsid w:val="00D117A8"/>
    <w:rsid w:val="00D121DC"/>
    <w:rsid w:val="00D12218"/>
    <w:rsid w:val="00D12234"/>
    <w:rsid w:val="00D1240E"/>
    <w:rsid w:val="00D125BB"/>
    <w:rsid w:val="00D12913"/>
    <w:rsid w:val="00D1366D"/>
    <w:rsid w:val="00D13B9F"/>
    <w:rsid w:val="00D13C39"/>
    <w:rsid w:val="00D13DB8"/>
    <w:rsid w:val="00D13E35"/>
    <w:rsid w:val="00D14507"/>
    <w:rsid w:val="00D1464C"/>
    <w:rsid w:val="00D147D2"/>
    <w:rsid w:val="00D1488B"/>
    <w:rsid w:val="00D14AEB"/>
    <w:rsid w:val="00D14D6C"/>
    <w:rsid w:val="00D14FF5"/>
    <w:rsid w:val="00D1558B"/>
    <w:rsid w:val="00D15965"/>
    <w:rsid w:val="00D1701D"/>
    <w:rsid w:val="00D1709C"/>
    <w:rsid w:val="00D17818"/>
    <w:rsid w:val="00D178CB"/>
    <w:rsid w:val="00D17B71"/>
    <w:rsid w:val="00D17FAC"/>
    <w:rsid w:val="00D2051D"/>
    <w:rsid w:val="00D20573"/>
    <w:rsid w:val="00D20F24"/>
    <w:rsid w:val="00D2155E"/>
    <w:rsid w:val="00D23052"/>
    <w:rsid w:val="00D23907"/>
    <w:rsid w:val="00D23E0F"/>
    <w:rsid w:val="00D24467"/>
    <w:rsid w:val="00D24520"/>
    <w:rsid w:val="00D24DAE"/>
    <w:rsid w:val="00D2563A"/>
    <w:rsid w:val="00D26B3D"/>
    <w:rsid w:val="00D26CE0"/>
    <w:rsid w:val="00D270E5"/>
    <w:rsid w:val="00D276F7"/>
    <w:rsid w:val="00D27947"/>
    <w:rsid w:val="00D279B3"/>
    <w:rsid w:val="00D27B54"/>
    <w:rsid w:val="00D27F89"/>
    <w:rsid w:val="00D30700"/>
    <w:rsid w:val="00D3147C"/>
    <w:rsid w:val="00D31809"/>
    <w:rsid w:val="00D31A07"/>
    <w:rsid w:val="00D3224C"/>
    <w:rsid w:val="00D322BD"/>
    <w:rsid w:val="00D323DD"/>
    <w:rsid w:val="00D3337C"/>
    <w:rsid w:val="00D3393E"/>
    <w:rsid w:val="00D34F63"/>
    <w:rsid w:val="00D3538A"/>
    <w:rsid w:val="00D3586D"/>
    <w:rsid w:val="00D3590C"/>
    <w:rsid w:val="00D36762"/>
    <w:rsid w:val="00D36B02"/>
    <w:rsid w:val="00D374E3"/>
    <w:rsid w:val="00D37A84"/>
    <w:rsid w:val="00D40566"/>
    <w:rsid w:val="00D40591"/>
    <w:rsid w:val="00D4084E"/>
    <w:rsid w:val="00D40F0A"/>
    <w:rsid w:val="00D40FF2"/>
    <w:rsid w:val="00D410CB"/>
    <w:rsid w:val="00D411AD"/>
    <w:rsid w:val="00D413A0"/>
    <w:rsid w:val="00D4226D"/>
    <w:rsid w:val="00D42A09"/>
    <w:rsid w:val="00D43006"/>
    <w:rsid w:val="00D43644"/>
    <w:rsid w:val="00D43CE2"/>
    <w:rsid w:val="00D442D9"/>
    <w:rsid w:val="00D442FB"/>
    <w:rsid w:val="00D449B1"/>
    <w:rsid w:val="00D44BBB"/>
    <w:rsid w:val="00D450D0"/>
    <w:rsid w:val="00D455D7"/>
    <w:rsid w:val="00D45813"/>
    <w:rsid w:val="00D45B84"/>
    <w:rsid w:val="00D4616D"/>
    <w:rsid w:val="00D46949"/>
    <w:rsid w:val="00D46A4E"/>
    <w:rsid w:val="00D50939"/>
    <w:rsid w:val="00D50A83"/>
    <w:rsid w:val="00D51279"/>
    <w:rsid w:val="00D5200A"/>
    <w:rsid w:val="00D531FB"/>
    <w:rsid w:val="00D534FB"/>
    <w:rsid w:val="00D53738"/>
    <w:rsid w:val="00D53744"/>
    <w:rsid w:val="00D53C35"/>
    <w:rsid w:val="00D545CF"/>
    <w:rsid w:val="00D5545F"/>
    <w:rsid w:val="00D55501"/>
    <w:rsid w:val="00D55952"/>
    <w:rsid w:val="00D5637F"/>
    <w:rsid w:val="00D5659E"/>
    <w:rsid w:val="00D56E6C"/>
    <w:rsid w:val="00D56FF3"/>
    <w:rsid w:val="00D570FC"/>
    <w:rsid w:val="00D577A0"/>
    <w:rsid w:val="00D60789"/>
    <w:rsid w:val="00D60FAB"/>
    <w:rsid w:val="00D61818"/>
    <w:rsid w:val="00D62CE3"/>
    <w:rsid w:val="00D63099"/>
    <w:rsid w:val="00D630C6"/>
    <w:rsid w:val="00D6389D"/>
    <w:rsid w:val="00D64A0D"/>
    <w:rsid w:val="00D64A15"/>
    <w:rsid w:val="00D653C4"/>
    <w:rsid w:val="00D65A7B"/>
    <w:rsid w:val="00D65AE6"/>
    <w:rsid w:val="00D6661A"/>
    <w:rsid w:val="00D66AE6"/>
    <w:rsid w:val="00D66CC8"/>
    <w:rsid w:val="00D67785"/>
    <w:rsid w:val="00D67804"/>
    <w:rsid w:val="00D67AB7"/>
    <w:rsid w:val="00D67ADB"/>
    <w:rsid w:val="00D67B0D"/>
    <w:rsid w:val="00D70775"/>
    <w:rsid w:val="00D707AD"/>
    <w:rsid w:val="00D70B65"/>
    <w:rsid w:val="00D710D9"/>
    <w:rsid w:val="00D715A3"/>
    <w:rsid w:val="00D7164B"/>
    <w:rsid w:val="00D71F10"/>
    <w:rsid w:val="00D7220E"/>
    <w:rsid w:val="00D73591"/>
    <w:rsid w:val="00D73C74"/>
    <w:rsid w:val="00D73F6A"/>
    <w:rsid w:val="00D74313"/>
    <w:rsid w:val="00D74A42"/>
    <w:rsid w:val="00D75AE8"/>
    <w:rsid w:val="00D76016"/>
    <w:rsid w:val="00D7636A"/>
    <w:rsid w:val="00D765D2"/>
    <w:rsid w:val="00D773C4"/>
    <w:rsid w:val="00D7748B"/>
    <w:rsid w:val="00D77651"/>
    <w:rsid w:val="00D77A64"/>
    <w:rsid w:val="00D77B03"/>
    <w:rsid w:val="00D80733"/>
    <w:rsid w:val="00D80BC0"/>
    <w:rsid w:val="00D80C3D"/>
    <w:rsid w:val="00D810B3"/>
    <w:rsid w:val="00D8219A"/>
    <w:rsid w:val="00D82B4C"/>
    <w:rsid w:val="00D82C9A"/>
    <w:rsid w:val="00D83D53"/>
    <w:rsid w:val="00D845E5"/>
    <w:rsid w:val="00D84938"/>
    <w:rsid w:val="00D84ED6"/>
    <w:rsid w:val="00D85287"/>
    <w:rsid w:val="00D858C6"/>
    <w:rsid w:val="00D85976"/>
    <w:rsid w:val="00D85EA4"/>
    <w:rsid w:val="00D861AB"/>
    <w:rsid w:val="00D868BF"/>
    <w:rsid w:val="00D86B0E"/>
    <w:rsid w:val="00D86BA9"/>
    <w:rsid w:val="00D870F5"/>
    <w:rsid w:val="00D87316"/>
    <w:rsid w:val="00D873AE"/>
    <w:rsid w:val="00D87B94"/>
    <w:rsid w:val="00D87F8B"/>
    <w:rsid w:val="00D904F6"/>
    <w:rsid w:val="00D908AC"/>
    <w:rsid w:val="00D9096D"/>
    <w:rsid w:val="00D90B4B"/>
    <w:rsid w:val="00D91255"/>
    <w:rsid w:val="00D9226B"/>
    <w:rsid w:val="00D9237D"/>
    <w:rsid w:val="00D924C1"/>
    <w:rsid w:val="00D92C9B"/>
    <w:rsid w:val="00D93051"/>
    <w:rsid w:val="00D933C2"/>
    <w:rsid w:val="00D94271"/>
    <w:rsid w:val="00D950A6"/>
    <w:rsid w:val="00D963FA"/>
    <w:rsid w:val="00D96CE0"/>
    <w:rsid w:val="00DA017B"/>
    <w:rsid w:val="00DA0AE9"/>
    <w:rsid w:val="00DA0BE0"/>
    <w:rsid w:val="00DA15A0"/>
    <w:rsid w:val="00DA3576"/>
    <w:rsid w:val="00DA3BFE"/>
    <w:rsid w:val="00DA3C50"/>
    <w:rsid w:val="00DA3F5E"/>
    <w:rsid w:val="00DA4F3A"/>
    <w:rsid w:val="00DA5613"/>
    <w:rsid w:val="00DA5CB9"/>
    <w:rsid w:val="00DA5F5C"/>
    <w:rsid w:val="00DA61A8"/>
    <w:rsid w:val="00DA6348"/>
    <w:rsid w:val="00DA6774"/>
    <w:rsid w:val="00DA690D"/>
    <w:rsid w:val="00DA6A33"/>
    <w:rsid w:val="00DA7D1F"/>
    <w:rsid w:val="00DA7FAA"/>
    <w:rsid w:val="00DB0294"/>
    <w:rsid w:val="00DB09F0"/>
    <w:rsid w:val="00DB0AD2"/>
    <w:rsid w:val="00DB0AD8"/>
    <w:rsid w:val="00DB0CC0"/>
    <w:rsid w:val="00DB0EB4"/>
    <w:rsid w:val="00DB0ED9"/>
    <w:rsid w:val="00DB1DF3"/>
    <w:rsid w:val="00DB2344"/>
    <w:rsid w:val="00DB29E4"/>
    <w:rsid w:val="00DB2F4D"/>
    <w:rsid w:val="00DB2F90"/>
    <w:rsid w:val="00DB34B2"/>
    <w:rsid w:val="00DB3ADC"/>
    <w:rsid w:val="00DB3E7F"/>
    <w:rsid w:val="00DB4013"/>
    <w:rsid w:val="00DB418E"/>
    <w:rsid w:val="00DB41A1"/>
    <w:rsid w:val="00DB44DB"/>
    <w:rsid w:val="00DB4560"/>
    <w:rsid w:val="00DB47A0"/>
    <w:rsid w:val="00DB4868"/>
    <w:rsid w:val="00DB4C0B"/>
    <w:rsid w:val="00DB52EA"/>
    <w:rsid w:val="00DB58E1"/>
    <w:rsid w:val="00DB5941"/>
    <w:rsid w:val="00DB5B82"/>
    <w:rsid w:val="00DB6E4C"/>
    <w:rsid w:val="00DB7462"/>
    <w:rsid w:val="00DB7630"/>
    <w:rsid w:val="00DB7873"/>
    <w:rsid w:val="00DB7B7B"/>
    <w:rsid w:val="00DB7BB5"/>
    <w:rsid w:val="00DB7C7B"/>
    <w:rsid w:val="00DC0D47"/>
    <w:rsid w:val="00DC2414"/>
    <w:rsid w:val="00DC27AB"/>
    <w:rsid w:val="00DC29D4"/>
    <w:rsid w:val="00DC2BA2"/>
    <w:rsid w:val="00DC2E01"/>
    <w:rsid w:val="00DC2E09"/>
    <w:rsid w:val="00DC2F2C"/>
    <w:rsid w:val="00DC333C"/>
    <w:rsid w:val="00DC35AD"/>
    <w:rsid w:val="00DC3D20"/>
    <w:rsid w:val="00DC43C1"/>
    <w:rsid w:val="00DC4977"/>
    <w:rsid w:val="00DC4F66"/>
    <w:rsid w:val="00DC52D4"/>
    <w:rsid w:val="00DC5E42"/>
    <w:rsid w:val="00DC64F3"/>
    <w:rsid w:val="00DC67C0"/>
    <w:rsid w:val="00DC6BE9"/>
    <w:rsid w:val="00DC6E88"/>
    <w:rsid w:val="00DC7317"/>
    <w:rsid w:val="00DC76B4"/>
    <w:rsid w:val="00DC7B6E"/>
    <w:rsid w:val="00DC7CF8"/>
    <w:rsid w:val="00DD043D"/>
    <w:rsid w:val="00DD04CA"/>
    <w:rsid w:val="00DD126E"/>
    <w:rsid w:val="00DD14C1"/>
    <w:rsid w:val="00DD2D3B"/>
    <w:rsid w:val="00DD306E"/>
    <w:rsid w:val="00DD313C"/>
    <w:rsid w:val="00DD3B06"/>
    <w:rsid w:val="00DD3B91"/>
    <w:rsid w:val="00DD402E"/>
    <w:rsid w:val="00DD43AD"/>
    <w:rsid w:val="00DD4A51"/>
    <w:rsid w:val="00DD5270"/>
    <w:rsid w:val="00DD558E"/>
    <w:rsid w:val="00DD570B"/>
    <w:rsid w:val="00DD5B5E"/>
    <w:rsid w:val="00DD5F6C"/>
    <w:rsid w:val="00DD60CF"/>
    <w:rsid w:val="00DD6C72"/>
    <w:rsid w:val="00DD72BC"/>
    <w:rsid w:val="00DD7915"/>
    <w:rsid w:val="00DD7CE8"/>
    <w:rsid w:val="00DE02DE"/>
    <w:rsid w:val="00DE02E0"/>
    <w:rsid w:val="00DE13D8"/>
    <w:rsid w:val="00DE1D04"/>
    <w:rsid w:val="00DE2BF6"/>
    <w:rsid w:val="00DE2C90"/>
    <w:rsid w:val="00DE2EF9"/>
    <w:rsid w:val="00DE356F"/>
    <w:rsid w:val="00DE3831"/>
    <w:rsid w:val="00DE3B72"/>
    <w:rsid w:val="00DE3C0E"/>
    <w:rsid w:val="00DE4B8A"/>
    <w:rsid w:val="00DE4DC5"/>
    <w:rsid w:val="00DE52BC"/>
    <w:rsid w:val="00DE5432"/>
    <w:rsid w:val="00DE5879"/>
    <w:rsid w:val="00DE5B6E"/>
    <w:rsid w:val="00DE602B"/>
    <w:rsid w:val="00DE619A"/>
    <w:rsid w:val="00DE6AAC"/>
    <w:rsid w:val="00DE7E1E"/>
    <w:rsid w:val="00DF010F"/>
    <w:rsid w:val="00DF017F"/>
    <w:rsid w:val="00DF01D8"/>
    <w:rsid w:val="00DF03AD"/>
    <w:rsid w:val="00DF0822"/>
    <w:rsid w:val="00DF180F"/>
    <w:rsid w:val="00DF1CC2"/>
    <w:rsid w:val="00DF1DF7"/>
    <w:rsid w:val="00DF1EAB"/>
    <w:rsid w:val="00DF287F"/>
    <w:rsid w:val="00DF316D"/>
    <w:rsid w:val="00DF34F9"/>
    <w:rsid w:val="00DF41B5"/>
    <w:rsid w:val="00DF47E7"/>
    <w:rsid w:val="00DF48DF"/>
    <w:rsid w:val="00DF4B0E"/>
    <w:rsid w:val="00DF4E5E"/>
    <w:rsid w:val="00DF6E8D"/>
    <w:rsid w:val="00E00763"/>
    <w:rsid w:val="00E00DA1"/>
    <w:rsid w:val="00E012FF"/>
    <w:rsid w:val="00E016C5"/>
    <w:rsid w:val="00E01DED"/>
    <w:rsid w:val="00E020AB"/>
    <w:rsid w:val="00E02B36"/>
    <w:rsid w:val="00E031D6"/>
    <w:rsid w:val="00E03B51"/>
    <w:rsid w:val="00E04482"/>
    <w:rsid w:val="00E049BC"/>
    <w:rsid w:val="00E04E74"/>
    <w:rsid w:val="00E05106"/>
    <w:rsid w:val="00E0563E"/>
    <w:rsid w:val="00E06606"/>
    <w:rsid w:val="00E06CB7"/>
    <w:rsid w:val="00E07023"/>
    <w:rsid w:val="00E0724D"/>
    <w:rsid w:val="00E07C3B"/>
    <w:rsid w:val="00E10544"/>
    <w:rsid w:val="00E110C4"/>
    <w:rsid w:val="00E112F0"/>
    <w:rsid w:val="00E11368"/>
    <w:rsid w:val="00E114A2"/>
    <w:rsid w:val="00E12012"/>
    <w:rsid w:val="00E12F34"/>
    <w:rsid w:val="00E12F85"/>
    <w:rsid w:val="00E139FC"/>
    <w:rsid w:val="00E145F9"/>
    <w:rsid w:val="00E148FB"/>
    <w:rsid w:val="00E14D20"/>
    <w:rsid w:val="00E1521F"/>
    <w:rsid w:val="00E15A84"/>
    <w:rsid w:val="00E15DC7"/>
    <w:rsid w:val="00E16131"/>
    <w:rsid w:val="00E1624D"/>
    <w:rsid w:val="00E16FB0"/>
    <w:rsid w:val="00E1713C"/>
    <w:rsid w:val="00E17504"/>
    <w:rsid w:val="00E1775C"/>
    <w:rsid w:val="00E178DA"/>
    <w:rsid w:val="00E17E91"/>
    <w:rsid w:val="00E17EE4"/>
    <w:rsid w:val="00E17FE4"/>
    <w:rsid w:val="00E2021B"/>
    <w:rsid w:val="00E202AE"/>
    <w:rsid w:val="00E203F0"/>
    <w:rsid w:val="00E205F9"/>
    <w:rsid w:val="00E21627"/>
    <w:rsid w:val="00E2167E"/>
    <w:rsid w:val="00E21850"/>
    <w:rsid w:val="00E21969"/>
    <w:rsid w:val="00E21D6F"/>
    <w:rsid w:val="00E22257"/>
    <w:rsid w:val="00E22442"/>
    <w:rsid w:val="00E22602"/>
    <w:rsid w:val="00E2308B"/>
    <w:rsid w:val="00E23465"/>
    <w:rsid w:val="00E23802"/>
    <w:rsid w:val="00E2396C"/>
    <w:rsid w:val="00E2414F"/>
    <w:rsid w:val="00E2468B"/>
    <w:rsid w:val="00E246EE"/>
    <w:rsid w:val="00E25434"/>
    <w:rsid w:val="00E259B4"/>
    <w:rsid w:val="00E25CF2"/>
    <w:rsid w:val="00E2608E"/>
    <w:rsid w:val="00E26708"/>
    <w:rsid w:val="00E27797"/>
    <w:rsid w:val="00E27F6D"/>
    <w:rsid w:val="00E30993"/>
    <w:rsid w:val="00E3108A"/>
    <w:rsid w:val="00E3112D"/>
    <w:rsid w:val="00E3201D"/>
    <w:rsid w:val="00E322BE"/>
    <w:rsid w:val="00E333FC"/>
    <w:rsid w:val="00E334EB"/>
    <w:rsid w:val="00E33B4B"/>
    <w:rsid w:val="00E3430A"/>
    <w:rsid w:val="00E34FF7"/>
    <w:rsid w:val="00E356A4"/>
    <w:rsid w:val="00E360B9"/>
    <w:rsid w:val="00E36D1B"/>
    <w:rsid w:val="00E36ED9"/>
    <w:rsid w:val="00E37145"/>
    <w:rsid w:val="00E37929"/>
    <w:rsid w:val="00E37DC0"/>
    <w:rsid w:val="00E37FDD"/>
    <w:rsid w:val="00E4014A"/>
    <w:rsid w:val="00E414E2"/>
    <w:rsid w:val="00E415DE"/>
    <w:rsid w:val="00E428C1"/>
    <w:rsid w:val="00E43709"/>
    <w:rsid w:val="00E43F9D"/>
    <w:rsid w:val="00E44CD0"/>
    <w:rsid w:val="00E4532A"/>
    <w:rsid w:val="00E45754"/>
    <w:rsid w:val="00E4655F"/>
    <w:rsid w:val="00E46D08"/>
    <w:rsid w:val="00E46F80"/>
    <w:rsid w:val="00E47E56"/>
    <w:rsid w:val="00E50048"/>
    <w:rsid w:val="00E5020E"/>
    <w:rsid w:val="00E513CB"/>
    <w:rsid w:val="00E51699"/>
    <w:rsid w:val="00E51B77"/>
    <w:rsid w:val="00E52515"/>
    <w:rsid w:val="00E527BC"/>
    <w:rsid w:val="00E52897"/>
    <w:rsid w:val="00E531D8"/>
    <w:rsid w:val="00E53313"/>
    <w:rsid w:val="00E533C6"/>
    <w:rsid w:val="00E53624"/>
    <w:rsid w:val="00E54DB7"/>
    <w:rsid w:val="00E5598B"/>
    <w:rsid w:val="00E5620B"/>
    <w:rsid w:val="00E56E3A"/>
    <w:rsid w:val="00E56E8F"/>
    <w:rsid w:val="00E5766D"/>
    <w:rsid w:val="00E5773B"/>
    <w:rsid w:val="00E57DAF"/>
    <w:rsid w:val="00E60D50"/>
    <w:rsid w:val="00E61466"/>
    <w:rsid w:val="00E6162D"/>
    <w:rsid w:val="00E6261E"/>
    <w:rsid w:val="00E627B4"/>
    <w:rsid w:val="00E630A6"/>
    <w:rsid w:val="00E631EC"/>
    <w:rsid w:val="00E63645"/>
    <w:rsid w:val="00E638A2"/>
    <w:rsid w:val="00E639D8"/>
    <w:rsid w:val="00E64A61"/>
    <w:rsid w:val="00E651B2"/>
    <w:rsid w:val="00E660B4"/>
    <w:rsid w:val="00E669F2"/>
    <w:rsid w:val="00E70189"/>
    <w:rsid w:val="00E708F0"/>
    <w:rsid w:val="00E70EB1"/>
    <w:rsid w:val="00E71198"/>
    <w:rsid w:val="00E714C5"/>
    <w:rsid w:val="00E7189F"/>
    <w:rsid w:val="00E72626"/>
    <w:rsid w:val="00E7303B"/>
    <w:rsid w:val="00E73214"/>
    <w:rsid w:val="00E736CB"/>
    <w:rsid w:val="00E73C59"/>
    <w:rsid w:val="00E73F47"/>
    <w:rsid w:val="00E73F9A"/>
    <w:rsid w:val="00E741B8"/>
    <w:rsid w:val="00E75170"/>
    <w:rsid w:val="00E75351"/>
    <w:rsid w:val="00E759A4"/>
    <w:rsid w:val="00E763CC"/>
    <w:rsid w:val="00E76A8C"/>
    <w:rsid w:val="00E76DD1"/>
    <w:rsid w:val="00E77085"/>
    <w:rsid w:val="00E77209"/>
    <w:rsid w:val="00E77445"/>
    <w:rsid w:val="00E77D8B"/>
    <w:rsid w:val="00E807D8"/>
    <w:rsid w:val="00E80CB5"/>
    <w:rsid w:val="00E80E42"/>
    <w:rsid w:val="00E80ED9"/>
    <w:rsid w:val="00E80F5B"/>
    <w:rsid w:val="00E810BE"/>
    <w:rsid w:val="00E8127E"/>
    <w:rsid w:val="00E81F1F"/>
    <w:rsid w:val="00E82733"/>
    <w:rsid w:val="00E828E0"/>
    <w:rsid w:val="00E8310E"/>
    <w:rsid w:val="00E8312C"/>
    <w:rsid w:val="00E83446"/>
    <w:rsid w:val="00E83480"/>
    <w:rsid w:val="00E83A35"/>
    <w:rsid w:val="00E83DD6"/>
    <w:rsid w:val="00E8464E"/>
    <w:rsid w:val="00E84A0A"/>
    <w:rsid w:val="00E84B9B"/>
    <w:rsid w:val="00E85159"/>
    <w:rsid w:val="00E851E5"/>
    <w:rsid w:val="00E85729"/>
    <w:rsid w:val="00E86065"/>
    <w:rsid w:val="00E863BA"/>
    <w:rsid w:val="00E863C5"/>
    <w:rsid w:val="00E8742D"/>
    <w:rsid w:val="00E87FD4"/>
    <w:rsid w:val="00E9041C"/>
    <w:rsid w:val="00E9072B"/>
    <w:rsid w:val="00E90D72"/>
    <w:rsid w:val="00E90DC8"/>
    <w:rsid w:val="00E91465"/>
    <w:rsid w:val="00E91F16"/>
    <w:rsid w:val="00E9240A"/>
    <w:rsid w:val="00E924BC"/>
    <w:rsid w:val="00E9300D"/>
    <w:rsid w:val="00E933D0"/>
    <w:rsid w:val="00E93E7D"/>
    <w:rsid w:val="00E93F2B"/>
    <w:rsid w:val="00E94582"/>
    <w:rsid w:val="00E9513D"/>
    <w:rsid w:val="00E95318"/>
    <w:rsid w:val="00E961F5"/>
    <w:rsid w:val="00E962B4"/>
    <w:rsid w:val="00E967CF"/>
    <w:rsid w:val="00E968A7"/>
    <w:rsid w:val="00E974BD"/>
    <w:rsid w:val="00E9779F"/>
    <w:rsid w:val="00E97917"/>
    <w:rsid w:val="00E97920"/>
    <w:rsid w:val="00E97BFC"/>
    <w:rsid w:val="00E97C9E"/>
    <w:rsid w:val="00EA0064"/>
    <w:rsid w:val="00EA06E6"/>
    <w:rsid w:val="00EA09F2"/>
    <w:rsid w:val="00EA0B51"/>
    <w:rsid w:val="00EA0F31"/>
    <w:rsid w:val="00EA121B"/>
    <w:rsid w:val="00EA16B9"/>
    <w:rsid w:val="00EA1B76"/>
    <w:rsid w:val="00EA27F2"/>
    <w:rsid w:val="00EA2BB2"/>
    <w:rsid w:val="00EA2C6A"/>
    <w:rsid w:val="00EA37BA"/>
    <w:rsid w:val="00EA3855"/>
    <w:rsid w:val="00EA3E8D"/>
    <w:rsid w:val="00EA41F9"/>
    <w:rsid w:val="00EA42A7"/>
    <w:rsid w:val="00EA44EB"/>
    <w:rsid w:val="00EA47B7"/>
    <w:rsid w:val="00EA4D55"/>
    <w:rsid w:val="00EA5101"/>
    <w:rsid w:val="00EA5471"/>
    <w:rsid w:val="00EA58DC"/>
    <w:rsid w:val="00EB02C3"/>
    <w:rsid w:val="00EB041C"/>
    <w:rsid w:val="00EB05DB"/>
    <w:rsid w:val="00EB08F6"/>
    <w:rsid w:val="00EB15C1"/>
    <w:rsid w:val="00EB1A03"/>
    <w:rsid w:val="00EB2E87"/>
    <w:rsid w:val="00EB35C3"/>
    <w:rsid w:val="00EB3A8A"/>
    <w:rsid w:val="00EB4BDF"/>
    <w:rsid w:val="00EB5313"/>
    <w:rsid w:val="00EB5949"/>
    <w:rsid w:val="00EB5F1F"/>
    <w:rsid w:val="00EB6EBC"/>
    <w:rsid w:val="00EB6F27"/>
    <w:rsid w:val="00EB7593"/>
    <w:rsid w:val="00EB77BE"/>
    <w:rsid w:val="00EB7A2A"/>
    <w:rsid w:val="00EB7AC6"/>
    <w:rsid w:val="00EC025B"/>
    <w:rsid w:val="00EC082C"/>
    <w:rsid w:val="00EC1349"/>
    <w:rsid w:val="00EC1D16"/>
    <w:rsid w:val="00EC23B2"/>
    <w:rsid w:val="00EC26FA"/>
    <w:rsid w:val="00EC29FC"/>
    <w:rsid w:val="00EC355D"/>
    <w:rsid w:val="00EC3C1A"/>
    <w:rsid w:val="00EC3C46"/>
    <w:rsid w:val="00EC3E96"/>
    <w:rsid w:val="00EC5382"/>
    <w:rsid w:val="00EC5B0D"/>
    <w:rsid w:val="00EC664C"/>
    <w:rsid w:val="00EC66E9"/>
    <w:rsid w:val="00EC6FC4"/>
    <w:rsid w:val="00EC725B"/>
    <w:rsid w:val="00ED068F"/>
    <w:rsid w:val="00ED1B13"/>
    <w:rsid w:val="00ED1C3D"/>
    <w:rsid w:val="00ED1D37"/>
    <w:rsid w:val="00ED1D41"/>
    <w:rsid w:val="00ED22F5"/>
    <w:rsid w:val="00ED2487"/>
    <w:rsid w:val="00ED346E"/>
    <w:rsid w:val="00ED3D38"/>
    <w:rsid w:val="00ED4F78"/>
    <w:rsid w:val="00ED5DBA"/>
    <w:rsid w:val="00ED6229"/>
    <w:rsid w:val="00ED6D70"/>
    <w:rsid w:val="00ED6DD6"/>
    <w:rsid w:val="00ED70A0"/>
    <w:rsid w:val="00ED70A7"/>
    <w:rsid w:val="00ED7B1F"/>
    <w:rsid w:val="00ED7D85"/>
    <w:rsid w:val="00EE089D"/>
    <w:rsid w:val="00EE08FA"/>
    <w:rsid w:val="00EE13C0"/>
    <w:rsid w:val="00EE1480"/>
    <w:rsid w:val="00EE1692"/>
    <w:rsid w:val="00EE1DAA"/>
    <w:rsid w:val="00EE3100"/>
    <w:rsid w:val="00EE31B1"/>
    <w:rsid w:val="00EE336F"/>
    <w:rsid w:val="00EE3EB2"/>
    <w:rsid w:val="00EE414F"/>
    <w:rsid w:val="00EE4317"/>
    <w:rsid w:val="00EE434A"/>
    <w:rsid w:val="00EE5092"/>
    <w:rsid w:val="00EE569C"/>
    <w:rsid w:val="00EE56E2"/>
    <w:rsid w:val="00EE57B1"/>
    <w:rsid w:val="00EE5808"/>
    <w:rsid w:val="00EE5ECF"/>
    <w:rsid w:val="00EE5FB4"/>
    <w:rsid w:val="00EE6C8B"/>
    <w:rsid w:val="00EE73AB"/>
    <w:rsid w:val="00EE7544"/>
    <w:rsid w:val="00EE7595"/>
    <w:rsid w:val="00EE7F3B"/>
    <w:rsid w:val="00EF046B"/>
    <w:rsid w:val="00EF0C8E"/>
    <w:rsid w:val="00EF0D6B"/>
    <w:rsid w:val="00EF1581"/>
    <w:rsid w:val="00EF1612"/>
    <w:rsid w:val="00EF198E"/>
    <w:rsid w:val="00EF1C1E"/>
    <w:rsid w:val="00EF285C"/>
    <w:rsid w:val="00EF2B08"/>
    <w:rsid w:val="00EF2CC1"/>
    <w:rsid w:val="00EF33CF"/>
    <w:rsid w:val="00EF3702"/>
    <w:rsid w:val="00EF4BA9"/>
    <w:rsid w:val="00EF51F3"/>
    <w:rsid w:val="00EF52F1"/>
    <w:rsid w:val="00EF5422"/>
    <w:rsid w:val="00EF55CD"/>
    <w:rsid w:val="00EF57F9"/>
    <w:rsid w:val="00EF5ED0"/>
    <w:rsid w:val="00EF64A5"/>
    <w:rsid w:val="00EF76D6"/>
    <w:rsid w:val="00EF774C"/>
    <w:rsid w:val="00F0006C"/>
    <w:rsid w:val="00F0033A"/>
    <w:rsid w:val="00F007F3"/>
    <w:rsid w:val="00F0089C"/>
    <w:rsid w:val="00F00C9D"/>
    <w:rsid w:val="00F011C5"/>
    <w:rsid w:val="00F0176A"/>
    <w:rsid w:val="00F01C0B"/>
    <w:rsid w:val="00F0383F"/>
    <w:rsid w:val="00F04C5D"/>
    <w:rsid w:val="00F0543A"/>
    <w:rsid w:val="00F05B64"/>
    <w:rsid w:val="00F05DB8"/>
    <w:rsid w:val="00F05E86"/>
    <w:rsid w:val="00F06325"/>
    <w:rsid w:val="00F0679D"/>
    <w:rsid w:val="00F06E86"/>
    <w:rsid w:val="00F07DE3"/>
    <w:rsid w:val="00F07EFE"/>
    <w:rsid w:val="00F10ECF"/>
    <w:rsid w:val="00F11340"/>
    <w:rsid w:val="00F115FA"/>
    <w:rsid w:val="00F117AA"/>
    <w:rsid w:val="00F12CB9"/>
    <w:rsid w:val="00F13251"/>
    <w:rsid w:val="00F13E1A"/>
    <w:rsid w:val="00F14722"/>
    <w:rsid w:val="00F1486B"/>
    <w:rsid w:val="00F14ABA"/>
    <w:rsid w:val="00F15C96"/>
    <w:rsid w:val="00F15DAD"/>
    <w:rsid w:val="00F15FE3"/>
    <w:rsid w:val="00F16CEE"/>
    <w:rsid w:val="00F17155"/>
    <w:rsid w:val="00F1741F"/>
    <w:rsid w:val="00F17510"/>
    <w:rsid w:val="00F17852"/>
    <w:rsid w:val="00F21344"/>
    <w:rsid w:val="00F2186C"/>
    <w:rsid w:val="00F22470"/>
    <w:rsid w:val="00F22DA9"/>
    <w:rsid w:val="00F22DC6"/>
    <w:rsid w:val="00F237C7"/>
    <w:rsid w:val="00F23AD1"/>
    <w:rsid w:val="00F24E6A"/>
    <w:rsid w:val="00F25017"/>
    <w:rsid w:val="00F25165"/>
    <w:rsid w:val="00F258C2"/>
    <w:rsid w:val="00F25ED6"/>
    <w:rsid w:val="00F26470"/>
    <w:rsid w:val="00F26905"/>
    <w:rsid w:val="00F26D5F"/>
    <w:rsid w:val="00F27916"/>
    <w:rsid w:val="00F27A36"/>
    <w:rsid w:val="00F305A9"/>
    <w:rsid w:val="00F3066E"/>
    <w:rsid w:val="00F30BD5"/>
    <w:rsid w:val="00F312E9"/>
    <w:rsid w:val="00F316E9"/>
    <w:rsid w:val="00F319C2"/>
    <w:rsid w:val="00F31BA4"/>
    <w:rsid w:val="00F31DD9"/>
    <w:rsid w:val="00F32B50"/>
    <w:rsid w:val="00F32F50"/>
    <w:rsid w:val="00F3314F"/>
    <w:rsid w:val="00F33758"/>
    <w:rsid w:val="00F33DA5"/>
    <w:rsid w:val="00F34667"/>
    <w:rsid w:val="00F34FCD"/>
    <w:rsid w:val="00F36497"/>
    <w:rsid w:val="00F36908"/>
    <w:rsid w:val="00F36E2E"/>
    <w:rsid w:val="00F36EAD"/>
    <w:rsid w:val="00F36F3F"/>
    <w:rsid w:val="00F3716F"/>
    <w:rsid w:val="00F37F17"/>
    <w:rsid w:val="00F40534"/>
    <w:rsid w:val="00F4072A"/>
    <w:rsid w:val="00F407F1"/>
    <w:rsid w:val="00F4093F"/>
    <w:rsid w:val="00F40B70"/>
    <w:rsid w:val="00F40E63"/>
    <w:rsid w:val="00F41B51"/>
    <w:rsid w:val="00F420F4"/>
    <w:rsid w:val="00F42777"/>
    <w:rsid w:val="00F42A81"/>
    <w:rsid w:val="00F43418"/>
    <w:rsid w:val="00F43577"/>
    <w:rsid w:val="00F43949"/>
    <w:rsid w:val="00F439D5"/>
    <w:rsid w:val="00F43A1E"/>
    <w:rsid w:val="00F43F37"/>
    <w:rsid w:val="00F4422E"/>
    <w:rsid w:val="00F448CE"/>
    <w:rsid w:val="00F44A10"/>
    <w:rsid w:val="00F44D41"/>
    <w:rsid w:val="00F4516B"/>
    <w:rsid w:val="00F459FB"/>
    <w:rsid w:val="00F463D5"/>
    <w:rsid w:val="00F465CF"/>
    <w:rsid w:val="00F465DD"/>
    <w:rsid w:val="00F46652"/>
    <w:rsid w:val="00F4690B"/>
    <w:rsid w:val="00F46C01"/>
    <w:rsid w:val="00F47135"/>
    <w:rsid w:val="00F475AD"/>
    <w:rsid w:val="00F47844"/>
    <w:rsid w:val="00F47F96"/>
    <w:rsid w:val="00F47FEA"/>
    <w:rsid w:val="00F50ACB"/>
    <w:rsid w:val="00F51664"/>
    <w:rsid w:val="00F53590"/>
    <w:rsid w:val="00F537B9"/>
    <w:rsid w:val="00F53F5D"/>
    <w:rsid w:val="00F54317"/>
    <w:rsid w:val="00F543DA"/>
    <w:rsid w:val="00F54D2E"/>
    <w:rsid w:val="00F54D72"/>
    <w:rsid w:val="00F550B2"/>
    <w:rsid w:val="00F55337"/>
    <w:rsid w:val="00F55A5D"/>
    <w:rsid w:val="00F570C8"/>
    <w:rsid w:val="00F572CE"/>
    <w:rsid w:val="00F573E7"/>
    <w:rsid w:val="00F57424"/>
    <w:rsid w:val="00F57AD3"/>
    <w:rsid w:val="00F57BD9"/>
    <w:rsid w:val="00F57F54"/>
    <w:rsid w:val="00F6003D"/>
    <w:rsid w:val="00F616E5"/>
    <w:rsid w:val="00F616FC"/>
    <w:rsid w:val="00F61890"/>
    <w:rsid w:val="00F61BA8"/>
    <w:rsid w:val="00F62047"/>
    <w:rsid w:val="00F6220F"/>
    <w:rsid w:val="00F6238D"/>
    <w:rsid w:val="00F6269A"/>
    <w:rsid w:val="00F62F85"/>
    <w:rsid w:val="00F632F2"/>
    <w:rsid w:val="00F636C2"/>
    <w:rsid w:val="00F636EB"/>
    <w:rsid w:val="00F6566B"/>
    <w:rsid w:val="00F665F7"/>
    <w:rsid w:val="00F668A7"/>
    <w:rsid w:val="00F66B19"/>
    <w:rsid w:val="00F66CA6"/>
    <w:rsid w:val="00F675BC"/>
    <w:rsid w:val="00F67D93"/>
    <w:rsid w:val="00F70321"/>
    <w:rsid w:val="00F7033D"/>
    <w:rsid w:val="00F7098A"/>
    <w:rsid w:val="00F70FBD"/>
    <w:rsid w:val="00F713AD"/>
    <w:rsid w:val="00F719E8"/>
    <w:rsid w:val="00F72041"/>
    <w:rsid w:val="00F7218B"/>
    <w:rsid w:val="00F725EA"/>
    <w:rsid w:val="00F7260F"/>
    <w:rsid w:val="00F72E31"/>
    <w:rsid w:val="00F73D1B"/>
    <w:rsid w:val="00F75383"/>
    <w:rsid w:val="00F762A0"/>
    <w:rsid w:val="00F76641"/>
    <w:rsid w:val="00F76851"/>
    <w:rsid w:val="00F77291"/>
    <w:rsid w:val="00F7754D"/>
    <w:rsid w:val="00F778D8"/>
    <w:rsid w:val="00F7794C"/>
    <w:rsid w:val="00F81924"/>
    <w:rsid w:val="00F82571"/>
    <w:rsid w:val="00F825EA"/>
    <w:rsid w:val="00F82873"/>
    <w:rsid w:val="00F829FA"/>
    <w:rsid w:val="00F8333E"/>
    <w:rsid w:val="00F857A9"/>
    <w:rsid w:val="00F85EB9"/>
    <w:rsid w:val="00F86079"/>
    <w:rsid w:val="00F865B0"/>
    <w:rsid w:val="00F8661B"/>
    <w:rsid w:val="00F87B94"/>
    <w:rsid w:val="00F87D81"/>
    <w:rsid w:val="00F87D8A"/>
    <w:rsid w:val="00F90031"/>
    <w:rsid w:val="00F916C8"/>
    <w:rsid w:val="00F918FF"/>
    <w:rsid w:val="00F919AA"/>
    <w:rsid w:val="00F924AA"/>
    <w:rsid w:val="00F92645"/>
    <w:rsid w:val="00F927F3"/>
    <w:rsid w:val="00F93617"/>
    <w:rsid w:val="00F9387A"/>
    <w:rsid w:val="00F93E52"/>
    <w:rsid w:val="00F940CC"/>
    <w:rsid w:val="00F9627A"/>
    <w:rsid w:val="00F966A7"/>
    <w:rsid w:val="00F96A00"/>
    <w:rsid w:val="00F96D74"/>
    <w:rsid w:val="00F97190"/>
    <w:rsid w:val="00F97318"/>
    <w:rsid w:val="00F973D8"/>
    <w:rsid w:val="00F97744"/>
    <w:rsid w:val="00FA0082"/>
    <w:rsid w:val="00FA0522"/>
    <w:rsid w:val="00FA0678"/>
    <w:rsid w:val="00FA0B14"/>
    <w:rsid w:val="00FA0BE8"/>
    <w:rsid w:val="00FA0CAE"/>
    <w:rsid w:val="00FA101C"/>
    <w:rsid w:val="00FA1A79"/>
    <w:rsid w:val="00FA1D79"/>
    <w:rsid w:val="00FA1DD2"/>
    <w:rsid w:val="00FA21C5"/>
    <w:rsid w:val="00FA2AEA"/>
    <w:rsid w:val="00FA2B2F"/>
    <w:rsid w:val="00FA2BCF"/>
    <w:rsid w:val="00FA33D1"/>
    <w:rsid w:val="00FA3B14"/>
    <w:rsid w:val="00FA3D96"/>
    <w:rsid w:val="00FA3F00"/>
    <w:rsid w:val="00FA4346"/>
    <w:rsid w:val="00FA4A89"/>
    <w:rsid w:val="00FA4FBB"/>
    <w:rsid w:val="00FA550D"/>
    <w:rsid w:val="00FA5C69"/>
    <w:rsid w:val="00FA63B2"/>
    <w:rsid w:val="00FA699B"/>
    <w:rsid w:val="00FA6AC7"/>
    <w:rsid w:val="00FA6BAF"/>
    <w:rsid w:val="00FA6DD4"/>
    <w:rsid w:val="00FA72F9"/>
    <w:rsid w:val="00FA7823"/>
    <w:rsid w:val="00FA7CC5"/>
    <w:rsid w:val="00FB04D3"/>
    <w:rsid w:val="00FB11A6"/>
    <w:rsid w:val="00FB191F"/>
    <w:rsid w:val="00FB1C6D"/>
    <w:rsid w:val="00FB1F7B"/>
    <w:rsid w:val="00FB229E"/>
    <w:rsid w:val="00FB361B"/>
    <w:rsid w:val="00FB36D9"/>
    <w:rsid w:val="00FB3A35"/>
    <w:rsid w:val="00FB4059"/>
    <w:rsid w:val="00FB4E1C"/>
    <w:rsid w:val="00FB540F"/>
    <w:rsid w:val="00FB54CA"/>
    <w:rsid w:val="00FB5731"/>
    <w:rsid w:val="00FB5A6A"/>
    <w:rsid w:val="00FB5A70"/>
    <w:rsid w:val="00FB6E75"/>
    <w:rsid w:val="00FB7988"/>
    <w:rsid w:val="00FB7FDC"/>
    <w:rsid w:val="00FC0451"/>
    <w:rsid w:val="00FC05AF"/>
    <w:rsid w:val="00FC085F"/>
    <w:rsid w:val="00FC0BC5"/>
    <w:rsid w:val="00FC1011"/>
    <w:rsid w:val="00FC11D2"/>
    <w:rsid w:val="00FC1C7E"/>
    <w:rsid w:val="00FC215D"/>
    <w:rsid w:val="00FC23EB"/>
    <w:rsid w:val="00FC3005"/>
    <w:rsid w:val="00FC321F"/>
    <w:rsid w:val="00FC34A9"/>
    <w:rsid w:val="00FC4001"/>
    <w:rsid w:val="00FC4976"/>
    <w:rsid w:val="00FC4DE6"/>
    <w:rsid w:val="00FC4E1C"/>
    <w:rsid w:val="00FC590C"/>
    <w:rsid w:val="00FC5984"/>
    <w:rsid w:val="00FC5D7B"/>
    <w:rsid w:val="00FC5E51"/>
    <w:rsid w:val="00FC77F5"/>
    <w:rsid w:val="00FD082B"/>
    <w:rsid w:val="00FD0864"/>
    <w:rsid w:val="00FD0874"/>
    <w:rsid w:val="00FD1F5C"/>
    <w:rsid w:val="00FD2A1A"/>
    <w:rsid w:val="00FD2AF9"/>
    <w:rsid w:val="00FD3EDA"/>
    <w:rsid w:val="00FD5352"/>
    <w:rsid w:val="00FD5489"/>
    <w:rsid w:val="00FD6387"/>
    <w:rsid w:val="00FD675D"/>
    <w:rsid w:val="00FD7926"/>
    <w:rsid w:val="00FD7A91"/>
    <w:rsid w:val="00FE005C"/>
    <w:rsid w:val="00FE0303"/>
    <w:rsid w:val="00FE0786"/>
    <w:rsid w:val="00FE0FE3"/>
    <w:rsid w:val="00FE174E"/>
    <w:rsid w:val="00FE1A7F"/>
    <w:rsid w:val="00FE1BC8"/>
    <w:rsid w:val="00FE2961"/>
    <w:rsid w:val="00FE2D14"/>
    <w:rsid w:val="00FE3D23"/>
    <w:rsid w:val="00FE4030"/>
    <w:rsid w:val="00FE4723"/>
    <w:rsid w:val="00FE4D14"/>
    <w:rsid w:val="00FE54C4"/>
    <w:rsid w:val="00FE5647"/>
    <w:rsid w:val="00FE59A8"/>
    <w:rsid w:val="00FE5EEF"/>
    <w:rsid w:val="00FE5F69"/>
    <w:rsid w:val="00FE6BFB"/>
    <w:rsid w:val="00FE6D6D"/>
    <w:rsid w:val="00FE6ECB"/>
    <w:rsid w:val="00FE7024"/>
    <w:rsid w:val="00FE7C23"/>
    <w:rsid w:val="00FE7D0B"/>
    <w:rsid w:val="00FF00C3"/>
    <w:rsid w:val="00FF0177"/>
    <w:rsid w:val="00FF0986"/>
    <w:rsid w:val="00FF0BA7"/>
    <w:rsid w:val="00FF1BF0"/>
    <w:rsid w:val="00FF25FF"/>
    <w:rsid w:val="00FF2AD9"/>
    <w:rsid w:val="00FF39E6"/>
    <w:rsid w:val="00FF441F"/>
    <w:rsid w:val="00FF4A90"/>
    <w:rsid w:val="00FF5068"/>
    <w:rsid w:val="00FF5A26"/>
    <w:rsid w:val="00FF5ADF"/>
    <w:rsid w:val="00FF5C57"/>
    <w:rsid w:val="00FF65D5"/>
    <w:rsid w:val="00FF6909"/>
    <w:rsid w:val="00FF7D2B"/>
    <w:rsid w:val="00FF7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8A83"/>
  <w15:docId w15:val="{4756F337-E6BA-4B9E-8C73-1B4F153E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6D5"/>
  </w:style>
  <w:style w:type="paragraph" w:styleId="Nagwek1">
    <w:name w:val="heading 1"/>
    <w:basedOn w:val="Normalny"/>
    <w:next w:val="Normalny"/>
    <w:link w:val="Nagwek1Znak"/>
    <w:uiPriority w:val="9"/>
    <w:qFormat/>
    <w:rsid w:val="005E1840"/>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semiHidden/>
    <w:unhideWhenUsed/>
    <w:qFormat/>
    <w:rsid w:val="00E15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791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25B"/>
  </w:style>
  <w:style w:type="paragraph" w:styleId="Stopka">
    <w:name w:val="footer"/>
    <w:basedOn w:val="Normalny"/>
    <w:link w:val="StopkaZnak"/>
    <w:uiPriority w:val="99"/>
    <w:unhideWhenUsed/>
    <w:rsid w:val="00EC7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725B"/>
  </w:style>
  <w:style w:type="paragraph" w:styleId="Akapitzlist">
    <w:name w:val="List Paragraph"/>
    <w:aliases w:val="A_wyliczenie,K-P_odwolanie,Akapit z listą5,maz_wyliczenie,opis dzialania,Akapit z listą BS"/>
    <w:basedOn w:val="Normalny"/>
    <w:link w:val="AkapitzlistZnak"/>
    <w:uiPriority w:val="34"/>
    <w:qFormat/>
    <w:rsid w:val="00EC725B"/>
    <w:pPr>
      <w:ind w:left="720"/>
      <w:contextualSpacing/>
    </w:pPr>
  </w:style>
  <w:style w:type="character" w:customStyle="1" w:styleId="AkapitzlistZnak">
    <w:name w:val="Akapit z listą Znak"/>
    <w:aliases w:val="A_wyliczenie Znak,K-P_odwolanie Znak,Akapit z listą5 Znak,maz_wyliczenie Znak,opis dzialania Znak,Akapit z listą BS Znak"/>
    <w:link w:val="Akapitzlist"/>
    <w:uiPriority w:val="34"/>
    <w:locked/>
    <w:rsid w:val="00C53DE1"/>
  </w:style>
  <w:style w:type="character" w:styleId="Hipercze">
    <w:name w:val="Hyperlink"/>
    <w:basedOn w:val="Domylnaczcionkaakapitu"/>
    <w:uiPriority w:val="99"/>
    <w:unhideWhenUsed/>
    <w:rsid w:val="001F097A"/>
    <w:rPr>
      <w:color w:val="0563C1" w:themeColor="hyperlink"/>
      <w:u w:val="single"/>
    </w:rPr>
  </w:style>
  <w:style w:type="character" w:styleId="Odwoaniedokomentarza">
    <w:name w:val="annotation reference"/>
    <w:basedOn w:val="Domylnaczcionkaakapitu"/>
    <w:uiPriority w:val="99"/>
    <w:semiHidden/>
    <w:unhideWhenUsed/>
    <w:rsid w:val="004D6B5A"/>
    <w:rPr>
      <w:sz w:val="16"/>
      <w:szCs w:val="16"/>
    </w:rPr>
  </w:style>
  <w:style w:type="paragraph" w:styleId="Tekstkomentarza">
    <w:name w:val="annotation text"/>
    <w:basedOn w:val="Normalny"/>
    <w:link w:val="TekstkomentarzaZnak"/>
    <w:uiPriority w:val="99"/>
    <w:unhideWhenUsed/>
    <w:rsid w:val="00574DA5"/>
    <w:pPr>
      <w:spacing w:line="240" w:lineRule="auto"/>
    </w:pPr>
    <w:rPr>
      <w:sz w:val="20"/>
      <w:szCs w:val="20"/>
    </w:rPr>
  </w:style>
  <w:style w:type="character" w:customStyle="1" w:styleId="TekstkomentarzaZnak">
    <w:name w:val="Tekst komentarza Znak"/>
    <w:basedOn w:val="Domylnaczcionkaakapitu"/>
    <w:link w:val="Tekstkomentarza"/>
    <w:uiPriority w:val="99"/>
    <w:rsid w:val="004D6B5A"/>
    <w:rPr>
      <w:sz w:val="20"/>
      <w:szCs w:val="20"/>
    </w:rPr>
  </w:style>
  <w:style w:type="paragraph" w:styleId="Tematkomentarza">
    <w:name w:val="annotation subject"/>
    <w:basedOn w:val="Tekstkomentarza"/>
    <w:next w:val="Tekstkomentarza"/>
    <w:link w:val="TematkomentarzaZnak"/>
    <w:uiPriority w:val="99"/>
    <w:semiHidden/>
    <w:unhideWhenUsed/>
    <w:rsid w:val="004D6B5A"/>
    <w:rPr>
      <w:b/>
      <w:bCs/>
    </w:rPr>
  </w:style>
  <w:style w:type="character" w:customStyle="1" w:styleId="TematkomentarzaZnak">
    <w:name w:val="Temat komentarza Znak"/>
    <w:basedOn w:val="TekstkomentarzaZnak"/>
    <w:link w:val="Tematkomentarza"/>
    <w:uiPriority w:val="99"/>
    <w:semiHidden/>
    <w:rsid w:val="004D6B5A"/>
    <w:rPr>
      <w:b/>
      <w:bCs/>
      <w:sz w:val="20"/>
      <w:szCs w:val="20"/>
    </w:rPr>
  </w:style>
  <w:style w:type="paragraph" w:styleId="Tekstdymka">
    <w:name w:val="Balloon Text"/>
    <w:basedOn w:val="Normalny"/>
    <w:link w:val="TekstdymkaZnak"/>
    <w:uiPriority w:val="99"/>
    <w:semiHidden/>
    <w:unhideWhenUsed/>
    <w:rsid w:val="004D6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B5A"/>
    <w:rPr>
      <w:rFonts w:ascii="Segoe UI" w:hAnsi="Segoe UI" w:cs="Segoe UI"/>
      <w:sz w:val="18"/>
      <w:szCs w:val="18"/>
    </w:rPr>
  </w:style>
  <w:style w:type="paragraph" w:customStyle="1" w:styleId="BodyText31">
    <w:name w:val="Body Text 31"/>
    <w:basedOn w:val="Normalny"/>
    <w:uiPriority w:val="99"/>
    <w:rsid w:val="00EE3100"/>
    <w:pPr>
      <w:keepLines/>
      <w:spacing w:before="120" w:after="120" w:line="264" w:lineRule="atLeast"/>
      <w:ind w:left="1134" w:right="-6"/>
      <w:jc w:val="both"/>
    </w:pPr>
    <w:rPr>
      <w:rFonts w:ascii="Arial" w:eastAsia="Times New Roman" w:hAnsi="Arial" w:cs="Arial"/>
      <w:color w:val="0000FF"/>
      <w:sz w:val="20"/>
      <w:szCs w:val="20"/>
      <w:lang w:eastAsia="pl-PL"/>
    </w:rPr>
  </w:style>
  <w:style w:type="paragraph" w:styleId="Zwykytekst">
    <w:name w:val="Plain Text"/>
    <w:basedOn w:val="Normalny"/>
    <w:link w:val="ZwykytekstZnak"/>
    <w:rsid w:val="00C451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45164"/>
    <w:rPr>
      <w:rFonts w:ascii="Courier New" w:eastAsia="Times New Roman" w:hAnsi="Courier New" w:cs="Courier New"/>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48249B"/>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48249B"/>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48249B"/>
    <w:rPr>
      <w:vertAlign w:val="superscript"/>
    </w:rPr>
  </w:style>
  <w:style w:type="paragraph" w:styleId="Tekstprzypisukocowego">
    <w:name w:val="endnote text"/>
    <w:basedOn w:val="Normalny"/>
    <w:link w:val="TekstprzypisukocowegoZnak"/>
    <w:uiPriority w:val="99"/>
    <w:semiHidden/>
    <w:unhideWhenUsed/>
    <w:rsid w:val="000D0A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0A2D"/>
    <w:rPr>
      <w:sz w:val="20"/>
      <w:szCs w:val="20"/>
    </w:rPr>
  </w:style>
  <w:style w:type="character" w:styleId="Odwoanieprzypisukocowego">
    <w:name w:val="endnote reference"/>
    <w:basedOn w:val="Domylnaczcionkaakapitu"/>
    <w:uiPriority w:val="99"/>
    <w:semiHidden/>
    <w:unhideWhenUsed/>
    <w:rsid w:val="000D0A2D"/>
    <w:rPr>
      <w:vertAlign w:val="superscript"/>
    </w:rPr>
  </w:style>
  <w:style w:type="paragraph" w:styleId="Poprawka">
    <w:name w:val="Revision"/>
    <w:hidden/>
    <w:uiPriority w:val="99"/>
    <w:semiHidden/>
    <w:rsid w:val="00AD2B33"/>
    <w:pPr>
      <w:spacing w:after="0" w:line="240" w:lineRule="auto"/>
    </w:pPr>
  </w:style>
  <w:style w:type="character" w:customStyle="1" w:styleId="wffiletext">
    <w:name w:val="wf_file_text"/>
    <w:basedOn w:val="Domylnaczcionkaakapitu"/>
    <w:rsid w:val="00551E11"/>
  </w:style>
  <w:style w:type="paragraph" w:customStyle="1" w:styleId="Default">
    <w:name w:val="Default"/>
    <w:rsid w:val="003F16B0"/>
    <w:pPr>
      <w:autoSpaceDE w:val="0"/>
      <w:autoSpaceDN w:val="0"/>
      <w:adjustRightInd w:val="0"/>
      <w:spacing w:after="0" w:line="240" w:lineRule="auto"/>
    </w:pPr>
    <w:rPr>
      <w:rFonts w:ascii="Calibri" w:hAnsi="Calibri" w:cs="Calibri"/>
      <w:color w:val="000000"/>
      <w:sz w:val="24"/>
      <w:szCs w:val="24"/>
    </w:rPr>
  </w:style>
  <w:style w:type="paragraph" w:customStyle="1" w:styleId="Podpis">
    <w:name w:val="• Podpis"/>
    <w:basedOn w:val="Normalny"/>
    <w:next w:val="Normalny"/>
    <w:uiPriority w:val="99"/>
    <w:rsid w:val="00926E44"/>
    <w:pPr>
      <w:spacing w:after="0" w:line="300" w:lineRule="auto"/>
      <w:ind w:left="5670"/>
      <w:jc w:val="both"/>
    </w:pPr>
    <w:rPr>
      <w:rFonts w:ascii="Arial" w:eastAsia="Cambria" w:hAnsi="Arial" w:cs="ArialMT"/>
      <w:color w:val="000000"/>
      <w:sz w:val="24"/>
      <w:szCs w:val="24"/>
    </w:rPr>
  </w:style>
  <w:style w:type="character" w:customStyle="1" w:styleId="FontStyle21">
    <w:name w:val="Font Style21"/>
    <w:rsid w:val="007917F4"/>
    <w:rPr>
      <w:rFonts w:ascii="Arial Unicode MS" w:eastAsia="Arial Unicode MS"/>
      <w:smallCaps/>
      <w:sz w:val="22"/>
    </w:rPr>
  </w:style>
  <w:style w:type="character" w:customStyle="1" w:styleId="FontStyle31">
    <w:name w:val="Font Style31"/>
    <w:rsid w:val="007917F4"/>
    <w:rPr>
      <w:rFonts w:ascii="Arial Unicode MS" w:eastAsia="Arial Unicode MS"/>
      <w:sz w:val="16"/>
    </w:rPr>
  </w:style>
  <w:style w:type="paragraph" w:customStyle="1" w:styleId="Akapitzlist1">
    <w:name w:val="Akapit z listą1"/>
    <w:basedOn w:val="Normalny"/>
    <w:rsid w:val="007917F4"/>
    <w:pPr>
      <w:spacing w:after="0" w:line="240" w:lineRule="auto"/>
      <w:ind w:left="720" w:right="-1"/>
      <w:contextualSpacing/>
      <w:jc w:val="both"/>
    </w:pPr>
    <w:rPr>
      <w:rFonts w:ascii="Tahoma" w:eastAsia="Times New Roman" w:hAnsi="Tahoma" w:cs="Times New Roman"/>
      <w:sz w:val="20"/>
      <w:szCs w:val="24"/>
      <w:lang w:eastAsia="pl-PL"/>
    </w:rPr>
  </w:style>
  <w:style w:type="character" w:customStyle="1" w:styleId="Nagwek4Znak">
    <w:name w:val="Nagłówek 4 Znak"/>
    <w:basedOn w:val="Domylnaczcionkaakapitu"/>
    <w:link w:val="Nagwek4"/>
    <w:uiPriority w:val="9"/>
    <w:semiHidden/>
    <w:rsid w:val="007917F4"/>
    <w:rPr>
      <w:rFonts w:asciiTheme="majorHAnsi" w:eastAsiaTheme="majorEastAsia" w:hAnsiTheme="majorHAnsi" w:cstheme="majorBidi"/>
      <w:i/>
      <w:iCs/>
      <w:color w:val="2E74B5" w:themeColor="accent1" w:themeShade="BF"/>
    </w:rPr>
  </w:style>
  <w:style w:type="character" w:customStyle="1" w:styleId="Nagwek2Znak">
    <w:name w:val="Nagłówek 2 Znak"/>
    <w:basedOn w:val="Domylnaczcionkaakapitu"/>
    <w:link w:val="Nagwek2"/>
    <w:uiPriority w:val="9"/>
    <w:semiHidden/>
    <w:rsid w:val="00E15DC7"/>
    <w:rPr>
      <w:rFonts w:asciiTheme="majorHAnsi" w:eastAsiaTheme="majorEastAsia" w:hAnsiTheme="majorHAnsi" w:cstheme="majorBidi"/>
      <w:color w:val="2E74B5" w:themeColor="accent1" w:themeShade="BF"/>
      <w:sz w:val="26"/>
      <w:szCs w:val="26"/>
    </w:rPr>
  </w:style>
  <w:style w:type="character" w:styleId="Tytuksiki">
    <w:name w:val="Book Title"/>
    <w:basedOn w:val="Domylnaczcionkaakapitu"/>
    <w:uiPriority w:val="33"/>
    <w:qFormat/>
    <w:rsid w:val="00CA08E9"/>
    <w:rPr>
      <w:b/>
      <w:bCs/>
      <w:smallCaps/>
      <w:spacing w:val="5"/>
    </w:rPr>
  </w:style>
  <w:style w:type="character" w:customStyle="1" w:styleId="Nagwek1Znak">
    <w:name w:val="Nagłówek 1 Znak"/>
    <w:basedOn w:val="Domylnaczcionkaakapitu"/>
    <w:link w:val="Nagwek1"/>
    <w:uiPriority w:val="9"/>
    <w:rsid w:val="005E1840"/>
    <w:rPr>
      <w:rFonts w:ascii="Calibri Light" w:eastAsia="Times New Roman" w:hAnsi="Calibri Light" w:cs="Times New Roman"/>
      <w:color w:val="2E74B5"/>
      <w:sz w:val="32"/>
      <w:szCs w:val="32"/>
    </w:rPr>
  </w:style>
  <w:style w:type="character" w:styleId="Uwydatnienie">
    <w:name w:val="Emphasis"/>
    <w:basedOn w:val="Domylnaczcionkaakapitu"/>
    <w:uiPriority w:val="20"/>
    <w:qFormat/>
    <w:rsid w:val="0022508B"/>
    <w:rPr>
      <w:i/>
      <w:iCs/>
    </w:rPr>
  </w:style>
  <w:style w:type="paragraph" w:styleId="Bezodstpw">
    <w:name w:val="No Spacing"/>
    <w:uiPriority w:val="1"/>
    <w:qFormat/>
    <w:rsid w:val="00D1154A"/>
    <w:pPr>
      <w:spacing w:after="0" w:line="240" w:lineRule="auto"/>
    </w:pPr>
  </w:style>
  <w:style w:type="character" w:styleId="UyteHipercze">
    <w:name w:val="FollowedHyperlink"/>
    <w:basedOn w:val="Domylnaczcionkaakapitu"/>
    <w:uiPriority w:val="99"/>
    <w:semiHidden/>
    <w:unhideWhenUsed/>
    <w:rsid w:val="00D05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59529">
      <w:bodyDiv w:val="1"/>
      <w:marLeft w:val="0"/>
      <w:marRight w:val="0"/>
      <w:marTop w:val="0"/>
      <w:marBottom w:val="0"/>
      <w:divBdr>
        <w:top w:val="none" w:sz="0" w:space="0" w:color="auto"/>
        <w:left w:val="none" w:sz="0" w:space="0" w:color="auto"/>
        <w:bottom w:val="none" w:sz="0" w:space="0" w:color="auto"/>
        <w:right w:val="none" w:sz="0" w:space="0" w:color="auto"/>
      </w:divBdr>
    </w:div>
    <w:div w:id="671495290">
      <w:bodyDiv w:val="1"/>
      <w:marLeft w:val="0"/>
      <w:marRight w:val="0"/>
      <w:marTop w:val="0"/>
      <w:marBottom w:val="0"/>
      <w:divBdr>
        <w:top w:val="none" w:sz="0" w:space="0" w:color="auto"/>
        <w:left w:val="none" w:sz="0" w:space="0" w:color="auto"/>
        <w:bottom w:val="none" w:sz="0" w:space="0" w:color="auto"/>
        <w:right w:val="none" w:sz="0" w:space="0" w:color="auto"/>
      </w:divBdr>
    </w:div>
    <w:div w:id="834884037">
      <w:bodyDiv w:val="1"/>
      <w:marLeft w:val="0"/>
      <w:marRight w:val="0"/>
      <w:marTop w:val="0"/>
      <w:marBottom w:val="0"/>
      <w:divBdr>
        <w:top w:val="none" w:sz="0" w:space="0" w:color="auto"/>
        <w:left w:val="none" w:sz="0" w:space="0" w:color="auto"/>
        <w:bottom w:val="none" w:sz="0" w:space="0" w:color="auto"/>
        <w:right w:val="none" w:sz="0" w:space="0" w:color="auto"/>
      </w:divBdr>
    </w:div>
    <w:div w:id="836117545">
      <w:bodyDiv w:val="1"/>
      <w:marLeft w:val="0"/>
      <w:marRight w:val="0"/>
      <w:marTop w:val="0"/>
      <w:marBottom w:val="0"/>
      <w:divBdr>
        <w:top w:val="none" w:sz="0" w:space="0" w:color="auto"/>
        <w:left w:val="none" w:sz="0" w:space="0" w:color="auto"/>
        <w:bottom w:val="none" w:sz="0" w:space="0" w:color="auto"/>
        <w:right w:val="none" w:sz="0" w:space="0" w:color="auto"/>
      </w:divBdr>
    </w:div>
    <w:div w:id="879702901">
      <w:bodyDiv w:val="1"/>
      <w:marLeft w:val="0"/>
      <w:marRight w:val="0"/>
      <w:marTop w:val="0"/>
      <w:marBottom w:val="0"/>
      <w:divBdr>
        <w:top w:val="none" w:sz="0" w:space="0" w:color="auto"/>
        <w:left w:val="none" w:sz="0" w:space="0" w:color="auto"/>
        <w:bottom w:val="none" w:sz="0" w:space="0" w:color="auto"/>
        <w:right w:val="none" w:sz="0" w:space="0" w:color="auto"/>
      </w:divBdr>
    </w:div>
    <w:div w:id="1068649930">
      <w:bodyDiv w:val="1"/>
      <w:marLeft w:val="0"/>
      <w:marRight w:val="0"/>
      <w:marTop w:val="0"/>
      <w:marBottom w:val="0"/>
      <w:divBdr>
        <w:top w:val="none" w:sz="0" w:space="0" w:color="auto"/>
        <w:left w:val="none" w:sz="0" w:space="0" w:color="auto"/>
        <w:bottom w:val="none" w:sz="0" w:space="0" w:color="auto"/>
        <w:right w:val="none" w:sz="0" w:space="0" w:color="auto"/>
      </w:divBdr>
    </w:div>
    <w:div w:id="1092508447">
      <w:bodyDiv w:val="1"/>
      <w:marLeft w:val="0"/>
      <w:marRight w:val="0"/>
      <w:marTop w:val="0"/>
      <w:marBottom w:val="0"/>
      <w:divBdr>
        <w:top w:val="none" w:sz="0" w:space="0" w:color="auto"/>
        <w:left w:val="none" w:sz="0" w:space="0" w:color="auto"/>
        <w:bottom w:val="none" w:sz="0" w:space="0" w:color="auto"/>
        <w:right w:val="none" w:sz="0" w:space="0" w:color="auto"/>
      </w:divBdr>
      <w:divsChild>
        <w:div w:id="1575436724">
          <w:marLeft w:val="0"/>
          <w:marRight w:val="0"/>
          <w:marTop w:val="0"/>
          <w:marBottom w:val="0"/>
          <w:divBdr>
            <w:top w:val="none" w:sz="0" w:space="0" w:color="auto"/>
            <w:left w:val="none" w:sz="0" w:space="0" w:color="auto"/>
            <w:bottom w:val="none" w:sz="0" w:space="0" w:color="auto"/>
            <w:right w:val="none" w:sz="0" w:space="0" w:color="auto"/>
          </w:divBdr>
        </w:div>
      </w:divsChild>
    </w:div>
    <w:div w:id="1110510574">
      <w:bodyDiv w:val="1"/>
      <w:marLeft w:val="0"/>
      <w:marRight w:val="0"/>
      <w:marTop w:val="0"/>
      <w:marBottom w:val="0"/>
      <w:divBdr>
        <w:top w:val="none" w:sz="0" w:space="0" w:color="auto"/>
        <w:left w:val="none" w:sz="0" w:space="0" w:color="auto"/>
        <w:bottom w:val="none" w:sz="0" w:space="0" w:color="auto"/>
        <w:right w:val="none" w:sz="0" w:space="0" w:color="auto"/>
      </w:divBdr>
    </w:div>
    <w:div w:id="1374496846">
      <w:bodyDiv w:val="1"/>
      <w:marLeft w:val="0"/>
      <w:marRight w:val="0"/>
      <w:marTop w:val="0"/>
      <w:marBottom w:val="0"/>
      <w:divBdr>
        <w:top w:val="none" w:sz="0" w:space="0" w:color="auto"/>
        <w:left w:val="none" w:sz="0" w:space="0" w:color="auto"/>
        <w:bottom w:val="none" w:sz="0" w:space="0" w:color="auto"/>
        <w:right w:val="none" w:sz="0" w:space="0" w:color="auto"/>
      </w:divBdr>
    </w:div>
    <w:div w:id="1793863627">
      <w:bodyDiv w:val="1"/>
      <w:marLeft w:val="0"/>
      <w:marRight w:val="0"/>
      <w:marTop w:val="0"/>
      <w:marBottom w:val="0"/>
      <w:divBdr>
        <w:top w:val="none" w:sz="0" w:space="0" w:color="auto"/>
        <w:left w:val="none" w:sz="0" w:space="0" w:color="auto"/>
        <w:bottom w:val="none" w:sz="0" w:space="0" w:color="auto"/>
        <w:right w:val="none" w:sz="0" w:space="0" w:color="auto"/>
      </w:divBdr>
    </w:div>
    <w:div w:id="1819102871">
      <w:bodyDiv w:val="1"/>
      <w:marLeft w:val="0"/>
      <w:marRight w:val="0"/>
      <w:marTop w:val="0"/>
      <w:marBottom w:val="0"/>
      <w:divBdr>
        <w:top w:val="none" w:sz="0" w:space="0" w:color="auto"/>
        <w:left w:val="none" w:sz="0" w:space="0" w:color="auto"/>
        <w:bottom w:val="none" w:sz="0" w:space="0" w:color="auto"/>
        <w:right w:val="none" w:sz="0" w:space="0" w:color="auto"/>
      </w:divBdr>
    </w:div>
    <w:div w:id="1881042949">
      <w:bodyDiv w:val="1"/>
      <w:marLeft w:val="0"/>
      <w:marRight w:val="0"/>
      <w:marTop w:val="0"/>
      <w:marBottom w:val="0"/>
      <w:divBdr>
        <w:top w:val="none" w:sz="0" w:space="0" w:color="auto"/>
        <w:left w:val="none" w:sz="0" w:space="0" w:color="auto"/>
        <w:bottom w:val="none" w:sz="0" w:space="0" w:color="auto"/>
        <w:right w:val="none" w:sz="0" w:space="0" w:color="auto"/>
      </w:divBdr>
    </w:div>
    <w:div w:id="1885561309">
      <w:bodyDiv w:val="1"/>
      <w:marLeft w:val="0"/>
      <w:marRight w:val="0"/>
      <w:marTop w:val="0"/>
      <w:marBottom w:val="0"/>
      <w:divBdr>
        <w:top w:val="none" w:sz="0" w:space="0" w:color="auto"/>
        <w:left w:val="none" w:sz="0" w:space="0" w:color="auto"/>
        <w:bottom w:val="none" w:sz="0" w:space="0" w:color="auto"/>
        <w:right w:val="none" w:sz="0" w:space="0" w:color="auto"/>
      </w:divBdr>
    </w:div>
    <w:div w:id="2046171339">
      <w:bodyDiv w:val="1"/>
      <w:marLeft w:val="0"/>
      <w:marRight w:val="0"/>
      <w:marTop w:val="0"/>
      <w:marBottom w:val="0"/>
      <w:divBdr>
        <w:top w:val="none" w:sz="0" w:space="0" w:color="auto"/>
        <w:left w:val="none" w:sz="0" w:space="0" w:color="auto"/>
        <w:bottom w:val="none" w:sz="0" w:space="0" w:color="auto"/>
        <w:right w:val="none" w:sz="0" w:space="0" w:color="auto"/>
      </w:divBdr>
    </w:div>
    <w:div w:id="2121755548">
      <w:bodyDiv w:val="1"/>
      <w:marLeft w:val="0"/>
      <w:marRight w:val="0"/>
      <w:marTop w:val="0"/>
      <w:marBottom w:val="0"/>
      <w:divBdr>
        <w:top w:val="none" w:sz="0" w:space="0" w:color="auto"/>
        <w:left w:val="none" w:sz="0" w:space="0" w:color="auto"/>
        <w:bottom w:val="none" w:sz="0" w:space="0" w:color="auto"/>
        <w:right w:val="none" w:sz="0" w:space="0" w:color="auto"/>
      </w:divBdr>
      <w:divsChild>
        <w:div w:id="186722093">
          <w:marLeft w:val="0"/>
          <w:marRight w:val="0"/>
          <w:marTop w:val="0"/>
          <w:marBottom w:val="0"/>
          <w:divBdr>
            <w:top w:val="none" w:sz="0" w:space="0" w:color="auto"/>
            <w:left w:val="none" w:sz="0" w:space="0" w:color="auto"/>
            <w:bottom w:val="none" w:sz="0" w:space="0" w:color="auto"/>
            <w:right w:val="none" w:sz="0" w:space="0" w:color="auto"/>
          </w:divBdr>
          <w:divsChild>
            <w:div w:id="6445843">
              <w:marLeft w:val="0"/>
              <w:marRight w:val="0"/>
              <w:marTop w:val="0"/>
              <w:marBottom w:val="0"/>
              <w:divBdr>
                <w:top w:val="none" w:sz="0" w:space="0" w:color="auto"/>
                <w:left w:val="none" w:sz="0" w:space="0" w:color="auto"/>
                <w:bottom w:val="none" w:sz="0" w:space="0" w:color="auto"/>
                <w:right w:val="none" w:sz="0" w:space="0" w:color="auto"/>
              </w:divBdr>
            </w:div>
            <w:div w:id="84154485">
              <w:marLeft w:val="0"/>
              <w:marRight w:val="0"/>
              <w:marTop w:val="0"/>
              <w:marBottom w:val="0"/>
              <w:divBdr>
                <w:top w:val="none" w:sz="0" w:space="0" w:color="auto"/>
                <w:left w:val="none" w:sz="0" w:space="0" w:color="auto"/>
                <w:bottom w:val="none" w:sz="0" w:space="0" w:color="auto"/>
                <w:right w:val="none" w:sz="0" w:space="0" w:color="auto"/>
              </w:divBdr>
            </w:div>
            <w:div w:id="224069004">
              <w:marLeft w:val="0"/>
              <w:marRight w:val="0"/>
              <w:marTop w:val="0"/>
              <w:marBottom w:val="0"/>
              <w:divBdr>
                <w:top w:val="none" w:sz="0" w:space="0" w:color="auto"/>
                <w:left w:val="none" w:sz="0" w:space="0" w:color="auto"/>
                <w:bottom w:val="none" w:sz="0" w:space="0" w:color="auto"/>
                <w:right w:val="none" w:sz="0" w:space="0" w:color="auto"/>
              </w:divBdr>
            </w:div>
            <w:div w:id="483357314">
              <w:marLeft w:val="0"/>
              <w:marRight w:val="0"/>
              <w:marTop w:val="0"/>
              <w:marBottom w:val="0"/>
              <w:divBdr>
                <w:top w:val="none" w:sz="0" w:space="0" w:color="auto"/>
                <w:left w:val="none" w:sz="0" w:space="0" w:color="auto"/>
                <w:bottom w:val="none" w:sz="0" w:space="0" w:color="auto"/>
                <w:right w:val="none" w:sz="0" w:space="0" w:color="auto"/>
              </w:divBdr>
            </w:div>
            <w:div w:id="1045986948">
              <w:marLeft w:val="0"/>
              <w:marRight w:val="0"/>
              <w:marTop w:val="0"/>
              <w:marBottom w:val="0"/>
              <w:divBdr>
                <w:top w:val="none" w:sz="0" w:space="0" w:color="auto"/>
                <w:left w:val="none" w:sz="0" w:space="0" w:color="auto"/>
                <w:bottom w:val="none" w:sz="0" w:space="0" w:color="auto"/>
                <w:right w:val="none" w:sz="0" w:space="0" w:color="auto"/>
              </w:divBdr>
            </w:div>
            <w:div w:id="1137142730">
              <w:marLeft w:val="0"/>
              <w:marRight w:val="0"/>
              <w:marTop w:val="0"/>
              <w:marBottom w:val="0"/>
              <w:divBdr>
                <w:top w:val="none" w:sz="0" w:space="0" w:color="auto"/>
                <w:left w:val="none" w:sz="0" w:space="0" w:color="auto"/>
                <w:bottom w:val="none" w:sz="0" w:space="0" w:color="auto"/>
                <w:right w:val="none" w:sz="0" w:space="0" w:color="auto"/>
              </w:divBdr>
            </w:div>
            <w:div w:id="1247106208">
              <w:marLeft w:val="0"/>
              <w:marRight w:val="0"/>
              <w:marTop w:val="0"/>
              <w:marBottom w:val="0"/>
              <w:divBdr>
                <w:top w:val="none" w:sz="0" w:space="0" w:color="auto"/>
                <w:left w:val="none" w:sz="0" w:space="0" w:color="auto"/>
                <w:bottom w:val="none" w:sz="0" w:space="0" w:color="auto"/>
                <w:right w:val="none" w:sz="0" w:space="0" w:color="auto"/>
              </w:divBdr>
            </w:div>
            <w:div w:id="1537310209">
              <w:marLeft w:val="0"/>
              <w:marRight w:val="0"/>
              <w:marTop w:val="0"/>
              <w:marBottom w:val="0"/>
              <w:divBdr>
                <w:top w:val="none" w:sz="0" w:space="0" w:color="auto"/>
                <w:left w:val="none" w:sz="0" w:space="0" w:color="auto"/>
                <w:bottom w:val="none" w:sz="0" w:space="0" w:color="auto"/>
                <w:right w:val="none" w:sz="0" w:space="0" w:color="auto"/>
              </w:divBdr>
            </w:div>
            <w:div w:id="21062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 TargetMode="External"/><Relationship Id="rId13" Type="http://schemas.openxmlformats.org/officeDocument/2006/relationships/hyperlink" Target="https://www.gov.pl/web/fundusze-regio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mbpp.olsztyn.pl/" TargetMode="External"/><Relationship Id="rId17" Type="http://schemas.openxmlformats.org/officeDocument/2006/relationships/hyperlink" Target="http://www.strategia.warmia.mazury.pl" TargetMode="External"/><Relationship Id="rId2" Type="http://schemas.openxmlformats.org/officeDocument/2006/relationships/numbering" Target="numbering.xml"/><Relationship Id="rId16" Type="http://schemas.openxmlformats.org/officeDocument/2006/relationships/hyperlink" Target="http://www.ewaluacja.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armia.mazury.pl/" TargetMode="External"/><Relationship Id="rId5" Type="http://schemas.openxmlformats.org/officeDocument/2006/relationships/webSettings" Target="webSettings.xml"/><Relationship Id="rId15" Type="http://schemas.openxmlformats.org/officeDocument/2006/relationships/hyperlink" Target="http://www.gov.pl/web/fundusze-regiony" TargetMode="External"/><Relationship Id="rId23" Type="http://schemas.openxmlformats.org/officeDocument/2006/relationships/theme" Target="theme/theme1.xml"/><Relationship Id="rId10" Type="http://schemas.openxmlformats.org/officeDocument/2006/relationships/hyperlink" Target="https://strategia.warmia.mazur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yperlink" Target="http://www.rpo.warmia.mazury.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3AE9-3266-44A8-A598-313FD1DC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13770</Words>
  <Characters>82623</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Gałaj (Kaczyńska)</dc:creator>
  <cp:lastModifiedBy>Maria Skibińska</cp:lastModifiedBy>
  <cp:revision>10</cp:revision>
  <cp:lastPrinted>2022-07-13T11:05:00Z</cp:lastPrinted>
  <dcterms:created xsi:type="dcterms:W3CDTF">2022-06-30T10:16:00Z</dcterms:created>
  <dcterms:modified xsi:type="dcterms:W3CDTF">2022-07-13T11:05:00Z</dcterms:modified>
</cp:coreProperties>
</file>