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E3F0D" w14:textId="3120B056" w:rsidR="00231848" w:rsidRDefault="00231848" w:rsidP="00A72EEC">
      <w:pPr>
        <w:ind w:left="0" w:firstLine="0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 xml:space="preserve">Załącznik numer 5 </w:t>
      </w:r>
      <w:r w:rsidR="00132610">
        <w:rPr>
          <w:rFonts w:ascii="Cambria" w:hAnsi="Cambria"/>
          <w:b/>
          <w:bCs/>
          <w:szCs w:val="24"/>
        </w:rPr>
        <w:t xml:space="preserve">– załącznik po modyfikacji </w:t>
      </w:r>
      <w:bookmarkStart w:id="0" w:name="_GoBack"/>
      <w:bookmarkEnd w:id="0"/>
    </w:p>
    <w:p w14:paraId="5631900B" w14:textId="2B593010" w:rsidR="00231848" w:rsidRDefault="00231848" w:rsidP="00A72EEC">
      <w:pPr>
        <w:ind w:left="0" w:firstLine="0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 xml:space="preserve">Specyfikacja techniczna </w:t>
      </w:r>
    </w:p>
    <w:p w14:paraId="3347B538" w14:textId="50BCB4BB" w:rsidR="00A72EEC" w:rsidRPr="00A72EEC" w:rsidRDefault="00A72EEC" w:rsidP="00A72EEC">
      <w:pPr>
        <w:ind w:left="0" w:firstLine="0"/>
      </w:pPr>
      <w:r>
        <w:rPr>
          <w:rFonts w:ascii="Cambria" w:hAnsi="Cambria"/>
          <w:b/>
          <w:bCs/>
          <w:szCs w:val="24"/>
        </w:rPr>
        <w:t>O</w:t>
      </w:r>
      <w:r w:rsidRPr="00A72EEC">
        <w:rPr>
          <w:rFonts w:ascii="Cambria" w:hAnsi="Cambria"/>
          <w:b/>
          <w:bCs/>
          <w:szCs w:val="24"/>
        </w:rPr>
        <w:t>programowani</w:t>
      </w:r>
      <w:r>
        <w:rPr>
          <w:rFonts w:ascii="Cambria" w:hAnsi="Cambria"/>
          <w:b/>
          <w:bCs/>
          <w:szCs w:val="24"/>
        </w:rPr>
        <w:t>e</w:t>
      </w:r>
      <w:r w:rsidRPr="00A72EEC">
        <w:rPr>
          <w:rFonts w:ascii="Cambria" w:hAnsi="Cambria"/>
          <w:b/>
          <w:bCs/>
          <w:szCs w:val="24"/>
        </w:rPr>
        <w:t xml:space="preserve"> do szyfrowania wiadomości email </w:t>
      </w:r>
    </w:p>
    <w:tbl>
      <w:tblPr>
        <w:tblStyle w:val="TableGrid"/>
        <w:tblW w:w="10196" w:type="dxa"/>
        <w:tblInd w:w="5" w:type="dxa"/>
        <w:tblCellMar>
          <w:top w:w="9" w:type="dxa"/>
          <w:left w:w="110" w:type="dxa"/>
        </w:tblCellMar>
        <w:tblLook w:val="04A0" w:firstRow="1" w:lastRow="0" w:firstColumn="1" w:lastColumn="0" w:noHBand="0" w:noVBand="1"/>
      </w:tblPr>
      <w:tblGrid>
        <w:gridCol w:w="2258"/>
        <w:gridCol w:w="7938"/>
      </w:tblGrid>
      <w:tr w:rsidR="00A72EEC" w:rsidRPr="00CB5F34" w14:paraId="1EAFB21F" w14:textId="77777777" w:rsidTr="00A72EEC">
        <w:trPr>
          <w:trHeight w:val="7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B48B" w14:textId="3AE0334A" w:rsidR="00A72EEC" w:rsidRDefault="00A72EEC" w:rsidP="006A2D0A">
            <w:pPr>
              <w:spacing w:after="48" w:line="357" w:lineRule="auto"/>
              <w:ind w:left="0" w:firstLine="0"/>
              <w:jc w:val="left"/>
            </w:pPr>
            <w:r>
              <w:t>Oprogramowanie- opis funkcjonalności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7ABF" w14:textId="4EE420A6" w:rsidR="00980EFB" w:rsidRDefault="00980EFB" w:rsidP="00A72EEC">
            <w:pPr>
              <w:numPr>
                <w:ilvl w:val="0"/>
                <w:numId w:val="1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>
              <w:rPr>
                <w:szCs w:val="24"/>
              </w:rPr>
              <w:t>Licencja na 150 użytkowników</w:t>
            </w:r>
          </w:p>
          <w:p w14:paraId="00C5D12E" w14:textId="52773523" w:rsidR="00A72EEC" w:rsidRPr="00132610" w:rsidRDefault="00132610" w:rsidP="00132610">
            <w:pPr>
              <w:numPr>
                <w:ilvl w:val="0"/>
                <w:numId w:val="3"/>
              </w:numPr>
              <w:spacing w:after="0" w:line="240" w:lineRule="auto"/>
              <w:ind w:right="278"/>
              <w:rPr>
                <w:szCs w:val="24"/>
              </w:rPr>
            </w:pPr>
            <w:r w:rsidRPr="00132610">
              <w:rPr>
                <w:szCs w:val="24"/>
              </w:rPr>
              <w:t>Stosowanie aktualnego algorytmu szyfrującego AES256” „</w:t>
            </w:r>
            <w:r w:rsidR="00A72EEC" w:rsidRPr="00132610">
              <w:rPr>
                <w:szCs w:val="24"/>
              </w:rPr>
              <w:t>Oprogramowanie musi zapewnić funkcjonalność:</w:t>
            </w:r>
          </w:p>
          <w:p w14:paraId="3FF68184" w14:textId="1FF97942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szyfrowanie wiadomości,</w:t>
            </w:r>
            <w:r w:rsidR="00624A14">
              <w:rPr>
                <w:szCs w:val="24"/>
              </w:rPr>
              <w:t xml:space="preserve">  </w:t>
            </w:r>
          </w:p>
          <w:p w14:paraId="6ED37A72" w14:textId="349E2132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szyfrowanie </w:t>
            </w:r>
            <w:r w:rsidR="006C2469">
              <w:rPr>
                <w:szCs w:val="24"/>
              </w:rPr>
              <w:t>z</w:t>
            </w:r>
            <w:r w:rsidRPr="00A72EEC">
              <w:rPr>
                <w:szCs w:val="24"/>
              </w:rPr>
              <w:t>ałączników,</w:t>
            </w:r>
          </w:p>
          <w:p w14:paraId="420D5662" w14:textId="55204311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szyfrowanie plików,</w:t>
            </w:r>
          </w:p>
          <w:p w14:paraId="14B7C7E5" w14:textId="0D3F63B1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szyfrowanie katalogów,</w:t>
            </w:r>
          </w:p>
          <w:p w14:paraId="697C4AF2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do odszyfrowania treści wiadomości, plików, katalogów, załączników email nie wymagany jest dodatkowy płatny lub bezpłatny dostęp do usług internetowych, chmury, hostingu lub portalu internetowego.</w:t>
            </w:r>
          </w:p>
          <w:p w14:paraId="13814A07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do odszyfrowania wiadomości nie jest potrzebne wysyłanie linków do oprogramowania deszyfrującego.</w:t>
            </w:r>
          </w:p>
          <w:p w14:paraId="742A260E" w14:textId="19AC2654" w:rsidR="00A72EEC" w:rsidRPr="006C2469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  <w:lang w:val="en-US"/>
              </w:rPr>
            </w:pPr>
            <w:r w:rsidRPr="00A72EEC">
              <w:rPr>
                <w:szCs w:val="24"/>
              </w:rPr>
              <w:t>odszyfrowanie treści wiadomości, plików, katalogów, załączników email musi być możliwe na popularnych systemach operacyjnych z środowiskiem graficznym</w:t>
            </w:r>
            <w:r w:rsidR="006C2469">
              <w:rPr>
                <w:szCs w:val="24"/>
              </w:rPr>
              <w:t xml:space="preserve"> np.</w:t>
            </w:r>
            <w:r w:rsidRPr="00A72EEC">
              <w:rPr>
                <w:szCs w:val="24"/>
              </w:rPr>
              <w:t xml:space="preserve"> </w:t>
            </w:r>
            <w:r w:rsidRPr="006C2469">
              <w:rPr>
                <w:szCs w:val="24"/>
                <w:lang w:val="en-US"/>
              </w:rPr>
              <w:t xml:space="preserve">Windows XP, Windows Vista, Windows 7, Windows 8, Windows 8.1, Windows 10, Windows 11, Android </w:t>
            </w:r>
          </w:p>
          <w:p w14:paraId="1002D336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szyfrowana zawartość wiadomości może zawierać nie tylko tekst ale również elementy graficzne takie jak: HTML, obrazki</w:t>
            </w:r>
          </w:p>
          <w:p w14:paraId="576D764A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generowania bezpiecznego hasła (litery, cyfry, znaki) o określonej minimalnej długości dla szyfrowania,</w:t>
            </w:r>
          </w:p>
          <w:p w14:paraId="6EECC16C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posiadania wewnętrznej bazy haseł, która umożliwia:</w:t>
            </w:r>
          </w:p>
          <w:p w14:paraId="0BC538F5" w14:textId="77777777" w:rsidR="00A72EEC" w:rsidRPr="00A72EEC" w:rsidRDefault="00A72EEC" w:rsidP="00132610">
            <w:pPr>
              <w:numPr>
                <w:ilvl w:val="2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export haseł do pliku,</w:t>
            </w:r>
          </w:p>
          <w:p w14:paraId="2826D810" w14:textId="77777777" w:rsidR="00A72EEC" w:rsidRPr="00A72EEC" w:rsidRDefault="00A72EEC" w:rsidP="00132610">
            <w:pPr>
              <w:numPr>
                <w:ilvl w:val="2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import haseł z pliku</w:t>
            </w:r>
          </w:p>
          <w:p w14:paraId="753B951B" w14:textId="77777777" w:rsidR="00A72EEC" w:rsidRPr="00A72EEC" w:rsidRDefault="00A72EEC" w:rsidP="00132610">
            <w:pPr>
              <w:numPr>
                <w:ilvl w:val="2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generowania ponownie haseł w bazie</w:t>
            </w:r>
          </w:p>
          <w:p w14:paraId="03E577B9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zabezpieczenia panelu ustawień oprogramowania poprzez hasło dostępowe,</w:t>
            </w:r>
          </w:p>
          <w:p w14:paraId="152EA477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wykrywania fałszywych </w:t>
            </w:r>
            <w:proofErr w:type="spellStart"/>
            <w:r w:rsidRPr="00A72EEC">
              <w:rPr>
                <w:szCs w:val="24"/>
              </w:rPr>
              <w:t>emaili</w:t>
            </w:r>
            <w:proofErr w:type="spellEnd"/>
            <w:r w:rsidRPr="00A72EEC">
              <w:rPr>
                <w:szCs w:val="24"/>
              </w:rPr>
              <w:t xml:space="preserve"> - </w:t>
            </w:r>
            <w:proofErr w:type="spellStart"/>
            <w:r w:rsidRPr="00A72EEC">
              <w:rPr>
                <w:szCs w:val="24"/>
              </w:rPr>
              <w:t>Antiphishing</w:t>
            </w:r>
            <w:proofErr w:type="spellEnd"/>
            <w:r w:rsidRPr="00A72EEC">
              <w:rPr>
                <w:szCs w:val="24"/>
              </w:rPr>
              <w:t>,</w:t>
            </w:r>
          </w:p>
          <w:p w14:paraId="39681BCF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wykrywania prób podszycia się pod dowolnego adresata - mechanizm ANTISPOOFING,</w:t>
            </w:r>
          </w:p>
          <w:p w14:paraId="69FF9EFA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wykrywania fałszywych linków i odsyłaczy w wiadomościach </w:t>
            </w:r>
            <w:proofErr w:type="spellStart"/>
            <w:r w:rsidRPr="00A72EEC">
              <w:rPr>
                <w:szCs w:val="24"/>
              </w:rPr>
              <w:t>emailowych</w:t>
            </w:r>
            <w:proofErr w:type="spellEnd"/>
            <w:r w:rsidRPr="00A72EEC">
              <w:rPr>
                <w:szCs w:val="24"/>
              </w:rPr>
              <w:t>,</w:t>
            </w:r>
          </w:p>
          <w:p w14:paraId="0E82C14D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wykrywanie niebezpiecznych dokumentów MS Office,</w:t>
            </w:r>
          </w:p>
          <w:p w14:paraId="493E70B4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wykrywanie niebezpiecznych rozszerzeń plików przesyłanych przez pocztę email,</w:t>
            </w:r>
          </w:p>
          <w:p w14:paraId="7B767909" w14:textId="77777777" w:rsid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definiowania alarmów informujących o niebezpiecznych mailach i załącznikach,</w:t>
            </w:r>
          </w:p>
          <w:p w14:paraId="7E3D0B95" w14:textId="189C465A" w:rsidR="00432D89" w:rsidRPr="00132610" w:rsidRDefault="00432D89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trike/>
                <w:szCs w:val="24"/>
              </w:rPr>
            </w:pPr>
            <w:r w:rsidRPr="00132610">
              <w:rPr>
                <w:rFonts w:ascii="Calibri" w:hAnsi="Calibri" w:cs="Calibri"/>
                <w:strike/>
                <w:sz w:val="22"/>
              </w:rPr>
              <w:t>możliwość zdalnego zarządzania funkcjami szyfrowania i polityką dla poszczególnych stacji roboczych i użytkowników</w:t>
            </w:r>
          </w:p>
          <w:p w14:paraId="36D985FD" w14:textId="07519E38" w:rsidR="00432D89" w:rsidRPr="00132610" w:rsidRDefault="00432D89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trike/>
                <w:szCs w:val="24"/>
              </w:rPr>
            </w:pPr>
            <w:r w:rsidRPr="00132610">
              <w:rPr>
                <w:rFonts w:ascii="Calibri" w:hAnsi="Calibri" w:cs="Calibri"/>
                <w:strike/>
                <w:sz w:val="22"/>
              </w:rPr>
              <w:t>Możliwość egzekwowania zasad szyfrowania, wydawania kluczy szyfrowania i ich unieważnianie, zapewniając bezpieczeństwo danych i zapobiegając utracie i wyciekowi poufnych informacji</w:t>
            </w:r>
          </w:p>
          <w:p w14:paraId="0B0E51B3" w14:textId="688E7FC0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współpracę z serwerem producenta oprogramowania dostarczającym bazy reguł, sygnatur. Dostęp do tej bazy wymagany jest minimum na 2 lata. </w:t>
            </w:r>
          </w:p>
          <w:p w14:paraId="032007EC" w14:textId="77777777" w:rsidR="00A72EEC" w:rsidRPr="00A72EEC" w:rsidRDefault="00A72EEC" w:rsidP="00132610">
            <w:pPr>
              <w:numPr>
                <w:ilvl w:val="1"/>
                <w:numId w:val="3"/>
              </w:numPr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lastRenderedPageBreak/>
              <w:t xml:space="preserve">współpracy z klientem Mozilla </w:t>
            </w:r>
            <w:proofErr w:type="spellStart"/>
            <w:r w:rsidRPr="00A72EEC">
              <w:rPr>
                <w:szCs w:val="24"/>
              </w:rPr>
              <w:t>Thunderbird</w:t>
            </w:r>
            <w:proofErr w:type="spellEnd"/>
            <w:r w:rsidRPr="00A72EEC">
              <w:rPr>
                <w:szCs w:val="24"/>
              </w:rPr>
              <w:t xml:space="preserve"> i Mozilla </w:t>
            </w:r>
            <w:proofErr w:type="spellStart"/>
            <w:r w:rsidRPr="00A72EEC">
              <w:rPr>
                <w:szCs w:val="24"/>
              </w:rPr>
              <w:t>Thunderbird</w:t>
            </w:r>
            <w:proofErr w:type="spellEnd"/>
            <w:r w:rsidRPr="00A72EEC">
              <w:rPr>
                <w:szCs w:val="24"/>
              </w:rPr>
              <w:t xml:space="preserve"> </w:t>
            </w:r>
            <w:proofErr w:type="spellStart"/>
            <w:r w:rsidRPr="00A72EEC">
              <w:rPr>
                <w:szCs w:val="24"/>
              </w:rPr>
              <w:t>Portable</w:t>
            </w:r>
            <w:proofErr w:type="spellEnd"/>
            <w:r w:rsidRPr="00A72EEC">
              <w:rPr>
                <w:szCs w:val="24"/>
              </w:rPr>
              <w:t xml:space="preserve"> dla systemów 32 i 64 Bit Windows 7, Windows 8, Windows 8.1, Windows 10, Windows 11.</w:t>
            </w:r>
          </w:p>
          <w:p w14:paraId="6FD1DBC1" w14:textId="77777777" w:rsidR="00A72EEC" w:rsidRPr="00A72EEC" w:rsidRDefault="00A72EEC" w:rsidP="00A72EEC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Oprogramowanie musi działać samodzielnie i do poprawnej jego pracy nie może wymagać innych pakietów bezpieczeństwa np. antywirusy.</w:t>
            </w:r>
          </w:p>
          <w:p w14:paraId="519626C2" w14:textId="77777777" w:rsidR="00A72EEC" w:rsidRPr="00A72EEC" w:rsidRDefault="00A72EEC" w:rsidP="00A72EEC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Oprogramowanie nie może wyłączać domyślnego antywirusa systemowego Windows.</w:t>
            </w:r>
          </w:p>
          <w:p w14:paraId="21F681DF" w14:textId="4FDE031C" w:rsidR="00A72EEC" w:rsidRDefault="00A72EEC" w:rsidP="00A72EE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Wsparcie techniczne i prawo do aktualizacji na 2 lata. Bazy reguł, sygnatur i zagrożeń na 2 lata.</w:t>
            </w:r>
          </w:p>
          <w:p w14:paraId="05FB8F28" w14:textId="73A87DFE" w:rsidR="00A72EEC" w:rsidRPr="00A72EEC" w:rsidRDefault="00A72EEC" w:rsidP="00A72EEC">
            <w:pPr>
              <w:pStyle w:val="Akapitzlist"/>
              <w:tabs>
                <w:tab w:val="num" w:pos="734"/>
              </w:tabs>
              <w:spacing w:after="0" w:line="240" w:lineRule="auto"/>
              <w:ind w:right="278" w:firstLine="0"/>
              <w:rPr>
                <w:szCs w:val="24"/>
              </w:rPr>
            </w:pPr>
          </w:p>
        </w:tc>
      </w:tr>
    </w:tbl>
    <w:p w14:paraId="1A4B51A4" w14:textId="77777777" w:rsidR="00E03E98" w:rsidRDefault="00E03E98"/>
    <w:sectPr w:rsidR="00E03E98" w:rsidSect="00A72E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DBD"/>
    <w:multiLevelType w:val="multilevel"/>
    <w:tmpl w:val="4954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10316"/>
    <w:multiLevelType w:val="multilevel"/>
    <w:tmpl w:val="4954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E3A49"/>
    <w:multiLevelType w:val="multilevel"/>
    <w:tmpl w:val="804EA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C"/>
    <w:rsid w:val="00132610"/>
    <w:rsid w:val="00231848"/>
    <w:rsid w:val="00432D89"/>
    <w:rsid w:val="00624A14"/>
    <w:rsid w:val="006C2469"/>
    <w:rsid w:val="00980EFB"/>
    <w:rsid w:val="00A72EEC"/>
    <w:rsid w:val="00E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FAD8"/>
  <w15:chartTrackingRefBased/>
  <w15:docId w15:val="{DAC7A8B5-77E0-4042-A569-27AFC96C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EC"/>
    <w:pPr>
      <w:spacing w:after="101" w:line="375" w:lineRule="auto"/>
      <w:ind w:left="94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72E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Kamiński</dc:creator>
  <cp:keywords/>
  <dc:description/>
  <cp:lastModifiedBy>Marta Tokarewicz</cp:lastModifiedBy>
  <cp:revision>2</cp:revision>
  <dcterms:created xsi:type="dcterms:W3CDTF">2023-10-12T08:47:00Z</dcterms:created>
  <dcterms:modified xsi:type="dcterms:W3CDTF">2023-10-12T08:47:00Z</dcterms:modified>
</cp:coreProperties>
</file>