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35C" w14:textId="77777777" w:rsidR="00687B0F" w:rsidRPr="008436EF" w:rsidRDefault="00687B0F" w:rsidP="00C82AFB">
      <w:pPr>
        <w:pStyle w:val="Nagwek6"/>
        <w:rPr>
          <w:rFonts w:asciiTheme="minorHAnsi" w:hAnsiTheme="minorHAnsi"/>
        </w:rPr>
      </w:pPr>
    </w:p>
    <w:p w14:paraId="0D260009" w14:textId="41EB2FA6" w:rsidR="000E0809" w:rsidRPr="008436EF" w:rsidRDefault="000E0809" w:rsidP="0078116B">
      <w:pPr>
        <w:pStyle w:val="Tytu"/>
        <w:jc w:val="center"/>
        <w:rPr>
          <w:rFonts w:asciiTheme="minorHAnsi" w:hAnsiTheme="minorHAnsi" w:cs="Segoe UI"/>
          <w:b/>
          <w:bCs/>
          <w:color w:val="043E71"/>
          <w:sz w:val="36"/>
          <w:szCs w:val="36"/>
          <w:lang w:eastAsia="pl-PL"/>
        </w:rPr>
      </w:pPr>
      <w:r w:rsidRPr="008436EF">
        <w:rPr>
          <w:rFonts w:asciiTheme="minorHAnsi" w:hAnsiTheme="minorHAnsi" w:cs="Segoe UI"/>
          <w:b/>
          <w:bCs/>
          <w:color w:val="043E71"/>
          <w:sz w:val="36"/>
          <w:szCs w:val="36"/>
          <w:lang w:eastAsia="pl-PL"/>
        </w:rPr>
        <w:t xml:space="preserve">SPECYFIKACJA </w:t>
      </w:r>
      <w:r w:rsidRPr="008436EF">
        <w:rPr>
          <w:rFonts w:asciiTheme="minorHAnsi" w:hAnsiTheme="minorHAnsi" w:cs="Segoe UI"/>
          <w:b/>
          <w:bCs/>
          <w:color w:val="043E71"/>
          <w:sz w:val="36"/>
          <w:szCs w:val="36"/>
          <w:lang w:eastAsia="pl-PL"/>
        </w:rPr>
        <w:br/>
        <w:t>WARUNKÓW ZAMÓWIENIA</w:t>
      </w:r>
    </w:p>
    <w:p w14:paraId="768FDDC6" w14:textId="083BF968" w:rsidR="00342C61" w:rsidRPr="008436EF" w:rsidRDefault="00342C61" w:rsidP="00342C61">
      <w:pPr>
        <w:rPr>
          <w:rFonts w:asciiTheme="minorHAnsi" w:hAnsiTheme="minorHAnsi" w:cs="Segoe UI"/>
          <w:lang w:eastAsia="pl-PL"/>
        </w:rPr>
      </w:pPr>
    </w:p>
    <w:p w14:paraId="7FDBC3A6" w14:textId="21CA6E75" w:rsidR="00342C61" w:rsidRPr="008436EF" w:rsidRDefault="00342C61" w:rsidP="00342C61">
      <w:pPr>
        <w:jc w:val="center"/>
        <w:rPr>
          <w:rFonts w:asciiTheme="minorHAnsi" w:eastAsiaTheme="majorEastAsia" w:hAnsiTheme="minorHAnsi" w:cs="Segoe UI"/>
          <w:b/>
          <w:bCs/>
          <w:color w:val="043E71"/>
          <w:spacing w:val="-10"/>
          <w:kern w:val="28"/>
          <w:sz w:val="32"/>
          <w:szCs w:val="32"/>
          <w:lang w:eastAsia="pl-PL"/>
        </w:rPr>
      </w:pPr>
      <w:r w:rsidRPr="008436EF">
        <w:rPr>
          <w:rFonts w:asciiTheme="minorHAnsi" w:eastAsiaTheme="majorEastAsia" w:hAnsiTheme="minorHAnsi" w:cs="Segoe UI"/>
          <w:b/>
          <w:bCs/>
          <w:color w:val="043E71"/>
          <w:spacing w:val="-10"/>
          <w:kern w:val="28"/>
          <w:sz w:val="32"/>
          <w:szCs w:val="32"/>
          <w:lang w:eastAsia="pl-PL"/>
        </w:rPr>
        <w:t xml:space="preserve">Usługi ubezpieczenia </w:t>
      </w:r>
      <w:r w:rsidR="005F4DB6" w:rsidRPr="008436EF">
        <w:rPr>
          <w:rFonts w:asciiTheme="minorHAnsi" w:eastAsiaTheme="majorEastAsia" w:hAnsiTheme="minorHAnsi" w:cs="Segoe UI"/>
          <w:b/>
          <w:bCs/>
          <w:color w:val="043E71"/>
          <w:spacing w:val="-10"/>
          <w:kern w:val="28"/>
          <w:sz w:val="32"/>
          <w:szCs w:val="32"/>
          <w:lang w:eastAsia="pl-PL"/>
        </w:rPr>
        <w:t xml:space="preserve">mienia, odpowiedzialności cywilnej i komunikacyjne GUK SP. z o.o. – 2 </w:t>
      </w:r>
      <w:r w:rsidR="00D65EEB" w:rsidRPr="008436EF">
        <w:rPr>
          <w:rFonts w:asciiTheme="minorHAnsi" w:eastAsiaTheme="majorEastAsia" w:hAnsiTheme="minorHAnsi" w:cs="Segoe UI"/>
          <w:b/>
          <w:bCs/>
          <w:color w:val="043E71"/>
          <w:spacing w:val="-10"/>
          <w:kern w:val="28"/>
          <w:sz w:val="32"/>
          <w:szCs w:val="32"/>
          <w:lang w:eastAsia="pl-PL"/>
        </w:rPr>
        <w:t>części</w:t>
      </w:r>
    </w:p>
    <w:p w14:paraId="3E9CE26F" w14:textId="77777777" w:rsidR="005F4DB6" w:rsidRPr="008436EF" w:rsidRDefault="005F4DB6" w:rsidP="005F4DB6">
      <w:pPr>
        <w:spacing w:after="0" w:line="240" w:lineRule="auto"/>
        <w:rPr>
          <w:rFonts w:asciiTheme="minorHAnsi" w:eastAsiaTheme="majorEastAsia" w:hAnsiTheme="minorHAnsi" w:cs="Segoe UI"/>
          <w:b/>
          <w:sz w:val="22"/>
          <w:szCs w:val="26"/>
          <w:lang w:eastAsia="pl-PL"/>
        </w:rPr>
      </w:pPr>
    </w:p>
    <w:p w14:paraId="5996E6DA" w14:textId="51962F5A" w:rsidR="001C1339" w:rsidRPr="008436EF" w:rsidRDefault="001C1339" w:rsidP="000F56E7">
      <w:pPr>
        <w:spacing w:after="0" w:line="240" w:lineRule="auto"/>
        <w:rPr>
          <w:rFonts w:asciiTheme="minorHAnsi" w:hAnsiTheme="minorHAnsi" w:cs="Segoe UI"/>
          <w:b/>
          <w:bCs/>
        </w:rPr>
      </w:pPr>
      <w:r w:rsidRPr="008436EF">
        <w:rPr>
          <w:rFonts w:asciiTheme="minorHAnsi" w:hAnsiTheme="minorHAnsi" w:cs="Segoe UI"/>
          <w:b/>
          <w:bCs/>
        </w:rPr>
        <w:t>Sygnatura:</w:t>
      </w:r>
      <w:r w:rsidR="007B34B4" w:rsidRPr="008436EF">
        <w:rPr>
          <w:rFonts w:asciiTheme="minorHAnsi" w:hAnsiTheme="minorHAnsi" w:cs="Segoe UI"/>
          <w:b/>
          <w:bCs/>
        </w:rPr>
        <w:t xml:space="preserve"> </w:t>
      </w:r>
      <w:r w:rsidR="005D062C" w:rsidRPr="008436EF">
        <w:rPr>
          <w:rFonts w:asciiTheme="minorHAnsi" w:hAnsiTheme="minorHAnsi" w:cs="Segoe UI"/>
          <w:b/>
          <w:bCs/>
        </w:rPr>
        <w:t>3</w:t>
      </w:r>
      <w:r w:rsidR="007B34B4" w:rsidRPr="008436EF">
        <w:rPr>
          <w:rFonts w:asciiTheme="minorHAnsi" w:hAnsiTheme="minorHAnsi" w:cs="Segoe UI"/>
          <w:b/>
          <w:bCs/>
        </w:rPr>
        <w:t>/202</w:t>
      </w:r>
      <w:r w:rsidR="005D062C" w:rsidRPr="008436EF">
        <w:rPr>
          <w:rFonts w:asciiTheme="minorHAnsi" w:hAnsiTheme="minorHAnsi" w:cs="Segoe UI"/>
          <w:b/>
          <w:bCs/>
        </w:rPr>
        <w:t>2</w:t>
      </w:r>
    </w:p>
    <w:p w14:paraId="5CB09A59" w14:textId="77777777" w:rsidR="000E0809" w:rsidRPr="008436EF" w:rsidRDefault="000E0809" w:rsidP="000F56E7">
      <w:pPr>
        <w:spacing w:after="0" w:line="240" w:lineRule="auto"/>
        <w:jc w:val="both"/>
        <w:rPr>
          <w:rFonts w:asciiTheme="minorHAnsi" w:hAnsiTheme="minorHAnsi" w:cs="Segoe UI"/>
          <w:lang w:eastAsia="pl-PL"/>
        </w:rPr>
      </w:pPr>
    </w:p>
    <w:p w14:paraId="55D0AB6D" w14:textId="4CDAA8E3" w:rsidR="00984D55" w:rsidRPr="008436EF" w:rsidRDefault="000E0809" w:rsidP="000F56E7">
      <w:p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Postępowanie o udzielenie zamówienia prowadzone jest </w:t>
      </w:r>
      <w:r w:rsidRPr="008436EF">
        <w:rPr>
          <w:rFonts w:asciiTheme="minorHAnsi" w:hAnsiTheme="minorHAnsi" w:cs="Segoe UI"/>
          <w:b/>
          <w:bCs/>
          <w:lang w:eastAsia="pl-PL"/>
        </w:rPr>
        <w:t xml:space="preserve">w trybie </w:t>
      </w:r>
      <w:r w:rsidR="00A336F8" w:rsidRPr="008436EF">
        <w:rPr>
          <w:rFonts w:asciiTheme="minorHAnsi" w:hAnsiTheme="minorHAnsi" w:cs="Segoe UI"/>
          <w:b/>
          <w:bCs/>
          <w:lang w:eastAsia="pl-PL"/>
        </w:rPr>
        <w:t>podstawowym z możliwością negocjacji</w:t>
      </w:r>
      <w:r w:rsidRPr="008436EF">
        <w:rPr>
          <w:rFonts w:asciiTheme="minorHAnsi" w:hAnsiTheme="minorHAnsi" w:cs="Segoe UI"/>
          <w:lang w:eastAsia="pl-PL"/>
        </w:rPr>
        <w:t xml:space="preserve"> na</w:t>
      </w:r>
      <w:r w:rsidR="00683F0B" w:rsidRPr="008436EF">
        <w:rPr>
          <w:rFonts w:asciiTheme="minorHAnsi" w:hAnsiTheme="minorHAnsi" w:cs="Segoe UI"/>
          <w:lang w:eastAsia="pl-PL"/>
        </w:rPr>
        <w:t> </w:t>
      </w:r>
      <w:r w:rsidRPr="008436EF">
        <w:rPr>
          <w:rFonts w:asciiTheme="minorHAnsi" w:hAnsiTheme="minorHAnsi" w:cs="Segoe UI"/>
          <w:lang w:eastAsia="pl-PL"/>
        </w:rPr>
        <w:t xml:space="preserve">podstawie </w:t>
      </w:r>
      <w:r w:rsidR="008D22A5" w:rsidRPr="008436EF">
        <w:rPr>
          <w:rFonts w:asciiTheme="minorHAnsi" w:hAnsiTheme="minorHAnsi" w:cs="Segoe UI"/>
          <w:lang w:eastAsia="pl-PL"/>
        </w:rPr>
        <w:t>a</w:t>
      </w:r>
      <w:r w:rsidR="00201014" w:rsidRPr="008436EF">
        <w:rPr>
          <w:rFonts w:asciiTheme="minorHAnsi" w:hAnsiTheme="minorHAnsi" w:cs="Segoe UI"/>
          <w:lang w:eastAsia="pl-PL"/>
        </w:rPr>
        <w:t xml:space="preserve">rt. 275 ust 2 </w:t>
      </w:r>
      <w:r w:rsidRPr="008436EF">
        <w:rPr>
          <w:rFonts w:asciiTheme="minorHAnsi" w:hAnsiTheme="minorHAnsi" w:cs="Segoe UI"/>
          <w:lang w:eastAsia="pl-PL"/>
        </w:rPr>
        <w:t xml:space="preserve">ustawy z dnia </w:t>
      </w:r>
      <w:r w:rsidR="00A336F8" w:rsidRPr="008436EF">
        <w:rPr>
          <w:rFonts w:asciiTheme="minorHAnsi" w:hAnsiTheme="minorHAnsi" w:cs="Segoe UI"/>
          <w:lang w:eastAsia="pl-PL"/>
        </w:rPr>
        <w:t>11 września 2019</w:t>
      </w:r>
      <w:r w:rsidRPr="008436EF">
        <w:rPr>
          <w:rFonts w:asciiTheme="minorHAnsi" w:hAnsiTheme="minorHAnsi" w:cs="Segoe UI"/>
          <w:lang w:eastAsia="pl-PL"/>
        </w:rPr>
        <w:t xml:space="preserve"> roku Prawo zamówień publicznych (</w:t>
      </w:r>
      <w:r w:rsidR="00097813" w:rsidRPr="008436EF">
        <w:rPr>
          <w:rFonts w:asciiTheme="minorHAnsi" w:hAnsiTheme="minorHAnsi" w:cs="Segoe UI"/>
          <w:lang w:eastAsia="pl-PL"/>
        </w:rPr>
        <w:t>tj.Dz. U. z  2021r. poz. 1129</w:t>
      </w:r>
      <w:r w:rsidR="00565520" w:rsidRPr="008436EF">
        <w:rPr>
          <w:rFonts w:asciiTheme="minorHAnsi" w:hAnsiTheme="minorHAnsi" w:cs="Segoe UI"/>
          <w:lang w:eastAsia="pl-PL"/>
        </w:rPr>
        <w:t xml:space="preserve"> </w:t>
      </w:r>
      <w:r w:rsidRPr="008436EF">
        <w:rPr>
          <w:rFonts w:asciiTheme="minorHAnsi" w:hAnsiTheme="minorHAnsi" w:cs="Segoe UI"/>
          <w:lang w:eastAsia="pl-PL"/>
        </w:rPr>
        <w:t xml:space="preserve">ze zm.), zwanej dalej „ustawą Pzp”, </w:t>
      </w:r>
    </w:p>
    <w:p w14:paraId="10F1B5C3" w14:textId="77777777" w:rsidR="000E0809" w:rsidRPr="008436EF" w:rsidRDefault="000E0809" w:rsidP="000F56E7">
      <w:pPr>
        <w:spacing w:after="0" w:line="240" w:lineRule="auto"/>
        <w:jc w:val="both"/>
        <w:rPr>
          <w:rFonts w:asciiTheme="minorHAnsi" w:hAnsiTheme="minorHAnsi" w:cs="Segoe UI"/>
          <w:lang w:eastAsia="pl-PL"/>
        </w:rPr>
      </w:pPr>
    </w:p>
    <w:p w14:paraId="7F78BA70" w14:textId="1261BDA4" w:rsidR="000E0809" w:rsidRPr="008436EF" w:rsidRDefault="00AA1DFF" w:rsidP="000F56E7">
      <w:pPr>
        <w:pStyle w:val="Nagwek2"/>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 xml:space="preserve">WSPÓLNY SŁOWNIK ZAMÓWIEŃ </w:t>
      </w:r>
      <w:r w:rsidR="000E0809" w:rsidRPr="008436EF">
        <w:rPr>
          <w:rFonts w:asciiTheme="minorHAnsi" w:hAnsiTheme="minorHAnsi" w:cs="Segoe UI"/>
          <w:color w:val="auto"/>
          <w:lang w:eastAsia="pl-PL"/>
        </w:rPr>
        <w:t xml:space="preserve">(CPV) </w:t>
      </w:r>
    </w:p>
    <w:p w14:paraId="6E899DD4" w14:textId="77777777" w:rsidR="006B7006" w:rsidRPr="008436EF" w:rsidRDefault="006B7006" w:rsidP="000F56E7">
      <w:pPr>
        <w:spacing w:after="0" w:line="240" w:lineRule="auto"/>
        <w:jc w:val="both"/>
        <w:rPr>
          <w:rFonts w:asciiTheme="minorHAnsi" w:hAnsiTheme="minorHAnsi" w:cs="Segoe UI"/>
          <w:lang w:eastAsia="pl-PL"/>
        </w:rPr>
      </w:pPr>
      <w:r w:rsidRPr="008436EF">
        <w:rPr>
          <w:rFonts w:asciiTheme="minorHAnsi" w:hAnsiTheme="minorHAnsi" w:cs="Segoe UI"/>
          <w:lang w:eastAsia="pl-PL"/>
        </w:rPr>
        <w:t>66.51.00.00-8 –Usługi ubezpieczeniowe</w:t>
      </w:r>
    </w:p>
    <w:p w14:paraId="3F0410D0" w14:textId="77777777" w:rsidR="006B7006" w:rsidRPr="008436EF" w:rsidRDefault="006B7006" w:rsidP="000F56E7">
      <w:pPr>
        <w:spacing w:after="0" w:line="240" w:lineRule="auto"/>
        <w:jc w:val="both"/>
        <w:rPr>
          <w:rFonts w:asciiTheme="minorHAnsi" w:hAnsiTheme="minorHAnsi" w:cs="Segoe UI"/>
          <w:lang w:eastAsia="pl-PL"/>
        </w:rPr>
      </w:pPr>
      <w:r w:rsidRPr="008436EF">
        <w:rPr>
          <w:rFonts w:asciiTheme="minorHAnsi" w:hAnsiTheme="minorHAnsi" w:cs="Segoe UI"/>
          <w:lang w:eastAsia="pl-PL"/>
        </w:rPr>
        <w:t>66.51.52.00-5 –Usługi ubezpieczenia własności</w:t>
      </w:r>
    </w:p>
    <w:p w14:paraId="506091A7" w14:textId="77777777" w:rsidR="006B7006" w:rsidRPr="008436EF" w:rsidRDefault="006B7006" w:rsidP="000F56E7">
      <w:pPr>
        <w:spacing w:after="0" w:line="240" w:lineRule="auto"/>
        <w:jc w:val="both"/>
        <w:rPr>
          <w:rFonts w:asciiTheme="minorHAnsi" w:hAnsiTheme="minorHAnsi" w:cs="Segoe UI"/>
          <w:lang w:eastAsia="pl-PL"/>
        </w:rPr>
      </w:pPr>
      <w:r w:rsidRPr="008436EF">
        <w:rPr>
          <w:rFonts w:asciiTheme="minorHAnsi" w:hAnsiTheme="minorHAnsi" w:cs="Segoe UI"/>
          <w:lang w:eastAsia="pl-PL"/>
        </w:rPr>
        <w:t>66.51.60.00-0 –Usługi ubezpieczenia od odpowiedzialności cywilnej</w:t>
      </w:r>
    </w:p>
    <w:p w14:paraId="34C2CE2D" w14:textId="77777777" w:rsidR="006B7006" w:rsidRPr="008436EF" w:rsidRDefault="006B7006" w:rsidP="000F56E7">
      <w:pPr>
        <w:spacing w:after="0" w:line="240" w:lineRule="auto"/>
        <w:jc w:val="both"/>
        <w:rPr>
          <w:rFonts w:asciiTheme="minorHAnsi" w:hAnsiTheme="minorHAnsi" w:cs="Segoe UI"/>
          <w:lang w:eastAsia="pl-PL"/>
        </w:rPr>
      </w:pPr>
      <w:r w:rsidRPr="008436EF">
        <w:rPr>
          <w:rFonts w:asciiTheme="minorHAnsi" w:hAnsiTheme="minorHAnsi" w:cs="Segoe UI"/>
          <w:lang w:eastAsia="pl-PL"/>
        </w:rPr>
        <w:t>66.51.61.00-1 –Usługi ubezpieczenia pojazdów mechanicznych od odpowiedzialności cywilnej</w:t>
      </w:r>
    </w:p>
    <w:p w14:paraId="33153F84" w14:textId="0CD1D035" w:rsidR="00D83995" w:rsidRPr="008436EF" w:rsidRDefault="00D83995" w:rsidP="00C82AFB">
      <w:pPr>
        <w:spacing w:after="0" w:line="276" w:lineRule="auto"/>
        <w:jc w:val="both"/>
        <w:rPr>
          <w:rFonts w:asciiTheme="minorHAnsi" w:hAnsiTheme="minorHAnsi" w:cs="Open Sans"/>
        </w:rPr>
      </w:pPr>
      <w:r w:rsidRPr="008436EF">
        <w:rPr>
          <w:rFonts w:asciiTheme="minorHAnsi" w:hAnsiTheme="minorHAnsi" w:cs="Open Sans"/>
        </w:rPr>
        <w:t>66</w:t>
      </w:r>
      <w:r w:rsidR="00D67FD4" w:rsidRPr="008436EF">
        <w:rPr>
          <w:rFonts w:asciiTheme="minorHAnsi" w:hAnsiTheme="minorHAnsi" w:cs="Open Sans"/>
        </w:rPr>
        <w:t>.</w:t>
      </w:r>
      <w:r w:rsidRPr="008436EF">
        <w:rPr>
          <w:rFonts w:asciiTheme="minorHAnsi" w:hAnsiTheme="minorHAnsi" w:cs="Open Sans"/>
        </w:rPr>
        <w:t>51</w:t>
      </w:r>
      <w:r w:rsidR="00D67FD4" w:rsidRPr="008436EF">
        <w:rPr>
          <w:rFonts w:asciiTheme="minorHAnsi" w:hAnsiTheme="minorHAnsi" w:cs="Open Sans"/>
        </w:rPr>
        <w:t>.</w:t>
      </w:r>
      <w:r w:rsidRPr="008436EF">
        <w:rPr>
          <w:rFonts w:asciiTheme="minorHAnsi" w:hAnsiTheme="minorHAnsi" w:cs="Open Sans"/>
        </w:rPr>
        <w:t>41</w:t>
      </w:r>
      <w:r w:rsidR="00D67FD4" w:rsidRPr="008436EF">
        <w:rPr>
          <w:rFonts w:asciiTheme="minorHAnsi" w:hAnsiTheme="minorHAnsi" w:cs="Open Sans"/>
        </w:rPr>
        <w:t>.</w:t>
      </w:r>
      <w:r w:rsidR="000658F3">
        <w:rPr>
          <w:rFonts w:asciiTheme="minorHAnsi" w:hAnsiTheme="minorHAnsi" w:cs="Open Sans"/>
        </w:rPr>
        <w:t>10-0 –U</w:t>
      </w:r>
      <w:r w:rsidRPr="008436EF">
        <w:rPr>
          <w:rFonts w:asciiTheme="minorHAnsi" w:hAnsiTheme="minorHAnsi" w:cs="Open Sans"/>
        </w:rPr>
        <w:t>sługi ubezpieczeń pojazdów mechanicznych</w:t>
      </w:r>
    </w:p>
    <w:p w14:paraId="01B172CE" w14:textId="77777777" w:rsidR="000F56E7" w:rsidRPr="008436EF" w:rsidRDefault="000F56E7" w:rsidP="000F56E7">
      <w:pPr>
        <w:pStyle w:val="Nagwek2"/>
        <w:spacing w:before="0" w:after="0" w:line="240" w:lineRule="auto"/>
        <w:rPr>
          <w:rFonts w:asciiTheme="minorHAnsi" w:hAnsiTheme="minorHAnsi" w:cs="Segoe UI"/>
          <w:color w:val="auto"/>
          <w:lang w:eastAsia="pl-PL"/>
        </w:rPr>
      </w:pPr>
    </w:p>
    <w:p w14:paraId="276DB66A" w14:textId="21E5A32B" w:rsidR="000E0809" w:rsidRPr="008436EF" w:rsidRDefault="000E0809" w:rsidP="000F56E7">
      <w:pPr>
        <w:pStyle w:val="Nagwek2"/>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NAZWA (FIRMA) ORAZ ADRES ZAMAWIAJĄCEGO</w:t>
      </w:r>
    </w:p>
    <w:p w14:paraId="0BB08D47" w14:textId="747581C4" w:rsidR="006B7006" w:rsidRPr="008436EF" w:rsidRDefault="006B7006" w:rsidP="000F56E7">
      <w:pPr>
        <w:spacing w:after="0" w:line="240" w:lineRule="auto"/>
        <w:jc w:val="both"/>
        <w:rPr>
          <w:rFonts w:asciiTheme="minorHAnsi" w:hAnsiTheme="minorHAnsi" w:cs="Segoe UI"/>
          <w:lang w:eastAsia="pl-PL"/>
        </w:rPr>
      </w:pPr>
      <w:r w:rsidRPr="008436EF">
        <w:rPr>
          <w:rFonts w:asciiTheme="minorHAnsi" w:hAnsiTheme="minorHAnsi" w:cs="Segoe UI"/>
          <w:b/>
          <w:bCs/>
          <w:lang w:eastAsia="pl-PL"/>
        </w:rPr>
        <w:t>ZAMAWIAJĄCY</w:t>
      </w:r>
      <w:r w:rsidRPr="008436EF">
        <w:rPr>
          <w:rFonts w:asciiTheme="minorHAnsi" w:hAnsiTheme="minorHAnsi" w:cs="Segoe UI"/>
          <w:lang w:eastAsia="pl-PL"/>
        </w:rPr>
        <w:t xml:space="preserve">: </w:t>
      </w:r>
    </w:p>
    <w:p w14:paraId="1E2C8C8B" w14:textId="77777777" w:rsidR="00C82AFB" w:rsidRPr="008436EF" w:rsidRDefault="00390F77">
      <w:pPr>
        <w:spacing w:before="120" w:after="0" w:line="276" w:lineRule="auto"/>
        <w:rPr>
          <w:rFonts w:asciiTheme="minorHAnsi" w:hAnsiTheme="minorHAnsi" w:cs="Segoe UI"/>
          <w:szCs w:val="20"/>
        </w:rPr>
      </w:pPr>
      <w:r w:rsidRPr="008436EF">
        <w:rPr>
          <w:rFonts w:asciiTheme="minorHAnsi" w:hAnsiTheme="minorHAnsi" w:cs="Segoe UI"/>
          <w:szCs w:val="20"/>
        </w:rPr>
        <w:t xml:space="preserve">Nazwa Zamawiającego: Gdańskie Usługi Komunalne Sp. z o.o. </w:t>
      </w:r>
      <w:r w:rsidR="00672304" w:rsidRPr="008436EF">
        <w:rPr>
          <w:rFonts w:asciiTheme="minorHAnsi" w:hAnsiTheme="minorHAnsi" w:cs="Segoe UI"/>
          <w:szCs w:val="20"/>
        </w:rPr>
        <w:t xml:space="preserve">, </w:t>
      </w:r>
    </w:p>
    <w:p w14:paraId="4B7F8AAD" w14:textId="7B8DF80F" w:rsidR="00B338E2" w:rsidRPr="008436EF" w:rsidRDefault="00672304" w:rsidP="008D22A5">
      <w:pPr>
        <w:spacing w:before="120" w:after="0" w:line="276" w:lineRule="auto"/>
        <w:rPr>
          <w:rFonts w:asciiTheme="minorHAnsi" w:hAnsiTheme="minorHAnsi" w:cs="Segoe UI"/>
          <w:szCs w:val="20"/>
        </w:rPr>
      </w:pPr>
      <w:r w:rsidRPr="008436EF">
        <w:rPr>
          <w:rFonts w:asciiTheme="minorHAnsi" w:hAnsiTheme="minorHAnsi" w:cs="Segoe UI"/>
          <w:bCs/>
          <w:szCs w:val="20"/>
        </w:rPr>
        <w:t>REGON</w:t>
      </w:r>
      <w:r w:rsidRPr="008436EF">
        <w:rPr>
          <w:rFonts w:asciiTheme="minorHAnsi" w:hAnsiTheme="minorHAnsi" w:cs="Segoe UI"/>
          <w:szCs w:val="20"/>
        </w:rPr>
        <w:t>: 220683773, </w:t>
      </w:r>
      <w:r w:rsidRPr="008436EF">
        <w:rPr>
          <w:rFonts w:asciiTheme="minorHAnsi" w:hAnsiTheme="minorHAnsi" w:cs="Segoe UI"/>
          <w:bCs/>
          <w:szCs w:val="20"/>
        </w:rPr>
        <w:t>NIP</w:t>
      </w:r>
      <w:r w:rsidRPr="008436EF">
        <w:rPr>
          <w:rFonts w:asciiTheme="minorHAnsi" w:hAnsiTheme="minorHAnsi" w:cs="Segoe UI"/>
          <w:szCs w:val="20"/>
        </w:rPr>
        <w:t xml:space="preserve">: 583-304-41-36, </w:t>
      </w:r>
    </w:p>
    <w:p w14:paraId="42EC00DE" w14:textId="77777777" w:rsidR="00390F77" w:rsidRPr="008436EF" w:rsidRDefault="00390F77" w:rsidP="00C82AFB">
      <w:pPr>
        <w:spacing w:before="120" w:after="0" w:line="276" w:lineRule="auto"/>
        <w:rPr>
          <w:rFonts w:asciiTheme="minorHAnsi" w:hAnsiTheme="minorHAnsi" w:cs="Segoe UI"/>
          <w:szCs w:val="20"/>
        </w:rPr>
      </w:pPr>
      <w:r w:rsidRPr="008436EF">
        <w:rPr>
          <w:rFonts w:asciiTheme="minorHAnsi" w:hAnsiTheme="minorHAnsi" w:cs="Segoe UI"/>
          <w:szCs w:val="20"/>
        </w:rPr>
        <w:t xml:space="preserve">Adres Zamawiającego: ul. Jabłoniowa 55, 80-180 Gdańsk, </w:t>
      </w:r>
    </w:p>
    <w:p w14:paraId="72EA0C5A" w14:textId="10A893B8" w:rsidR="00390F77" w:rsidRPr="008436EF" w:rsidRDefault="00672304" w:rsidP="00672304">
      <w:pPr>
        <w:spacing w:before="120" w:after="0" w:line="276" w:lineRule="auto"/>
        <w:rPr>
          <w:rFonts w:asciiTheme="minorHAnsi" w:hAnsiTheme="minorHAnsi" w:cs="Segoe UI"/>
          <w:szCs w:val="20"/>
        </w:rPr>
      </w:pPr>
      <w:r w:rsidRPr="008436EF">
        <w:rPr>
          <w:rFonts w:asciiTheme="minorHAnsi" w:hAnsiTheme="minorHAnsi" w:cs="Segoe UI"/>
          <w:szCs w:val="20"/>
        </w:rPr>
        <w:t>A</w:t>
      </w:r>
      <w:r w:rsidR="00390F77" w:rsidRPr="008436EF">
        <w:rPr>
          <w:rFonts w:asciiTheme="minorHAnsi" w:hAnsiTheme="minorHAnsi" w:cs="Segoe UI"/>
          <w:szCs w:val="20"/>
        </w:rPr>
        <w:t>dres korespondencyjny Zamawiającego: ul. Konna 35, 80-174 Otomin</w:t>
      </w:r>
    </w:p>
    <w:p w14:paraId="56A9B9FE" w14:textId="4844BC82" w:rsidR="00672304" w:rsidRPr="008436EF" w:rsidRDefault="00672304" w:rsidP="00672304">
      <w:pPr>
        <w:spacing w:before="120" w:after="0" w:line="276" w:lineRule="auto"/>
        <w:rPr>
          <w:rFonts w:asciiTheme="minorHAnsi" w:hAnsiTheme="minorHAnsi" w:cs="Segoe UI"/>
          <w:szCs w:val="20"/>
        </w:rPr>
      </w:pPr>
      <w:r w:rsidRPr="008436EF">
        <w:rPr>
          <w:rFonts w:asciiTheme="minorHAnsi" w:hAnsiTheme="minorHAnsi" w:cs="Segoe UI"/>
          <w:szCs w:val="20"/>
        </w:rPr>
        <w:t>Tel. 58 722 01 00, e-mail: biuro@guk.gda.pl</w:t>
      </w:r>
    </w:p>
    <w:p w14:paraId="001BC335" w14:textId="77777777" w:rsidR="005F4DB6" w:rsidRPr="008436EF" w:rsidRDefault="005F4DB6" w:rsidP="000F56E7">
      <w:pPr>
        <w:spacing w:after="0" w:line="240" w:lineRule="auto"/>
        <w:jc w:val="both"/>
        <w:rPr>
          <w:rFonts w:asciiTheme="minorHAnsi" w:hAnsiTheme="minorHAnsi" w:cs="Segoe UI"/>
          <w:b/>
          <w:bCs/>
          <w:sz w:val="22"/>
          <w:lang w:eastAsia="pl-PL"/>
        </w:rPr>
      </w:pPr>
    </w:p>
    <w:p w14:paraId="7E9C0FE5" w14:textId="2C9818E0" w:rsidR="000E0809" w:rsidRPr="008436EF" w:rsidRDefault="000E0809" w:rsidP="000F56E7">
      <w:pPr>
        <w:spacing w:after="0" w:line="240" w:lineRule="auto"/>
        <w:jc w:val="both"/>
        <w:rPr>
          <w:rFonts w:asciiTheme="minorHAnsi" w:hAnsiTheme="minorHAnsi" w:cs="Segoe UI"/>
          <w:b/>
          <w:bCs/>
          <w:lang w:eastAsia="pl-PL"/>
        </w:rPr>
      </w:pPr>
      <w:r w:rsidRPr="008436EF">
        <w:rPr>
          <w:rFonts w:asciiTheme="minorHAnsi" w:hAnsiTheme="minorHAnsi" w:cs="Segoe UI"/>
          <w:b/>
          <w:bCs/>
          <w:lang w:eastAsia="pl-PL"/>
        </w:rPr>
        <w:t xml:space="preserve">Postepowanie jest prowadzone przez STBU Brokerzy Ubezpieczeniowi Sp. z o.o. na podstawie udzielonego pełnomocnictwa. </w:t>
      </w:r>
    </w:p>
    <w:p w14:paraId="0349B28F" w14:textId="3D53D9E3" w:rsidR="009925B3" w:rsidRPr="000658F3" w:rsidRDefault="000E0809" w:rsidP="000F56E7">
      <w:pPr>
        <w:spacing w:after="0" w:line="240" w:lineRule="auto"/>
        <w:contextualSpacing/>
        <w:rPr>
          <w:rFonts w:asciiTheme="minorHAnsi" w:hAnsiTheme="minorHAnsi" w:cs="Segoe UI"/>
          <w:u w:val="single"/>
          <w:lang w:eastAsia="pl-PL"/>
        </w:rPr>
      </w:pPr>
      <w:r w:rsidRPr="008436EF">
        <w:rPr>
          <w:rFonts w:asciiTheme="minorHAnsi" w:hAnsiTheme="minorHAnsi" w:cs="Segoe UI"/>
          <w:lang w:eastAsia="pl-PL"/>
        </w:rPr>
        <w:t>ul. Rzemieślnicza 33, 81-855 Sopot,</w:t>
      </w:r>
      <w:r w:rsidRPr="008436EF">
        <w:rPr>
          <w:rFonts w:asciiTheme="minorHAnsi" w:hAnsiTheme="minorHAnsi" w:cs="Segoe UI"/>
          <w:lang w:eastAsia="pl-PL"/>
        </w:rPr>
        <w:br/>
        <w:t xml:space="preserve">tel. </w:t>
      </w:r>
      <w:r w:rsidRPr="000658F3">
        <w:rPr>
          <w:rFonts w:asciiTheme="minorHAnsi" w:hAnsiTheme="minorHAnsi" w:cs="Segoe UI"/>
          <w:lang w:eastAsia="pl-PL"/>
        </w:rPr>
        <w:t>(58) 555 82 00</w:t>
      </w:r>
      <w:r w:rsidR="005F4DB6" w:rsidRPr="000658F3">
        <w:rPr>
          <w:rFonts w:asciiTheme="minorHAnsi" w:hAnsiTheme="minorHAnsi" w:cs="Segoe UI"/>
          <w:lang w:eastAsia="pl-PL"/>
        </w:rPr>
        <w:t xml:space="preserve"> NIP </w:t>
      </w:r>
      <w:r w:rsidR="00C82AFB" w:rsidRPr="000658F3">
        <w:rPr>
          <w:rFonts w:asciiTheme="minorHAnsi" w:hAnsiTheme="minorHAnsi" w:cs="Segoe UI"/>
          <w:lang w:eastAsia="pl-PL"/>
        </w:rPr>
        <w:t>5851340951</w:t>
      </w:r>
      <w:r w:rsidR="00A91A9F" w:rsidRPr="000658F3">
        <w:rPr>
          <w:rFonts w:asciiTheme="minorHAnsi" w:hAnsiTheme="minorHAnsi" w:cs="Segoe UI"/>
          <w:lang w:eastAsia="pl-PL"/>
        </w:rPr>
        <w:br/>
        <w:t xml:space="preserve">e-mail: </w:t>
      </w:r>
      <w:hyperlink r:id="rId11" w:history="1">
        <w:r w:rsidR="00A91A9F" w:rsidRPr="000658F3">
          <w:rPr>
            <w:rStyle w:val="Hipercze"/>
            <w:rFonts w:asciiTheme="minorHAnsi" w:hAnsiTheme="minorHAnsi" w:cs="Segoe UI"/>
            <w:color w:val="0070C0"/>
            <w:lang w:eastAsia="pl-PL"/>
          </w:rPr>
          <w:t>s.piotrowski@stbu.pl</w:t>
        </w:r>
      </w:hyperlink>
    </w:p>
    <w:p w14:paraId="02DFDED6" w14:textId="274612D3" w:rsidR="00A336F8" w:rsidRPr="008436EF" w:rsidRDefault="00A336F8" w:rsidP="000F56E7">
      <w:pPr>
        <w:spacing w:after="0" w:line="240" w:lineRule="auto"/>
        <w:contextualSpacing/>
        <w:rPr>
          <w:rFonts w:asciiTheme="minorHAnsi" w:hAnsiTheme="minorHAnsi" w:cs="Segoe UI"/>
          <w:lang w:eastAsia="pl-PL"/>
        </w:rPr>
      </w:pPr>
      <w:r w:rsidRPr="008436EF">
        <w:rPr>
          <w:rFonts w:asciiTheme="minorHAnsi" w:hAnsiTheme="minorHAnsi" w:cs="Segoe UI"/>
          <w:lang w:eastAsia="pl-PL"/>
        </w:rPr>
        <w:t xml:space="preserve">strona prowadzonego postępowania </w:t>
      </w:r>
      <w:hyperlink r:id="rId12" w:history="1">
        <w:r w:rsidR="009925B3" w:rsidRPr="001C7317">
          <w:rPr>
            <w:rStyle w:val="Hipercze"/>
            <w:rFonts w:asciiTheme="minorHAnsi" w:hAnsiTheme="minorHAnsi" w:cs="Segoe UI"/>
            <w:lang w:eastAsia="pl-PL"/>
          </w:rPr>
          <w:t>www.stbu.pl/przetargi</w:t>
        </w:r>
      </w:hyperlink>
    </w:p>
    <w:p w14:paraId="5DDE6975" w14:textId="4AD125E7" w:rsidR="003B2B81" w:rsidRPr="008436EF" w:rsidRDefault="00A336F8" w:rsidP="000F56E7">
      <w:pPr>
        <w:spacing w:after="0" w:line="240" w:lineRule="auto"/>
        <w:contextualSpacing/>
        <w:rPr>
          <w:rStyle w:val="Hipercze"/>
          <w:rFonts w:asciiTheme="minorHAnsi" w:hAnsiTheme="minorHAnsi" w:cs="Segoe UI"/>
          <w:color w:val="auto"/>
          <w:szCs w:val="20"/>
        </w:rPr>
      </w:pPr>
      <w:r w:rsidRPr="008436EF">
        <w:rPr>
          <w:rFonts w:asciiTheme="minorHAnsi" w:hAnsiTheme="minorHAnsi" w:cs="Segoe UI"/>
          <w:lang w:eastAsia="pl-PL"/>
        </w:rPr>
        <w:t>oferty należy składać za pomocą:</w:t>
      </w:r>
      <w:r w:rsidR="003B2B81" w:rsidRPr="008436EF">
        <w:rPr>
          <w:rFonts w:asciiTheme="minorHAnsi" w:hAnsiTheme="minorHAnsi" w:cs="Segoe UI"/>
          <w:szCs w:val="20"/>
        </w:rPr>
        <w:t xml:space="preserve"> </w:t>
      </w:r>
      <w:hyperlink r:id="rId13" w:history="1">
        <w:r w:rsidRPr="009925B3">
          <w:rPr>
            <w:rStyle w:val="Hipercze"/>
            <w:rFonts w:asciiTheme="minorHAnsi" w:hAnsiTheme="minorHAnsi" w:cs="Segoe UI"/>
            <w:color w:val="0070C0"/>
            <w:szCs w:val="20"/>
          </w:rPr>
          <w:t>https://platformazakupowa.pl</w:t>
        </w:r>
      </w:hyperlink>
    </w:p>
    <w:p w14:paraId="2526FD9E" w14:textId="60FA26D4" w:rsidR="00A91A9F" w:rsidRPr="008436EF" w:rsidRDefault="00A91A9F" w:rsidP="000F56E7">
      <w:pPr>
        <w:spacing w:after="0" w:line="240" w:lineRule="auto"/>
        <w:jc w:val="both"/>
        <w:rPr>
          <w:rFonts w:asciiTheme="minorHAnsi" w:hAnsiTheme="minorHAnsi" w:cs="Segoe UI"/>
          <w:b/>
          <w:bCs/>
          <w:lang w:eastAsia="pl-PL"/>
        </w:rPr>
      </w:pPr>
      <w:r w:rsidRPr="008436EF">
        <w:rPr>
          <w:rFonts w:asciiTheme="minorHAnsi" w:hAnsiTheme="minorHAnsi" w:cs="Segoe UI"/>
          <w:b/>
          <w:bCs/>
          <w:lang w:eastAsia="pl-PL"/>
        </w:rPr>
        <w:t xml:space="preserve">Profil nabywcy </w:t>
      </w:r>
      <w:r w:rsidR="00671000" w:rsidRPr="008436EF">
        <w:rPr>
          <w:rFonts w:asciiTheme="minorHAnsi" w:hAnsiTheme="minorHAnsi" w:cs="Segoe UI"/>
          <w:b/>
          <w:bCs/>
          <w:lang w:eastAsia="pl-PL"/>
        </w:rPr>
        <w:t>stbu_gdansk</w:t>
      </w:r>
    </w:p>
    <w:p w14:paraId="000F13FC" w14:textId="3D78C4C0" w:rsidR="000E0809" w:rsidRPr="008436EF" w:rsidRDefault="000E0809" w:rsidP="005D062C">
      <w:pPr>
        <w:spacing w:after="0" w:line="240" w:lineRule="auto"/>
        <w:rPr>
          <w:rFonts w:asciiTheme="minorHAnsi" w:hAnsiTheme="minorHAnsi" w:cs="Segoe UI"/>
          <w:lang w:eastAsia="pl-PL"/>
        </w:rPr>
      </w:pPr>
    </w:p>
    <w:p w14:paraId="5F30AB90" w14:textId="3E99768F" w:rsidR="000E0809" w:rsidRPr="008436EF" w:rsidRDefault="000E0809" w:rsidP="008436EF">
      <w:pPr>
        <w:pStyle w:val="Nagwek2"/>
        <w:numPr>
          <w:ilvl w:val="0"/>
          <w:numId w:val="1"/>
        </w:numPr>
        <w:spacing w:before="0" w:after="0" w:line="240" w:lineRule="auto"/>
        <w:ind w:left="284" w:hanging="284"/>
        <w:rPr>
          <w:rFonts w:asciiTheme="minorHAnsi" w:hAnsiTheme="minorHAnsi" w:cs="Segoe UI"/>
          <w:color w:val="auto"/>
          <w:lang w:eastAsia="pl-PL"/>
        </w:rPr>
      </w:pPr>
      <w:r w:rsidRPr="008436EF">
        <w:rPr>
          <w:rFonts w:asciiTheme="minorHAnsi" w:hAnsiTheme="minorHAnsi" w:cs="Segoe UI"/>
          <w:color w:val="auto"/>
          <w:lang w:eastAsia="pl-PL"/>
        </w:rPr>
        <w:t>OPIS PRZEDMIOTU ZAMÓWIENIA</w:t>
      </w:r>
    </w:p>
    <w:p w14:paraId="585BD2B6" w14:textId="4360C7DF" w:rsidR="00D83995" w:rsidRPr="008436EF" w:rsidRDefault="00D83995" w:rsidP="003E434F">
      <w:pPr>
        <w:pStyle w:val="Akapitzlist"/>
        <w:numPr>
          <w:ilvl w:val="0"/>
          <w:numId w:val="36"/>
        </w:numPr>
        <w:spacing w:after="0" w:line="240" w:lineRule="auto"/>
        <w:ind w:left="284"/>
        <w:jc w:val="both"/>
        <w:rPr>
          <w:rFonts w:asciiTheme="minorHAnsi" w:hAnsiTheme="minorHAnsi" w:cs="Open Sans"/>
        </w:rPr>
      </w:pPr>
      <w:r w:rsidRPr="008436EF">
        <w:rPr>
          <w:rFonts w:asciiTheme="minorHAnsi" w:hAnsiTheme="minorHAnsi" w:cs="Open Sans"/>
        </w:rPr>
        <w:t xml:space="preserve">Przedmiotem zamówienia jest świadczenie przez Wykonawcę na rzecz Zamawiającego usług ubezpieczenia komunikacyjnego, </w:t>
      </w:r>
      <w:bookmarkStart w:id="0" w:name="_GoBack"/>
      <w:r w:rsidRPr="008436EF">
        <w:rPr>
          <w:rFonts w:asciiTheme="minorHAnsi" w:hAnsiTheme="minorHAnsi" w:cs="Open Sans"/>
        </w:rPr>
        <w:t>ubezpieczenia mienia od wszelkich ryzyk i odpowiedzialności cywilnej z tytułu prowadzenia działalności i posiadania mienia</w:t>
      </w:r>
      <w:r w:rsidR="00C82AFB" w:rsidRPr="008436EF">
        <w:rPr>
          <w:rFonts w:asciiTheme="minorHAnsi" w:hAnsiTheme="minorHAnsi" w:cs="Open Sans"/>
        </w:rPr>
        <w:t>.</w:t>
      </w:r>
      <w:r w:rsidR="0039573A" w:rsidRPr="008436EF">
        <w:rPr>
          <w:rFonts w:asciiTheme="minorHAnsi" w:hAnsiTheme="minorHAnsi" w:cs="Open Sans"/>
        </w:rPr>
        <w:t xml:space="preserve"> </w:t>
      </w:r>
    </w:p>
    <w:bookmarkEnd w:id="0"/>
    <w:p w14:paraId="19549382" w14:textId="19E6B575" w:rsidR="005B3849" w:rsidRPr="008436EF" w:rsidRDefault="005B3849" w:rsidP="003E434F">
      <w:pPr>
        <w:pStyle w:val="Akapitzlist"/>
        <w:numPr>
          <w:ilvl w:val="0"/>
          <w:numId w:val="36"/>
        </w:numPr>
        <w:spacing w:after="0" w:line="240" w:lineRule="auto"/>
        <w:ind w:left="284"/>
        <w:jc w:val="both"/>
        <w:rPr>
          <w:rFonts w:asciiTheme="minorHAnsi" w:hAnsiTheme="minorHAnsi" w:cs="Open Sans"/>
        </w:rPr>
      </w:pPr>
      <w:r w:rsidRPr="008436EF">
        <w:rPr>
          <w:rFonts w:asciiTheme="minorHAnsi" w:hAnsiTheme="minorHAnsi" w:cs="Segoe UI"/>
          <w:lang w:eastAsia="pl-PL"/>
        </w:rPr>
        <w:t>Szczegółowy opis przedmiotu zamówienia zawarto w Opisie Przedmiotu Zamówienia</w:t>
      </w:r>
      <w:r w:rsidR="008653E4" w:rsidRPr="008436EF">
        <w:rPr>
          <w:rFonts w:asciiTheme="minorHAnsi" w:hAnsiTheme="minorHAnsi" w:cs="Segoe UI"/>
          <w:lang w:eastAsia="pl-PL"/>
        </w:rPr>
        <w:t xml:space="preserve"> (w tym również w załączniku) stanowiącym Załącznik nr 2 do SWZ</w:t>
      </w:r>
      <w:r w:rsidRPr="008436EF">
        <w:rPr>
          <w:rFonts w:asciiTheme="minorHAnsi" w:hAnsiTheme="minorHAnsi" w:cs="Segoe UI"/>
          <w:lang w:eastAsia="pl-PL"/>
        </w:rPr>
        <w:t>.</w:t>
      </w:r>
    </w:p>
    <w:p w14:paraId="48C9C4D8" w14:textId="77777777" w:rsidR="00D83995" w:rsidRPr="008436EF" w:rsidRDefault="00D83995" w:rsidP="003E434F">
      <w:pPr>
        <w:pStyle w:val="Akapitzlist"/>
        <w:numPr>
          <w:ilvl w:val="0"/>
          <w:numId w:val="36"/>
        </w:numPr>
        <w:tabs>
          <w:tab w:val="left" w:pos="1276"/>
        </w:tabs>
        <w:spacing w:after="0" w:line="276" w:lineRule="auto"/>
        <w:ind w:left="284"/>
        <w:jc w:val="both"/>
        <w:rPr>
          <w:rFonts w:asciiTheme="minorHAnsi" w:hAnsiTheme="minorHAnsi" w:cs="Open Sans"/>
        </w:rPr>
      </w:pPr>
      <w:r w:rsidRPr="008436EF">
        <w:rPr>
          <w:rFonts w:asciiTheme="minorHAnsi" w:hAnsiTheme="minorHAnsi" w:cs="Open Sans"/>
        </w:rPr>
        <w:t>Przedmiot zamówienia został podzielony na części:</w:t>
      </w:r>
    </w:p>
    <w:p w14:paraId="381B83F8" w14:textId="77777777" w:rsidR="009925B3" w:rsidRDefault="005F4DB6" w:rsidP="009925B3">
      <w:pPr>
        <w:pStyle w:val="NormalnyWeb"/>
        <w:spacing w:before="0" w:beforeAutospacing="0" w:after="0" w:afterAutospacing="0"/>
        <w:ind w:left="-76"/>
        <w:jc w:val="both"/>
        <w:rPr>
          <w:rFonts w:asciiTheme="minorHAnsi" w:hAnsiTheme="minorHAnsi" w:cstheme="minorHAnsi"/>
          <w:color w:val="auto"/>
          <w:sz w:val="20"/>
          <w:szCs w:val="20"/>
        </w:rPr>
      </w:pPr>
      <w:r w:rsidRPr="009925B3">
        <w:rPr>
          <w:rFonts w:asciiTheme="minorHAnsi" w:hAnsiTheme="minorHAnsi" w:cs="Segoe UI"/>
          <w:bCs/>
          <w:color w:val="auto"/>
          <w:sz w:val="20"/>
          <w:szCs w:val="20"/>
        </w:rPr>
        <w:lastRenderedPageBreak/>
        <w:t xml:space="preserve">Część nr 1 – </w:t>
      </w:r>
      <w:r w:rsidR="005D7D61" w:rsidRPr="009925B3">
        <w:rPr>
          <w:rFonts w:asciiTheme="minorHAnsi" w:hAnsiTheme="minorHAnsi" w:cstheme="minorHAnsi"/>
          <w:color w:val="auto"/>
          <w:sz w:val="20"/>
          <w:szCs w:val="20"/>
        </w:rPr>
        <w:t>Ubezpieczenie ryzyk komunikacyjnych</w:t>
      </w:r>
    </w:p>
    <w:p w14:paraId="39F776EC" w14:textId="12A29C0F" w:rsidR="005D7D61" w:rsidRPr="009925B3" w:rsidRDefault="005D7D61" w:rsidP="009925B3">
      <w:pPr>
        <w:pStyle w:val="NormalnyWeb"/>
        <w:spacing w:before="0" w:beforeAutospacing="0" w:after="0" w:afterAutospacing="0"/>
        <w:ind w:left="-76"/>
        <w:jc w:val="both"/>
        <w:rPr>
          <w:rFonts w:asciiTheme="minorHAnsi" w:hAnsiTheme="minorHAnsi" w:cs="Segoe UI"/>
          <w:bCs/>
          <w:color w:val="auto"/>
          <w:sz w:val="20"/>
          <w:szCs w:val="20"/>
        </w:rPr>
      </w:pPr>
      <w:r w:rsidRPr="009925B3">
        <w:rPr>
          <w:rFonts w:asciiTheme="minorHAnsi" w:hAnsiTheme="minorHAnsi" w:cstheme="minorHAnsi"/>
          <w:color w:val="auto"/>
          <w:sz w:val="20"/>
          <w:szCs w:val="20"/>
        </w:rPr>
        <w:t xml:space="preserve">Część nr 2 – Ubezpieczenie mienia od wszystkich ryzyk i </w:t>
      </w:r>
      <w:bookmarkStart w:id="1" w:name="_Hlk92707500"/>
      <w:r w:rsidRPr="009925B3">
        <w:rPr>
          <w:rFonts w:asciiTheme="minorHAnsi" w:hAnsiTheme="minorHAnsi" w:cstheme="minorHAnsi"/>
          <w:color w:val="auto"/>
          <w:sz w:val="20"/>
          <w:szCs w:val="20"/>
        </w:rPr>
        <w:t>odpowiedzialności cywilnej z tytułu prowadzenia działalności i posiadania mienia</w:t>
      </w:r>
      <w:bookmarkEnd w:id="1"/>
    </w:p>
    <w:p w14:paraId="756D9C03" w14:textId="3F508F51" w:rsidR="00D7458F" w:rsidRPr="008436EF" w:rsidRDefault="000E0809" w:rsidP="003E434F">
      <w:pPr>
        <w:pStyle w:val="Akapitzlist"/>
        <w:numPr>
          <w:ilvl w:val="0"/>
          <w:numId w:val="36"/>
        </w:numPr>
        <w:spacing w:after="0" w:line="240" w:lineRule="auto"/>
        <w:ind w:left="284"/>
        <w:jc w:val="both"/>
        <w:rPr>
          <w:rFonts w:asciiTheme="minorHAnsi" w:hAnsiTheme="minorHAnsi" w:cs="Segoe UI"/>
          <w:lang w:eastAsia="pl-PL"/>
        </w:rPr>
      </w:pPr>
      <w:r w:rsidRPr="008436EF">
        <w:rPr>
          <w:rFonts w:asciiTheme="minorHAnsi" w:hAnsiTheme="minorHAnsi" w:cs="Segoe UI"/>
          <w:lang w:eastAsia="pl-PL"/>
        </w:rPr>
        <w:t>Zamawiający dopuszcza składani</w:t>
      </w:r>
      <w:r w:rsidR="000B0E26" w:rsidRPr="008436EF">
        <w:rPr>
          <w:rFonts w:asciiTheme="minorHAnsi" w:hAnsiTheme="minorHAnsi" w:cs="Segoe UI"/>
          <w:lang w:eastAsia="pl-PL"/>
        </w:rPr>
        <w:t>a</w:t>
      </w:r>
      <w:r w:rsidRPr="008436EF">
        <w:rPr>
          <w:rFonts w:asciiTheme="minorHAnsi" w:hAnsiTheme="minorHAnsi" w:cs="Segoe UI"/>
          <w:lang w:eastAsia="pl-PL"/>
        </w:rPr>
        <w:t xml:space="preserve"> ofert częściowych</w:t>
      </w:r>
      <w:r w:rsidR="001D6D62" w:rsidRPr="008436EF">
        <w:rPr>
          <w:rFonts w:asciiTheme="minorHAnsi" w:hAnsiTheme="minorHAnsi" w:cs="Segoe UI"/>
          <w:lang w:eastAsia="pl-PL"/>
        </w:rPr>
        <w:t xml:space="preserve"> na dowolnie wybrane </w:t>
      </w:r>
      <w:r w:rsidR="00344BB7" w:rsidRPr="008436EF">
        <w:rPr>
          <w:rFonts w:asciiTheme="minorHAnsi" w:hAnsiTheme="minorHAnsi" w:cs="Segoe UI"/>
          <w:lang w:eastAsia="pl-PL"/>
        </w:rPr>
        <w:t xml:space="preserve">części </w:t>
      </w:r>
      <w:r w:rsidR="00A336F8" w:rsidRPr="008436EF">
        <w:rPr>
          <w:rFonts w:asciiTheme="minorHAnsi" w:hAnsiTheme="minorHAnsi" w:cs="Segoe UI"/>
          <w:lang w:eastAsia="pl-PL"/>
        </w:rPr>
        <w:t xml:space="preserve">od 1 do </w:t>
      </w:r>
      <w:r w:rsidR="005F4DB6" w:rsidRPr="008436EF">
        <w:rPr>
          <w:rFonts w:asciiTheme="minorHAnsi" w:hAnsiTheme="minorHAnsi" w:cs="Segoe UI"/>
          <w:lang w:eastAsia="pl-PL"/>
        </w:rPr>
        <w:t>2</w:t>
      </w:r>
      <w:r w:rsidR="00A336F8" w:rsidRPr="008436EF">
        <w:rPr>
          <w:rFonts w:asciiTheme="minorHAnsi" w:hAnsiTheme="minorHAnsi" w:cs="Segoe UI"/>
          <w:lang w:eastAsia="pl-PL"/>
        </w:rPr>
        <w:t xml:space="preserve">. </w:t>
      </w:r>
    </w:p>
    <w:p w14:paraId="1FAC99C4" w14:textId="4AD79DE5" w:rsidR="00AB5C78" w:rsidRPr="008436EF" w:rsidRDefault="00AB5C78" w:rsidP="003E434F">
      <w:pPr>
        <w:pStyle w:val="Akapitzlist"/>
        <w:numPr>
          <w:ilvl w:val="0"/>
          <w:numId w:val="36"/>
        </w:numPr>
        <w:spacing w:after="0" w:line="240" w:lineRule="auto"/>
        <w:ind w:left="284"/>
        <w:jc w:val="both"/>
        <w:rPr>
          <w:rFonts w:asciiTheme="minorHAnsi" w:hAnsiTheme="minorHAnsi" w:cs="Segoe UI"/>
          <w:b/>
          <w:lang w:eastAsia="pl-PL"/>
        </w:rPr>
      </w:pPr>
      <w:r w:rsidRPr="008436EF">
        <w:rPr>
          <w:rFonts w:asciiTheme="minorHAnsi" w:hAnsiTheme="minorHAnsi" w:cs="Segoe UI"/>
          <w:b/>
          <w:lang w:eastAsia="pl-PL"/>
        </w:rPr>
        <w:t>Zatrudnienie osób:</w:t>
      </w:r>
    </w:p>
    <w:p w14:paraId="744D2DAE" w14:textId="77777777" w:rsidR="007E5AF8" w:rsidRPr="008436EF" w:rsidRDefault="00AB5C78" w:rsidP="003E434F">
      <w:pPr>
        <w:pStyle w:val="Akapitzlist"/>
        <w:numPr>
          <w:ilvl w:val="0"/>
          <w:numId w:val="37"/>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Do realizacji zamówienia Zamawiający wymaga wyznaczenia przez Wykonawcę 1 osoby do kontaktu i bieżącej obsługi (</w:t>
      </w:r>
      <w:r w:rsidRPr="008436EF">
        <w:rPr>
          <w:rFonts w:asciiTheme="minorHAnsi" w:hAnsiTheme="minorHAnsi" w:cs="Segoe UI"/>
        </w:rPr>
        <w:t>m.in. przygotowanie i wystawienie dokumentacji polisowej, przyjmowanie zgłoszeń od Zamawiającego, informowanie o procesie likwidacji),</w:t>
      </w:r>
      <w:r w:rsidRPr="008436EF">
        <w:rPr>
          <w:rFonts w:asciiTheme="minorHAnsi" w:hAnsiTheme="minorHAnsi" w:cs="Segoe UI"/>
          <w:lang w:eastAsia="pl-PL"/>
        </w:rPr>
        <w:t xml:space="preserve"> zatrudnionej na podstawie umowy o pracę. W stosunku do wskazanej osoby, na każde żądanie Zamawiającego Wykonawca przedstawi dokumenty potwierdzające zatrudnienie na umowę o pracę (np. sprawozdanie Z-06 dla GUS, kopie umów o pracę, dowód zgłoszenia do ZUS, itp.).</w:t>
      </w:r>
    </w:p>
    <w:p w14:paraId="0C9DE974" w14:textId="53335B94" w:rsidR="00AB5C78" w:rsidRPr="008436EF" w:rsidRDefault="00AB5C78" w:rsidP="003E434F">
      <w:pPr>
        <w:pStyle w:val="Akapitzlist"/>
        <w:numPr>
          <w:ilvl w:val="0"/>
          <w:numId w:val="37"/>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W przypadku składania oferty na więcej niż 1 część można uwzględnić do realizacji zamówienia tą samą osobę. </w:t>
      </w:r>
    </w:p>
    <w:p w14:paraId="475BF2CE" w14:textId="663612CB" w:rsidR="00AB5C78" w:rsidRPr="008436EF" w:rsidRDefault="00AB5C78" w:rsidP="003E434F">
      <w:pPr>
        <w:pStyle w:val="Akapitzlist"/>
        <w:numPr>
          <w:ilvl w:val="0"/>
          <w:numId w:val="36"/>
        </w:numPr>
        <w:spacing w:after="0" w:line="240" w:lineRule="auto"/>
        <w:ind w:left="284"/>
        <w:jc w:val="both"/>
        <w:rPr>
          <w:rFonts w:asciiTheme="minorHAnsi" w:hAnsiTheme="minorHAnsi" w:cs="Segoe UI"/>
          <w:lang w:eastAsia="pl-PL"/>
        </w:rPr>
      </w:pPr>
      <w:r w:rsidRPr="008436EF">
        <w:rPr>
          <w:rFonts w:asciiTheme="minorHAnsi" w:hAnsiTheme="minorHAnsi" w:cs="Segoe UI"/>
          <w:lang w:eastAsia="pl-PL"/>
        </w:rPr>
        <w:t xml:space="preserve">PODWYKONAWSTWO: </w:t>
      </w:r>
    </w:p>
    <w:p w14:paraId="2D7EAFB7" w14:textId="11200AD0" w:rsidR="00AB5C78" w:rsidRPr="008436EF" w:rsidRDefault="00AB5C78" w:rsidP="003E434F">
      <w:pPr>
        <w:pStyle w:val="Akapitzlist"/>
        <w:numPr>
          <w:ilvl w:val="0"/>
          <w:numId w:val="38"/>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Wykonawca może powierzyć wykonanie części zamówienia podwykonawcy (podwykonawcom) jeżeli podwykonawca posiada stosowne zezwolenie na prowadzenie działalności objętej przedmiotem zamówienia. </w:t>
      </w:r>
    </w:p>
    <w:p w14:paraId="7027C204" w14:textId="77777777" w:rsidR="00AB5C78" w:rsidRPr="008436EF" w:rsidRDefault="00AB5C78" w:rsidP="003E434F">
      <w:pPr>
        <w:pStyle w:val="Nagwek2"/>
        <w:numPr>
          <w:ilvl w:val="0"/>
          <w:numId w:val="38"/>
        </w:numPr>
        <w:spacing w:before="0" w:after="0" w:line="240" w:lineRule="auto"/>
        <w:ind w:left="284" w:hanging="284"/>
        <w:jc w:val="both"/>
        <w:rPr>
          <w:rFonts w:asciiTheme="minorHAnsi" w:hAnsiTheme="minorHAnsi" w:cs="Segoe UI"/>
          <w:b w:val="0"/>
          <w:color w:val="auto"/>
          <w:lang w:eastAsia="pl-PL"/>
        </w:rPr>
      </w:pPr>
      <w:r w:rsidRPr="008436EF">
        <w:rPr>
          <w:rFonts w:asciiTheme="minorHAnsi" w:hAnsiTheme="minorHAnsi" w:cs="Segoe UI"/>
          <w:b w:val="0"/>
          <w:color w:val="auto"/>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4701C85" w14:textId="3DD36EEA" w:rsidR="00285E7B" w:rsidRPr="008436EF" w:rsidRDefault="00285E7B" w:rsidP="00C82AFB">
      <w:pPr>
        <w:spacing w:after="0" w:line="240" w:lineRule="auto"/>
        <w:jc w:val="both"/>
        <w:rPr>
          <w:rFonts w:asciiTheme="minorHAnsi" w:hAnsiTheme="minorHAnsi" w:cs="Segoe UI"/>
          <w:lang w:eastAsia="pl-PL"/>
        </w:rPr>
      </w:pPr>
    </w:p>
    <w:p w14:paraId="097E3E02" w14:textId="1A260D72"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TERMIN WYKONANIA ZAMÓWIENIA</w:t>
      </w:r>
    </w:p>
    <w:p w14:paraId="5641FB36" w14:textId="77777777" w:rsidR="00AB5C78" w:rsidRPr="008436EF" w:rsidRDefault="00AB5C78" w:rsidP="000F56E7">
      <w:pPr>
        <w:spacing w:after="0" w:line="240" w:lineRule="auto"/>
        <w:rPr>
          <w:rFonts w:asciiTheme="minorHAnsi" w:hAnsiTheme="minorHAnsi" w:cs="Segoe UI"/>
          <w:lang w:eastAsia="pl-PL"/>
        </w:rPr>
      </w:pPr>
    </w:p>
    <w:p w14:paraId="349E97B1" w14:textId="5FD700AE" w:rsidR="00D7458F" w:rsidRPr="008436EF" w:rsidRDefault="00B47702" w:rsidP="008436EF">
      <w:pPr>
        <w:spacing w:after="0" w:line="240" w:lineRule="auto"/>
        <w:rPr>
          <w:rFonts w:asciiTheme="minorHAnsi" w:hAnsiTheme="minorHAnsi" w:cs="Segoe UI"/>
        </w:rPr>
      </w:pPr>
      <w:r w:rsidRPr="008436EF">
        <w:rPr>
          <w:rFonts w:asciiTheme="minorHAnsi" w:hAnsiTheme="minorHAnsi" w:cs="Segoe UI"/>
          <w:lang w:eastAsia="pl-PL"/>
        </w:rPr>
        <w:t>24</w:t>
      </w:r>
      <w:r w:rsidR="000E0809" w:rsidRPr="008436EF">
        <w:rPr>
          <w:rFonts w:asciiTheme="minorHAnsi" w:hAnsiTheme="minorHAnsi" w:cs="Segoe UI"/>
          <w:lang w:eastAsia="pl-PL"/>
        </w:rPr>
        <w:t xml:space="preserve"> </w:t>
      </w:r>
      <w:r w:rsidR="00EE0750" w:rsidRPr="008436EF">
        <w:rPr>
          <w:rFonts w:asciiTheme="minorHAnsi" w:hAnsiTheme="minorHAnsi" w:cs="Segoe UI"/>
          <w:lang w:eastAsia="pl-PL"/>
        </w:rPr>
        <w:t>miesi</w:t>
      </w:r>
      <w:r w:rsidRPr="008436EF">
        <w:rPr>
          <w:rFonts w:asciiTheme="minorHAnsi" w:hAnsiTheme="minorHAnsi" w:cs="Segoe UI"/>
          <w:lang w:eastAsia="pl-PL"/>
        </w:rPr>
        <w:t>ące</w:t>
      </w:r>
      <w:r w:rsidR="000E0809" w:rsidRPr="008436EF">
        <w:rPr>
          <w:rFonts w:asciiTheme="minorHAnsi" w:hAnsiTheme="minorHAnsi" w:cs="Segoe UI"/>
          <w:lang w:eastAsia="pl-PL"/>
        </w:rPr>
        <w:t xml:space="preserve">, planowany okres: </w:t>
      </w:r>
    </w:p>
    <w:p w14:paraId="5E13F98D" w14:textId="5A2E40DF" w:rsidR="00630E87" w:rsidRPr="008436EF" w:rsidRDefault="00630E87" w:rsidP="008436EF">
      <w:pPr>
        <w:spacing w:after="0" w:line="240" w:lineRule="auto"/>
        <w:jc w:val="both"/>
        <w:rPr>
          <w:rFonts w:asciiTheme="minorHAnsi" w:hAnsiTheme="minorHAnsi" w:cs="Segoe UI"/>
        </w:rPr>
      </w:pPr>
      <w:r w:rsidRPr="008436EF">
        <w:rPr>
          <w:rFonts w:asciiTheme="minorHAnsi" w:hAnsiTheme="minorHAnsi" w:cs="Segoe UI"/>
        </w:rPr>
        <w:t>Część nr 1: 20.02.2022 r. – 19.02.2024 r.</w:t>
      </w:r>
    </w:p>
    <w:p w14:paraId="71092025" w14:textId="7E080829" w:rsidR="00B47702" w:rsidRDefault="00630E87" w:rsidP="008436EF">
      <w:pPr>
        <w:spacing w:after="0" w:line="240" w:lineRule="auto"/>
        <w:jc w:val="both"/>
        <w:rPr>
          <w:rFonts w:asciiTheme="minorHAnsi" w:hAnsiTheme="minorHAnsi" w:cs="Segoe UI"/>
        </w:rPr>
      </w:pPr>
      <w:r w:rsidRPr="008436EF">
        <w:rPr>
          <w:rFonts w:asciiTheme="minorHAnsi" w:hAnsiTheme="minorHAnsi" w:cs="Segoe UI"/>
        </w:rPr>
        <w:t>Część nr 2: 01.03.2022 r. – 29.02.2024 r.</w:t>
      </w:r>
    </w:p>
    <w:p w14:paraId="43EC4AF0" w14:textId="77777777" w:rsidR="008436EF" w:rsidRPr="008436EF" w:rsidRDefault="008436EF" w:rsidP="008436EF">
      <w:pPr>
        <w:spacing w:after="0" w:line="240" w:lineRule="auto"/>
        <w:jc w:val="both"/>
        <w:rPr>
          <w:rFonts w:asciiTheme="minorHAnsi" w:hAnsiTheme="minorHAnsi" w:cs="Segoe UI"/>
        </w:rPr>
      </w:pPr>
    </w:p>
    <w:p w14:paraId="3544CEE5" w14:textId="200406A1"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 xml:space="preserve">WARUNKI UDZIAŁU W POSTĘPOWANIU ORAZ PODSTAWY WYKLUCZENIA </w:t>
      </w:r>
    </w:p>
    <w:p w14:paraId="0895141C" w14:textId="5B03A683" w:rsidR="00770C93" w:rsidRPr="008436EF" w:rsidRDefault="000E0809" w:rsidP="00C82AFB">
      <w:pPr>
        <w:pStyle w:val="Akapitzlist"/>
        <w:numPr>
          <w:ilvl w:val="0"/>
          <w:numId w:val="2"/>
        </w:numPr>
        <w:spacing w:after="0" w:line="240" w:lineRule="auto"/>
        <w:jc w:val="both"/>
        <w:rPr>
          <w:rFonts w:asciiTheme="minorHAnsi" w:hAnsiTheme="minorHAnsi" w:cs="Segoe UI"/>
          <w:lang w:eastAsia="pl-PL"/>
        </w:rPr>
      </w:pPr>
      <w:r w:rsidRPr="008436EF">
        <w:rPr>
          <w:rFonts w:asciiTheme="minorHAnsi" w:hAnsiTheme="minorHAnsi" w:cs="Segoe UI"/>
          <w:lang w:eastAsia="pl-PL"/>
        </w:rPr>
        <w:t>O udzielenie zamówienia może się ubiegać podmiot, który nie podlega wykluczeniu</w:t>
      </w:r>
      <w:r w:rsidR="00A2418C" w:rsidRPr="008436EF">
        <w:rPr>
          <w:rFonts w:asciiTheme="minorHAnsi" w:hAnsiTheme="minorHAnsi" w:cs="Segoe UI"/>
          <w:lang w:eastAsia="pl-PL"/>
        </w:rPr>
        <w:t>.</w:t>
      </w:r>
    </w:p>
    <w:p w14:paraId="2B777B25" w14:textId="77777777" w:rsidR="00A2418C" w:rsidRPr="008436EF" w:rsidRDefault="00A2418C" w:rsidP="000F56E7">
      <w:pPr>
        <w:pStyle w:val="Akapitzlist"/>
        <w:numPr>
          <w:ilvl w:val="0"/>
          <w:numId w:val="2"/>
        </w:numPr>
        <w:spacing w:after="0" w:line="240" w:lineRule="auto"/>
        <w:contextualSpacing w:val="0"/>
        <w:jc w:val="both"/>
        <w:rPr>
          <w:rFonts w:asciiTheme="minorHAnsi" w:hAnsiTheme="minorHAnsi" w:cs="Segoe UI"/>
          <w:lang w:eastAsia="pl-PL"/>
        </w:rPr>
      </w:pPr>
      <w:r w:rsidRPr="008436EF">
        <w:rPr>
          <w:rFonts w:asciiTheme="minorHAnsi" w:hAnsiTheme="minorHAnsi" w:cs="Segoe UI"/>
          <w:b/>
          <w:lang w:eastAsia="pl-PL"/>
        </w:rPr>
        <w:t>Podstawy wykluczenia:</w:t>
      </w:r>
    </w:p>
    <w:p w14:paraId="735D0527" w14:textId="77777777" w:rsidR="00AA5327" w:rsidRPr="008436EF" w:rsidRDefault="007E5AF8" w:rsidP="003E434F">
      <w:pPr>
        <w:pStyle w:val="Akapitzlist"/>
        <w:numPr>
          <w:ilvl w:val="1"/>
          <w:numId w:val="39"/>
        </w:numPr>
        <w:spacing w:after="0" w:line="240" w:lineRule="auto"/>
        <w:ind w:left="284" w:hanging="284"/>
        <w:jc w:val="both"/>
        <w:rPr>
          <w:rFonts w:asciiTheme="minorHAnsi" w:hAnsiTheme="minorHAnsi" w:cs="Segoe UI"/>
          <w:lang w:eastAsia="pl-PL"/>
        </w:rPr>
      </w:pPr>
      <w:r w:rsidRPr="008436EF">
        <w:rPr>
          <w:rFonts w:asciiTheme="minorHAnsi" w:hAnsiTheme="minorHAnsi" w:cs="Segoe UI"/>
          <w:b/>
          <w:lang w:eastAsia="pl-PL"/>
        </w:rPr>
        <w:t>W</w:t>
      </w:r>
      <w:r w:rsidR="00A2418C" w:rsidRPr="008436EF">
        <w:rPr>
          <w:rFonts w:asciiTheme="minorHAnsi" w:hAnsiTheme="minorHAnsi" w:cs="Segoe UI"/>
          <w:b/>
          <w:lang w:eastAsia="pl-PL"/>
        </w:rPr>
        <w:t xml:space="preserve">ykluczeniu z postępowania podlegają Wykonawcy </w:t>
      </w:r>
      <w:r w:rsidRPr="008436EF">
        <w:rPr>
          <w:rFonts w:asciiTheme="minorHAnsi" w:hAnsiTheme="minorHAnsi" w:cs="Segoe UI"/>
          <w:b/>
          <w:lang w:eastAsia="pl-PL"/>
        </w:rPr>
        <w:t xml:space="preserve">w sytuacjach opisanych w </w:t>
      </w:r>
      <w:r w:rsidR="00A2418C" w:rsidRPr="008436EF">
        <w:rPr>
          <w:rFonts w:asciiTheme="minorHAnsi" w:hAnsiTheme="minorHAnsi" w:cs="Segoe UI"/>
          <w:lang w:eastAsia="pl-PL"/>
        </w:rPr>
        <w:t>art. 108 ust. 1 ustawy Prawo zamówień publicznych.</w:t>
      </w:r>
    </w:p>
    <w:p w14:paraId="22EC15C7" w14:textId="08425254" w:rsidR="00230DAA" w:rsidRPr="008436EF" w:rsidRDefault="000E0809" w:rsidP="003E434F">
      <w:pPr>
        <w:pStyle w:val="Akapitzlist"/>
        <w:numPr>
          <w:ilvl w:val="1"/>
          <w:numId w:val="39"/>
        </w:numPr>
        <w:spacing w:after="0" w:line="240" w:lineRule="auto"/>
        <w:ind w:left="284" w:hanging="284"/>
        <w:jc w:val="both"/>
        <w:rPr>
          <w:rFonts w:asciiTheme="minorHAnsi" w:hAnsiTheme="minorHAnsi" w:cs="Segoe UI"/>
          <w:lang w:eastAsia="pl-PL"/>
        </w:rPr>
      </w:pPr>
      <w:r w:rsidRPr="008436EF">
        <w:rPr>
          <w:rFonts w:asciiTheme="minorHAnsi" w:hAnsiTheme="minorHAnsi" w:cs="Segoe UI"/>
          <w:b/>
          <w:lang w:eastAsia="pl-PL"/>
        </w:rPr>
        <w:t>Fakultatywne podstawy wykluczenia</w:t>
      </w:r>
      <w:r w:rsidRPr="008436EF">
        <w:rPr>
          <w:rFonts w:asciiTheme="minorHAnsi" w:hAnsiTheme="minorHAnsi" w:cs="Segoe UI"/>
          <w:lang w:eastAsia="pl-PL"/>
        </w:rPr>
        <w:t xml:space="preserve">, o których mowa w art. </w:t>
      </w:r>
      <w:r w:rsidR="00A336F8" w:rsidRPr="008436EF">
        <w:rPr>
          <w:rFonts w:asciiTheme="minorHAnsi" w:hAnsiTheme="minorHAnsi" w:cs="Segoe UI"/>
          <w:lang w:eastAsia="pl-PL"/>
        </w:rPr>
        <w:t>109 ust.1</w:t>
      </w:r>
      <w:r w:rsidRPr="008436EF">
        <w:rPr>
          <w:rFonts w:asciiTheme="minorHAnsi" w:hAnsiTheme="minorHAnsi" w:cs="Segoe UI"/>
          <w:lang w:eastAsia="pl-PL"/>
        </w:rPr>
        <w:t xml:space="preserve"> ustawy Pzp –</w:t>
      </w:r>
      <w:r w:rsidR="00D7458F" w:rsidRPr="008436EF">
        <w:rPr>
          <w:rFonts w:asciiTheme="minorHAnsi" w:hAnsiTheme="minorHAnsi" w:cs="Segoe UI"/>
          <w:lang w:eastAsia="pl-PL"/>
        </w:rPr>
        <w:t> </w:t>
      </w:r>
      <w:r w:rsidRPr="008436EF">
        <w:rPr>
          <w:rFonts w:asciiTheme="minorHAnsi" w:hAnsiTheme="minorHAnsi" w:cs="Segoe UI"/>
          <w:lang w:eastAsia="pl-PL"/>
        </w:rPr>
        <w:t>Nie</w:t>
      </w:r>
      <w:r w:rsidR="00D7458F" w:rsidRPr="008436EF">
        <w:rPr>
          <w:rFonts w:asciiTheme="minorHAnsi" w:hAnsiTheme="minorHAnsi" w:cs="Segoe UI"/>
          <w:lang w:eastAsia="pl-PL"/>
        </w:rPr>
        <w:t> </w:t>
      </w:r>
      <w:r w:rsidRPr="008436EF">
        <w:rPr>
          <w:rFonts w:asciiTheme="minorHAnsi" w:hAnsiTheme="minorHAnsi" w:cs="Segoe UI"/>
          <w:lang w:eastAsia="pl-PL"/>
        </w:rPr>
        <w:t>dotyczy.</w:t>
      </w:r>
    </w:p>
    <w:p w14:paraId="02069899" w14:textId="25D93F33" w:rsidR="000E0809" w:rsidRPr="008436EF" w:rsidRDefault="000E0809" w:rsidP="000F56E7">
      <w:pPr>
        <w:pStyle w:val="Akapitzlist"/>
        <w:numPr>
          <w:ilvl w:val="0"/>
          <w:numId w:val="1"/>
        </w:numPr>
        <w:spacing w:after="0" w:line="240" w:lineRule="auto"/>
        <w:contextualSpacing w:val="0"/>
        <w:jc w:val="both"/>
        <w:rPr>
          <w:rFonts w:asciiTheme="minorHAnsi" w:eastAsiaTheme="majorEastAsia" w:hAnsiTheme="minorHAnsi" w:cs="Segoe UI"/>
          <w:b/>
          <w:sz w:val="22"/>
          <w:szCs w:val="26"/>
          <w:lang w:eastAsia="pl-PL"/>
        </w:rPr>
      </w:pPr>
      <w:r w:rsidRPr="008436EF">
        <w:rPr>
          <w:rFonts w:asciiTheme="minorHAnsi" w:eastAsiaTheme="majorEastAsia" w:hAnsiTheme="minorHAnsi" w:cs="Segoe UI"/>
          <w:b/>
          <w:sz w:val="22"/>
          <w:szCs w:val="26"/>
          <w:lang w:eastAsia="pl-PL"/>
        </w:rPr>
        <w:t xml:space="preserve">WYKAZ </w:t>
      </w:r>
      <w:r w:rsidR="00A336F8" w:rsidRPr="008436EF">
        <w:rPr>
          <w:rFonts w:asciiTheme="minorHAnsi" w:eastAsiaTheme="majorEastAsia" w:hAnsiTheme="minorHAnsi" w:cs="Segoe UI"/>
          <w:b/>
          <w:sz w:val="22"/>
          <w:szCs w:val="26"/>
          <w:lang w:eastAsia="pl-PL"/>
        </w:rPr>
        <w:t>PODMIOTOWYCH ŚRODKÓW DOWODOWYCH</w:t>
      </w:r>
      <w:r w:rsidRPr="008436EF">
        <w:rPr>
          <w:rFonts w:asciiTheme="minorHAnsi" w:eastAsiaTheme="majorEastAsia" w:hAnsiTheme="minorHAnsi" w:cs="Segoe UI"/>
          <w:b/>
          <w:sz w:val="22"/>
          <w:szCs w:val="26"/>
          <w:lang w:eastAsia="pl-PL"/>
        </w:rPr>
        <w:t>, POTWIERDZAJĄCYCH SPEŁNIANIE WARUNKÓW UDZIAŁU W POSTĘPOWANIU ORAZ BRAK PODSTAW WYKLUCZENIA</w:t>
      </w:r>
    </w:p>
    <w:p w14:paraId="3CA154E1" w14:textId="2AECF6D5" w:rsidR="00A336F8"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 xml:space="preserve">Do oferty Wykonawca załącza aktualne na dzień składania ofert </w:t>
      </w:r>
      <w:r w:rsidRPr="008436EF">
        <w:rPr>
          <w:rFonts w:asciiTheme="minorHAnsi" w:hAnsiTheme="minorHAnsi" w:cs="Segoe UI"/>
          <w:b/>
          <w:lang w:eastAsia="pl-PL"/>
        </w:rPr>
        <w:t>oświadczenie</w:t>
      </w:r>
      <w:r w:rsidR="00064BC6" w:rsidRPr="008436EF">
        <w:rPr>
          <w:rFonts w:asciiTheme="minorHAnsi" w:hAnsiTheme="minorHAnsi" w:cs="Segoe UI"/>
          <w:b/>
          <w:lang w:eastAsia="pl-PL"/>
        </w:rPr>
        <w:t xml:space="preserve"> o braku podstaw do wykluczenia i spełnianiu warunków</w:t>
      </w:r>
      <w:r w:rsidR="00A336F8" w:rsidRPr="008436EF">
        <w:rPr>
          <w:rFonts w:asciiTheme="minorHAnsi" w:hAnsiTheme="minorHAnsi" w:cs="Segoe UI"/>
          <w:b/>
          <w:lang w:eastAsia="pl-PL"/>
        </w:rPr>
        <w:t xml:space="preserve"> udziału</w:t>
      </w:r>
      <w:r w:rsidR="002C2AD3">
        <w:rPr>
          <w:rFonts w:asciiTheme="minorHAnsi" w:hAnsiTheme="minorHAnsi" w:cs="Segoe UI"/>
          <w:b/>
          <w:lang w:eastAsia="pl-PL"/>
        </w:rPr>
        <w:t xml:space="preserve"> (jeżeli dotyczy)</w:t>
      </w:r>
      <w:r w:rsidR="00A336F8" w:rsidRPr="008436EF">
        <w:rPr>
          <w:rFonts w:asciiTheme="minorHAnsi" w:hAnsiTheme="minorHAnsi" w:cs="Segoe UI"/>
          <w:lang w:eastAsia="pl-PL"/>
        </w:rPr>
        <w:t xml:space="preserve"> w postepowaniu.</w:t>
      </w:r>
      <w:r w:rsidR="00064BC6" w:rsidRPr="008436EF">
        <w:rPr>
          <w:rFonts w:asciiTheme="minorHAnsi" w:hAnsiTheme="minorHAnsi" w:cs="Segoe UI"/>
          <w:lang w:eastAsia="pl-PL"/>
        </w:rPr>
        <w:t xml:space="preserve"> </w:t>
      </w:r>
      <w:r w:rsidR="00A336F8" w:rsidRPr="008436EF">
        <w:rPr>
          <w:rFonts w:asciiTheme="minorHAnsi" w:hAnsiTheme="minorHAnsi" w:cs="Segoe UI"/>
          <w:lang w:eastAsia="pl-PL"/>
        </w:rPr>
        <w:t xml:space="preserve">Oświadczenie o braku podstaw do wykluczenia i spełnianiu warunków zawarta jest w treści formularza ofertowego. </w:t>
      </w:r>
    </w:p>
    <w:p w14:paraId="1E266251" w14:textId="538185CF" w:rsidR="00362538" w:rsidRPr="008436EF" w:rsidRDefault="000E0809" w:rsidP="003E434F">
      <w:pPr>
        <w:pStyle w:val="Akapitzlist"/>
        <w:numPr>
          <w:ilvl w:val="1"/>
          <w:numId w:val="36"/>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Informacje zawarte w oświadczeniu stanowią wstępne potwierdzenie, że Wykonawca nie pod</w:t>
      </w:r>
      <w:r w:rsidR="00A336F8" w:rsidRPr="008436EF">
        <w:rPr>
          <w:rFonts w:asciiTheme="minorHAnsi" w:hAnsiTheme="minorHAnsi" w:cs="Segoe UI"/>
          <w:lang w:eastAsia="pl-PL"/>
        </w:rPr>
        <w:t>lega wykluczeniu z postępowania i spełnia warunki (jeżeli dotyczy).</w:t>
      </w:r>
    </w:p>
    <w:p w14:paraId="53BFA8D2" w14:textId="5EF6004C" w:rsidR="009D1328" w:rsidRPr="008436EF" w:rsidRDefault="009D1328" w:rsidP="003E434F">
      <w:pPr>
        <w:pStyle w:val="Akapitzlist"/>
        <w:numPr>
          <w:ilvl w:val="1"/>
          <w:numId w:val="36"/>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Wykonawca, który zamierza powierzyć wykonanie części zamówienia podwykonawcom, w celu wykazania braku istnienia wobec nich podstaw do wykluczenia z udziału w postępowaniu składa oświadczenie złożone przez  tych podwykonawców.</w:t>
      </w:r>
    </w:p>
    <w:p w14:paraId="59C354BE" w14:textId="091E428B" w:rsidR="00362538"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Zamawiający przed udzieleniem zamówienia, wezwie Wykonawcę, którego oferta została najwyżej oceniona do złożenia w wyznaczo</w:t>
      </w:r>
      <w:r w:rsidR="00064BC6" w:rsidRPr="008436EF">
        <w:rPr>
          <w:rFonts w:asciiTheme="minorHAnsi" w:hAnsiTheme="minorHAnsi" w:cs="Segoe UI"/>
          <w:lang w:eastAsia="pl-PL"/>
        </w:rPr>
        <w:t>n</w:t>
      </w:r>
      <w:r w:rsidR="00A336F8" w:rsidRPr="008436EF">
        <w:rPr>
          <w:rFonts w:asciiTheme="minorHAnsi" w:hAnsiTheme="minorHAnsi" w:cs="Segoe UI"/>
          <w:lang w:eastAsia="pl-PL"/>
        </w:rPr>
        <w:t>ym terminie, nie krótszym niż 5</w:t>
      </w:r>
      <w:r w:rsidRPr="008436EF">
        <w:rPr>
          <w:rFonts w:asciiTheme="minorHAnsi" w:hAnsiTheme="minorHAnsi" w:cs="Segoe UI"/>
          <w:lang w:eastAsia="pl-PL"/>
        </w:rPr>
        <w:t xml:space="preserve"> dni,  aktualnych na dzień złożenia oświadczeń i dokumentów potwierdzających spełnianie warunków</w:t>
      </w:r>
      <w:r w:rsidR="00565520" w:rsidRPr="008436EF">
        <w:rPr>
          <w:rFonts w:asciiTheme="minorHAnsi" w:hAnsiTheme="minorHAnsi" w:cs="Segoe UI"/>
          <w:lang w:eastAsia="pl-PL"/>
        </w:rPr>
        <w:t xml:space="preserve"> udziału w postepowaniu</w:t>
      </w:r>
      <w:r w:rsidRPr="008436EF">
        <w:rPr>
          <w:rFonts w:asciiTheme="minorHAnsi" w:hAnsiTheme="minorHAnsi" w:cs="Segoe UI"/>
          <w:lang w:eastAsia="pl-PL"/>
        </w:rPr>
        <w:t xml:space="preserve"> i brak podstaw do wykluczenia</w:t>
      </w:r>
      <w:r w:rsidR="00A336F8" w:rsidRPr="008436EF">
        <w:rPr>
          <w:rFonts w:asciiTheme="minorHAnsi" w:hAnsiTheme="minorHAnsi" w:cs="Segoe UI"/>
          <w:lang w:eastAsia="pl-PL"/>
        </w:rPr>
        <w:t xml:space="preserve"> (jeżeli dotyczy)</w:t>
      </w:r>
      <w:r w:rsidRPr="008436EF">
        <w:rPr>
          <w:rFonts w:asciiTheme="minorHAnsi" w:hAnsiTheme="minorHAnsi" w:cs="Segoe UI"/>
          <w:lang w:eastAsia="pl-PL"/>
        </w:rPr>
        <w:t>.</w:t>
      </w:r>
    </w:p>
    <w:p w14:paraId="59A6581C" w14:textId="6F6B4368" w:rsidR="00EE3BA5"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 xml:space="preserve">Wymagane dokumenty: </w:t>
      </w:r>
      <w:r w:rsidR="008436EF" w:rsidRPr="008436EF">
        <w:rPr>
          <w:rFonts w:asciiTheme="minorHAnsi" w:hAnsiTheme="minorHAnsi" w:cs="Segoe UI"/>
          <w:b/>
          <w:lang w:eastAsia="pl-PL"/>
        </w:rPr>
        <w:t>nie dotyczy.</w:t>
      </w:r>
    </w:p>
    <w:p w14:paraId="70797D8A" w14:textId="1A5FCCB8" w:rsidR="000E0809"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Forma składanych dokumentów:</w:t>
      </w:r>
    </w:p>
    <w:p w14:paraId="7FD213A9" w14:textId="0D53CEC5" w:rsidR="000E0809" w:rsidRPr="008436EF" w:rsidRDefault="000E0809" w:rsidP="003E434F">
      <w:pPr>
        <w:pStyle w:val="Akapitzlist"/>
        <w:numPr>
          <w:ilvl w:val="0"/>
          <w:numId w:val="40"/>
        </w:num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Oświadczenia o braku podstaw do wykluczenia </w:t>
      </w:r>
      <w:r w:rsidR="0084218D" w:rsidRPr="008436EF">
        <w:rPr>
          <w:rFonts w:asciiTheme="minorHAnsi" w:hAnsiTheme="minorHAnsi" w:cs="Segoe UI"/>
          <w:lang w:eastAsia="pl-PL"/>
        </w:rPr>
        <w:t xml:space="preserve">i spełnianiu warunków </w:t>
      </w:r>
      <w:r w:rsidRPr="008436EF">
        <w:rPr>
          <w:rFonts w:asciiTheme="minorHAnsi" w:hAnsiTheme="minorHAnsi" w:cs="Segoe UI"/>
          <w:lang w:eastAsia="pl-PL"/>
        </w:rPr>
        <w:t>składane są w formie oryginału.</w:t>
      </w:r>
    </w:p>
    <w:p w14:paraId="39493667" w14:textId="0ED948F8" w:rsidR="000E0809" w:rsidRPr="008436EF" w:rsidRDefault="000E0809" w:rsidP="003E434F">
      <w:pPr>
        <w:pStyle w:val="Akapitzlist"/>
        <w:numPr>
          <w:ilvl w:val="0"/>
          <w:numId w:val="40"/>
        </w:numPr>
        <w:spacing w:after="0" w:line="240" w:lineRule="auto"/>
        <w:jc w:val="both"/>
        <w:rPr>
          <w:rFonts w:asciiTheme="minorHAnsi" w:hAnsiTheme="minorHAnsi" w:cs="Segoe UI"/>
          <w:lang w:eastAsia="pl-PL"/>
        </w:rPr>
      </w:pPr>
      <w:r w:rsidRPr="008436EF">
        <w:rPr>
          <w:rFonts w:asciiTheme="minorHAnsi" w:hAnsiTheme="minorHAnsi" w:cs="Segoe UI"/>
          <w:lang w:eastAsia="pl-PL"/>
        </w:rPr>
        <w:t>D</w:t>
      </w:r>
      <w:r w:rsidR="0084218D" w:rsidRPr="008436EF">
        <w:rPr>
          <w:rFonts w:asciiTheme="minorHAnsi" w:hAnsiTheme="minorHAnsi" w:cs="Segoe UI"/>
          <w:lang w:eastAsia="pl-PL"/>
        </w:rPr>
        <w:t xml:space="preserve">okumenty inne niż oświadczenia </w:t>
      </w:r>
      <w:r w:rsidRPr="008436EF">
        <w:rPr>
          <w:rFonts w:asciiTheme="minorHAnsi" w:hAnsiTheme="minorHAnsi" w:cs="Segoe UI"/>
          <w:lang w:eastAsia="pl-PL"/>
        </w:rPr>
        <w:t>składane są w oryginale lub kopii poświadczonej za</w:t>
      </w:r>
      <w:r w:rsidR="00CA4223" w:rsidRPr="008436EF">
        <w:rPr>
          <w:rFonts w:asciiTheme="minorHAnsi" w:hAnsiTheme="minorHAnsi" w:cs="Segoe UI"/>
          <w:lang w:eastAsia="pl-PL"/>
        </w:rPr>
        <w:t> </w:t>
      </w:r>
      <w:r w:rsidRPr="008436EF">
        <w:rPr>
          <w:rFonts w:asciiTheme="minorHAnsi" w:hAnsiTheme="minorHAnsi" w:cs="Segoe UI"/>
          <w:lang w:eastAsia="pl-PL"/>
        </w:rPr>
        <w:t xml:space="preserve">zgodność z oryginałem przez wykonawcę, członków konsorcjum, podmiot użyczający swój zasób oraz podwykonawcę. </w:t>
      </w:r>
    </w:p>
    <w:p w14:paraId="5812C71F" w14:textId="3563E877" w:rsidR="000E0809"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Pozostałe wymogi</w:t>
      </w:r>
    </w:p>
    <w:p w14:paraId="636DE838" w14:textId="69A37616" w:rsidR="000E0809" w:rsidRPr="008436EF" w:rsidRDefault="000E0809" w:rsidP="003E434F">
      <w:pPr>
        <w:pStyle w:val="Akapitzlist"/>
        <w:numPr>
          <w:ilvl w:val="0"/>
          <w:numId w:val="41"/>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lastRenderedPageBreak/>
        <w:t>Dokumenty sporządzone w języku obcym są składane wraz z tłumaczeniem na język polski.</w:t>
      </w:r>
    </w:p>
    <w:p w14:paraId="0A72A522" w14:textId="45EE8C1A" w:rsidR="000E0809" w:rsidRPr="008436EF" w:rsidRDefault="000E0809" w:rsidP="003E434F">
      <w:pPr>
        <w:pStyle w:val="Akapitzlist"/>
        <w:numPr>
          <w:ilvl w:val="0"/>
          <w:numId w:val="41"/>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W przypadku, gdy wykonawcę reprezentuje pełnomocnik, do oferty należy załączyć pełnomocnictwo z określeniem jego zakresu. Pełnomocnictwo należy złożyć w oryginale lub kopii poświadczonej za zgodność z oryginałem przez notariusza</w:t>
      </w:r>
      <w:r w:rsidR="001D6D62" w:rsidRPr="008436EF">
        <w:rPr>
          <w:rFonts w:asciiTheme="minorHAnsi" w:hAnsiTheme="minorHAnsi" w:cs="Segoe UI"/>
          <w:lang w:eastAsia="pl-PL"/>
        </w:rPr>
        <w:t xml:space="preserve"> lub mocodawcę</w:t>
      </w:r>
      <w:r w:rsidRPr="008436EF">
        <w:rPr>
          <w:rFonts w:asciiTheme="minorHAnsi" w:hAnsiTheme="minorHAnsi" w:cs="Segoe UI"/>
          <w:lang w:eastAsia="pl-PL"/>
        </w:rPr>
        <w:t>.</w:t>
      </w:r>
    </w:p>
    <w:p w14:paraId="74F3571E" w14:textId="79728279" w:rsidR="00285E7B" w:rsidRPr="008436EF" w:rsidRDefault="000E0809"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Wykonawcy wspólnie ubiegający się o udzielenie zamówienia</w:t>
      </w:r>
      <w:r w:rsidR="00285E7B" w:rsidRPr="008436EF">
        <w:rPr>
          <w:rFonts w:asciiTheme="minorHAnsi" w:hAnsiTheme="minorHAnsi" w:cs="Segoe UI"/>
          <w:lang w:eastAsia="pl-PL"/>
        </w:rPr>
        <w:t xml:space="preserve"> </w:t>
      </w:r>
      <w:r w:rsidR="007E5AF8" w:rsidRPr="008436EF">
        <w:rPr>
          <w:rFonts w:asciiTheme="minorHAnsi" w:hAnsiTheme="minorHAnsi" w:cs="Segoe UI"/>
          <w:lang w:eastAsia="pl-PL"/>
        </w:rPr>
        <w:t>(</w:t>
      </w:r>
      <w:r w:rsidR="00285E7B" w:rsidRPr="008436EF">
        <w:rPr>
          <w:rFonts w:asciiTheme="minorHAnsi" w:hAnsiTheme="minorHAnsi" w:cs="Segoe UI"/>
          <w:lang w:eastAsia="pl-PL"/>
        </w:rPr>
        <w:t>KONSORCJA)</w:t>
      </w:r>
    </w:p>
    <w:p w14:paraId="36620DAA" w14:textId="71731656" w:rsidR="00285E7B" w:rsidRPr="008436EF" w:rsidRDefault="00C600D9" w:rsidP="008436EF">
      <w:p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1) </w:t>
      </w:r>
      <w:r w:rsidR="00285E7B" w:rsidRPr="008436EF">
        <w:rPr>
          <w:rFonts w:asciiTheme="minorHAnsi" w:hAnsiTheme="minorHAnsi" w:cs="Segoe UI"/>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C0D4C1E" w14:textId="081CC01C" w:rsidR="00A0113F" w:rsidRPr="008436EF" w:rsidRDefault="00C600D9" w:rsidP="008436EF">
      <w:p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2) </w:t>
      </w:r>
      <w:r w:rsidR="00285E7B" w:rsidRPr="008436EF">
        <w:rPr>
          <w:rFonts w:asciiTheme="minorHAnsi" w:hAnsiTheme="minorHAnsi" w:cs="Segoe UI"/>
          <w:lang w:eastAsia="pl-PL"/>
        </w:rPr>
        <w:t>W przypadku Wykonawców wspólnie ubiegających się o udzielenie zamówienia, oświadczenie o braku podstaw do wykluczenia i spełnianiu warunków(jeżeli dotyczy) składa każdy z wykonawców. Oświadczenia te potwierdzają brak podstaw wykluczenia oraz spełnianie warunków udziału w zakresie, w jakim każdy z wykonawców wykazuje spełnianie warunków udziału w postępowaniu.</w:t>
      </w:r>
    </w:p>
    <w:p w14:paraId="6FE0734E" w14:textId="402252B1" w:rsidR="00285E7B" w:rsidRPr="008436EF" w:rsidRDefault="00285E7B" w:rsidP="00A0113F">
      <w:pPr>
        <w:pStyle w:val="Akapitzlist"/>
        <w:numPr>
          <w:ilvl w:val="0"/>
          <w:numId w:val="3"/>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Wykonawcy wspólnie ubiegający się o udzielenie zamówienia dołączają do oferty oświadczenie, z którego wynika, którą część zamówienia wykonają poszczególni wykonawcy.</w:t>
      </w:r>
    </w:p>
    <w:p w14:paraId="067A6FA0" w14:textId="31345CE8" w:rsidR="000E0809" w:rsidRPr="008436EF" w:rsidRDefault="00285E7B" w:rsidP="00A0113F">
      <w:pPr>
        <w:pStyle w:val="Akapitzlist"/>
        <w:numPr>
          <w:ilvl w:val="0"/>
          <w:numId w:val="3"/>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Oświadczenia i dokumenty potwierdzające brak podstaw do wykluczenia z postępowania składa każdy z Wykonawców wspólnie ubiegających się o zamówienie. </w:t>
      </w:r>
      <w:r w:rsidR="000E0809" w:rsidRPr="008436EF">
        <w:rPr>
          <w:rFonts w:asciiTheme="minorHAnsi" w:hAnsiTheme="minorHAnsi" w:cs="Segoe UI"/>
          <w:lang w:eastAsia="pl-PL"/>
        </w:rPr>
        <w:t>Wykonawcy wspólnie ubiegający się o udzielenie zamówienia składają pełnomocnictwo do</w:t>
      </w:r>
      <w:r w:rsidR="00CA4223" w:rsidRPr="008436EF">
        <w:rPr>
          <w:rFonts w:asciiTheme="minorHAnsi" w:hAnsiTheme="minorHAnsi" w:cs="Segoe UI"/>
          <w:lang w:eastAsia="pl-PL"/>
        </w:rPr>
        <w:t> </w:t>
      </w:r>
      <w:r w:rsidR="000E0809" w:rsidRPr="008436EF">
        <w:rPr>
          <w:rFonts w:asciiTheme="minorHAnsi" w:hAnsiTheme="minorHAnsi" w:cs="Segoe UI"/>
          <w:lang w:eastAsia="pl-PL"/>
        </w:rPr>
        <w:t>reprezentowania ich w postępowaniu o udzielenie zamówienia albo reprezentowania w</w:t>
      </w:r>
      <w:r w:rsidR="00DD665C" w:rsidRPr="008436EF">
        <w:rPr>
          <w:rFonts w:asciiTheme="minorHAnsi" w:hAnsiTheme="minorHAnsi" w:cs="Segoe UI"/>
          <w:lang w:eastAsia="pl-PL"/>
        </w:rPr>
        <w:t> </w:t>
      </w:r>
      <w:r w:rsidR="000E0809" w:rsidRPr="008436EF">
        <w:rPr>
          <w:rFonts w:asciiTheme="minorHAnsi" w:hAnsiTheme="minorHAnsi" w:cs="Segoe UI"/>
          <w:lang w:eastAsia="pl-PL"/>
        </w:rPr>
        <w:t>postępowaniu i zawarcia umowy w sprawie zamówienia publicznego dla ustanowionego przez nich pełnomocnika. Pełnomocnictwo należy złożyć w oryginale lub kopii poświadczonej za zgodność z oryginałem przez notariusza</w:t>
      </w:r>
      <w:r w:rsidR="001D6D62" w:rsidRPr="008436EF">
        <w:rPr>
          <w:rFonts w:asciiTheme="minorHAnsi" w:hAnsiTheme="minorHAnsi" w:cs="Segoe UI"/>
          <w:lang w:eastAsia="pl-PL"/>
        </w:rPr>
        <w:t xml:space="preserve"> lub mocodawcę</w:t>
      </w:r>
      <w:r w:rsidR="000E0809" w:rsidRPr="008436EF">
        <w:rPr>
          <w:rFonts w:asciiTheme="minorHAnsi" w:hAnsiTheme="minorHAnsi" w:cs="Segoe UI"/>
          <w:lang w:eastAsia="pl-PL"/>
        </w:rPr>
        <w:t>.</w:t>
      </w:r>
    </w:p>
    <w:p w14:paraId="2795546E" w14:textId="39317E67" w:rsidR="00DD665C" w:rsidRPr="008436EF" w:rsidRDefault="000E0809" w:rsidP="00A0113F">
      <w:pPr>
        <w:pStyle w:val="Akapitzlist"/>
        <w:numPr>
          <w:ilvl w:val="0"/>
          <w:numId w:val="3"/>
        </w:num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Oświadczenie potwierdzające </w:t>
      </w:r>
      <w:r w:rsidR="009D1328" w:rsidRPr="008436EF">
        <w:rPr>
          <w:rFonts w:asciiTheme="minorHAnsi" w:hAnsiTheme="minorHAnsi" w:cs="Segoe UI"/>
          <w:lang w:eastAsia="pl-PL"/>
        </w:rPr>
        <w:t xml:space="preserve">brak i podstaw do wykluczenia i </w:t>
      </w:r>
      <w:r w:rsidRPr="008436EF">
        <w:rPr>
          <w:rFonts w:asciiTheme="minorHAnsi" w:hAnsiTheme="minorHAnsi" w:cs="Segoe UI"/>
          <w:lang w:eastAsia="pl-PL"/>
        </w:rPr>
        <w:t>spełnianie warunków udziału w postępowaniu</w:t>
      </w:r>
      <w:r w:rsidR="009D1328" w:rsidRPr="008436EF">
        <w:rPr>
          <w:rFonts w:asciiTheme="minorHAnsi" w:hAnsiTheme="minorHAnsi" w:cs="Segoe UI"/>
          <w:lang w:eastAsia="pl-PL"/>
        </w:rPr>
        <w:t xml:space="preserve"> (jeżeli dotyczy)</w:t>
      </w:r>
      <w:r w:rsidRPr="008436EF">
        <w:rPr>
          <w:rFonts w:asciiTheme="minorHAnsi" w:hAnsiTheme="minorHAnsi" w:cs="Segoe UI"/>
          <w:lang w:eastAsia="pl-PL"/>
        </w:rPr>
        <w:t xml:space="preserve"> winno być złożone przez każdego z członków konsorcjum lub przez ich pełnomocnika.</w:t>
      </w:r>
    </w:p>
    <w:p w14:paraId="3ACB0524" w14:textId="33C537DD" w:rsidR="005D062C" w:rsidRPr="008436EF" w:rsidRDefault="00A0113F" w:rsidP="00A0113F">
      <w:p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10</w:t>
      </w:r>
      <w:r w:rsidR="005D062C" w:rsidRPr="008436EF">
        <w:rPr>
          <w:rFonts w:asciiTheme="minorHAnsi" w:hAnsiTheme="minorHAnsi" w:cs="Segoe UI"/>
          <w:lang w:eastAsia="pl-PL"/>
        </w:rPr>
        <w:t>. W celu potwierdzenia, że osoba działająca w imieniu wykonawcy jest umocowana do jego reprezentowania, zamawiający żąda przedłożenia odpisu lub informacji z Krajowego Rejestru Sądowego, Centralnej Ewidencji i Informacji o Działalności Gospodarczej lub innego właściwego rejestru.</w:t>
      </w:r>
    </w:p>
    <w:p w14:paraId="023154FE" w14:textId="207D9D65" w:rsidR="00285E7B" w:rsidRPr="008436EF" w:rsidRDefault="00A0113F" w:rsidP="00A0113F">
      <w:pPr>
        <w:spacing w:after="0" w:line="240" w:lineRule="auto"/>
        <w:ind w:left="284" w:hanging="284"/>
        <w:jc w:val="both"/>
        <w:rPr>
          <w:rFonts w:asciiTheme="minorHAnsi" w:hAnsiTheme="minorHAnsi" w:cs="Segoe UI"/>
          <w:lang w:eastAsia="pl-PL"/>
        </w:rPr>
      </w:pPr>
      <w:r w:rsidRPr="008436EF">
        <w:rPr>
          <w:rFonts w:asciiTheme="minorHAnsi" w:hAnsiTheme="minorHAnsi" w:cs="Segoe UI"/>
          <w:lang w:eastAsia="pl-PL"/>
        </w:rPr>
        <w:t xml:space="preserve">11. </w:t>
      </w:r>
      <w:r w:rsidR="00285E7B" w:rsidRPr="008436EF">
        <w:rPr>
          <w:rFonts w:asciiTheme="minorHAnsi" w:hAnsiTheme="minorHAnsi" w:cs="Segoe UI"/>
          <w:lang w:eastAsia="pl-PL"/>
        </w:rPr>
        <w:t xml:space="preserve">Inne dokumenty stanowiące ofertę: </w:t>
      </w:r>
    </w:p>
    <w:p w14:paraId="39964DD2" w14:textId="77777777" w:rsidR="00285E7B" w:rsidRPr="008436EF" w:rsidRDefault="00285E7B" w:rsidP="003E434F">
      <w:pPr>
        <w:pStyle w:val="Akapitzlist"/>
        <w:numPr>
          <w:ilvl w:val="0"/>
          <w:numId w:val="33"/>
        </w:num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Formularz ofertowy </w:t>
      </w:r>
    </w:p>
    <w:p w14:paraId="563437F3" w14:textId="77777777" w:rsidR="00285E7B" w:rsidRPr="008436EF" w:rsidRDefault="00285E7B" w:rsidP="003E434F">
      <w:pPr>
        <w:pStyle w:val="Akapitzlist"/>
        <w:numPr>
          <w:ilvl w:val="0"/>
          <w:numId w:val="33"/>
        </w:numPr>
        <w:spacing w:after="0" w:line="240" w:lineRule="auto"/>
        <w:jc w:val="both"/>
        <w:rPr>
          <w:rFonts w:asciiTheme="minorHAnsi" w:hAnsiTheme="minorHAnsi" w:cs="Segoe UI"/>
          <w:lang w:eastAsia="pl-PL"/>
        </w:rPr>
      </w:pPr>
      <w:r w:rsidRPr="008436EF">
        <w:rPr>
          <w:rFonts w:asciiTheme="minorHAnsi" w:hAnsiTheme="minorHAnsi" w:cs="Segoe UI"/>
          <w:lang w:eastAsia="pl-PL"/>
        </w:rPr>
        <w:t>Dowód wniesienia wadium (jeżeli dotyczy)</w:t>
      </w:r>
    </w:p>
    <w:p w14:paraId="2C533AC6" w14:textId="77777777" w:rsidR="00285E7B" w:rsidRPr="008436EF" w:rsidRDefault="00285E7B" w:rsidP="003E434F">
      <w:pPr>
        <w:pStyle w:val="Akapitzlist"/>
        <w:numPr>
          <w:ilvl w:val="0"/>
          <w:numId w:val="33"/>
        </w:numPr>
        <w:spacing w:after="0" w:line="240" w:lineRule="auto"/>
        <w:jc w:val="both"/>
        <w:rPr>
          <w:rFonts w:asciiTheme="minorHAnsi" w:hAnsiTheme="minorHAnsi" w:cs="Segoe UI"/>
          <w:lang w:eastAsia="pl-PL"/>
        </w:rPr>
      </w:pPr>
      <w:r w:rsidRPr="008436EF">
        <w:rPr>
          <w:rFonts w:asciiTheme="minorHAnsi" w:hAnsiTheme="minorHAnsi" w:cs="Segoe UI"/>
          <w:lang w:eastAsia="pl-PL"/>
        </w:rPr>
        <w:t>Pełnomocnictwo (jeżeli dotyczy)</w:t>
      </w:r>
    </w:p>
    <w:p w14:paraId="5B59714E" w14:textId="7ECFBA28" w:rsidR="000F56E7" w:rsidRPr="008436EF" w:rsidRDefault="00285E7B" w:rsidP="003E434F">
      <w:pPr>
        <w:pStyle w:val="Akapitzlist"/>
        <w:numPr>
          <w:ilvl w:val="0"/>
          <w:numId w:val="33"/>
        </w:numPr>
        <w:spacing w:after="0" w:line="240" w:lineRule="auto"/>
        <w:jc w:val="both"/>
        <w:rPr>
          <w:rFonts w:asciiTheme="minorHAnsi" w:hAnsiTheme="minorHAnsi" w:cs="Segoe UI"/>
          <w:lang w:eastAsia="pl-PL"/>
        </w:rPr>
      </w:pPr>
      <w:r w:rsidRPr="008436EF">
        <w:rPr>
          <w:rFonts w:asciiTheme="minorHAnsi" w:hAnsiTheme="minorHAnsi" w:cs="Segoe UI"/>
          <w:lang w:eastAsia="pl-PL"/>
        </w:rPr>
        <w:t>Zobowiązanie innego podmiotu (jeżeli dotyczy)</w:t>
      </w:r>
    </w:p>
    <w:p w14:paraId="022595D5" w14:textId="26AA2B7C" w:rsidR="005D062C" w:rsidRDefault="005D062C" w:rsidP="003E434F">
      <w:pPr>
        <w:pStyle w:val="Akapitzlist"/>
        <w:numPr>
          <w:ilvl w:val="0"/>
          <w:numId w:val="33"/>
        </w:numPr>
        <w:spacing w:after="0" w:line="240" w:lineRule="auto"/>
        <w:jc w:val="both"/>
        <w:rPr>
          <w:rFonts w:asciiTheme="minorHAnsi" w:hAnsiTheme="minorHAnsi" w:cs="Segoe UI"/>
          <w:lang w:eastAsia="pl-PL"/>
        </w:rPr>
      </w:pPr>
      <w:r w:rsidRPr="008436EF">
        <w:rPr>
          <w:rFonts w:asciiTheme="minorHAnsi" w:hAnsiTheme="minorHAnsi" w:cs="Segoe UI"/>
          <w:lang w:eastAsia="pl-PL"/>
        </w:rPr>
        <w:t>KRS lub CEIDG</w:t>
      </w:r>
    </w:p>
    <w:p w14:paraId="4EB6133B" w14:textId="0F3BE0B6" w:rsidR="00106AC3" w:rsidRDefault="00106AC3" w:rsidP="003E434F">
      <w:pPr>
        <w:pStyle w:val="Akapitzlist"/>
        <w:numPr>
          <w:ilvl w:val="0"/>
          <w:numId w:val="33"/>
        </w:numPr>
        <w:spacing w:after="0" w:line="240" w:lineRule="auto"/>
        <w:jc w:val="both"/>
        <w:rPr>
          <w:rFonts w:asciiTheme="minorHAnsi" w:hAnsiTheme="minorHAnsi" w:cs="Segoe UI"/>
          <w:lang w:eastAsia="pl-PL"/>
        </w:rPr>
      </w:pPr>
      <w:r>
        <w:rPr>
          <w:rFonts w:asciiTheme="minorHAnsi" w:hAnsiTheme="minorHAnsi" w:cs="Segoe UI"/>
          <w:lang w:eastAsia="pl-PL"/>
        </w:rPr>
        <w:t xml:space="preserve">Zestawienie stawek za poszczególne pojazdy, plik exel-dot. Cz. 1 </w:t>
      </w:r>
    </w:p>
    <w:p w14:paraId="299D3661" w14:textId="35EF2079" w:rsidR="00106AC3" w:rsidRPr="008436EF" w:rsidRDefault="00106AC3" w:rsidP="00106AC3">
      <w:pPr>
        <w:pStyle w:val="Akapitzlist"/>
        <w:spacing w:after="0" w:line="240" w:lineRule="auto"/>
        <w:ind w:left="644"/>
        <w:jc w:val="both"/>
        <w:rPr>
          <w:rFonts w:asciiTheme="minorHAnsi" w:hAnsiTheme="minorHAnsi" w:cs="Segoe UI"/>
          <w:lang w:eastAsia="pl-PL"/>
        </w:rPr>
      </w:pPr>
      <w:r>
        <w:rPr>
          <w:rFonts w:asciiTheme="minorHAnsi" w:hAnsiTheme="minorHAnsi" w:cs="Segoe UI"/>
          <w:lang w:eastAsia="pl-PL"/>
        </w:rPr>
        <w:t>W przypadku niezłożenia załącznika cenowego wraz z ofertą zamawiający dopuszcza jego uzupełnienie.</w:t>
      </w:r>
    </w:p>
    <w:p w14:paraId="706576A8" w14:textId="5D11D268" w:rsidR="000E0809" w:rsidRPr="008436EF" w:rsidRDefault="000E0809" w:rsidP="000F56E7">
      <w:pPr>
        <w:pStyle w:val="Nagwek2"/>
        <w:numPr>
          <w:ilvl w:val="0"/>
          <w:numId w:val="1"/>
        </w:numPr>
        <w:spacing w:before="0" w:after="0" w:line="240" w:lineRule="auto"/>
        <w:jc w:val="both"/>
        <w:rPr>
          <w:rFonts w:asciiTheme="minorHAnsi" w:hAnsiTheme="minorHAnsi" w:cs="Segoe UI"/>
          <w:color w:val="auto"/>
          <w:lang w:eastAsia="pl-PL"/>
        </w:rPr>
      </w:pPr>
      <w:r w:rsidRPr="008436EF">
        <w:rPr>
          <w:rFonts w:asciiTheme="minorHAnsi" w:hAnsiTheme="minorHAnsi" w:cs="Segoe UI"/>
          <w:color w:val="auto"/>
          <w:lang w:eastAsia="pl-PL"/>
        </w:rPr>
        <w:t>INFORMACJE O SPOSOBIE POROZUMIEWANIA SIĘ ZAMAWIAJĄCEGO Z</w:t>
      </w:r>
      <w:r w:rsidR="00764D86" w:rsidRPr="008436EF">
        <w:rPr>
          <w:rFonts w:asciiTheme="minorHAnsi" w:hAnsiTheme="minorHAnsi" w:cs="Segoe UI"/>
          <w:color w:val="auto"/>
          <w:lang w:eastAsia="pl-PL"/>
        </w:rPr>
        <w:t> </w:t>
      </w:r>
      <w:r w:rsidRPr="008436EF">
        <w:rPr>
          <w:rFonts w:asciiTheme="minorHAnsi" w:hAnsiTheme="minorHAnsi" w:cs="Segoe UI"/>
          <w:color w:val="auto"/>
          <w:lang w:eastAsia="pl-PL"/>
        </w:rPr>
        <w:t>WYKONAWCAMI ORAZ PRZEKAZYWANIA OŚWIADCZEŃ LUB</w:t>
      </w:r>
      <w:r w:rsidR="00764D86" w:rsidRPr="008436EF">
        <w:rPr>
          <w:rFonts w:asciiTheme="minorHAnsi" w:hAnsiTheme="minorHAnsi" w:cs="Segoe UI"/>
          <w:color w:val="auto"/>
          <w:lang w:eastAsia="pl-PL"/>
        </w:rPr>
        <w:t> </w:t>
      </w:r>
      <w:r w:rsidRPr="008436EF">
        <w:rPr>
          <w:rFonts w:asciiTheme="minorHAnsi" w:hAnsiTheme="minorHAnsi" w:cs="Segoe UI"/>
          <w:color w:val="auto"/>
          <w:lang w:eastAsia="pl-PL"/>
        </w:rPr>
        <w:t>DOKUMENTÓW, A TAKŻE WSKAZANIE OSÓB UPRAWNIONYCH DO</w:t>
      </w:r>
      <w:r w:rsidR="00764D86" w:rsidRPr="008436EF">
        <w:rPr>
          <w:rFonts w:asciiTheme="minorHAnsi" w:hAnsiTheme="minorHAnsi" w:cs="Segoe UI"/>
          <w:color w:val="auto"/>
          <w:lang w:eastAsia="pl-PL"/>
        </w:rPr>
        <w:t> </w:t>
      </w:r>
      <w:r w:rsidRPr="008436EF">
        <w:rPr>
          <w:rFonts w:asciiTheme="minorHAnsi" w:hAnsiTheme="minorHAnsi" w:cs="Segoe UI"/>
          <w:color w:val="auto"/>
          <w:lang w:eastAsia="pl-PL"/>
        </w:rPr>
        <w:t>POROZUMIEWANIA SIĘ Z WYKONAWCAMI</w:t>
      </w:r>
    </w:p>
    <w:p w14:paraId="7F85F307" w14:textId="6BB449CC" w:rsidR="000E0809" w:rsidRPr="008436EF" w:rsidRDefault="000E0809" w:rsidP="003E434F">
      <w:pPr>
        <w:pStyle w:val="Akapitzlist"/>
        <w:numPr>
          <w:ilvl w:val="0"/>
          <w:numId w:val="4"/>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Postępowanie prowadzone jest w języku polskim.</w:t>
      </w:r>
    </w:p>
    <w:p w14:paraId="50C9583E" w14:textId="2A8430FC" w:rsidR="000E0809" w:rsidRPr="008436EF" w:rsidRDefault="000E0809" w:rsidP="003E434F">
      <w:pPr>
        <w:pStyle w:val="Akapitzlist"/>
        <w:numPr>
          <w:ilvl w:val="0"/>
          <w:numId w:val="4"/>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Oświadczenia, wnioski, zawiadomienia</w:t>
      </w:r>
      <w:r w:rsidR="00D463B6" w:rsidRPr="008436EF">
        <w:rPr>
          <w:rFonts w:asciiTheme="minorHAnsi" w:hAnsiTheme="minorHAnsi" w:cs="Segoe UI"/>
          <w:lang w:eastAsia="pl-PL"/>
        </w:rPr>
        <w:t>, dokumenty</w:t>
      </w:r>
      <w:r w:rsidRPr="008436EF">
        <w:rPr>
          <w:rFonts w:asciiTheme="minorHAnsi" w:hAnsiTheme="minorHAnsi" w:cs="Segoe UI"/>
          <w:lang w:eastAsia="pl-PL"/>
        </w:rPr>
        <w:t xml:space="preserve"> oraz informacje zamawiający i wykonawcy przekazują </w:t>
      </w:r>
      <w:r w:rsidR="0095379B" w:rsidRPr="008436EF">
        <w:rPr>
          <w:rFonts w:asciiTheme="minorHAnsi" w:hAnsiTheme="minorHAnsi" w:cs="Segoe UI"/>
          <w:lang w:eastAsia="pl-PL"/>
        </w:rPr>
        <w:t>za pomocą poczty elektronicznej</w:t>
      </w:r>
      <w:r w:rsidR="00BF3560" w:rsidRPr="008436EF">
        <w:rPr>
          <w:rFonts w:asciiTheme="minorHAnsi" w:hAnsiTheme="minorHAnsi" w:cs="Segoe UI"/>
          <w:lang w:eastAsia="pl-PL"/>
        </w:rPr>
        <w:t xml:space="preserve"> </w:t>
      </w:r>
      <w:r w:rsidR="00045113" w:rsidRPr="008436EF">
        <w:rPr>
          <w:rFonts w:asciiTheme="minorHAnsi" w:hAnsiTheme="minorHAnsi" w:cs="Segoe UI"/>
          <w:lang w:eastAsia="pl-PL"/>
        </w:rPr>
        <w:t>lub platformy do składania ofert.</w:t>
      </w:r>
    </w:p>
    <w:p w14:paraId="09E4836C" w14:textId="1377B419" w:rsidR="00764D86" w:rsidRPr="008436EF" w:rsidRDefault="000E0809" w:rsidP="003E434F">
      <w:pPr>
        <w:pStyle w:val="Akapitzlist"/>
        <w:numPr>
          <w:ilvl w:val="0"/>
          <w:numId w:val="4"/>
        </w:numPr>
        <w:spacing w:after="0" w:line="240" w:lineRule="auto"/>
        <w:ind w:left="284" w:hanging="284"/>
        <w:contextualSpacing w:val="0"/>
        <w:jc w:val="both"/>
        <w:rPr>
          <w:rFonts w:asciiTheme="minorHAnsi" w:hAnsiTheme="minorHAnsi" w:cs="Segoe UI"/>
          <w:b/>
          <w:bCs/>
          <w:lang w:eastAsia="pl-PL"/>
        </w:rPr>
      </w:pPr>
      <w:r w:rsidRPr="008436EF">
        <w:rPr>
          <w:rFonts w:asciiTheme="minorHAnsi" w:hAnsiTheme="minorHAnsi" w:cs="Segoe UI"/>
          <w:b/>
          <w:bCs/>
          <w:lang w:eastAsia="pl-PL"/>
        </w:rPr>
        <w:t>Osobą uprawnioną do porozumiewania się z wykonawcami jest</w:t>
      </w:r>
      <w:r w:rsidR="00AA1DFF" w:rsidRPr="008436EF">
        <w:rPr>
          <w:rFonts w:asciiTheme="minorHAnsi" w:hAnsiTheme="minorHAnsi" w:cs="Segoe UI"/>
          <w:b/>
          <w:bCs/>
          <w:lang w:eastAsia="pl-PL"/>
        </w:rPr>
        <w:t>:</w:t>
      </w:r>
    </w:p>
    <w:p w14:paraId="0863372C" w14:textId="3E683F3D" w:rsidR="002E46A5" w:rsidRPr="008436EF" w:rsidRDefault="000E0809" w:rsidP="00A0113F">
      <w:pPr>
        <w:pStyle w:val="Akapitzlist"/>
        <w:spacing w:after="0" w:line="240" w:lineRule="auto"/>
        <w:ind w:left="284"/>
        <w:contextualSpacing w:val="0"/>
        <w:jc w:val="both"/>
        <w:rPr>
          <w:rFonts w:asciiTheme="minorHAnsi" w:hAnsiTheme="minorHAnsi" w:cs="Segoe UI"/>
          <w:lang w:eastAsia="pl-PL"/>
        </w:rPr>
      </w:pPr>
      <w:r w:rsidRPr="008436EF">
        <w:rPr>
          <w:rFonts w:asciiTheme="minorHAnsi" w:hAnsiTheme="minorHAnsi" w:cs="Segoe UI"/>
          <w:lang w:eastAsia="pl-PL"/>
        </w:rPr>
        <w:t>Sławomir Piotrowski</w:t>
      </w:r>
      <w:r w:rsidR="002E259A" w:rsidRPr="008436EF">
        <w:rPr>
          <w:rFonts w:asciiTheme="minorHAnsi" w:hAnsiTheme="minorHAnsi" w:cs="Segoe UI"/>
          <w:lang w:eastAsia="pl-PL"/>
        </w:rPr>
        <w:t>,</w:t>
      </w:r>
      <w:r w:rsidR="00152FF0" w:rsidRPr="008436EF">
        <w:rPr>
          <w:rFonts w:asciiTheme="minorHAnsi" w:hAnsiTheme="minorHAnsi" w:cs="Segoe UI"/>
          <w:lang w:eastAsia="pl-PL"/>
        </w:rPr>
        <w:t xml:space="preserve"> </w:t>
      </w:r>
      <w:hyperlink r:id="rId14" w:history="1">
        <w:r w:rsidR="002E259A" w:rsidRPr="008436EF">
          <w:rPr>
            <w:rStyle w:val="Hipercze"/>
            <w:rFonts w:asciiTheme="minorHAnsi" w:hAnsiTheme="minorHAnsi" w:cs="Segoe UI"/>
            <w:b/>
            <w:color w:val="auto"/>
            <w:lang w:eastAsia="pl-PL"/>
          </w:rPr>
          <w:t>s.piotrowski@stbu.pl</w:t>
        </w:r>
      </w:hyperlink>
      <w:r w:rsidR="002E259A" w:rsidRPr="008436EF">
        <w:rPr>
          <w:rFonts w:asciiTheme="minorHAnsi" w:hAnsiTheme="minorHAnsi" w:cs="Segoe UI"/>
          <w:lang w:eastAsia="pl-PL"/>
        </w:rPr>
        <w:t>,</w:t>
      </w:r>
      <w:r w:rsidRPr="008436EF">
        <w:rPr>
          <w:rFonts w:asciiTheme="minorHAnsi" w:hAnsiTheme="minorHAnsi" w:cs="Segoe UI"/>
          <w:lang w:eastAsia="pl-PL"/>
        </w:rPr>
        <w:t xml:space="preserve"> </w:t>
      </w:r>
      <w:r w:rsidR="001E0A51" w:rsidRPr="008436EF">
        <w:rPr>
          <w:rFonts w:asciiTheme="minorHAnsi" w:hAnsiTheme="minorHAnsi" w:cs="Segoe UI"/>
          <w:lang w:eastAsia="pl-PL"/>
        </w:rPr>
        <w:t xml:space="preserve">tel. </w:t>
      </w:r>
      <w:r w:rsidRPr="008436EF">
        <w:rPr>
          <w:rFonts w:asciiTheme="minorHAnsi" w:hAnsiTheme="minorHAnsi" w:cs="Segoe UI"/>
          <w:lang w:eastAsia="pl-PL"/>
        </w:rPr>
        <w:t>784-073-119 w godz. 9.00-14.00</w:t>
      </w:r>
      <w:r w:rsidR="002E259A" w:rsidRPr="008436EF">
        <w:rPr>
          <w:rFonts w:asciiTheme="minorHAnsi" w:hAnsiTheme="minorHAnsi" w:cs="Segoe UI"/>
          <w:lang w:eastAsia="pl-PL"/>
        </w:rPr>
        <w:t>;</w:t>
      </w:r>
    </w:p>
    <w:p w14:paraId="34A61541" w14:textId="76038F17" w:rsidR="00EC0063" w:rsidRPr="008436EF" w:rsidRDefault="00EC0063" w:rsidP="003E434F">
      <w:pPr>
        <w:pStyle w:val="Tekstpodstawowy"/>
        <w:widowControl/>
        <w:numPr>
          <w:ilvl w:val="0"/>
          <w:numId w:val="4"/>
        </w:numPr>
        <w:autoSpaceDE/>
        <w:autoSpaceDN/>
        <w:spacing w:after="0"/>
        <w:ind w:left="284" w:right="28" w:hanging="284"/>
        <w:jc w:val="both"/>
        <w:rPr>
          <w:rFonts w:asciiTheme="minorHAnsi" w:hAnsiTheme="minorHAnsi" w:cs="Segoe UI"/>
          <w:sz w:val="22"/>
          <w:szCs w:val="22"/>
        </w:rPr>
      </w:pPr>
      <w:r w:rsidRPr="008436EF">
        <w:rPr>
          <w:rFonts w:asciiTheme="minorHAnsi" w:hAnsiTheme="minorHAnsi" w:cs="Segoe UI"/>
          <w:sz w:val="22"/>
          <w:szCs w:val="22"/>
        </w:rPr>
        <w:t>Zamawiający nie zamierza zwoływać zebrania Wykonawców w celu wyjaśnienia treści SWZ.</w:t>
      </w:r>
    </w:p>
    <w:p w14:paraId="65C2510C" w14:textId="13C38E1D"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WYMAGANIA DOTYCZĄCE WADIUM</w:t>
      </w:r>
    </w:p>
    <w:p w14:paraId="26D5AF92" w14:textId="5CF959F2" w:rsidR="0001257D" w:rsidRPr="008436EF" w:rsidRDefault="0049740F" w:rsidP="000F56E7">
      <w:pPr>
        <w:pStyle w:val="Akapitzlist"/>
        <w:spacing w:after="0" w:line="240" w:lineRule="auto"/>
        <w:contextualSpacing w:val="0"/>
        <w:jc w:val="both"/>
        <w:rPr>
          <w:rFonts w:asciiTheme="minorHAnsi" w:hAnsiTheme="minorHAnsi" w:cs="Segoe UI"/>
          <w:szCs w:val="20"/>
        </w:rPr>
      </w:pPr>
      <w:r w:rsidRPr="008436EF">
        <w:rPr>
          <w:rFonts w:asciiTheme="minorHAnsi" w:hAnsiTheme="minorHAnsi" w:cs="Segoe UI"/>
          <w:szCs w:val="20"/>
          <w:lang w:eastAsia="pl-PL"/>
        </w:rPr>
        <w:t>Nie dotyczy</w:t>
      </w:r>
    </w:p>
    <w:p w14:paraId="27D994D2" w14:textId="4C107391"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TERMIN ZWI</w:t>
      </w:r>
      <w:r w:rsidR="00764D86" w:rsidRPr="008436EF">
        <w:rPr>
          <w:rFonts w:asciiTheme="minorHAnsi" w:hAnsiTheme="minorHAnsi" w:cs="Segoe UI"/>
          <w:color w:val="auto"/>
          <w:lang w:eastAsia="pl-PL"/>
        </w:rPr>
        <w:t>Ą</w:t>
      </w:r>
      <w:r w:rsidRPr="008436EF">
        <w:rPr>
          <w:rFonts w:asciiTheme="minorHAnsi" w:hAnsiTheme="minorHAnsi" w:cs="Segoe UI"/>
          <w:color w:val="auto"/>
          <w:lang w:eastAsia="pl-PL"/>
        </w:rPr>
        <w:t>ZANIA OFERTĄ</w:t>
      </w:r>
    </w:p>
    <w:p w14:paraId="2D2C7935" w14:textId="31DECD34" w:rsidR="00764D86" w:rsidRPr="008436EF" w:rsidRDefault="001571B1" w:rsidP="000F56E7">
      <w:pPr>
        <w:spacing w:after="0" w:line="240" w:lineRule="auto"/>
        <w:ind w:left="709"/>
        <w:jc w:val="both"/>
        <w:rPr>
          <w:rFonts w:asciiTheme="minorHAnsi" w:hAnsiTheme="minorHAnsi" w:cs="Segoe UI"/>
          <w:lang w:eastAsia="pl-PL"/>
        </w:rPr>
      </w:pPr>
      <w:r w:rsidRPr="008436EF">
        <w:rPr>
          <w:rFonts w:asciiTheme="minorHAnsi" w:hAnsiTheme="minorHAnsi" w:cs="Segoe UI"/>
          <w:lang w:eastAsia="pl-PL"/>
        </w:rPr>
        <w:t xml:space="preserve">Termin związania ofertą wynosi </w:t>
      </w:r>
      <w:r w:rsidR="0049740F" w:rsidRPr="008436EF">
        <w:rPr>
          <w:rFonts w:asciiTheme="minorHAnsi" w:hAnsiTheme="minorHAnsi" w:cs="Segoe UI"/>
          <w:lang w:eastAsia="pl-PL"/>
        </w:rPr>
        <w:t>3</w:t>
      </w:r>
      <w:r w:rsidR="009D1328" w:rsidRPr="008436EF">
        <w:rPr>
          <w:rFonts w:asciiTheme="minorHAnsi" w:hAnsiTheme="minorHAnsi" w:cs="Segoe UI"/>
          <w:lang w:eastAsia="pl-PL"/>
        </w:rPr>
        <w:t xml:space="preserve">0 </w:t>
      </w:r>
      <w:r w:rsidR="00847D49" w:rsidRPr="008436EF">
        <w:rPr>
          <w:rFonts w:asciiTheme="minorHAnsi" w:hAnsiTheme="minorHAnsi" w:cs="Segoe UI"/>
          <w:lang w:eastAsia="pl-PL"/>
        </w:rPr>
        <w:t xml:space="preserve">dni tj. do dnia: </w:t>
      </w:r>
      <w:r w:rsidR="008436EF">
        <w:rPr>
          <w:rFonts w:asciiTheme="minorHAnsi" w:hAnsiTheme="minorHAnsi" w:cs="Segoe UI"/>
          <w:b/>
          <w:color w:val="FF0000"/>
          <w:lang w:eastAsia="pl-PL"/>
        </w:rPr>
        <w:t>3</w:t>
      </w:r>
      <w:r w:rsidR="000453AD" w:rsidRPr="008436EF">
        <w:rPr>
          <w:rFonts w:asciiTheme="minorHAnsi" w:hAnsiTheme="minorHAnsi" w:cs="Segoe UI"/>
          <w:b/>
          <w:color w:val="FF0000"/>
          <w:lang w:eastAsia="pl-PL"/>
        </w:rPr>
        <w:t>.</w:t>
      </w:r>
      <w:r w:rsidR="005814F5" w:rsidRPr="008436EF">
        <w:rPr>
          <w:rFonts w:asciiTheme="minorHAnsi" w:hAnsiTheme="minorHAnsi" w:cs="Segoe UI"/>
          <w:b/>
          <w:color w:val="FF0000"/>
          <w:lang w:eastAsia="pl-PL"/>
        </w:rPr>
        <w:t>0</w:t>
      </w:r>
      <w:r w:rsidR="008436EF">
        <w:rPr>
          <w:rFonts w:asciiTheme="minorHAnsi" w:hAnsiTheme="minorHAnsi" w:cs="Segoe UI"/>
          <w:b/>
          <w:color w:val="FF0000"/>
          <w:lang w:eastAsia="pl-PL"/>
        </w:rPr>
        <w:t>3</w:t>
      </w:r>
      <w:r w:rsidR="000453AD" w:rsidRPr="008436EF">
        <w:rPr>
          <w:rFonts w:asciiTheme="minorHAnsi" w:hAnsiTheme="minorHAnsi" w:cs="Segoe UI"/>
          <w:b/>
          <w:color w:val="FF0000"/>
          <w:lang w:eastAsia="pl-PL"/>
        </w:rPr>
        <w:t>.202</w:t>
      </w:r>
      <w:r w:rsidR="005814F5" w:rsidRPr="008436EF">
        <w:rPr>
          <w:rFonts w:asciiTheme="minorHAnsi" w:hAnsiTheme="minorHAnsi" w:cs="Segoe UI"/>
          <w:b/>
          <w:color w:val="FF0000"/>
          <w:lang w:eastAsia="pl-PL"/>
        </w:rPr>
        <w:t>2</w:t>
      </w:r>
      <w:r w:rsidR="000453AD" w:rsidRPr="008436EF">
        <w:rPr>
          <w:rFonts w:asciiTheme="minorHAnsi" w:hAnsiTheme="minorHAnsi" w:cs="Segoe UI"/>
          <w:b/>
          <w:color w:val="FF0000"/>
          <w:lang w:eastAsia="pl-PL"/>
        </w:rPr>
        <w:t>r.</w:t>
      </w:r>
    </w:p>
    <w:p w14:paraId="61E1B62A" w14:textId="1E329FE0"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OPIS SPOSOBU PRZYGOTOWANIA OFERT</w:t>
      </w:r>
    </w:p>
    <w:p w14:paraId="2B165A2D" w14:textId="23943AAA" w:rsidR="000E0809" w:rsidRPr="008436EF" w:rsidRDefault="000E0809"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Wykonawca może złożyć jedną ofertę.</w:t>
      </w:r>
    </w:p>
    <w:p w14:paraId="138E3FED" w14:textId="12C07565" w:rsidR="000E0809" w:rsidRPr="008436EF" w:rsidRDefault="000E0809"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Ofertę składa się, pod rygorem nieważności, w formie pisemnej</w:t>
      </w:r>
      <w:r w:rsidR="009949AA" w:rsidRPr="008436EF">
        <w:rPr>
          <w:rFonts w:asciiTheme="minorHAnsi" w:hAnsiTheme="minorHAnsi" w:cs="Segoe UI"/>
          <w:szCs w:val="20"/>
          <w:lang w:eastAsia="pl-PL"/>
        </w:rPr>
        <w:t xml:space="preserve"> w postaci elektronicznej</w:t>
      </w:r>
      <w:r w:rsidRPr="008436EF">
        <w:rPr>
          <w:rFonts w:asciiTheme="minorHAnsi" w:hAnsiTheme="minorHAnsi" w:cs="Segoe UI"/>
          <w:szCs w:val="20"/>
          <w:lang w:eastAsia="pl-PL"/>
        </w:rPr>
        <w:t>.</w:t>
      </w:r>
    </w:p>
    <w:p w14:paraId="533716D3" w14:textId="7A1A57E1" w:rsidR="000E0809" w:rsidRPr="008436EF" w:rsidRDefault="000E0809"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Treść oferty musi odpowiadać treści Specyfikacji Warunków Zamówienia.</w:t>
      </w:r>
    </w:p>
    <w:p w14:paraId="46CDE328" w14:textId="15E1934E" w:rsidR="00764D86" w:rsidRPr="008436EF" w:rsidRDefault="000E0809"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t xml:space="preserve">Dla ułatwienia przygotowania oferty zamawiający opracował Wzór formularza oferty, który stanowi </w:t>
      </w:r>
      <w:r w:rsidR="006E2258" w:rsidRPr="008436EF">
        <w:rPr>
          <w:rFonts w:asciiTheme="minorHAnsi" w:hAnsiTheme="minorHAnsi" w:cs="Segoe UI"/>
          <w:szCs w:val="20"/>
          <w:lang w:eastAsia="pl-PL"/>
        </w:rPr>
        <w:t>Z</w:t>
      </w:r>
      <w:r w:rsidRPr="008436EF">
        <w:rPr>
          <w:rFonts w:asciiTheme="minorHAnsi" w:hAnsiTheme="minorHAnsi" w:cs="Segoe UI"/>
          <w:szCs w:val="20"/>
          <w:lang w:eastAsia="pl-PL"/>
        </w:rPr>
        <w:t xml:space="preserve">ałącznik </w:t>
      </w:r>
      <w:r w:rsidR="008436EF">
        <w:rPr>
          <w:rFonts w:asciiTheme="minorHAnsi" w:hAnsiTheme="minorHAnsi" w:cs="Segoe UI"/>
          <w:szCs w:val="20"/>
          <w:lang w:eastAsia="pl-PL"/>
        </w:rPr>
        <w:t xml:space="preserve">nr 1 </w:t>
      </w:r>
      <w:r w:rsidRPr="008436EF">
        <w:rPr>
          <w:rFonts w:asciiTheme="minorHAnsi" w:hAnsiTheme="minorHAnsi" w:cs="Segoe UI"/>
          <w:szCs w:val="20"/>
          <w:lang w:eastAsia="pl-PL"/>
        </w:rPr>
        <w:t xml:space="preserve">do Specyfikacji Warunków Zamówienia. </w:t>
      </w:r>
    </w:p>
    <w:p w14:paraId="73B91337" w14:textId="4ADA7AAE" w:rsidR="00285E7B" w:rsidRPr="008436EF" w:rsidRDefault="00285E7B" w:rsidP="003E434F">
      <w:pPr>
        <w:pStyle w:val="Akapitzlist"/>
        <w:numPr>
          <w:ilvl w:val="0"/>
          <w:numId w:val="5"/>
        </w:numPr>
        <w:spacing w:after="0" w:line="240" w:lineRule="auto"/>
        <w:jc w:val="both"/>
        <w:rPr>
          <w:rFonts w:asciiTheme="minorHAnsi" w:hAnsiTheme="minorHAnsi" w:cs="Segoe UI"/>
          <w:szCs w:val="20"/>
          <w:lang w:eastAsia="pl-PL"/>
        </w:rPr>
      </w:pPr>
      <w:r w:rsidRPr="008436EF">
        <w:rPr>
          <w:rFonts w:asciiTheme="minorHAnsi" w:hAnsiTheme="minorHAnsi" w:cs="Segoe UI"/>
          <w:szCs w:val="20"/>
          <w:lang w:eastAsia="pl-PL"/>
        </w:rPr>
        <w:t xml:space="preserve">Zamawiający dopuszcza wszelkie formaty plików jeżeli będzie posiadał narzędzia do ich odczytania, ryzyko braku narzędzi i nie odczytania dokumentów obciąża wykonawcę. </w:t>
      </w:r>
    </w:p>
    <w:p w14:paraId="3B7EAB0B" w14:textId="041E876C" w:rsidR="00285E7B" w:rsidRPr="008436EF" w:rsidRDefault="00285E7B" w:rsidP="003E434F">
      <w:pPr>
        <w:pStyle w:val="Akapitzlist"/>
        <w:numPr>
          <w:ilvl w:val="0"/>
          <w:numId w:val="5"/>
        </w:numPr>
        <w:spacing w:after="0" w:line="240" w:lineRule="auto"/>
        <w:contextualSpacing w:val="0"/>
        <w:jc w:val="both"/>
        <w:rPr>
          <w:rFonts w:asciiTheme="minorHAnsi" w:hAnsiTheme="minorHAnsi" w:cs="Segoe UI"/>
          <w:szCs w:val="20"/>
          <w:lang w:eastAsia="pl-PL"/>
        </w:rPr>
      </w:pPr>
      <w:r w:rsidRPr="008436EF">
        <w:rPr>
          <w:rFonts w:asciiTheme="minorHAnsi" w:hAnsiTheme="minorHAnsi" w:cs="Segoe UI"/>
          <w:szCs w:val="20"/>
          <w:lang w:eastAsia="pl-PL"/>
        </w:rPr>
        <w:lastRenderedPageBreak/>
        <w:t>Zaleca się przesyłanie dokumentów w formacie pdf,</w:t>
      </w:r>
    </w:p>
    <w:p w14:paraId="3401FB3F" w14:textId="2CE59021" w:rsidR="00161AC2" w:rsidRPr="008436EF" w:rsidRDefault="00161AC2" w:rsidP="003E434F">
      <w:pPr>
        <w:pStyle w:val="Akapitzlist"/>
        <w:numPr>
          <w:ilvl w:val="0"/>
          <w:numId w:val="5"/>
        </w:numPr>
        <w:tabs>
          <w:tab w:val="left" w:pos="993"/>
        </w:tabs>
        <w:spacing w:after="0" w:line="240" w:lineRule="auto"/>
        <w:jc w:val="both"/>
        <w:rPr>
          <w:rFonts w:asciiTheme="minorHAnsi" w:hAnsiTheme="minorHAnsi" w:cs="Segoe UI"/>
          <w:szCs w:val="20"/>
        </w:rPr>
      </w:pPr>
      <w:r w:rsidRPr="008436EF">
        <w:rPr>
          <w:rFonts w:asciiTheme="minorHAnsi" w:hAnsiTheme="minorHAnsi" w:cs="Segoe UI"/>
          <w:szCs w:val="20"/>
        </w:rPr>
        <w:t>Podmiotowe środki dowodowe, przedmiotowe środki dowodowe oraz inne dokumenty lub oświadczenia, sporządzone w języku obcym przekazuje się wraz z tłumaczeniem na język polski.</w:t>
      </w:r>
    </w:p>
    <w:p w14:paraId="240C0DAE" w14:textId="6D93958A" w:rsidR="002E46A5" w:rsidRPr="008436EF" w:rsidRDefault="00161AC2" w:rsidP="003E434F">
      <w:pPr>
        <w:pStyle w:val="Akapitzlist"/>
        <w:numPr>
          <w:ilvl w:val="0"/>
          <w:numId w:val="5"/>
        </w:numPr>
        <w:tabs>
          <w:tab w:val="left" w:pos="851"/>
        </w:tabs>
        <w:spacing w:after="0" w:line="240" w:lineRule="auto"/>
        <w:jc w:val="both"/>
        <w:rPr>
          <w:rFonts w:asciiTheme="minorHAnsi" w:hAnsiTheme="minorHAnsi" w:cs="Segoe UI"/>
          <w:szCs w:val="20"/>
        </w:rPr>
      </w:pPr>
      <w:r w:rsidRPr="008436EF">
        <w:rPr>
          <w:rFonts w:asciiTheme="minorHAnsi" w:hAnsiTheme="minorHAnsi" w:cs="Segoe UI"/>
          <w:szCs w:val="20"/>
        </w:rPr>
        <w:t>Oferta musi być podpisana przez osobę/y upoważnioną/e do reprezentowania Wykonawcy.</w:t>
      </w:r>
    </w:p>
    <w:p w14:paraId="34FED17C" w14:textId="77A5A695" w:rsidR="00BE1A12" w:rsidRPr="008436EF" w:rsidRDefault="00161AC2" w:rsidP="003E434F">
      <w:pPr>
        <w:pStyle w:val="Akapitzlist"/>
        <w:numPr>
          <w:ilvl w:val="0"/>
          <w:numId w:val="5"/>
        </w:numPr>
        <w:tabs>
          <w:tab w:val="left" w:pos="993"/>
        </w:tabs>
        <w:spacing w:after="0" w:line="240" w:lineRule="auto"/>
        <w:jc w:val="both"/>
        <w:rPr>
          <w:rFonts w:asciiTheme="minorHAnsi" w:hAnsiTheme="minorHAnsi" w:cs="Segoe UI"/>
          <w:szCs w:val="20"/>
        </w:rPr>
      </w:pPr>
      <w:r w:rsidRPr="008436EF">
        <w:rPr>
          <w:rFonts w:asciiTheme="minorHAnsi" w:hAnsiTheme="minorHAnsi" w:cs="Segoe UI"/>
          <w:szCs w:val="20"/>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2944EE56" w14:textId="503C4387"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MIEJSCE ORAZ TERMIN SKŁADANIA I OTWARCIA OFERT</w:t>
      </w:r>
    </w:p>
    <w:p w14:paraId="6351E94F" w14:textId="14475BE1" w:rsidR="009949AA" w:rsidRPr="008436EF" w:rsidRDefault="000E0809" w:rsidP="003E434F">
      <w:pPr>
        <w:pStyle w:val="Akapitzlist"/>
        <w:numPr>
          <w:ilvl w:val="0"/>
          <w:numId w:val="12"/>
        </w:numPr>
        <w:spacing w:after="0" w:line="240" w:lineRule="auto"/>
        <w:ind w:left="709"/>
        <w:contextualSpacing w:val="0"/>
        <w:jc w:val="both"/>
        <w:rPr>
          <w:rFonts w:asciiTheme="minorHAnsi" w:hAnsiTheme="minorHAnsi" w:cs="Segoe UI"/>
          <w:b/>
          <w:bCs/>
          <w:lang w:eastAsia="pl-PL"/>
        </w:rPr>
      </w:pPr>
      <w:r w:rsidRPr="008436EF">
        <w:rPr>
          <w:rFonts w:asciiTheme="minorHAnsi" w:hAnsiTheme="minorHAnsi" w:cs="Segoe UI"/>
          <w:lang w:eastAsia="pl-PL"/>
        </w:rPr>
        <w:t>Oferty należy składać do</w:t>
      </w:r>
      <w:r w:rsidR="00CA4223" w:rsidRPr="008436EF">
        <w:rPr>
          <w:rFonts w:asciiTheme="minorHAnsi" w:hAnsiTheme="minorHAnsi" w:cs="Segoe UI"/>
          <w:lang w:eastAsia="pl-PL"/>
        </w:rPr>
        <w:t> </w:t>
      </w:r>
      <w:r w:rsidRPr="008436EF">
        <w:rPr>
          <w:rFonts w:asciiTheme="minorHAnsi" w:hAnsiTheme="minorHAnsi" w:cs="Segoe UI"/>
          <w:lang w:eastAsia="pl-PL"/>
        </w:rPr>
        <w:t>dnia:</w:t>
      </w:r>
      <w:r w:rsidR="000453AD" w:rsidRPr="008436EF">
        <w:rPr>
          <w:rFonts w:asciiTheme="minorHAnsi" w:hAnsiTheme="minorHAnsi" w:cs="Segoe UI"/>
          <w:lang w:eastAsia="pl-PL"/>
        </w:rPr>
        <w:t xml:space="preserve"> </w:t>
      </w:r>
      <w:r w:rsidR="008436EF">
        <w:rPr>
          <w:rFonts w:asciiTheme="minorHAnsi" w:hAnsiTheme="minorHAnsi" w:cs="Segoe UI"/>
          <w:b/>
          <w:color w:val="FF0000"/>
          <w:lang w:eastAsia="pl-PL"/>
        </w:rPr>
        <w:t>2</w:t>
      </w:r>
      <w:r w:rsidR="000453AD" w:rsidRPr="008436EF">
        <w:rPr>
          <w:rFonts w:asciiTheme="minorHAnsi" w:hAnsiTheme="minorHAnsi" w:cs="Segoe UI"/>
          <w:b/>
          <w:color w:val="FF0000"/>
          <w:lang w:eastAsia="pl-PL"/>
        </w:rPr>
        <w:t>.</w:t>
      </w:r>
      <w:r w:rsidR="005D062C" w:rsidRPr="008436EF">
        <w:rPr>
          <w:rFonts w:asciiTheme="minorHAnsi" w:hAnsiTheme="minorHAnsi" w:cs="Segoe UI"/>
          <w:b/>
          <w:color w:val="FF0000"/>
          <w:lang w:eastAsia="pl-PL"/>
        </w:rPr>
        <w:t>0</w:t>
      </w:r>
      <w:r w:rsidR="008436EF">
        <w:rPr>
          <w:rFonts w:asciiTheme="minorHAnsi" w:hAnsiTheme="minorHAnsi" w:cs="Segoe UI"/>
          <w:b/>
          <w:color w:val="FF0000"/>
          <w:lang w:eastAsia="pl-PL"/>
        </w:rPr>
        <w:t>2</w:t>
      </w:r>
      <w:r w:rsidR="000453AD" w:rsidRPr="008436EF">
        <w:rPr>
          <w:rFonts w:asciiTheme="minorHAnsi" w:hAnsiTheme="minorHAnsi" w:cs="Segoe UI"/>
          <w:b/>
          <w:color w:val="FF0000"/>
          <w:lang w:eastAsia="pl-PL"/>
        </w:rPr>
        <w:t>.202</w:t>
      </w:r>
      <w:r w:rsidR="005D062C" w:rsidRPr="008436EF">
        <w:rPr>
          <w:rFonts w:asciiTheme="minorHAnsi" w:hAnsiTheme="minorHAnsi" w:cs="Segoe UI"/>
          <w:b/>
          <w:color w:val="FF0000"/>
          <w:lang w:eastAsia="pl-PL"/>
        </w:rPr>
        <w:t>2</w:t>
      </w:r>
      <w:r w:rsidR="000453AD" w:rsidRPr="008436EF">
        <w:rPr>
          <w:rFonts w:asciiTheme="minorHAnsi" w:hAnsiTheme="minorHAnsi" w:cs="Segoe UI"/>
          <w:b/>
          <w:color w:val="FF0000"/>
          <w:lang w:eastAsia="pl-PL"/>
        </w:rPr>
        <w:t>r</w:t>
      </w:r>
      <w:r w:rsidR="000453AD" w:rsidRPr="008436EF">
        <w:rPr>
          <w:rFonts w:asciiTheme="minorHAnsi" w:hAnsiTheme="minorHAnsi" w:cs="Segoe UI"/>
          <w:lang w:eastAsia="pl-PL"/>
        </w:rPr>
        <w:t>.</w:t>
      </w:r>
      <w:r w:rsidRPr="008436EF">
        <w:rPr>
          <w:rFonts w:asciiTheme="minorHAnsi" w:hAnsiTheme="minorHAnsi" w:cs="Segoe UI"/>
          <w:lang w:eastAsia="pl-PL"/>
        </w:rPr>
        <w:t xml:space="preserve">  do godziny </w:t>
      </w:r>
      <w:r w:rsidR="00847D49" w:rsidRPr="008436EF">
        <w:rPr>
          <w:rFonts w:asciiTheme="minorHAnsi" w:hAnsiTheme="minorHAnsi" w:cs="Segoe UI"/>
          <w:b/>
          <w:bCs/>
          <w:color w:val="FF0000"/>
          <w:lang w:eastAsia="pl-PL"/>
        </w:rPr>
        <w:t>10</w:t>
      </w:r>
      <w:r w:rsidRPr="008436EF">
        <w:rPr>
          <w:rFonts w:asciiTheme="minorHAnsi" w:hAnsiTheme="minorHAnsi" w:cs="Segoe UI"/>
          <w:b/>
          <w:bCs/>
          <w:color w:val="FF0000"/>
          <w:lang w:eastAsia="pl-PL"/>
        </w:rPr>
        <w:t>:00.</w:t>
      </w:r>
      <w:r w:rsidR="001571B1" w:rsidRPr="008436EF">
        <w:rPr>
          <w:rFonts w:asciiTheme="minorHAnsi" w:hAnsiTheme="minorHAnsi" w:cs="Segoe UI"/>
          <w:b/>
          <w:bCs/>
          <w:color w:val="FF0000"/>
          <w:lang w:eastAsia="pl-PL"/>
        </w:rPr>
        <w:t xml:space="preserve"> </w:t>
      </w:r>
    </w:p>
    <w:p w14:paraId="3FD8CCC6" w14:textId="132162B3" w:rsidR="001571B1" w:rsidRPr="008436EF" w:rsidRDefault="001571B1" w:rsidP="000F56E7">
      <w:pPr>
        <w:pStyle w:val="Akapitzlist"/>
        <w:spacing w:after="0" w:line="240" w:lineRule="auto"/>
        <w:contextualSpacing w:val="0"/>
        <w:jc w:val="both"/>
        <w:rPr>
          <w:rFonts w:asciiTheme="minorHAnsi" w:hAnsiTheme="minorHAnsi" w:cs="Segoe UI"/>
          <w:b/>
          <w:bCs/>
          <w:lang w:eastAsia="pl-PL"/>
        </w:rPr>
      </w:pPr>
      <w:r w:rsidRPr="008436EF">
        <w:rPr>
          <w:rFonts w:asciiTheme="minorHAnsi" w:hAnsiTheme="minorHAnsi" w:cs="Segoe UI"/>
          <w:b/>
          <w:bCs/>
          <w:lang w:eastAsia="pl-PL"/>
        </w:rPr>
        <w:t xml:space="preserve">Wykonawca składa ofertę za pośrednictwem platformy zakupowej Open Nexus, dostępnej pod adresem </w:t>
      </w:r>
      <w:hyperlink r:id="rId15" w:history="1">
        <w:r w:rsidR="00BA5C5B" w:rsidRPr="008436EF">
          <w:rPr>
            <w:rStyle w:val="Hipercze"/>
            <w:rFonts w:asciiTheme="minorHAnsi" w:hAnsiTheme="minorHAnsi" w:cs="Segoe UI"/>
            <w:b/>
            <w:bCs/>
            <w:color w:val="auto"/>
            <w:lang w:eastAsia="pl-PL"/>
          </w:rPr>
          <w:t>https://platformazakupowa.pl</w:t>
        </w:r>
      </w:hyperlink>
      <w:r w:rsidRPr="008436EF">
        <w:rPr>
          <w:rFonts w:asciiTheme="minorHAnsi" w:hAnsiTheme="minorHAnsi" w:cs="Segoe UI"/>
          <w:b/>
          <w:bCs/>
          <w:lang w:eastAsia="pl-PL"/>
        </w:rPr>
        <w:t>,</w:t>
      </w:r>
    </w:p>
    <w:p w14:paraId="7A31F807" w14:textId="5D810714" w:rsidR="00A91A9F" w:rsidRPr="008436EF" w:rsidRDefault="00BA5C5B" w:rsidP="000F56E7">
      <w:pPr>
        <w:pStyle w:val="Akapitzlist"/>
        <w:spacing w:after="0" w:line="240" w:lineRule="auto"/>
        <w:contextualSpacing w:val="0"/>
        <w:jc w:val="both"/>
        <w:rPr>
          <w:rFonts w:asciiTheme="minorHAnsi" w:hAnsiTheme="minorHAnsi" w:cs="Segoe UI"/>
          <w:b/>
          <w:bCs/>
          <w:lang w:eastAsia="pl-PL"/>
        </w:rPr>
      </w:pPr>
      <w:r w:rsidRPr="008436EF">
        <w:rPr>
          <w:rFonts w:asciiTheme="minorHAnsi" w:hAnsiTheme="minorHAnsi" w:cs="Segoe UI"/>
          <w:b/>
          <w:bCs/>
          <w:lang w:eastAsia="pl-PL"/>
        </w:rPr>
        <w:t xml:space="preserve">Profil nabywcy </w:t>
      </w:r>
      <w:r w:rsidR="000453AD" w:rsidRPr="008436EF">
        <w:rPr>
          <w:rFonts w:asciiTheme="minorHAnsi" w:hAnsiTheme="minorHAnsi" w:cs="Segoe UI"/>
          <w:b/>
          <w:bCs/>
          <w:color w:val="FF0000"/>
          <w:lang w:eastAsia="pl-PL"/>
        </w:rPr>
        <w:t>stbu_gdansk</w:t>
      </w:r>
    </w:p>
    <w:p w14:paraId="3452A963" w14:textId="528C1C2C" w:rsidR="00764D86" w:rsidRPr="008436EF" w:rsidRDefault="009D1328" w:rsidP="003E434F">
      <w:pPr>
        <w:pStyle w:val="Akapitzlist"/>
        <w:numPr>
          <w:ilvl w:val="0"/>
          <w:numId w:val="12"/>
        </w:numPr>
        <w:spacing w:after="0" w:line="240" w:lineRule="auto"/>
        <w:ind w:left="709"/>
        <w:contextualSpacing w:val="0"/>
        <w:jc w:val="both"/>
        <w:rPr>
          <w:rFonts w:asciiTheme="minorHAnsi" w:hAnsiTheme="minorHAnsi" w:cs="Segoe UI"/>
          <w:b/>
          <w:bCs/>
          <w:lang w:eastAsia="pl-PL"/>
        </w:rPr>
      </w:pPr>
      <w:r w:rsidRPr="008436EF">
        <w:rPr>
          <w:rFonts w:asciiTheme="minorHAnsi" w:hAnsiTheme="minorHAnsi" w:cs="Segoe UI"/>
          <w:lang w:eastAsia="pl-PL"/>
        </w:rPr>
        <w:t>Zamawiający planuje otworzyć oferty</w:t>
      </w:r>
      <w:r w:rsidR="000E0809" w:rsidRPr="008436EF">
        <w:rPr>
          <w:rFonts w:asciiTheme="minorHAnsi" w:hAnsiTheme="minorHAnsi" w:cs="Segoe UI"/>
          <w:lang w:eastAsia="pl-PL"/>
        </w:rPr>
        <w:t xml:space="preserve"> w dniu:</w:t>
      </w:r>
      <w:r w:rsidR="00D14183" w:rsidRPr="008436EF">
        <w:rPr>
          <w:rFonts w:asciiTheme="minorHAnsi" w:hAnsiTheme="minorHAnsi" w:cs="Segoe UI"/>
          <w:lang w:eastAsia="pl-PL"/>
        </w:rPr>
        <w:t xml:space="preserve"> </w:t>
      </w:r>
      <w:r w:rsidR="008436EF">
        <w:rPr>
          <w:rFonts w:asciiTheme="minorHAnsi" w:hAnsiTheme="minorHAnsi" w:cs="Segoe UI"/>
          <w:b/>
          <w:bCs/>
          <w:color w:val="FF0000"/>
          <w:lang w:eastAsia="pl-PL"/>
        </w:rPr>
        <w:t>2</w:t>
      </w:r>
      <w:r w:rsidR="000453AD" w:rsidRPr="008436EF">
        <w:rPr>
          <w:rFonts w:asciiTheme="minorHAnsi" w:hAnsiTheme="minorHAnsi" w:cs="Segoe UI"/>
          <w:b/>
          <w:bCs/>
          <w:color w:val="FF0000"/>
          <w:lang w:eastAsia="pl-PL"/>
        </w:rPr>
        <w:t>.</w:t>
      </w:r>
      <w:r w:rsidR="005D062C" w:rsidRPr="008436EF">
        <w:rPr>
          <w:rFonts w:asciiTheme="minorHAnsi" w:hAnsiTheme="minorHAnsi" w:cs="Segoe UI"/>
          <w:b/>
          <w:bCs/>
          <w:color w:val="FF0000"/>
          <w:lang w:eastAsia="pl-PL"/>
        </w:rPr>
        <w:t>0</w:t>
      </w:r>
      <w:r w:rsidR="008436EF">
        <w:rPr>
          <w:rFonts w:asciiTheme="minorHAnsi" w:hAnsiTheme="minorHAnsi" w:cs="Segoe UI"/>
          <w:b/>
          <w:bCs/>
          <w:color w:val="FF0000"/>
          <w:lang w:eastAsia="pl-PL"/>
        </w:rPr>
        <w:t>2</w:t>
      </w:r>
      <w:r w:rsidR="000453AD" w:rsidRPr="008436EF">
        <w:rPr>
          <w:rFonts w:asciiTheme="minorHAnsi" w:hAnsiTheme="minorHAnsi" w:cs="Segoe UI"/>
          <w:b/>
          <w:bCs/>
          <w:color w:val="FF0000"/>
          <w:lang w:eastAsia="pl-PL"/>
        </w:rPr>
        <w:t>.202</w:t>
      </w:r>
      <w:r w:rsidR="005D062C" w:rsidRPr="008436EF">
        <w:rPr>
          <w:rFonts w:asciiTheme="minorHAnsi" w:hAnsiTheme="minorHAnsi" w:cs="Segoe UI"/>
          <w:b/>
          <w:bCs/>
          <w:color w:val="FF0000"/>
          <w:lang w:eastAsia="pl-PL"/>
        </w:rPr>
        <w:t>2</w:t>
      </w:r>
      <w:r w:rsidR="000453AD" w:rsidRPr="008436EF">
        <w:rPr>
          <w:rFonts w:asciiTheme="minorHAnsi" w:hAnsiTheme="minorHAnsi" w:cs="Segoe UI"/>
          <w:b/>
          <w:bCs/>
          <w:color w:val="FF0000"/>
          <w:lang w:eastAsia="pl-PL"/>
        </w:rPr>
        <w:t>r.</w:t>
      </w:r>
      <w:r w:rsidR="00847D49" w:rsidRPr="008436EF">
        <w:rPr>
          <w:rFonts w:asciiTheme="minorHAnsi" w:hAnsiTheme="minorHAnsi" w:cs="Segoe UI"/>
          <w:b/>
          <w:bCs/>
          <w:lang w:eastAsia="pl-PL"/>
        </w:rPr>
        <w:t xml:space="preserve"> o godzinie </w:t>
      </w:r>
      <w:r w:rsidR="00847D49" w:rsidRPr="008436EF">
        <w:rPr>
          <w:rFonts w:asciiTheme="minorHAnsi" w:hAnsiTheme="minorHAnsi" w:cs="Segoe UI"/>
          <w:b/>
          <w:bCs/>
          <w:color w:val="FF0000"/>
          <w:lang w:eastAsia="pl-PL"/>
        </w:rPr>
        <w:t>1</w:t>
      </w:r>
      <w:r w:rsidR="005D062C" w:rsidRPr="008436EF">
        <w:rPr>
          <w:rFonts w:asciiTheme="minorHAnsi" w:hAnsiTheme="minorHAnsi" w:cs="Segoe UI"/>
          <w:b/>
          <w:bCs/>
          <w:color w:val="FF0000"/>
          <w:lang w:eastAsia="pl-PL"/>
        </w:rPr>
        <w:t>1</w:t>
      </w:r>
      <w:r w:rsidR="000E0809" w:rsidRPr="008436EF">
        <w:rPr>
          <w:rFonts w:asciiTheme="minorHAnsi" w:hAnsiTheme="minorHAnsi" w:cs="Segoe UI"/>
          <w:b/>
          <w:bCs/>
          <w:color w:val="FF0000"/>
          <w:lang w:eastAsia="pl-PL"/>
        </w:rPr>
        <w:t>:</w:t>
      </w:r>
      <w:r w:rsidR="005D062C" w:rsidRPr="008436EF">
        <w:rPr>
          <w:rFonts w:asciiTheme="minorHAnsi" w:hAnsiTheme="minorHAnsi" w:cs="Segoe UI"/>
          <w:b/>
          <w:bCs/>
          <w:color w:val="FF0000"/>
          <w:lang w:eastAsia="pl-PL"/>
        </w:rPr>
        <w:t>0</w:t>
      </w:r>
      <w:r w:rsidR="000E0809" w:rsidRPr="008436EF">
        <w:rPr>
          <w:rFonts w:asciiTheme="minorHAnsi" w:hAnsiTheme="minorHAnsi" w:cs="Segoe UI"/>
          <w:b/>
          <w:bCs/>
          <w:color w:val="FF0000"/>
          <w:lang w:eastAsia="pl-PL"/>
        </w:rPr>
        <w:t>0.</w:t>
      </w:r>
    </w:p>
    <w:p w14:paraId="11353490" w14:textId="218677ED" w:rsidR="009A17B1" w:rsidRPr="008436EF" w:rsidRDefault="009A17B1" w:rsidP="003E434F">
      <w:pPr>
        <w:pStyle w:val="Akapitzlist"/>
        <w:numPr>
          <w:ilvl w:val="0"/>
          <w:numId w:val="12"/>
        </w:numPr>
        <w:spacing w:after="0" w:line="240" w:lineRule="auto"/>
        <w:ind w:left="709"/>
        <w:contextualSpacing w:val="0"/>
        <w:jc w:val="both"/>
        <w:rPr>
          <w:rFonts w:asciiTheme="minorHAnsi" w:hAnsiTheme="minorHAnsi" w:cs="Segoe UI"/>
          <w:lang w:eastAsia="pl-PL"/>
        </w:rPr>
      </w:pPr>
      <w:r w:rsidRPr="008436EF">
        <w:rPr>
          <w:rFonts w:asciiTheme="minorHAnsi" w:hAnsiTheme="minorHAnsi" w:cs="Segoe UI"/>
          <w:lang w:eastAsia="pl-PL"/>
        </w:rPr>
        <w:t>Instrukcja złożenia ofe</w:t>
      </w:r>
      <w:r w:rsidR="00A91A9F" w:rsidRPr="008436EF">
        <w:rPr>
          <w:rFonts w:asciiTheme="minorHAnsi" w:hAnsiTheme="minorHAnsi" w:cs="Segoe UI"/>
          <w:lang w:eastAsia="pl-PL"/>
        </w:rPr>
        <w:t>rty stanowi załącznik</w:t>
      </w:r>
      <w:r w:rsidR="009D1328" w:rsidRPr="008436EF">
        <w:rPr>
          <w:rFonts w:asciiTheme="minorHAnsi" w:hAnsiTheme="minorHAnsi" w:cs="Segoe UI"/>
          <w:lang w:eastAsia="pl-PL"/>
        </w:rPr>
        <w:t xml:space="preserve"> do S</w:t>
      </w:r>
      <w:r w:rsidRPr="008436EF">
        <w:rPr>
          <w:rFonts w:asciiTheme="minorHAnsi" w:hAnsiTheme="minorHAnsi" w:cs="Segoe UI"/>
          <w:lang w:eastAsia="pl-PL"/>
        </w:rPr>
        <w:t>WZ.</w:t>
      </w:r>
    </w:p>
    <w:p w14:paraId="7A1D88E0" w14:textId="1F514ABE"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OPIS SPOSOBU OBLICZENIA CENY</w:t>
      </w:r>
    </w:p>
    <w:p w14:paraId="5A18F24F" w14:textId="7C8D7564" w:rsidR="000E0809" w:rsidRPr="008436EF" w:rsidRDefault="000E0809" w:rsidP="003E434F">
      <w:pPr>
        <w:pStyle w:val="Akapitzlist"/>
        <w:numPr>
          <w:ilvl w:val="0"/>
          <w:numId w:val="6"/>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Kwota podana w ofercie Wykonawcy jest ceną całkowitą za wykonanie przedmiotu zamówienia określonego w Specyfikacji Warunków Zamówienia.</w:t>
      </w:r>
    </w:p>
    <w:p w14:paraId="3B0E6D9B" w14:textId="77777777" w:rsidR="00EA46AA" w:rsidRPr="008436EF" w:rsidRDefault="000E0809" w:rsidP="003E434F">
      <w:pPr>
        <w:pStyle w:val="Akapitzlist"/>
        <w:numPr>
          <w:ilvl w:val="0"/>
          <w:numId w:val="6"/>
        </w:numPr>
        <w:spacing w:after="0" w:line="240" w:lineRule="auto"/>
        <w:contextualSpacing w:val="0"/>
        <w:jc w:val="both"/>
        <w:rPr>
          <w:rFonts w:asciiTheme="minorHAnsi" w:hAnsiTheme="minorHAnsi" w:cs="Segoe UI"/>
        </w:rPr>
      </w:pPr>
      <w:r w:rsidRPr="008436EF">
        <w:rPr>
          <w:rFonts w:asciiTheme="minorHAnsi" w:hAnsiTheme="minorHAnsi" w:cs="Segoe UI"/>
          <w:lang w:eastAsia="pl-PL"/>
        </w:rPr>
        <w:t xml:space="preserve">W cenie oferty należy ująć wszelkie koszty związane z kompleksowym wykonaniem zamówienia </w:t>
      </w:r>
      <w:r w:rsidR="009949AA" w:rsidRPr="008436EF">
        <w:rPr>
          <w:rFonts w:asciiTheme="minorHAnsi" w:hAnsiTheme="minorHAnsi" w:cs="Segoe UI"/>
          <w:lang w:eastAsia="pl-PL"/>
        </w:rPr>
        <w:t>w tym kurtaż brokerski.</w:t>
      </w:r>
      <w:r w:rsidRPr="008436EF">
        <w:rPr>
          <w:rFonts w:asciiTheme="minorHAnsi" w:hAnsiTheme="minorHAnsi" w:cs="Segoe UI"/>
          <w:lang w:eastAsia="pl-PL"/>
        </w:rPr>
        <w:t xml:space="preserve"> </w:t>
      </w:r>
    </w:p>
    <w:p w14:paraId="0A14A123" w14:textId="1929D398" w:rsidR="000E0809" w:rsidRPr="008436EF" w:rsidRDefault="000333F5" w:rsidP="003E434F">
      <w:pPr>
        <w:pStyle w:val="Akapitzlist"/>
        <w:numPr>
          <w:ilvl w:val="0"/>
          <w:numId w:val="6"/>
        </w:numPr>
        <w:spacing w:after="0" w:line="240" w:lineRule="auto"/>
        <w:contextualSpacing w:val="0"/>
        <w:jc w:val="both"/>
        <w:rPr>
          <w:rFonts w:asciiTheme="minorHAnsi" w:hAnsiTheme="minorHAnsi" w:cs="Segoe UI"/>
          <w:lang w:eastAsia="pl-PL"/>
        </w:rPr>
      </w:pPr>
      <w:r w:rsidRPr="008436EF">
        <w:rPr>
          <w:rFonts w:asciiTheme="minorHAnsi" w:hAnsiTheme="minorHAnsi" w:cs="Segoe UI"/>
        </w:rPr>
        <w:t>Cena ta będzie stała i nie może się zmienić, za wyjątkiem przypadków opisanych w projektowanych postanowieniach umowy w sprawie zamówienia, które zostaną wprowadzone do treści tej umowy</w:t>
      </w:r>
      <w:r w:rsidR="00EA46AA" w:rsidRPr="008436EF">
        <w:rPr>
          <w:rFonts w:asciiTheme="minorHAnsi" w:hAnsiTheme="minorHAnsi" w:cs="Segoe UI"/>
        </w:rPr>
        <w:t>.</w:t>
      </w:r>
    </w:p>
    <w:p w14:paraId="5476666C" w14:textId="6598FD2C" w:rsidR="000E0809" w:rsidRPr="008436EF" w:rsidRDefault="000E0809" w:rsidP="003E434F">
      <w:pPr>
        <w:pStyle w:val="Akapitzlist"/>
        <w:numPr>
          <w:ilvl w:val="0"/>
          <w:numId w:val="6"/>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Cena powinna być podana w złotych polskich, zgodnie z zapisami formularza ofertowego. Ostateczna cena oferty winna być zaokrąglona do dwóch miejsc po przecinku.</w:t>
      </w:r>
    </w:p>
    <w:p w14:paraId="45EF867D" w14:textId="389C5016" w:rsidR="00FF5E9C" w:rsidRDefault="000E0809" w:rsidP="003E434F">
      <w:pPr>
        <w:pStyle w:val="Akapitzlist"/>
        <w:numPr>
          <w:ilvl w:val="0"/>
          <w:numId w:val="6"/>
        </w:numPr>
        <w:spacing w:after="0" w:line="240" w:lineRule="auto"/>
        <w:contextualSpacing w:val="0"/>
        <w:jc w:val="both"/>
        <w:rPr>
          <w:rFonts w:asciiTheme="minorHAnsi" w:hAnsiTheme="minorHAnsi" w:cs="Open Sans"/>
          <w:szCs w:val="20"/>
        </w:rPr>
      </w:pPr>
      <w:r w:rsidRPr="008436EF">
        <w:rPr>
          <w:rFonts w:asciiTheme="minorHAnsi" w:hAnsiTheme="minorHAnsi" w:cs="Segoe UI"/>
          <w:lang w:eastAsia="pl-PL"/>
        </w:rPr>
        <w:t>Jeżeli Wykonawca złoży ofertę, której wybór prowadziłby do powstania obowiązku podatkowego zamawiającego zgodnie z przepisami o podatku od towarów i usług w zakresie dotyczącym wewnątrzwspólnotowego nabycia towarów, Wykonawca zobowiązany jest poinformować w ofercie o tym Zamawiającego i zobowiązany jest podać w ofercie kwotę podatku od towaru i usług, który miałby obowiązek wpłacić Zamawiający zgodnie z</w:t>
      </w:r>
      <w:r w:rsidR="00764D86" w:rsidRPr="008436EF">
        <w:rPr>
          <w:rFonts w:asciiTheme="minorHAnsi" w:hAnsiTheme="minorHAnsi" w:cs="Segoe UI"/>
          <w:lang w:eastAsia="pl-PL"/>
        </w:rPr>
        <w:t> </w:t>
      </w:r>
      <w:r w:rsidRPr="008436EF">
        <w:rPr>
          <w:rFonts w:asciiTheme="minorHAnsi" w:hAnsiTheme="minorHAnsi" w:cs="Segoe UI"/>
          <w:lang w:eastAsia="pl-PL"/>
        </w:rPr>
        <w:t>obowiązującymi przepisami, a Zamawiający w celu oceny takiej oferty doliczy podaną przez Wykonawcę kwotę podatku od towaru i usług do podanej ceny w ofercie.</w:t>
      </w:r>
      <w:r w:rsidR="00C600D9" w:rsidRPr="008436EF">
        <w:rPr>
          <w:rFonts w:asciiTheme="minorHAnsi" w:hAnsiTheme="minorHAnsi" w:cs="Segoe UI"/>
          <w:lang w:eastAsia="pl-PL"/>
        </w:rPr>
        <w:t xml:space="preserve"> </w:t>
      </w:r>
      <w:r w:rsidR="00FF5E9C" w:rsidRPr="008436EF">
        <w:rPr>
          <w:rFonts w:asciiTheme="minorHAnsi" w:hAnsiTheme="minorHAnsi" w:cs="Segoe UI"/>
          <w:szCs w:val="20"/>
          <w:lang w:eastAsia="pl-PL"/>
        </w:rPr>
        <w:t xml:space="preserve">Brak informacji w tym zakresie będzie skutkował uznaniem, iż </w:t>
      </w:r>
      <w:r w:rsidR="00FF5E9C" w:rsidRPr="008436EF">
        <w:rPr>
          <w:rFonts w:asciiTheme="minorHAnsi" w:hAnsiTheme="minorHAnsi" w:cs="Open Sans"/>
          <w:szCs w:val="20"/>
        </w:rPr>
        <w:t>oferta nie prowadzi do powstania obowiązku podatkowego po stronie zamawiającego.</w:t>
      </w:r>
    </w:p>
    <w:p w14:paraId="43E057FC" w14:textId="77777777" w:rsidR="008436EF" w:rsidRPr="008436EF" w:rsidRDefault="008436EF" w:rsidP="008436EF">
      <w:pPr>
        <w:pStyle w:val="Akapitzlist"/>
        <w:spacing w:after="0" w:line="240" w:lineRule="auto"/>
        <w:contextualSpacing w:val="0"/>
        <w:jc w:val="both"/>
        <w:rPr>
          <w:rFonts w:asciiTheme="minorHAnsi" w:hAnsiTheme="minorHAnsi" w:cs="Open Sans"/>
          <w:szCs w:val="20"/>
        </w:rPr>
      </w:pPr>
    </w:p>
    <w:p w14:paraId="1B49A224" w14:textId="795A05CE"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OPIS KRYTERIÓW, KTÓRYMI ZAMAWIAJĄCY BĘDZIE SIĘ KIEROWAŁ PRZY WYBORZE OFERTY, WRAZ Z PODANIEM ZNACZENIA TYCH KRYTERIÓW I</w:t>
      </w:r>
      <w:r w:rsidR="00CA4223" w:rsidRPr="008436EF">
        <w:rPr>
          <w:rFonts w:asciiTheme="minorHAnsi" w:hAnsiTheme="minorHAnsi" w:cs="Segoe UI"/>
          <w:color w:val="auto"/>
          <w:lang w:eastAsia="pl-PL"/>
        </w:rPr>
        <w:t> </w:t>
      </w:r>
      <w:r w:rsidRPr="008436EF">
        <w:rPr>
          <w:rFonts w:asciiTheme="minorHAnsi" w:hAnsiTheme="minorHAnsi" w:cs="Segoe UI"/>
          <w:color w:val="auto"/>
          <w:lang w:eastAsia="pl-PL"/>
        </w:rPr>
        <w:t>SPOSOBU OCENY OFERT</w:t>
      </w:r>
    </w:p>
    <w:p w14:paraId="55432581" w14:textId="57C467B9" w:rsidR="004C04C7" w:rsidRPr="008436EF" w:rsidRDefault="000E0809" w:rsidP="00A0113F">
      <w:pPr>
        <w:spacing w:after="0" w:line="240" w:lineRule="auto"/>
        <w:jc w:val="both"/>
        <w:rPr>
          <w:rFonts w:asciiTheme="minorHAnsi" w:hAnsiTheme="minorHAnsi" w:cs="Segoe UI"/>
          <w:spacing w:val="-8"/>
          <w:lang w:eastAsia="pl-PL"/>
        </w:rPr>
      </w:pPr>
      <w:r w:rsidRPr="008436EF">
        <w:rPr>
          <w:rFonts w:asciiTheme="minorHAnsi" w:hAnsiTheme="minorHAnsi" w:cs="Segoe UI"/>
          <w:spacing w:val="-6"/>
          <w:lang w:eastAsia="pl-PL"/>
        </w:rPr>
        <w:t>Zamawiający dokona wyboru oferty najkorzystniejszej</w:t>
      </w:r>
      <w:r w:rsidRPr="008436EF">
        <w:rPr>
          <w:rFonts w:asciiTheme="minorHAnsi" w:hAnsiTheme="minorHAnsi" w:cs="Segoe UI"/>
          <w:spacing w:val="-8"/>
          <w:lang w:eastAsia="pl-PL"/>
        </w:rPr>
        <w:t xml:space="preserve"> ekonomicznie z uwzględnieniem kryteriów:</w:t>
      </w:r>
    </w:p>
    <w:p w14:paraId="5EE5E955" w14:textId="2192AF76" w:rsidR="004C04C7" w:rsidRPr="008436EF" w:rsidRDefault="00131B93" w:rsidP="008436EF">
      <w:pPr>
        <w:spacing w:after="0" w:line="240" w:lineRule="auto"/>
        <w:ind w:left="709" w:hanging="709"/>
        <w:jc w:val="both"/>
        <w:rPr>
          <w:rFonts w:asciiTheme="minorHAnsi" w:hAnsiTheme="minorHAnsi" w:cs="Segoe UI"/>
          <w:b/>
          <w:bCs/>
          <w:lang w:eastAsia="pl-PL"/>
        </w:rPr>
      </w:pPr>
      <w:r w:rsidRPr="008436EF">
        <w:rPr>
          <w:rFonts w:asciiTheme="minorHAnsi" w:hAnsiTheme="minorHAnsi" w:cs="Segoe UI"/>
          <w:b/>
          <w:bCs/>
          <w:spacing w:val="-8"/>
          <w:lang w:eastAsia="pl-PL"/>
        </w:rPr>
        <w:t xml:space="preserve">Część </w:t>
      </w:r>
      <w:r w:rsidR="004C04C7" w:rsidRPr="008436EF">
        <w:rPr>
          <w:rFonts w:asciiTheme="minorHAnsi" w:hAnsiTheme="minorHAnsi" w:cs="Segoe UI"/>
          <w:b/>
          <w:bCs/>
          <w:spacing w:val="-8"/>
          <w:lang w:eastAsia="pl-PL"/>
        </w:rPr>
        <w:t>I</w:t>
      </w:r>
    </w:p>
    <w:p w14:paraId="763A4D76" w14:textId="5563B42F" w:rsidR="000E0809" w:rsidRPr="008436EF" w:rsidRDefault="000E0809" w:rsidP="003E434F">
      <w:pPr>
        <w:pStyle w:val="Akapitzlist"/>
        <w:numPr>
          <w:ilvl w:val="0"/>
          <w:numId w:val="7"/>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Cena</w:t>
      </w:r>
      <w:r w:rsidR="001571B1" w:rsidRPr="008436EF">
        <w:rPr>
          <w:rFonts w:asciiTheme="minorHAnsi" w:hAnsiTheme="minorHAnsi" w:cs="Segoe UI"/>
          <w:lang w:eastAsia="pl-PL"/>
        </w:rPr>
        <w:t xml:space="preserve"> brutto </w:t>
      </w:r>
      <w:r w:rsidR="002125A3" w:rsidRPr="008436EF">
        <w:rPr>
          <w:rFonts w:asciiTheme="minorHAnsi" w:hAnsiTheme="minorHAnsi" w:cs="Segoe UI"/>
          <w:b/>
          <w:lang w:eastAsia="pl-PL"/>
        </w:rPr>
        <w:t>8</w:t>
      </w:r>
      <w:r w:rsidR="00AA7D98" w:rsidRPr="008436EF">
        <w:rPr>
          <w:rFonts w:asciiTheme="minorHAnsi" w:hAnsiTheme="minorHAnsi" w:cs="Segoe UI"/>
          <w:b/>
          <w:lang w:eastAsia="pl-PL"/>
        </w:rPr>
        <w:t>7</w:t>
      </w:r>
      <w:r w:rsidRPr="008436EF">
        <w:rPr>
          <w:rFonts w:asciiTheme="minorHAnsi" w:hAnsiTheme="minorHAnsi" w:cs="Segoe UI"/>
          <w:b/>
          <w:lang w:eastAsia="pl-PL"/>
        </w:rPr>
        <w:t>%</w:t>
      </w:r>
      <w:r w:rsidRPr="008436EF">
        <w:rPr>
          <w:rFonts w:asciiTheme="minorHAnsi" w:hAnsiTheme="minorHAnsi" w:cs="Segoe UI"/>
          <w:lang w:eastAsia="pl-PL"/>
        </w:rPr>
        <w:t xml:space="preserve"> </w:t>
      </w:r>
    </w:p>
    <w:p w14:paraId="35BAA1B4" w14:textId="73408A51" w:rsidR="000E0809" w:rsidRPr="008436EF" w:rsidRDefault="000E0809" w:rsidP="003E434F">
      <w:pPr>
        <w:pStyle w:val="Akapitzlist"/>
        <w:numPr>
          <w:ilvl w:val="0"/>
          <w:numId w:val="7"/>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Klauzul</w:t>
      </w:r>
      <w:r w:rsidR="00087A37" w:rsidRPr="008436EF">
        <w:rPr>
          <w:rFonts w:asciiTheme="minorHAnsi" w:hAnsiTheme="minorHAnsi" w:cs="Segoe UI"/>
          <w:lang w:eastAsia="pl-PL"/>
        </w:rPr>
        <w:t>e</w:t>
      </w:r>
      <w:r w:rsidRPr="008436EF">
        <w:rPr>
          <w:rFonts w:asciiTheme="minorHAnsi" w:hAnsiTheme="minorHAnsi" w:cs="Segoe UI"/>
          <w:lang w:eastAsia="pl-PL"/>
        </w:rPr>
        <w:t xml:space="preserve"> fakultatywne </w:t>
      </w:r>
      <w:r w:rsidR="00B47702" w:rsidRPr="008436EF">
        <w:rPr>
          <w:rFonts w:asciiTheme="minorHAnsi" w:hAnsiTheme="minorHAnsi" w:cs="Segoe UI"/>
          <w:b/>
          <w:lang w:eastAsia="pl-PL"/>
        </w:rPr>
        <w:t>13</w:t>
      </w:r>
      <w:r w:rsidR="00AB5B46" w:rsidRPr="008436EF">
        <w:rPr>
          <w:rFonts w:asciiTheme="minorHAnsi" w:hAnsiTheme="minorHAnsi" w:cs="Segoe UI"/>
          <w:b/>
          <w:lang w:eastAsia="pl-PL"/>
        </w:rPr>
        <w:t>%</w:t>
      </w:r>
    </w:p>
    <w:p w14:paraId="231DD2C1" w14:textId="02D56FAF" w:rsidR="00ED1A60" w:rsidRPr="008436EF" w:rsidRDefault="00B47702" w:rsidP="00A0113F">
      <w:pPr>
        <w:spacing w:after="0" w:line="240" w:lineRule="auto"/>
        <w:rPr>
          <w:rFonts w:asciiTheme="minorHAnsi" w:eastAsia="Calibri" w:hAnsiTheme="minorHAnsi" w:cs="Segoe UI"/>
          <w:bCs/>
          <w:szCs w:val="20"/>
        </w:rPr>
      </w:pPr>
      <w:bookmarkStart w:id="2" w:name="_Hlk48219855"/>
      <w:r w:rsidRPr="008436EF">
        <w:rPr>
          <w:rFonts w:asciiTheme="minorHAnsi" w:eastAsia="Calibri" w:hAnsiTheme="minorHAnsi" w:cs="Segoe UI"/>
          <w:bCs/>
          <w:szCs w:val="20"/>
        </w:rPr>
        <w:t>Zwiększenie wysokości sumy gwarancyjnej - 8</w:t>
      </w:r>
      <w:r w:rsidR="00ED1A60" w:rsidRPr="008436EF">
        <w:rPr>
          <w:rFonts w:asciiTheme="minorHAnsi" w:eastAsia="Calibri" w:hAnsiTheme="minorHAnsi" w:cs="Segoe UI"/>
          <w:bCs/>
          <w:szCs w:val="20"/>
        </w:rPr>
        <w:t xml:space="preserve"> pkt</w:t>
      </w:r>
    </w:p>
    <w:p w14:paraId="512A4658" w14:textId="41B0C237" w:rsidR="00B47702" w:rsidRPr="008436EF" w:rsidRDefault="00A0113F" w:rsidP="00A0113F">
      <w:pPr>
        <w:spacing w:after="0" w:line="240" w:lineRule="auto"/>
        <w:rPr>
          <w:rFonts w:asciiTheme="minorHAnsi" w:eastAsia="Calibri" w:hAnsiTheme="minorHAnsi" w:cs="Segoe UI"/>
          <w:bCs/>
          <w:szCs w:val="20"/>
        </w:rPr>
      </w:pPr>
      <w:r w:rsidRPr="008436EF">
        <w:rPr>
          <w:rFonts w:asciiTheme="minorHAnsi" w:eastAsia="Calibri" w:hAnsiTheme="minorHAnsi" w:cs="Segoe UI"/>
          <w:bCs/>
          <w:szCs w:val="20"/>
        </w:rPr>
        <w:t>S</w:t>
      </w:r>
      <w:r w:rsidR="00B47702" w:rsidRPr="008436EF">
        <w:rPr>
          <w:rFonts w:asciiTheme="minorHAnsi" w:eastAsia="Calibri" w:hAnsiTheme="minorHAnsi" w:cs="Segoe UI"/>
          <w:bCs/>
          <w:szCs w:val="20"/>
        </w:rPr>
        <w:t>zkody wyrządzone przez kierującego pojazdem w stanie ograniczonym – 2 pkt</w:t>
      </w:r>
    </w:p>
    <w:p w14:paraId="56750676" w14:textId="5AE9DD67" w:rsidR="008D6AFF" w:rsidRPr="008436EF" w:rsidRDefault="00A0113F" w:rsidP="00A0113F">
      <w:pPr>
        <w:spacing w:after="0" w:line="240" w:lineRule="auto"/>
        <w:rPr>
          <w:rFonts w:asciiTheme="minorHAnsi" w:eastAsia="Calibri" w:hAnsiTheme="minorHAnsi" w:cs="Segoe UI"/>
          <w:bCs/>
          <w:szCs w:val="20"/>
        </w:rPr>
      </w:pPr>
      <w:r w:rsidRPr="008436EF">
        <w:rPr>
          <w:rFonts w:asciiTheme="minorHAnsi" w:eastAsia="Calibri" w:hAnsiTheme="minorHAnsi" w:cs="Segoe UI"/>
          <w:bCs/>
          <w:szCs w:val="20"/>
        </w:rPr>
        <w:t>G</w:t>
      </w:r>
      <w:r w:rsidR="008D6AFF" w:rsidRPr="008436EF">
        <w:rPr>
          <w:rFonts w:asciiTheme="minorHAnsi" w:eastAsia="Calibri" w:hAnsiTheme="minorHAnsi" w:cs="Segoe UI"/>
          <w:bCs/>
          <w:szCs w:val="20"/>
        </w:rPr>
        <w:t>warantowana suma ubezpieczenia – 3 pkt</w:t>
      </w:r>
    </w:p>
    <w:bookmarkEnd w:id="2"/>
    <w:p w14:paraId="5BD019F4" w14:textId="5F843734" w:rsidR="00F61E51" w:rsidRPr="008436EF" w:rsidRDefault="00131B93" w:rsidP="008436EF">
      <w:pPr>
        <w:spacing w:after="0" w:line="240" w:lineRule="auto"/>
        <w:ind w:left="709" w:hanging="709"/>
        <w:jc w:val="both"/>
        <w:rPr>
          <w:rFonts w:asciiTheme="minorHAnsi" w:hAnsiTheme="minorHAnsi" w:cs="Segoe UI"/>
          <w:b/>
          <w:bCs/>
          <w:lang w:eastAsia="pl-PL"/>
        </w:rPr>
      </w:pPr>
      <w:r w:rsidRPr="008436EF">
        <w:rPr>
          <w:rFonts w:asciiTheme="minorHAnsi" w:hAnsiTheme="minorHAnsi" w:cs="Segoe UI"/>
          <w:b/>
          <w:bCs/>
          <w:spacing w:val="-8"/>
          <w:lang w:eastAsia="pl-PL"/>
        </w:rPr>
        <w:t>Część</w:t>
      </w:r>
      <w:r w:rsidRPr="008436EF" w:rsidDel="00131B93">
        <w:rPr>
          <w:rFonts w:asciiTheme="minorHAnsi" w:hAnsiTheme="minorHAnsi" w:cs="Segoe UI"/>
          <w:b/>
          <w:bCs/>
          <w:spacing w:val="-8"/>
          <w:lang w:eastAsia="pl-PL"/>
        </w:rPr>
        <w:t xml:space="preserve"> </w:t>
      </w:r>
      <w:r w:rsidR="00F61E51" w:rsidRPr="008436EF">
        <w:rPr>
          <w:rFonts w:asciiTheme="minorHAnsi" w:hAnsiTheme="minorHAnsi" w:cs="Segoe UI"/>
          <w:b/>
          <w:bCs/>
          <w:spacing w:val="-8"/>
          <w:lang w:eastAsia="pl-PL"/>
        </w:rPr>
        <w:t xml:space="preserve"> II</w:t>
      </w:r>
    </w:p>
    <w:p w14:paraId="59809D73" w14:textId="77777777" w:rsidR="00F61E51" w:rsidRPr="008436EF" w:rsidRDefault="00F61E51" w:rsidP="003E434F">
      <w:pPr>
        <w:pStyle w:val="Akapitzlist"/>
        <w:numPr>
          <w:ilvl w:val="0"/>
          <w:numId w:val="15"/>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 xml:space="preserve">Cena brutto </w:t>
      </w:r>
      <w:r w:rsidRPr="008436EF">
        <w:rPr>
          <w:rFonts w:asciiTheme="minorHAnsi" w:hAnsiTheme="minorHAnsi" w:cs="Segoe UI"/>
          <w:b/>
          <w:lang w:eastAsia="pl-PL"/>
        </w:rPr>
        <w:t>90%</w:t>
      </w:r>
      <w:r w:rsidRPr="008436EF">
        <w:rPr>
          <w:rFonts w:asciiTheme="minorHAnsi" w:hAnsiTheme="minorHAnsi" w:cs="Segoe UI"/>
          <w:lang w:eastAsia="pl-PL"/>
        </w:rPr>
        <w:t xml:space="preserve"> </w:t>
      </w:r>
    </w:p>
    <w:p w14:paraId="75EEB105" w14:textId="77777777" w:rsidR="00A0113F" w:rsidRPr="008436EF" w:rsidRDefault="00F61E51" w:rsidP="003E434F">
      <w:pPr>
        <w:pStyle w:val="Akapitzlist"/>
        <w:numPr>
          <w:ilvl w:val="0"/>
          <w:numId w:val="15"/>
        </w:numPr>
        <w:spacing w:after="0" w:line="240" w:lineRule="auto"/>
        <w:ind w:left="284" w:hanging="284"/>
        <w:contextualSpacing w:val="0"/>
        <w:jc w:val="both"/>
        <w:rPr>
          <w:rFonts w:asciiTheme="minorHAnsi" w:hAnsiTheme="minorHAnsi" w:cs="Segoe UI"/>
          <w:lang w:eastAsia="pl-PL"/>
        </w:rPr>
      </w:pPr>
      <w:r w:rsidRPr="008436EF">
        <w:rPr>
          <w:rFonts w:asciiTheme="minorHAnsi" w:hAnsiTheme="minorHAnsi" w:cs="Segoe UI"/>
          <w:lang w:eastAsia="pl-PL"/>
        </w:rPr>
        <w:t xml:space="preserve">Klauzula fakultatywne </w:t>
      </w:r>
      <w:r w:rsidRPr="008436EF">
        <w:rPr>
          <w:rFonts w:asciiTheme="minorHAnsi" w:hAnsiTheme="minorHAnsi" w:cs="Segoe UI"/>
          <w:b/>
          <w:lang w:eastAsia="pl-PL"/>
        </w:rPr>
        <w:t>10%</w:t>
      </w:r>
    </w:p>
    <w:p w14:paraId="3B54C947" w14:textId="662A0AD6" w:rsidR="0001796D" w:rsidRPr="008436EF" w:rsidRDefault="008D6AFF" w:rsidP="00A0113F">
      <w:pPr>
        <w:spacing w:after="0" w:line="240" w:lineRule="auto"/>
        <w:jc w:val="both"/>
        <w:rPr>
          <w:rFonts w:asciiTheme="minorHAnsi" w:hAnsiTheme="minorHAnsi" w:cs="Segoe UI"/>
          <w:lang w:eastAsia="pl-PL"/>
        </w:rPr>
      </w:pPr>
      <w:r w:rsidRPr="008436EF">
        <w:rPr>
          <w:rFonts w:asciiTheme="minorHAnsi" w:eastAsia="Times New Roman" w:hAnsiTheme="minorHAnsi" w:cs="Segoe UI"/>
          <w:szCs w:val="20"/>
          <w:lang w:eastAsia="pl-PL"/>
        </w:rPr>
        <w:t>Rozszerzenie ubezpieczenia o odpowiedzialność administracyjno-prawną</w:t>
      </w:r>
      <w:r w:rsidRPr="008436EF">
        <w:rPr>
          <w:rFonts w:asciiTheme="minorHAnsi" w:eastAsia="Calibri" w:hAnsiTheme="minorHAnsi" w:cs="Segoe UI"/>
          <w:bCs/>
          <w:szCs w:val="20"/>
        </w:rPr>
        <w:t xml:space="preserve">- </w:t>
      </w:r>
      <w:r w:rsidR="002125A3" w:rsidRPr="008436EF">
        <w:rPr>
          <w:rFonts w:asciiTheme="minorHAnsi" w:eastAsia="Calibri" w:hAnsiTheme="minorHAnsi" w:cs="Segoe UI"/>
          <w:bCs/>
          <w:szCs w:val="20"/>
        </w:rPr>
        <w:t>10 pkt</w:t>
      </w:r>
    </w:p>
    <w:p w14:paraId="2FC92A6A" w14:textId="77777777" w:rsidR="001B24EE" w:rsidRPr="008436EF" w:rsidRDefault="001B24EE" w:rsidP="000F56E7">
      <w:pPr>
        <w:spacing w:after="0" w:line="240" w:lineRule="auto"/>
        <w:ind w:left="1069"/>
        <w:jc w:val="both"/>
        <w:rPr>
          <w:rFonts w:asciiTheme="minorHAnsi" w:hAnsiTheme="minorHAnsi" w:cs="Segoe UI"/>
          <w:color w:val="FF0000"/>
          <w:lang w:eastAsia="pl-PL"/>
        </w:rPr>
      </w:pPr>
    </w:p>
    <w:p w14:paraId="5CF15F78" w14:textId="3F08EBDE" w:rsidR="000E0809" w:rsidRPr="008436EF" w:rsidRDefault="000E0809" w:rsidP="00A0113F">
      <w:p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Szczegółowe opisy klauzul fakultatywnych zawarto w opisie </w:t>
      </w:r>
      <w:r w:rsidR="00CA4223" w:rsidRPr="008436EF">
        <w:rPr>
          <w:rFonts w:asciiTheme="minorHAnsi" w:hAnsiTheme="minorHAnsi" w:cs="Segoe UI"/>
          <w:lang w:eastAsia="pl-PL"/>
        </w:rPr>
        <w:t xml:space="preserve">przedmiotu </w:t>
      </w:r>
      <w:r w:rsidRPr="008436EF">
        <w:rPr>
          <w:rFonts w:asciiTheme="minorHAnsi" w:hAnsiTheme="minorHAnsi" w:cs="Segoe UI"/>
          <w:lang w:eastAsia="pl-PL"/>
        </w:rPr>
        <w:t>zamówienia</w:t>
      </w:r>
      <w:r w:rsidR="00AF7817" w:rsidRPr="008436EF">
        <w:rPr>
          <w:rFonts w:asciiTheme="minorHAnsi" w:hAnsiTheme="minorHAnsi" w:cs="Segoe UI"/>
          <w:lang w:eastAsia="pl-PL"/>
        </w:rPr>
        <w:t xml:space="preserve"> (załącznik</w:t>
      </w:r>
      <w:r w:rsidR="0001078F" w:rsidRPr="008436EF">
        <w:rPr>
          <w:rFonts w:asciiTheme="minorHAnsi" w:hAnsiTheme="minorHAnsi" w:cs="Segoe UI"/>
          <w:lang w:eastAsia="pl-PL"/>
        </w:rPr>
        <w:t xml:space="preserve"> nr</w:t>
      </w:r>
      <w:r w:rsidR="008653E4" w:rsidRPr="008436EF">
        <w:rPr>
          <w:rFonts w:asciiTheme="minorHAnsi" w:hAnsiTheme="minorHAnsi" w:cs="Segoe UI"/>
          <w:lang w:eastAsia="pl-PL"/>
        </w:rPr>
        <w:t xml:space="preserve"> </w:t>
      </w:r>
      <w:r w:rsidR="00AF45FE">
        <w:rPr>
          <w:rFonts w:asciiTheme="minorHAnsi" w:hAnsiTheme="minorHAnsi" w:cs="Segoe UI"/>
          <w:lang w:eastAsia="pl-PL"/>
        </w:rPr>
        <w:t>2</w:t>
      </w:r>
      <w:r w:rsidR="00E73AF5" w:rsidRPr="008436EF">
        <w:rPr>
          <w:rFonts w:asciiTheme="minorHAnsi" w:hAnsiTheme="minorHAnsi" w:cs="Segoe UI"/>
          <w:lang w:eastAsia="pl-PL"/>
        </w:rPr>
        <w:t xml:space="preserve"> </w:t>
      </w:r>
      <w:r w:rsidR="009D1328" w:rsidRPr="008436EF">
        <w:rPr>
          <w:rFonts w:asciiTheme="minorHAnsi" w:hAnsiTheme="minorHAnsi" w:cs="Segoe UI"/>
          <w:lang w:eastAsia="pl-PL"/>
        </w:rPr>
        <w:t>do S</w:t>
      </w:r>
      <w:r w:rsidR="008615FE" w:rsidRPr="008436EF">
        <w:rPr>
          <w:rFonts w:asciiTheme="minorHAnsi" w:hAnsiTheme="minorHAnsi" w:cs="Segoe UI"/>
          <w:lang w:eastAsia="pl-PL"/>
        </w:rPr>
        <w:t>WZ</w:t>
      </w:r>
      <w:r w:rsidR="00AF7817" w:rsidRPr="008436EF">
        <w:rPr>
          <w:rFonts w:asciiTheme="minorHAnsi" w:hAnsiTheme="minorHAnsi" w:cs="Segoe UI"/>
          <w:lang w:eastAsia="pl-PL"/>
        </w:rPr>
        <w:t>)</w:t>
      </w:r>
      <w:r w:rsidRPr="008436EF">
        <w:rPr>
          <w:rFonts w:asciiTheme="minorHAnsi" w:hAnsiTheme="minorHAnsi" w:cs="Segoe UI"/>
          <w:lang w:eastAsia="pl-PL"/>
        </w:rPr>
        <w:t xml:space="preserve">. </w:t>
      </w:r>
    </w:p>
    <w:p w14:paraId="455E902C" w14:textId="0A12F5D1" w:rsidR="001D6D62" w:rsidRPr="008436EF" w:rsidRDefault="000E0809" w:rsidP="00A0113F">
      <w:pPr>
        <w:spacing w:after="0" w:line="240" w:lineRule="auto"/>
        <w:jc w:val="both"/>
        <w:rPr>
          <w:rFonts w:asciiTheme="minorHAnsi" w:hAnsiTheme="minorHAnsi" w:cs="Segoe UI"/>
          <w:lang w:eastAsia="pl-PL"/>
        </w:rPr>
      </w:pPr>
      <w:r w:rsidRPr="008436EF">
        <w:rPr>
          <w:rFonts w:asciiTheme="minorHAnsi" w:hAnsiTheme="minorHAnsi" w:cs="Segoe UI"/>
          <w:lang w:eastAsia="pl-PL"/>
        </w:rPr>
        <w:t xml:space="preserve">Punkty </w:t>
      </w:r>
      <w:r w:rsidR="008D6AFF" w:rsidRPr="008436EF">
        <w:rPr>
          <w:rFonts w:asciiTheme="minorHAnsi" w:hAnsiTheme="minorHAnsi" w:cs="Segoe UI"/>
          <w:lang w:eastAsia="pl-PL"/>
        </w:rPr>
        <w:t xml:space="preserve">w kryterium cena </w:t>
      </w:r>
      <w:r w:rsidRPr="008436EF">
        <w:rPr>
          <w:rFonts w:asciiTheme="minorHAnsi" w:hAnsiTheme="minorHAnsi" w:cs="Segoe UI"/>
          <w:lang w:eastAsia="pl-PL"/>
        </w:rPr>
        <w:t>będą przyznawane wg wzoru: iloraz ceny najniższej przez cenę badaną razy waga procen</w:t>
      </w:r>
      <w:r w:rsidR="00997F6D" w:rsidRPr="008436EF">
        <w:rPr>
          <w:rFonts w:asciiTheme="minorHAnsi" w:hAnsiTheme="minorHAnsi" w:cs="Segoe UI"/>
          <w:lang w:eastAsia="pl-PL"/>
        </w:rPr>
        <w:t>t</w:t>
      </w:r>
      <w:r w:rsidRPr="008436EF">
        <w:rPr>
          <w:rFonts w:asciiTheme="minorHAnsi" w:hAnsiTheme="minorHAnsi" w:cs="Segoe UI"/>
          <w:lang w:eastAsia="pl-PL"/>
        </w:rPr>
        <w:t>owa.</w:t>
      </w:r>
      <w:r w:rsidR="00997F6D" w:rsidRPr="008436EF">
        <w:rPr>
          <w:rFonts w:asciiTheme="minorHAnsi" w:hAnsiTheme="minorHAnsi" w:cs="Segoe UI"/>
          <w:lang w:eastAsia="pl-PL"/>
        </w:rPr>
        <w:t xml:space="preserve"> </w:t>
      </w:r>
    </w:p>
    <w:p w14:paraId="07C0A749" w14:textId="57CDBE73" w:rsidR="000E0809" w:rsidRPr="008436EF" w:rsidRDefault="000E0809" w:rsidP="00A0113F">
      <w:pPr>
        <w:spacing w:after="0" w:line="240" w:lineRule="auto"/>
        <w:jc w:val="both"/>
        <w:rPr>
          <w:rFonts w:asciiTheme="minorHAnsi" w:hAnsiTheme="minorHAnsi" w:cs="Segoe UI"/>
          <w:lang w:eastAsia="pl-PL"/>
        </w:rPr>
      </w:pPr>
      <w:r w:rsidRPr="008436EF">
        <w:rPr>
          <w:rFonts w:asciiTheme="minorHAnsi" w:hAnsiTheme="minorHAnsi" w:cs="Segoe UI"/>
          <w:lang w:eastAsia="pl-PL"/>
        </w:rPr>
        <w:t>Jeżeli wykonawca nie zaznaczy akceptacji żadnej klauzuli fakultatywnej, ofercie nie zostanie przyznany żaden punkt w tym kryterium.</w:t>
      </w:r>
    </w:p>
    <w:p w14:paraId="04DE3E84" w14:textId="1C53E5CD" w:rsidR="000E0809" w:rsidRDefault="000E0809" w:rsidP="00A0113F">
      <w:pPr>
        <w:spacing w:after="0" w:line="240" w:lineRule="auto"/>
        <w:jc w:val="both"/>
        <w:rPr>
          <w:rFonts w:asciiTheme="minorHAnsi" w:hAnsiTheme="minorHAnsi" w:cs="Segoe UI"/>
          <w:lang w:eastAsia="pl-PL"/>
        </w:rPr>
      </w:pPr>
      <w:r w:rsidRPr="008436EF">
        <w:rPr>
          <w:rFonts w:asciiTheme="minorHAnsi" w:hAnsiTheme="minorHAnsi" w:cs="Segoe UI"/>
          <w:lang w:eastAsia="pl-PL"/>
        </w:rPr>
        <w:t>Oferta, która uzyska największą ilość punktów zostanie uznana za najkorzystniejszą.</w:t>
      </w:r>
    </w:p>
    <w:p w14:paraId="02B98C29" w14:textId="77777777" w:rsidR="00AF45FE" w:rsidRPr="008436EF" w:rsidRDefault="00AF45FE" w:rsidP="00A0113F">
      <w:pPr>
        <w:spacing w:after="0" w:line="240" w:lineRule="auto"/>
        <w:jc w:val="both"/>
        <w:rPr>
          <w:rFonts w:asciiTheme="minorHAnsi" w:hAnsiTheme="minorHAnsi" w:cs="Segoe UI"/>
          <w:lang w:eastAsia="pl-PL"/>
        </w:rPr>
      </w:pPr>
    </w:p>
    <w:p w14:paraId="57953BF6" w14:textId="77777777" w:rsidR="00DF5E7C" w:rsidRPr="008436EF" w:rsidRDefault="00DF5E7C" w:rsidP="000F56E7">
      <w:pPr>
        <w:pStyle w:val="Tekstpodstawowy"/>
        <w:numPr>
          <w:ilvl w:val="0"/>
          <w:numId w:val="1"/>
        </w:numPr>
        <w:spacing w:after="0"/>
        <w:rPr>
          <w:rFonts w:asciiTheme="minorHAnsi" w:hAnsiTheme="minorHAnsi" w:cs="Segoe UI"/>
          <w:b/>
        </w:rPr>
      </w:pPr>
      <w:r w:rsidRPr="008436EF">
        <w:rPr>
          <w:rFonts w:asciiTheme="minorHAnsi" w:hAnsiTheme="minorHAnsi" w:cs="Segoe UI"/>
          <w:b/>
        </w:rPr>
        <w:t>NEGOCJACJE TREŚCI OFERT W CELU ICH ULEPSZENIA</w:t>
      </w:r>
    </w:p>
    <w:p w14:paraId="54A67E4D" w14:textId="77777777" w:rsidR="00DF5E7C" w:rsidRPr="008436EF" w:rsidRDefault="00DF5E7C" w:rsidP="003E434F">
      <w:pPr>
        <w:pStyle w:val="Tekstpodstawowy"/>
        <w:widowControl/>
        <w:numPr>
          <w:ilvl w:val="2"/>
          <w:numId w:val="16"/>
        </w:numPr>
        <w:tabs>
          <w:tab w:val="clear" w:pos="2520"/>
          <w:tab w:val="num" w:pos="2160"/>
        </w:tabs>
        <w:autoSpaceDE/>
        <w:autoSpaceDN/>
        <w:spacing w:after="0"/>
        <w:ind w:left="426" w:hanging="426"/>
        <w:jc w:val="both"/>
        <w:rPr>
          <w:rFonts w:asciiTheme="minorHAnsi" w:hAnsiTheme="minorHAnsi" w:cs="Segoe UI"/>
        </w:rPr>
      </w:pPr>
      <w:r w:rsidRPr="008436EF">
        <w:rPr>
          <w:rFonts w:asciiTheme="minorHAnsi" w:hAnsiTheme="minorHAnsi" w:cs="Segoe UI"/>
        </w:rPr>
        <w:lastRenderedPageBreak/>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757FD5" w14:textId="5A2B0EAB" w:rsidR="00DF5E7C" w:rsidRPr="008436EF" w:rsidRDefault="00DF5E7C" w:rsidP="003E434F">
      <w:pPr>
        <w:pStyle w:val="Tekstpodstawowy"/>
        <w:widowControl/>
        <w:numPr>
          <w:ilvl w:val="2"/>
          <w:numId w:val="16"/>
        </w:numPr>
        <w:tabs>
          <w:tab w:val="clear" w:pos="2520"/>
          <w:tab w:val="num" w:pos="2160"/>
        </w:tabs>
        <w:autoSpaceDE/>
        <w:autoSpaceDN/>
        <w:spacing w:after="0"/>
        <w:ind w:left="426" w:hanging="426"/>
        <w:jc w:val="both"/>
        <w:rPr>
          <w:rFonts w:asciiTheme="minorHAnsi" w:hAnsiTheme="minorHAnsi" w:cs="Segoe UI"/>
        </w:rPr>
      </w:pPr>
      <w:r w:rsidRPr="008436EF">
        <w:rPr>
          <w:rFonts w:asciiTheme="minorHAnsi" w:hAnsiTheme="minorHAnsi" w:cs="Segoe UI"/>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6F98E4FA" w14:textId="77777777" w:rsidR="00DF5E7C" w:rsidRPr="008436EF" w:rsidRDefault="00DF5E7C" w:rsidP="000F56E7">
      <w:pPr>
        <w:spacing w:after="0" w:line="240" w:lineRule="auto"/>
        <w:jc w:val="both"/>
        <w:rPr>
          <w:rFonts w:asciiTheme="minorHAnsi" w:hAnsiTheme="minorHAnsi" w:cs="Segoe UI"/>
          <w:b/>
        </w:rPr>
      </w:pPr>
    </w:p>
    <w:p w14:paraId="3D38CAFD" w14:textId="23362793" w:rsidR="00806490" w:rsidRPr="008436EF" w:rsidRDefault="00806490" w:rsidP="000F56E7">
      <w:pPr>
        <w:spacing w:after="0" w:line="240" w:lineRule="auto"/>
        <w:jc w:val="both"/>
        <w:rPr>
          <w:rFonts w:asciiTheme="minorHAnsi" w:hAnsiTheme="minorHAnsi" w:cs="Segoe UI"/>
          <w:b/>
        </w:rPr>
      </w:pPr>
      <w:r w:rsidRPr="008436EF">
        <w:rPr>
          <w:rFonts w:asciiTheme="minorHAnsi" w:hAnsiTheme="minorHAnsi" w:cs="Segoe UI"/>
          <w:b/>
        </w:rPr>
        <w:t xml:space="preserve">PROWADZENIE PROCEDURY WRAZ Z NEGOCJACJAMI </w:t>
      </w:r>
    </w:p>
    <w:p w14:paraId="46D0303D" w14:textId="2DF0CCA1"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1.</w:t>
      </w:r>
      <w:r w:rsidR="005F3C20" w:rsidRPr="008436EF">
        <w:rPr>
          <w:rFonts w:asciiTheme="minorHAnsi" w:hAnsiTheme="minorHAnsi" w:cs="Segoe UI"/>
        </w:rPr>
        <w:t xml:space="preserve"> </w:t>
      </w:r>
      <w:r w:rsidRPr="008436EF">
        <w:rPr>
          <w:rFonts w:asciiTheme="minorHAnsi" w:hAnsiTheme="minorHAnsi" w:cs="Segoe UI"/>
        </w:rPr>
        <w:t xml:space="preserve">Zamawiający nie ogranicza liczby wykonawców zaproszonych do ewentualnych negocjacji.  </w:t>
      </w:r>
    </w:p>
    <w:p w14:paraId="3BD77651" w14:textId="09E6FD01"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2.</w:t>
      </w:r>
      <w:r w:rsidR="005F3C20" w:rsidRPr="008436EF">
        <w:rPr>
          <w:rFonts w:asciiTheme="minorHAnsi" w:hAnsiTheme="minorHAnsi" w:cs="Segoe UI"/>
        </w:rPr>
        <w:t xml:space="preserve"> </w:t>
      </w:r>
      <w:r w:rsidRPr="008436EF">
        <w:rPr>
          <w:rFonts w:asciiTheme="minorHAnsi" w:hAnsiTheme="minorHAnsi" w:cs="Segoe UI"/>
        </w:rPr>
        <w:t>W przypadku podjęcia decyzji o prowadzeniu negocjacji w pierwszym kroku zamawiający poinformuje równocześnie wszystkich wykonawców, którzy złożyli oferty, o wykonawcach:</w:t>
      </w:r>
    </w:p>
    <w:p w14:paraId="53E2D951" w14:textId="441FDA80"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1)</w:t>
      </w:r>
      <w:r w:rsidR="005F3C20" w:rsidRPr="008436EF">
        <w:rPr>
          <w:rFonts w:asciiTheme="minorHAnsi" w:hAnsiTheme="minorHAnsi" w:cs="Segoe UI"/>
        </w:rPr>
        <w:t xml:space="preserve"> </w:t>
      </w:r>
      <w:r w:rsidRPr="008436EF">
        <w:rPr>
          <w:rFonts w:asciiTheme="minorHAnsi" w:hAnsiTheme="minorHAnsi" w:cs="Segoe UI"/>
        </w:rPr>
        <w:t>których oferty nie zostały odrzucone, oraz punktacji przyznanej ofertom w każdym kryterium oceny ofert i łącznej punktacji,</w:t>
      </w:r>
    </w:p>
    <w:p w14:paraId="40B7D4BD" w14:textId="28B331BE"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2)</w:t>
      </w:r>
      <w:r w:rsidR="00B5764D" w:rsidRPr="008436EF">
        <w:rPr>
          <w:rFonts w:asciiTheme="minorHAnsi" w:hAnsiTheme="minorHAnsi" w:cs="Segoe UI"/>
        </w:rPr>
        <w:t xml:space="preserve"> </w:t>
      </w:r>
      <w:r w:rsidRPr="008436EF">
        <w:rPr>
          <w:rFonts w:asciiTheme="minorHAnsi" w:hAnsiTheme="minorHAnsi" w:cs="Segoe UI"/>
        </w:rPr>
        <w:t>których oferty zostały odrzucone,</w:t>
      </w:r>
      <w:r w:rsidRPr="008436EF">
        <w:rPr>
          <w:rFonts w:asciiTheme="minorHAnsi" w:hAnsiTheme="minorHAnsi" w:cs="Segoe UI"/>
        </w:rPr>
        <w:tab/>
      </w:r>
    </w:p>
    <w:p w14:paraId="6769281B" w14:textId="7D87FF6A"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w:t>
      </w:r>
      <w:r w:rsidR="00B5764D" w:rsidRPr="008436EF">
        <w:rPr>
          <w:rFonts w:asciiTheme="minorHAnsi" w:hAnsiTheme="minorHAnsi" w:cs="Segoe UI"/>
        </w:rPr>
        <w:t xml:space="preserve"> </w:t>
      </w:r>
      <w:r w:rsidRPr="008436EF">
        <w:rPr>
          <w:rFonts w:asciiTheme="minorHAnsi" w:hAnsiTheme="minorHAnsi" w:cs="Segoe UI"/>
        </w:rPr>
        <w:t>podając uzasadnienie faktyczne i prawne.</w:t>
      </w:r>
    </w:p>
    <w:p w14:paraId="48347EA8" w14:textId="7D84D1E5"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3.</w:t>
      </w:r>
      <w:r w:rsidR="005F3C20" w:rsidRPr="008436EF">
        <w:rPr>
          <w:rFonts w:asciiTheme="minorHAnsi" w:hAnsiTheme="minorHAnsi" w:cs="Segoe UI"/>
        </w:rPr>
        <w:t xml:space="preserve"> </w:t>
      </w:r>
      <w:r w:rsidRPr="008436EF">
        <w:rPr>
          <w:rFonts w:asciiTheme="minorHAnsi" w:hAnsiTheme="minorHAnsi" w:cs="Segoe UI"/>
        </w:rPr>
        <w:t>Zamawiający w zaproszeniu do negocjacji wskaże miejsce, termin i sposób prowadzenia negocjacji oraz kryteria oceny ofert, w ramach których będą prowadzone negocjacje w celu ulepszenia treści ofert.</w:t>
      </w:r>
    </w:p>
    <w:p w14:paraId="20EBCD9F" w14:textId="6B7549C8"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4.</w:t>
      </w:r>
      <w:r w:rsidR="005F3C20" w:rsidRPr="008436EF">
        <w:rPr>
          <w:rFonts w:asciiTheme="minorHAnsi" w:hAnsiTheme="minorHAnsi" w:cs="Segoe UI"/>
        </w:rPr>
        <w:t xml:space="preserve"> </w:t>
      </w:r>
      <w:r w:rsidRPr="008436EF">
        <w:rPr>
          <w:rFonts w:asciiTheme="minorHAnsi" w:hAnsiTheme="minorHAnsi" w:cs="Segoe U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13C1765" w14:textId="4A212325"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5.</w:t>
      </w:r>
      <w:r w:rsidR="005F3C20" w:rsidRPr="008436EF">
        <w:rPr>
          <w:rFonts w:asciiTheme="minorHAnsi" w:hAnsiTheme="minorHAnsi" w:cs="Segoe UI"/>
        </w:rPr>
        <w:t xml:space="preserve"> </w:t>
      </w:r>
      <w:r w:rsidRPr="008436EF">
        <w:rPr>
          <w:rFonts w:asciiTheme="minorHAnsi" w:hAnsiTheme="minorHAnsi" w:cs="Segoe UI"/>
        </w:rPr>
        <w:t xml:space="preserve">Po zakończeniu negocjacji z wszystkimi wykonawcami, zamawiający informuje o tym fakcie uczestników negocjacji oraz zaprasza ich do składania ofert </w:t>
      </w:r>
      <w:r w:rsidR="00F17C1E" w:rsidRPr="008436EF">
        <w:rPr>
          <w:rFonts w:asciiTheme="minorHAnsi" w:hAnsiTheme="minorHAnsi" w:cs="Segoe UI"/>
        </w:rPr>
        <w:t>dodatkow</w:t>
      </w:r>
      <w:r w:rsidRPr="008436EF">
        <w:rPr>
          <w:rFonts w:asciiTheme="minorHAnsi" w:hAnsiTheme="minorHAnsi" w:cs="Segoe UI"/>
        </w:rPr>
        <w:t>ych.</w:t>
      </w:r>
    </w:p>
    <w:p w14:paraId="495A2DDF" w14:textId="655E8AF4"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6.</w:t>
      </w:r>
      <w:r w:rsidR="00B5764D" w:rsidRPr="008436EF">
        <w:rPr>
          <w:rFonts w:asciiTheme="minorHAnsi" w:hAnsiTheme="minorHAnsi" w:cs="Segoe UI"/>
        </w:rPr>
        <w:t xml:space="preserve"> </w:t>
      </w:r>
      <w:r w:rsidRPr="008436EF">
        <w:rPr>
          <w:rFonts w:asciiTheme="minorHAnsi" w:hAnsiTheme="minorHAnsi" w:cs="Segoe UI"/>
        </w:rPr>
        <w:t xml:space="preserve">Wykonawca może złożyć ofertę dodatkową, która zawiera nowe propozycje w zakresie treści oferty podlegających ocenie w ramach kryteriów oceny ofert wskazanych przez zamawiającego w zaproszeniu do negocjacji. </w:t>
      </w:r>
    </w:p>
    <w:p w14:paraId="239E95FC" w14:textId="77059FCF" w:rsidR="00806490" w:rsidRPr="008436EF" w:rsidRDefault="00806490" w:rsidP="000F56E7">
      <w:pPr>
        <w:spacing w:after="0" w:line="240" w:lineRule="auto"/>
        <w:jc w:val="both"/>
        <w:rPr>
          <w:rFonts w:asciiTheme="minorHAnsi" w:hAnsiTheme="minorHAnsi" w:cs="Segoe UI"/>
        </w:rPr>
      </w:pPr>
      <w:r w:rsidRPr="008436EF">
        <w:rPr>
          <w:rFonts w:asciiTheme="minorHAnsi" w:hAnsiTheme="minorHAnsi" w:cs="Segoe UI"/>
        </w:rPr>
        <w:t>7.</w:t>
      </w:r>
      <w:r w:rsidR="00B5764D" w:rsidRPr="008436EF">
        <w:rPr>
          <w:rFonts w:asciiTheme="minorHAnsi" w:hAnsiTheme="minorHAnsi" w:cs="Segoe UI"/>
        </w:rPr>
        <w:t xml:space="preserve"> </w:t>
      </w:r>
      <w:r w:rsidRPr="008436EF">
        <w:rPr>
          <w:rFonts w:asciiTheme="minorHAnsi" w:hAnsiTheme="minorHAnsi" w:cs="Segoe UI"/>
        </w:rPr>
        <w:t xml:space="preserve">Oferta dodatkowa nie może być mniej korzystna w żadnym z kryteriów oceny ofert wskazanych w zaproszeniu do negocjacji niż oferta złożona w odpowiedzi na ogłoszenie o zamówieniu. </w:t>
      </w:r>
    </w:p>
    <w:p w14:paraId="7842FEE0" w14:textId="77777777" w:rsidR="00806490" w:rsidRPr="008436EF" w:rsidRDefault="00806490" w:rsidP="000F56E7">
      <w:pPr>
        <w:spacing w:after="0" w:line="240" w:lineRule="auto"/>
        <w:ind w:left="709"/>
        <w:jc w:val="both"/>
        <w:rPr>
          <w:rFonts w:asciiTheme="minorHAnsi" w:hAnsiTheme="minorHAnsi" w:cs="Segoe UI"/>
          <w:lang w:eastAsia="pl-PL"/>
        </w:rPr>
      </w:pPr>
    </w:p>
    <w:p w14:paraId="128447E2" w14:textId="45A3FA5F" w:rsidR="00BA1A6D" w:rsidRPr="008436EF" w:rsidRDefault="00997F6D" w:rsidP="000F56E7">
      <w:pPr>
        <w:pStyle w:val="Nagwek2"/>
        <w:numPr>
          <w:ilvl w:val="0"/>
          <w:numId w:val="1"/>
        </w:numPr>
        <w:spacing w:before="0" w:after="0" w:line="240" w:lineRule="auto"/>
        <w:jc w:val="both"/>
        <w:rPr>
          <w:rFonts w:asciiTheme="minorHAnsi" w:hAnsiTheme="minorHAnsi" w:cs="Segoe UI"/>
          <w:color w:val="auto"/>
          <w:lang w:eastAsia="pl-PL"/>
        </w:rPr>
      </w:pPr>
      <w:r w:rsidRPr="008436EF">
        <w:rPr>
          <w:rFonts w:asciiTheme="minorHAnsi" w:hAnsiTheme="minorHAnsi" w:cs="Segoe UI"/>
          <w:color w:val="auto"/>
          <w:lang w:eastAsia="pl-PL"/>
        </w:rPr>
        <w:t>I</w:t>
      </w:r>
      <w:r w:rsidR="000E0809" w:rsidRPr="008436EF">
        <w:rPr>
          <w:rFonts w:asciiTheme="minorHAnsi" w:hAnsiTheme="minorHAnsi" w:cs="Segoe UI"/>
          <w:color w:val="auto"/>
          <w:lang w:eastAsia="pl-PL"/>
        </w:rPr>
        <w:t>NFORMACJE O FORMALNOŚCIACH, JAKIE POWINNY ZOSTAĆ DOPEŁNIONE PO</w:t>
      </w:r>
      <w:r w:rsidRPr="008436EF">
        <w:rPr>
          <w:rFonts w:asciiTheme="minorHAnsi" w:hAnsiTheme="minorHAnsi" w:cs="Segoe UI"/>
          <w:color w:val="auto"/>
          <w:lang w:eastAsia="pl-PL"/>
        </w:rPr>
        <w:t> </w:t>
      </w:r>
      <w:r w:rsidR="000E0809" w:rsidRPr="008436EF">
        <w:rPr>
          <w:rFonts w:asciiTheme="minorHAnsi" w:hAnsiTheme="minorHAnsi" w:cs="Segoe UI"/>
          <w:color w:val="auto"/>
          <w:lang w:eastAsia="pl-PL"/>
        </w:rPr>
        <w:t>WYBORZE OFERTY W CELU ZAWARCIA UMOWY W SPRAWIE ZAMÓWIENIA</w:t>
      </w:r>
      <w:r w:rsidRPr="008436EF">
        <w:rPr>
          <w:rFonts w:asciiTheme="minorHAnsi" w:hAnsiTheme="minorHAnsi" w:cs="Segoe UI"/>
          <w:color w:val="auto"/>
          <w:lang w:eastAsia="pl-PL"/>
        </w:rPr>
        <w:t> </w:t>
      </w:r>
      <w:r w:rsidR="000E0809" w:rsidRPr="008436EF">
        <w:rPr>
          <w:rFonts w:asciiTheme="minorHAnsi" w:hAnsiTheme="minorHAnsi" w:cs="Segoe UI"/>
          <w:color w:val="auto"/>
          <w:lang w:eastAsia="pl-PL"/>
        </w:rPr>
        <w:t>PUBLICZNEGO</w:t>
      </w:r>
    </w:p>
    <w:p w14:paraId="77C669D6" w14:textId="77777777" w:rsidR="00BA1A6D" w:rsidRPr="008436EF" w:rsidRDefault="00BA1A6D" w:rsidP="000F56E7">
      <w:pPr>
        <w:spacing w:after="0" w:line="240" w:lineRule="auto"/>
        <w:rPr>
          <w:rFonts w:asciiTheme="minorHAnsi" w:hAnsiTheme="minorHAnsi" w:cs="Segoe UI"/>
        </w:rPr>
      </w:pPr>
    </w:p>
    <w:p w14:paraId="0C5555A1" w14:textId="3D416DF6" w:rsidR="005E38AB" w:rsidRPr="008436EF" w:rsidRDefault="0001796D" w:rsidP="000F56E7">
      <w:pPr>
        <w:spacing w:after="0" w:line="240" w:lineRule="auto"/>
        <w:jc w:val="both"/>
        <w:rPr>
          <w:rFonts w:asciiTheme="minorHAnsi" w:hAnsiTheme="minorHAnsi" w:cs="Segoe UI"/>
          <w:lang w:eastAsia="pl-PL"/>
        </w:rPr>
      </w:pPr>
      <w:r w:rsidRPr="008436EF">
        <w:rPr>
          <w:rFonts w:asciiTheme="minorHAnsi" w:hAnsiTheme="minorHAnsi" w:cs="Segoe UI"/>
          <w:lang w:eastAsia="pl-PL"/>
        </w:rPr>
        <w:t>1</w:t>
      </w:r>
      <w:r w:rsidR="005E38AB" w:rsidRPr="008436EF">
        <w:rPr>
          <w:rFonts w:asciiTheme="minorHAnsi" w:hAnsiTheme="minorHAnsi" w:cs="Segoe UI"/>
          <w:lang w:eastAsia="pl-PL"/>
        </w:rPr>
        <w:t xml:space="preserve">. O miejscu i terminie zawarcia umowy Wykonawca zostanie poinformowany pisemnie. </w:t>
      </w:r>
    </w:p>
    <w:p w14:paraId="11D7348D" w14:textId="291A4876" w:rsidR="00BA1A6D" w:rsidRPr="008436EF" w:rsidRDefault="00BA1A6D" w:rsidP="003E434F">
      <w:pPr>
        <w:pStyle w:val="Akapitzlist"/>
        <w:numPr>
          <w:ilvl w:val="1"/>
          <w:numId w:val="16"/>
        </w:numPr>
        <w:tabs>
          <w:tab w:val="clear" w:pos="1800"/>
        </w:tabs>
        <w:spacing w:after="0" w:line="240" w:lineRule="auto"/>
        <w:ind w:left="426"/>
        <w:jc w:val="both"/>
        <w:rPr>
          <w:rFonts w:asciiTheme="minorHAnsi" w:hAnsiTheme="minorHAnsi" w:cs="Segoe UI"/>
        </w:rPr>
      </w:pPr>
      <w:r w:rsidRPr="008436EF">
        <w:rPr>
          <w:rFonts w:asciiTheme="minorHAnsi" w:hAnsiTheme="minorHAnsi" w:cs="Segoe UI"/>
        </w:rPr>
        <w:t>Po wyborze najkorzystniejszej oferty, w celu zawarcia umowy w sprawie zamówienia publicznego, Wykonawca zobowiązany będzie do:</w:t>
      </w:r>
    </w:p>
    <w:p w14:paraId="0807B7CE" w14:textId="77777777" w:rsidR="00BA1A6D" w:rsidRPr="008436EF" w:rsidRDefault="00BA1A6D" w:rsidP="000F56E7">
      <w:pPr>
        <w:spacing w:after="0" w:line="240" w:lineRule="auto"/>
        <w:jc w:val="both"/>
        <w:rPr>
          <w:rFonts w:asciiTheme="minorHAnsi" w:hAnsiTheme="minorHAnsi" w:cs="Segoe UI"/>
          <w:sz w:val="10"/>
          <w:szCs w:val="10"/>
        </w:rPr>
      </w:pPr>
    </w:p>
    <w:p w14:paraId="2B22FE41" w14:textId="2CFBF864" w:rsidR="00BA1A6D" w:rsidRPr="008436EF" w:rsidRDefault="00BA1A6D" w:rsidP="003E434F">
      <w:pPr>
        <w:pStyle w:val="Akapitzlist"/>
        <w:numPr>
          <w:ilvl w:val="0"/>
          <w:numId w:val="17"/>
        </w:numPr>
        <w:spacing w:after="0" w:line="240" w:lineRule="auto"/>
        <w:ind w:left="426" w:hanging="284"/>
        <w:contextualSpacing w:val="0"/>
        <w:jc w:val="both"/>
        <w:rPr>
          <w:rFonts w:asciiTheme="minorHAnsi" w:hAnsiTheme="minorHAnsi" w:cs="Segoe UI"/>
        </w:rPr>
      </w:pPr>
      <w:r w:rsidRPr="008436EF">
        <w:rPr>
          <w:rFonts w:asciiTheme="minorHAnsi" w:hAnsiTheme="minorHAnsi" w:cs="Segoe U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E94ECA9" w14:textId="744E2B90" w:rsidR="00BA1A6D" w:rsidRPr="008436EF" w:rsidRDefault="00BA1A6D" w:rsidP="003E434F">
      <w:pPr>
        <w:pStyle w:val="Akapitzlist"/>
        <w:numPr>
          <w:ilvl w:val="0"/>
          <w:numId w:val="17"/>
        </w:numPr>
        <w:spacing w:after="0" w:line="240" w:lineRule="auto"/>
        <w:ind w:left="426" w:hanging="284"/>
        <w:contextualSpacing w:val="0"/>
        <w:jc w:val="both"/>
        <w:rPr>
          <w:rFonts w:asciiTheme="minorHAnsi" w:hAnsiTheme="minorHAnsi" w:cs="Segoe UI"/>
        </w:rPr>
      </w:pPr>
      <w:r w:rsidRPr="008436EF">
        <w:rPr>
          <w:rFonts w:asciiTheme="minorHAnsi" w:hAnsiTheme="minorHAnsi" w:cs="Segoe UI"/>
        </w:rPr>
        <w:t xml:space="preserve">wniesienia zabezpieczenia należytego wykonania umowy, </w:t>
      </w:r>
      <w:r w:rsidR="00431E50" w:rsidRPr="008436EF">
        <w:rPr>
          <w:rFonts w:asciiTheme="minorHAnsi" w:hAnsiTheme="minorHAnsi" w:cs="Segoe UI"/>
          <w:i/>
          <w:iCs/>
        </w:rPr>
        <w:t>(jeżeli dotyczy)</w:t>
      </w:r>
    </w:p>
    <w:p w14:paraId="22225256" w14:textId="1FD34911" w:rsidR="00BA1A6D" w:rsidRPr="008436EF" w:rsidRDefault="003F7070" w:rsidP="003E434F">
      <w:pPr>
        <w:pStyle w:val="Akapitzlist"/>
        <w:numPr>
          <w:ilvl w:val="0"/>
          <w:numId w:val="17"/>
        </w:numPr>
        <w:spacing w:after="0" w:line="240" w:lineRule="auto"/>
        <w:ind w:left="426" w:hanging="284"/>
        <w:rPr>
          <w:rFonts w:asciiTheme="minorHAnsi" w:hAnsiTheme="minorHAnsi" w:cs="Segoe UI"/>
        </w:rPr>
      </w:pPr>
      <w:r w:rsidRPr="008436EF">
        <w:rPr>
          <w:rFonts w:asciiTheme="minorHAnsi" w:hAnsiTheme="minorHAnsi" w:cs="Segoe UI"/>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 przypadku Wykonawców wspólnie ubiegających się o udzielenie zamówienia rozliczenia będą prowadzone wyłącznie z liderem konsorcjum, chyba że strony postanowią inaczej. </w:t>
      </w:r>
    </w:p>
    <w:p w14:paraId="599EDBA9" w14:textId="76DA02B4"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WYMAGANIA DOTYCZĄCE ZABEZPIECZENIA NALEŻYTEGO WYKONANIA</w:t>
      </w:r>
      <w:r w:rsidR="00997F6D" w:rsidRPr="008436EF">
        <w:rPr>
          <w:rFonts w:asciiTheme="minorHAnsi" w:hAnsiTheme="minorHAnsi" w:cs="Segoe UI"/>
          <w:color w:val="auto"/>
          <w:lang w:eastAsia="pl-PL"/>
        </w:rPr>
        <w:t> </w:t>
      </w:r>
      <w:r w:rsidRPr="008436EF">
        <w:rPr>
          <w:rFonts w:asciiTheme="minorHAnsi" w:hAnsiTheme="minorHAnsi" w:cs="Segoe UI"/>
          <w:color w:val="auto"/>
          <w:lang w:eastAsia="pl-PL"/>
        </w:rPr>
        <w:t>UMOWY</w:t>
      </w:r>
    </w:p>
    <w:p w14:paraId="361E8D57" w14:textId="5D1DC398" w:rsidR="00997F6D" w:rsidRPr="008436EF" w:rsidRDefault="000E0809" w:rsidP="000F56E7">
      <w:pPr>
        <w:spacing w:after="0" w:line="240" w:lineRule="auto"/>
        <w:ind w:left="709"/>
        <w:jc w:val="both"/>
        <w:rPr>
          <w:rFonts w:asciiTheme="minorHAnsi" w:hAnsiTheme="minorHAnsi" w:cs="Segoe UI"/>
          <w:lang w:eastAsia="pl-PL"/>
        </w:rPr>
      </w:pPr>
      <w:r w:rsidRPr="008436EF">
        <w:rPr>
          <w:rFonts w:asciiTheme="minorHAnsi" w:hAnsiTheme="minorHAnsi" w:cs="Segoe UI"/>
          <w:lang w:eastAsia="pl-PL"/>
        </w:rPr>
        <w:t>Zamawiający nie żąda od wykonawcy wniesienia zabezpieczenia należytego wykonania</w:t>
      </w:r>
      <w:r w:rsidR="00997F6D" w:rsidRPr="008436EF">
        <w:rPr>
          <w:rFonts w:asciiTheme="minorHAnsi" w:hAnsiTheme="minorHAnsi" w:cs="Segoe UI"/>
          <w:lang w:eastAsia="pl-PL"/>
        </w:rPr>
        <w:t> </w:t>
      </w:r>
      <w:r w:rsidRPr="008436EF">
        <w:rPr>
          <w:rFonts w:asciiTheme="minorHAnsi" w:hAnsiTheme="minorHAnsi" w:cs="Segoe UI"/>
          <w:lang w:eastAsia="pl-PL"/>
        </w:rPr>
        <w:t>umowy.</w:t>
      </w:r>
    </w:p>
    <w:p w14:paraId="2F94BE3E" w14:textId="091CA329"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ISTOTNE POSTANOWIENIA UMOWY</w:t>
      </w:r>
    </w:p>
    <w:p w14:paraId="78531F45" w14:textId="07498D62" w:rsidR="000E0809" w:rsidRPr="008436EF" w:rsidRDefault="000E0809" w:rsidP="003E434F">
      <w:pPr>
        <w:pStyle w:val="Akapitzlist"/>
        <w:numPr>
          <w:ilvl w:val="0"/>
          <w:numId w:val="14"/>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Istotne postanowienia umowy szczegółowo określa </w:t>
      </w:r>
      <w:r w:rsidR="006E2258" w:rsidRPr="008436EF">
        <w:rPr>
          <w:rFonts w:asciiTheme="minorHAnsi" w:hAnsiTheme="minorHAnsi" w:cs="Segoe UI"/>
          <w:lang w:eastAsia="pl-PL"/>
        </w:rPr>
        <w:t>Z</w:t>
      </w:r>
      <w:r w:rsidRPr="008436EF">
        <w:rPr>
          <w:rFonts w:asciiTheme="minorHAnsi" w:hAnsiTheme="minorHAnsi" w:cs="Segoe UI"/>
          <w:lang w:eastAsia="pl-PL"/>
        </w:rPr>
        <w:t xml:space="preserve">ałącznik </w:t>
      </w:r>
      <w:r w:rsidR="006E2258" w:rsidRPr="008436EF">
        <w:rPr>
          <w:rFonts w:asciiTheme="minorHAnsi" w:hAnsiTheme="minorHAnsi" w:cs="Segoe UI"/>
          <w:lang w:eastAsia="pl-PL"/>
        </w:rPr>
        <w:t xml:space="preserve">nr 3 </w:t>
      </w:r>
      <w:r w:rsidRPr="008436EF">
        <w:rPr>
          <w:rFonts w:asciiTheme="minorHAnsi" w:hAnsiTheme="minorHAnsi" w:cs="Segoe UI"/>
          <w:lang w:eastAsia="pl-PL"/>
        </w:rPr>
        <w:t>do SWZ.</w:t>
      </w:r>
    </w:p>
    <w:p w14:paraId="69AC216A" w14:textId="27F5CCDF" w:rsidR="005E38AB" w:rsidRPr="008436EF" w:rsidRDefault="000E0809" w:rsidP="003E434F">
      <w:pPr>
        <w:pStyle w:val="Akapitzlist"/>
        <w:numPr>
          <w:ilvl w:val="0"/>
          <w:numId w:val="14"/>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Zamawiający dopuszcza możliwość korzystania z usług podwykonawców. </w:t>
      </w:r>
    </w:p>
    <w:p w14:paraId="07741927" w14:textId="63C3CD69" w:rsidR="000E0809" w:rsidRPr="008436EF" w:rsidRDefault="000E0809" w:rsidP="000F56E7">
      <w:pPr>
        <w:pStyle w:val="Nagwek2"/>
        <w:numPr>
          <w:ilvl w:val="0"/>
          <w:numId w:val="1"/>
        </w:numPr>
        <w:spacing w:before="0" w:after="0" w:line="240" w:lineRule="auto"/>
        <w:rPr>
          <w:rFonts w:asciiTheme="minorHAnsi" w:hAnsiTheme="minorHAnsi" w:cs="Segoe UI"/>
          <w:color w:val="auto"/>
        </w:rPr>
      </w:pPr>
      <w:r w:rsidRPr="008436EF">
        <w:rPr>
          <w:rFonts w:asciiTheme="minorHAnsi" w:hAnsiTheme="minorHAnsi" w:cs="Segoe UI"/>
          <w:color w:val="auto"/>
        </w:rPr>
        <w:t>POUCZENIE O ŚRODKACH OCHRONY PRAWNEJ PRZYSŁUGUJĄCYCH WYKONAWCY W TOKU POSTEPOWANIA O UDZIELENIE ZAMÓWIENIA</w:t>
      </w:r>
    </w:p>
    <w:p w14:paraId="5FA77016" w14:textId="440F892A" w:rsidR="00932B78" w:rsidRPr="008436EF" w:rsidRDefault="00932B78" w:rsidP="003E434F">
      <w:pPr>
        <w:pStyle w:val="Akapitzlist"/>
        <w:numPr>
          <w:ilvl w:val="6"/>
          <w:numId w:val="18"/>
        </w:numPr>
        <w:spacing w:after="0" w:line="240" w:lineRule="auto"/>
        <w:ind w:left="709" w:right="28"/>
        <w:jc w:val="both"/>
        <w:rPr>
          <w:rFonts w:asciiTheme="minorHAnsi" w:hAnsiTheme="minorHAnsi" w:cs="Segoe UI"/>
          <w:b/>
        </w:rPr>
      </w:pPr>
      <w:r w:rsidRPr="008436EF">
        <w:rPr>
          <w:rFonts w:asciiTheme="minorHAnsi" w:hAnsiTheme="minorHAnsi" w:cs="Segoe UI"/>
        </w:rPr>
        <w:t xml:space="preserve">Zasady, terminy oraz sposób korzystania ze środków ochrony prawnej szczegółowo regulują przepisy </w:t>
      </w:r>
      <w:r w:rsidRPr="008436EF">
        <w:rPr>
          <w:rFonts w:asciiTheme="minorHAnsi" w:hAnsiTheme="minorHAnsi" w:cs="Segoe UI"/>
          <w:b/>
        </w:rPr>
        <w:t>ustawy</w:t>
      </w:r>
      <w:r w:rsidR="00431E50" w:rsidRPr="008436EF">
        <w:rPr>
          <w:rFonts w:asciiTheme="minorHAnsi" w:hAnsiTheme="minorHAnsi" w:cs="Segoe UI"/>
          <w:b/>
        </w:rPr>
        <w:t xml:space="preserve"> Prawo zamówień publicznych</w:t>
      </w:r>
      <w:r w:rsidRPr="008436EF">
        <w:rPr>
          <w:rFonts w:asciiTheme="minorHAnsi" w:hAnsiTheme="minorHAnsi" w:cs="Segoe UI"/>
          <w:b/>
        </w:rPr>
        <w:t>.</w:t>
      </w:r>
    </w:p>
    <w:p w14:paraId="506C2E7F" w14:textId="5656B05B" w:rsidR="005B2222" w:rsidRPr="008436EF" w:rsidRDefault="00806490" w:rsidP="003E434F">
      <w:pPr>
        <w:pStyle w:val="Akapitzlist"/>
        <w:numPr>
          <w:ilvl w:val="6"/>
          <w:numId w:val="18"/>
        </w:numPr>
        <w:spacing w:after="0" w:line="240" w:lineRule="auto"/>
        <w:ind w:left="709"/>
        <w:jc w:val="both"/>
        <w:rPr>
          <w:rFonts w:asciiTheme="minorHAnsi" w:hAnsiTheme="minorHAnsi" w:cs="Segoe UI"/>
        </w:rPr>
      </w:pPr>
      <w:r w:rsidRPr="008436EF">
        <w:rPr>
          <w:rFonts w:asciiTheme="minorHAnsi" w:hAnsiTheme="minorHAnsi" w:cs="Segoe UI"/>
        </w:rPr>
        <w:lastRenderedPageBreak/>
        <w:t>Środki ochrony prawnej przysługują wykonawcy, jeżeli ma lub miał interes w uzyskaniu zamówienia oraz poniósł lub może ponieść szkodę w wyniku naruszenia przez zamawiającego</w:t>
      </w:r>
      <w:r w:rsidR="005B2222" w:rsidRPr="008436EF">
        <w:rPr>
          <w:rFonts w:asciiTheme="minorHAnsi" w:hAnsiTheme="minorHAnsi" w:cs="Segoe UI"/>
        </w:rPr>
        <w:t xml:space="preserve"> </w:t>
      </w:r>
      <w:r w:rsidRPr="008436EF">
        <w:rPr>
          <w:rFonts w:asciiTheme="minorHAnsi" w:hAnsiTheme="minorHAnsi" w:cs="Segoe UI"/>
        </w:rPr>
        <w:t>przepisów ustawy PZP.</w:t>
      </w:r>
    </w:p>
    <w:p w14:paraId="78709C14" w14:textId="405BCB24" w:rsidR="00806490" w:rsidRPr="008436EF" w:rsidRDefault="00806490" w:rsidP="003E434F">
      <w:pPr>
        <w:pStyle w:val="Akapitzlist"/>
        <w:numPr>
          <w:ilvl w:val="6"/>
          <w:numId w:val="18"/>
        </w:numPr>
        <w:spacing w:after="0" w:line="240" w:lineRule="auto"/>
        <w:ind w:left="709"/>
        <w:jc w:val="both"/>
        <w:rPr>
          <w:rFonts w:asciiTheme="minorHAnsi" w:hAnsiTheme="minorHAnsi" w:cs="Segoe UI"/>
        </w:rPr>
      </w:pPr>
      <w:r w:rsidRPr="008436EF">
        <w:rPr>
          <w:rFonts w:asciiTheme="minorHAnsi" w:hAnsiTheme="minorHAnsi" w:cs="Segoe UI"/>
        </w:rPr>
        <w:t>W postępowaniu odwołanie przysługuje na:</w:t>
      </w:r>
    </w:p>
    <w:p w14:paraId="66E07207" w14:textId="3A83FDB3" w:rsidR="00806490" w:rsidRPr="008436EF" w:rsidRDefault="00806490" w:rsidP="000F56E7">
      <w:pPr>
        <w:spacing w:after="0" w:line="240" w:lineRule="auto"/>
        <w:ind w:left="426"/>
        <w:jc w:val="both"/>
        <w:rPr>
          <w:rFonts w:asciiTheme="minorHAnsi" w:hAnsiTheme="minorHAnsi" w:cs="Segoe UI"/>
        </w:rPr>
      </w:pPr>
      <w:r w:rsidRPr="008436EF">
        <w:rPr>
          <w:rFonts w:asciiTheme="minorHAnsi" w:hAnsiTheme="minorHAnsi" w:cs="Segoe UI"/>
        </w:rPr>
        <w:t>1)</w:t>
      </w:r>
      <w:r w:rsidRPr="008436EF">
        <w:rPr>
          <w:rFonts w:asciiTheme="minorHAnsi" w:hAnsiTheme="minorHAnsi" w:cs="Segoe UI"/>
        </w:rPr>
        <w:tab/>
        <w:t>niezgodną z przepisami ustawy czynność zamawiającego, podjętą w postępowaniu o udzielenie zamówienia, w tym na projektowane postanowienie umowy;</w:t>
      </w:r>
    </w:p>
    <w:p w14:paraId="4B8372C6" w14:textId="77777777" w:rsidR="00806490" w:rsidRPr="008436EF" w:rsidRDefault="00806490" w:rsidP="000F56E7">
      <w:pPr>
        <w:spacing w:after="0" w:line="240" w:lineRule="auto"/>
        <w:ind w:left="426"/>
        <w:jc w:val="both"/>
        <w:rPr>
          <w:rFonts w:asciiTheme="minorHAnsi" w:hAnsiTheme="minorHAnsi" w:cs="Segoe UI"/>
        </w:rPr>
      </w:pPr>
      <w:r w:rsidRPr="008436EF">
        <w:rPr>
          <w:rFonts w:asciiTheme="minorHAnsi" w:hAnsiTheme="minorHAnsi" w:cs="Segoe UI"/>
        </w:rPr>
        <w:t>2)</w:t>
      </w:r>
      <w:r w:rsidRPr="008436EF">
        <w:rPr>
          <w:rFonts w:asciiTheme="minorHAnsi" w:hAnsiTheme="minorHAnsi" w:cs="Segoe UI"/>
        </w:rPr>
        <w:tab/>
        <w:t>zaniechanie czynności w postępowaniu o udzielenie zamówienia, do której zamawiający był obowiązany na podstawie ustawy;</w:t>
      </w:r>
    </w:p>
    <w:p w14:paraId="0CD6F5EB" w14:textId="1C8CF441" w:rsidR="00806490" w:rsidRPr="008436EF" w:rsidRDefault="00806490" w:rsidP="003E434F">
      <w:pPr>
        <w:pStyle w:val="Akapitzlist"/>
        <w:numPr>
          <w:ilvl w:val="6"/>
          <w:numId w:val="18"/>
        </w:numPr>
        <w:spacing w:after="0" w:line="240" w:lineRule="auto"/>
        <w:ind w:left="709"/>
        <w:jc w:val="both"/>
        <w:rPr>
          <w:rFonts w:asciiTheme="minorHAnsi" w:hAnsiTheme="minorHAnsi" w:cs="Segoe UI"/>
        </w:rPr>
      </w:pPr>
      <w:r w:rsidRPr="008436EF">
        <w:rPr>
          <w:rFonts w:asciiTheme="minorHAnsi" w:hAnsiTheme="minorHAnsi" w:cs="Segoe UI"/>
        </w:rPr>
        <w:t>Odwołanie wnosi się do Prezesa Krajowej Izby Odwoławczej w terminie:</w:t>
      </w:r>
    </w:p>
    <w:p w14:paraId="2DA4DFA3" w14:textId="77777777" w:rsidR="00806490" w:rsidRPr="008436EF" w:rsidRDefault="00806490" w:rsidP="000F56E7">
      <w:pPr>
        <w:spacing w:after="0" w:line="240" w:lineRule="auto"/>
        <w:ind w:left="426"/>
        <w:jc w:val="both"/>
        <w:rPr>
          <w:rFonts w:asciiTheme="minorHAnsi" w:hAnsiTheme="minorHAnsi" w:cs="Segoe UI"/>
        </w:rPr>
      </w:pPr>
      <w:r w:rsidRPr="008436EF">
        <w:rPr>
          <w:rFonts w:asciiTheme="minorHAnsi" w:hAnsiTheme="minorHAnsi" w:cs="Segoe UI"/>
        </w:rPr>
        <w:t>a)</w:t>
      </w:r>
      <w:r w:rsidRPr="008436EF">
        <w:rPr>
          <w:rFonts w:asciiTheme="minorHAnsi" w:hAnsiTheme="minorHAnsi" w:cs="Segoe UI"/>
        </w:rPr>
        <w:tab/>
        <w:t>5 dni od dnia przekazania informacji o czynności zamawiającego stanowiącej podstawę jego wniesienia, jeżeli informacja została przekazana przy użyciu środków komunikacji elektronicznej;</w:t>
      </w:r>
    </w:p>
    <w:p w14:paraId="6700E039" w14:textId="05420202" w:rsidR="00666D47" w:rsidRPr="008436EF" w:rsidRDefault="00806490" w:rsidP="000F56E7">
      <w:pPr>
        <w:spacing w:after="0" w:line="240" w:lineRule="auto"/>
        <w:ind w:left="426"/>
        <w:jc w:val="both"/>
        <w:rPr>
          <w:rFonts w:asciiTheme="minorHAnsi" w:hAnsiTheme="minorHAnsi" w:cs="Segoe UI"/>
        </w:rPr>
      </w:pPr>
      <w:r w:rsidRPr="008436EF">
        <w:rPr>
          <w:rFonts w:asciiTheme="minorHAnsi" w:hAnsiTheme="minorHAnsi" w:cs="Segoe UI"/>
        </w:rPr>
        <w:t>b)</w:t>
      </w:r>
      <w:r w:rsidRPr="008436EF">
        <w:rPr>
          <w:rFonts w:asciiTheme="minorHAnsi" w:hAnsiTheme="minorHAnsi" w:cs="Segoe UI"/>
        </w:rPr>
        <w:tab/>
        <w:t>10 dni od dnia przekazania informacji o czynności zamawiającego stanowiącej podstawę jego wniesienia, jeżeli informacja została przekazana w sposób inny niż przy użyciu środków komunikacji elektronicznej.</w:t>
      </w:r>
    </w:p>
    <w:p w14:paraId="69266B5A" w14:textId="67249F4B"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 xml:space="preserve">Klauzula informacyjna z art. 13 RODO </w:t>
      </w:r>
    </w:p>
    <w:p w14:paraId="2CDFE205"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Cs/>
          <w:sz w:val="18"/>
          <w:szCs w:val="18"/>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informujemy, iż podjęliśmy niezbędne działania mające na celu dostosowanie wewnętrznych procedur do wymogów nowego prawa. Poniżej znajdą Państwo informacje, które pozwolą zapoznać się z zasadami ochrony danych osobowych wdrożonymi w naszej Spółce.</w:t>
      </w:r>
    </w:p>
    <w:p w14:paraId="23EEA57F"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KTO JEST ADMINISTRATOREM DANYCH?</w:t>
      </w:r>
    </w:p>
    <w:p w14:paraId="154FBE26"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 xml:space="preserve">Informujemy, że Administratorem Państwa danych osobowych zawartych w dokumentacji dotyczącej wykonywania działalności brokerskiej w zakresie ubezpieczeń jest </w:t>
      </w:r>
      <w:r w:rsidRPr="00106AC3">
        <w:rPr>
          <w:rFonts w:asciiTheme="minorHAnsi" w:eastAsia="Times New Roman" w:hAnsiTheme="minorHAnsi" w:cs="Segoe UI"/>
          <w:bCs/>
          <w:sz w:val="18"/>
          <w:szCs w:val="18"/>
          <w:lang w:eastAsia="pl-PL"/>
        </w:rPr>
        <w:t>STBU Brokerzy Ubezpieczeniowi spółka z ograniczoną odpowiedzialnością,</w:t>
      </w:r>
      <w:r w:rsidRPr="00106AC3">
        <w:rPr>
          <w:rFonts w:asciiTheme="minorHAnsi" w:eastAsia="Times New Roman" w:hAnsiTheme="minorHAnsi" w:cs="Segoe UI"/>
          <w:b/>
          <w:bCs/>
          <w:sz w:val="18"/>
          <w:szCs w:val="18"/>
          <w:lang w:eastAsia="pl-PL"/>
        </w:rPr>
        <w:t xml:space="preserve"> </w:t>
      </w:r>
      <w:r w:rsidRPr="00106AC3">
        <w:rPr>
          <w:rFonts w:asciiTheme="minorHAnsi" w:eastAsia="Times New Roman" w:hAnsiTheme="minorHAnsi" w:cs="Segoe UI"/>
          <w:sz w:val="18"/>
          <w:szCs w:val="18"/>
          <w:lang w:eastAsia="pl-PL"/>
        </w:rPr>
        <w:t>z siedzibą w Sopocie 81-855,ul. Rzemieślnicza 33 (dalej: „STBU”), zarejestrowana w Rejestrze Przedsiębiorców prowadzonym przez Sąd Rejonowy w Gdańsku, VIII Wydział Gospodarczy Krajowego Rejestru Sądowego, pod numerem 0000090358;  NIP: 585-13-40-951, REGON: 191640955;</w:t>
      </w:r>
    </w:p>
    <w:p w14:paraId="2F3E7672"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 xml:space="preserve">W JAKIM CELU I NA JAKIEJ PODSTAWIE PRAWNEJ WYKORZYSTUJEMY DANE? </w:t>
      </w:r>
    </w:p>
    <w:p w14:paraId="0A52C790"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Państwa dane osobowe będziemy wykorzystywać w następujących celach:</w:t>
      </w:r>
    </w:p>
    <w:p w14:paraId="24BE921E"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zawarcia i wykonania zleconej administratorowi przez Państwa usługi pośrednictwa ubezpieczeniowego, w tym dokonania oceny ryzyka ubezpieczeniowego – podstawą prawną przetwarzania jest niezbędność przetwarzania danych do zawarcia i wykonywania umowy, w tym zapewnienia poprawnej jakości świadczonych usług (podstawa prawna – art. 6 ust. 1 lit b RODO) – „wykonanie umowy”,</w:t>
      </w:r>
    </w:p>
    <w:p w14:paraId="3DF84238"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przechowywania dokumentacji dotyczącej wykonywania działalności brokerskiej w zakresie ubezpieczeń oraz w celach związanych z reprezentowaniem Państwa zgodnie z zawartym pełnomocnictwem przed Towarzystwem Ubezpieczeniowym (art. 32 ust. 3 pkt 4 ustawy z dnia 15 grudnia 2017 r. o dystrybucji ubezpieczeń Dz. U. 2017 poz. 2486).</w:t>
      </w:r>
    </w:p>
    <w:p w14:paraId="78113675"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wykonania ciążących na naszej spółce obowiązków prawnych, wynikających w szczególności z ustawy z dnia 15 grudnia 2017 r. o dystrybucji ubezpieczeń (podstawa prawna – art. 6 ust. 1 lit c RODO) – „obowiązek prawny”,</w:t>
      </w:r>
    </w:p>
    <w:p w14:paraId="476317B8"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dochodzenia roszczeń wynikających z umowy ubezpieczenia zawartych przez Państwa, za pośrednictwem administratora (podstawa prawna – art. 6 ust. 1 lit. f RODO) – „prawnie uzasadniony interes administratora”,</w:t>
      </w:r>
    </w:p>
    <w:p w14:paraId="3F91D95E" w14:textId="77777777"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marketingu usług własnych w trakcie trwania umowy (podstawa prawna – art. 6 ust. 1 lit. f RODO) – „prawnie uzasadniony interes”,</w:t>
      </w:r>
    </w:p>
    <w:p w14:paraId="594CB7B9" w14:textId="35DD217A" w:rsidR="006E0EA7" w:rsidRPr="00106AC3" w:rsidRDefault="006E0EA7" w:rsidP="003E434F">
      <w:pPr>
        <w:numPr>
          <w:ilvl w:val="0"/>
          <w:numId w:val="9"/>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marketingowych, w przypadku wyrażenia przez Państw</w:t>
      </w:r>
      <w:r w:rsidR="00106AC3">
        <w:rPr>
          <w:rFonts w:asciiTheme="minorHAnsi" w:eastAsia="Times New Roman" w:hAnsiTheme="minorHAnsi" w:cs="Segoe UI"/>
          <w:sz w:val="18"/>
          <w:szCs w:val="18"/>
          <w:lang w:eastAsia="pl-PL"/>
        </w:rPr>
        <w:t xml:space="preserve">a zgody na wykorzystanie danych </w:t>
      </w:r>
      <w:r w:rsidRPr="00106AC3">
        <w:rPr>
          <w:rFonts w:asciiTheme="minorHAnsi" w:eastAsia="Times New Roman" w:hAnsiTheme="minorHAnsi" w:cs="Segoe UI"/>
          <w:sz w:val="18"/>
          <w:szCs w:val="18"/>
          <w:lang w:eastAsia="pl-PL"/>
        </w:rPr>
        <w:t>w tym celu (podstawa prawna – art. 6 ust. 1 lit a RODO) – „zgoda”.</w:t>
      </w:r>
    </w:p>
    <w:p w14:paraId="7EE8AB3C" w14:textId="22C15880"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Państwa dane nie będą przetwarzane w sposób zautomatyzowany w tym również w formie profilowania.</w:t>
      </w:r>
    </w:p>
    <w:p w14:paraId="7F5648A6"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JAK DŁUGO BĘDZIEMY WYKORZYSTYWAĆ PAŃSTWA DANE?</w:t>
      </w:r>
    </w:p>
    <w:p w14:paraId="3B9BC569" w14:textId="77777777" w:rsid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Dane będziemy wykorzystywać przez okres niezbędny do real</w:t>
      </w:r>
      <w:r w:rsidR="00106AC3">
        <w:rPr>
          <w:rFonts w:asciiTheme="minorHAnsi" w:eastAsia="Times New Roman" w:hAnsiTheme="minorHAnsi" w:cs="Segoe UI"/>
          <w:sz w:val="18"/>
          <w:szCs w:val="18"/>
          <w:lang w:eastAsia="pl-PL"/>
        </w:rPr>
        <w:t>izacji opisanych powyżej celów.</w:t>
      </w:r>
    </w:p>
    <w:p w14:paraId="2C2E03F0" w14:textId="61F11034"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W zależności od podstawy prawnej będzie to odpowiednio:</w:t>
      </w:r>
    </w:p>
    <w:p w14:paraId="7C59DCEF" w14:textId="77777777" w:rsidR="006E0EA7" w:rsidRPr="00106AC3" w:rsidRDefault="006E0EA7" w:rsidP="003E434F">
      <w:pPr>
        <w:numPr>
          <w:ilvl w:val="0"/>
          <w:numId w:val="10"/>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czas trwania umowy,</w:t>
      </w:r>
    </w:p>
    <w:p w14:paraId="1E7DB95C" w14:textId="77777777" w:rsidR="006E0EA7" w:rsidRPr="00106AC3" w:rsidRDefault="006E0EA7" w:rsidP="003E434F">
      <w:pPr>
        <w:numPr>
          <w:ilvl w:val="0"/>
          <w:numId w:val="10"/>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czas wykonywania obowiązków prawnych oraz czas, w którym przepisy prawa nakazują nam przechowywać dane, np. przepisy podatkowe,</w:t>
      </w:r>
    </w:p>
    <w:p w14:paraId="583CADB3" w14:textId="77777777" w:rsidR="006E0EA7" w:rsidRPr="00106AC3" w:rsidRDefault="006E0EA7" w:rsidP="003E434F">
      <w:pPr>
        <w:numPr>
          <w:ilvl w:val="0"/>
          <w:numId w:val="10"/>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czas, po którym przedawnią się roszczenia wynikające z umowy,</w:t>
      </w:r>
    </w:p>
    <w:p w14:paraId="65C169F1" w14:textId="1CFD9168" w:rsidR="00C730F7" w:rsidRPr="00106AC3" w:rsidRDefault="006E0EA7" w:rsidP="003E434F">
      <w:pPr>
        <w:numPr>
          <w:ilvl w:val="0"/>
          <w:numId w:val="10"/>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czas do momentu wycofania zgody.</w:t>
      </w:r>
    </w:p>
    <w:p w14:paraId="0605DE96" w14:textId="360CFA76"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 xml:space="preserve">JAKIE MAJĄ PAŃSTWO PRAWA? </w:t>
      </w:r>
    </w:p>
    <w:p w14:paraId="2A38D9BD"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Przysługuje Państwu prawo:</w:t>
      </w:r>
    </w:p>
    <w:p w14:paraId="6205F8CE"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dostępu do swoich danych osobowych i otrzymania kopii danych osobowych podlegających przetwarzaniu;</w:t>
      </w:r>
    </w:p>
    <w:p w14:paraId="1A26EC2D"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sprostowania swoich nieprawidłowych danych;</w:t>
      </w:r>
    </w:p>
    <w:p w14:paraId="623F3F0E" w14:textId="132287CF"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żądania usunięcia danych w przypadku wystąpie</w:t>
      </w:r>
      <w:r w:rsidR="00106AC3">
        <w:rPr>
          <w:rFonts w:asciiTheme="minorHAnsi" w:eastAsia="Times New Roman" w:hAnsiTheme="minorHAnsi" w:cs="Segoe UI"/>
          <w:sz w:val="18"/>
          <w:szCs w:val="18"/>
          <w:lang w:eastAsia="pl-PL"/>
        </w:rPr>
        <w:t xml:space="preserve">nia okoliczności przewidzianych </w:t>
      </w:r>
      <w:r w:rsidRPr="00106AC3">
        <w:rPr>
          <w:rFonts w:asciiTheme="minorHAnsi" w:eastAsia="Times New Roman" w:hAnsiTheme="minorHAnsi" w:cs="Segoe UI"/>
          <w:sz w:val="18"/>
          <w:szCs w:val="18"/>
          <w:lang w:eastAsia="pl-PL"/>
        </w:rPr>
        <w:t>w art. 17 RODO;</w:t>
      </w:r>
    </w:p>
    <w:p w14:paraId="2F62EB95"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żądania ograniczenia przetwarzania danych w przypadkach wskazanych w art. 18 RODO;</w:t>
      </w:r>
    </w:p>
    <w:p w14:paraId="00F47166"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lastRenderedPageBreak/>
        <w:t>wniesienia sprzeciwu wobec przetwarzania danych w przypadkach wskazanych w art. 21 RODO;</w:t>
      </w:r>
    </w:p>
    <w:p w14:paraId="3CAF075C"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przenoszenia dostarczonych danych, przetwarzanych w sposób zautomatyzowany;</w:t>
      </w:r>
    </w:p>
    <w:p w14:paraId="21BA1BD5" w14:textId="77777777" w:rsidR="006E0EA7" w:rsidRPr="00106AC3" w:rsidRDefault="006E0EA7" w:rsidP="003E434F">
      <w:pPr>
        <w:numPr>
          <w:ilvl w:val="0"/>
          <w:numId w:val="11"/>
        </w:num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cofnięcia zgody w dowolnym momencie bez wpływu na zgodność z prawem przetwarzania, którego dokonano na podstawie zgody przed jej cofnięciem</w:t>
      </w:r>
    </w:p>
    <w:p w14:paraId="7BCA7D49"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Niezależnie od praw wymienionych wyżej, jeżeli uważają Państwo, że Państwa dane osobowe są przetwarzane niezgodnie z prawem, możecie w dowolnym momencie wnieść skargę do organu nadzorczego.</w:t>
      </w:r>
    </w:p>
    <w:p w14:paraId="22356197"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Udzielona zgoda na przetwarzanie danych osobowych w celach marketingowych może być wycofana w każdym czasie.</w:t>
      </w:r>
    </w:p>
    <w:p w14:paraId="74EDB24C"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 xml:space="preserve">KOMU PRZEKAZUJEMY PAŃSTWA DANE? </w:t>
      </w:r>
    </w:p>
    <w:p w14:paraId="5DDE02A5"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Z zachowaniem wszelkich gwarancji bezpieczeństwa danych, Państwa dane możemy przekazać – poza osobami upoważnionymi przez Administratora danych – innym podmiotom, w tym podmiotom przetwarzającym je w naszym imieniu, które świadczą na naszą rzecz usługi księgowe, prawnicze, informatyczne, brokerskie, z zakresu likwidacji szkód, naszym podwykonawcom lub współpracownikom, którzy bezpośrednio wykonują czynności w celu realizacji umowy na Państwa rzecz, a także podmiotom, z którymi Spółka współpracuje w ramach powiązań organizacyjnych i kapitałowych celem optymalizacji oferowanych Państwu usług i produktów.  Ponadto STBU będzie udostępniać Państwa dane osobowe innym odbiorcom, o ile taki obowiązek wynikać będzie z przepisów prawa np. Państwa Ubezpieczycielowi.</w:t>
      </w:r>
    </w:p>
    <w:p w14:paraId="291869A8" w14:textId="77777777"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Administrator nie zamierza przekazywać Państwa danych do państwa trzeciego ani do organizacji międzynarodowych.</w:t>
      </w:r>
    </w:p>
    <w:p w14:paraId="289A1338" w14:textId="3350B32A" w:rsidR="006E0EA7"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b/>
          <w:bCs/>
          <w:sz w:val="18"/>
          <w:szCs w:val="18"/>
          <w:lang w:eastAsia="pl-PL"/>
        </w:rPr>
        <w:t>POZOSTAŁE INFORMACJE</w:t>
      </w:r>
    </w:p>
    <w:p w14:paraId="4CAC6C70" w14:textId="1A7EE622" w:rsidR="002F5021" w:rsidRPr="00106AC3" w:rsidRDefault="006E0EA7" w:rsidP="00106AC3">
      <w:pPr>
        <w:spacing w:after="0" w:line="240" w:lineRule="auto"/>
        <w:ind w:left="142" w:hanging="142"/>
        <w:jc w:val="both"/>
        <w:rPr>
          <w:rFonts w:asciiTheme="minorHAnsi" w:eastAsia="Times New Roman" w:hAnsiTheme="minorHAnsi" w:cs="Segoe UI"/>
          <w:sz w:val="18"/>
          <w:szCs w:val="18"/>
          <w:lang w:eastAsia="pl-PL"/>
        </w:rPr>
      </w:pPr>
      <w:r w:rsidRPr="00106AC3">
        <w:rPr>
          <w:rFonts w:asciiTheme="minorHAnsi" w:eastAsia="Times New Roman" w:hAnsiTheme="minorHAnsi" w:cs="Segoe UI"/>
          <w:sz w:val="18"/>
          <w:szCs w:val="18"/>
          <w:lang w:eastAsia="pl-PL"/>
        </w:rPr>
        <w:t xml:space="preserve">W sprawach związanych z ochroną danych osobowych można kontaktować się z Inspektorem Ochrony Danych za pośrednictwem poczty e-mail: </w:t>
      </w:r>
      <w:hyperlink r:id="rId16" w:history="1">
        <w:r w:rsidRPr="00106AC3">
          <w:rPr>
            <w:rFonts w:asciiTheme="minorHAnsi" w:eastAsia="Times New Roman" w:hAnsiTheme="minorHAnsi" w:cs="Segoe UI"/>
            <w:sz w:val="18"/>
            <w:szCs w:val="18"/>
            <w:lang w:eastAsia="pl-PL"/>
          </w:rPr>
          <w:t>iod@stbu.pl</w:t>
        </w:r>
      </w:hyperlink>
      <w:r w:rsidRPr="00106AC3">
        <w:rPr>
          <w:rFonts w:asciiTheme="minorHAnsi" w:eastAsia="Times New Roman" w:hAnsiTheme="minorHAnsi" w:cs="Segoe UI"/>
          <w:sz w:val="18"/>
          <w:szCs w:val="18"/>
          <w:lang w:eastAsia="pl-PL"/>
        </w:rPr>
        <w:t xml:space="preserve"> lub pisemnie na adres siedziby Administratora.</w:t>
      </w:r>
    </w:p>
    <w:p w14:paraId="6735AC77" w14:textId="114F6DB0" w:rsidR="002F5021" w:rsidRPr="00106AC3" w:rsidRDefault="0036402F" w:rsidP="00106AC3">
      <w:pPr>
        <w:spacing w:line="240" w:lineRule="auto"/>
        <w:ind w:left="142" w:hanging="142"/>
        <w:contextualSpacing/>
        <w:jc w:val="both"/>
        <w:rPr>
          <w:rFonts w:asciiTheme="minorHAnsi" w:hAnsiTheme="minorHAnsi" w:cs="Segoe UI"/>
          <w:b/>
          <w:bCs/>
          <w:sz w:val="18"/>
          <w:szCs w:val="18"/>
        </w:rPr>
      </w:pPr>
      <w:bookmarkStart w:id="3" w:name="_Hlk59542095"/>
      <w:r w:rsidRPr="00106AC3">
        <w:rPr>
          <w:rFonts w:asciiTheme="minorHAnsi" w:hAnsiTheme="minorHAnsi" w:cs="Segoe UI"/>
          <w:b/>
          <w:bCs/>
          <w:sz w:val="18"/>
          <w:szCs w:val="18"/>
        </w:rPr>
        <w:t>Po zakończeniu postępowania o udzielenie zamówienia publicznego dokumentacja z postępowania wraz z umowami zostan</w:t>
      </w:r>
      <w:r w:rsidR="005D062C" w:rsidRPr="00106AC3">
        <w:rPr>
          <w:rFonts w:asciiTheme="minorHAnsi" w:hAnsiTheme="minorHAnsi" w:cs="Segoe UI"/>
          <w:b/>
          <w:bCs/>
          <w:sz w:val="18"/>
          <w:szCs w:val="18"/>
        </w:rPr>
        <w:t>ie</w:t>
      </w:r>
      <w:r w:rsidRPr="00106AC3">
        <w:rPr>
          <w:rFonts w:asciiTheme="minorHAnsi" w:hAnsiTheme="minorHAnsi" w:cs="Segoe UI"/>
          <w:b/>
          <w:bCs/>
          <w:sz w:val="18"/>
          <w:szCs w:val="18"/>
        </w:rPr>
        <w:t xml:space="preserve"> przekazana Zamawiającemu</w:t>
      </w:r>
      <w:r w:rsidR="005D062C" w:rsidRPr="00106AC3">
        <w:rPr>
          <w:rFonts w:asciiTheme="minorHAnsi" w:hAnsiTheme="minorHAnsi" w:cs="Segoe UI"/>
          <w:b/>
          <w:bCs/>
          <w:sz w:val="18"/>
          <w:szCs w:val="18"/>
        </w:rPr>
        <w:t xml:space="preserve">. </w:t>
      </w:r>
      <w:bookmarkEnd w:id="3"/>
    </w:p>
    <w:p w14:paraId="09DC3127" w14:textId="67272A74"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POSTANOWIENIA KOŃCOWE</w:t>
      </w:r>
    </w:p>
    <w:p w14:paraId="5F5667BD" w14:textId="3286CC81"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Zamawiający nie przewiduje zawarcia umowy ramowej.</w:t>
      </w:r>
    </w:p>
    <w:p w14:paraId="10D6B98F" w14:textId="7493977E"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Zamawiający nie dopuszcza składania ofert wariantowych.</w:t>
      </w:r>
    </w:p>
    <w:p w14:paraId="5D27AB97" w14:textId="6EABEB29" w:rsidR="005C12B5" w:rsidRPr="008436EF" w:rsidRDefault="005C12B5" w:rsidP="003E434F">
      <w:pPr>
        <w:pStyle w:val="Akapitzlist"/>
        <w:numPr>
          <w:ilvl w:val="0"/>
          <w:numId w:val="8"/>
        </w:numPr>
        <w:spacing w:after="0" w:line="240" w:lineRule="auto"/>
        <w:jc w:val="both"/>
        <w:rPr>
          <w:rFonts w:asciiTheme="minorHAnsi" w:hAnsiTheme="minorHAnsi" w:cs="Segoe UI"/>
          <w:lang w:eastAsia="pl-PL"/>
        </w:rPr>
      </w:pPr>
      <w:r w:rsidRPr="008436EF">
        <w:rPr>
          <w:rFonts w:asciiTheme="minorHAnsi" w:hAnsiTheme="minorHAnsi" w:cs="Segoe UI"/>
          <w:lang w:eastAsia="pl-PL"/>
        </w:rPr>
        <w:t>Zamawiający nie przewiduje udzielenia zamówienia polegającego na powtórzeniu podobnych usług, o którym mowa w art. 214 ust.1 pkt 7 ustawy.</w:t>
      </w:r>
    </w:p>
    <w:p w14:paraId="1899505C" w14:textId="313D8E0C"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Zamawiający nie przewiduje rozliczeń między </w:t>
      </w:r>
      <w:r w:rsidR="00997F6D" w:rsidRPr="008436EF">
        <w:rPr>
          <w:rFonts w:asciiTheme="minorHAnsi" w:hAnsiTheme="minorHAnsi" w:cs="Segoe UI"/>
          <w:lang w:eastAsia="pl-PL"/>
        </w:rPr>
        <w:t>Z</w:t>
      </w:r>
      <w:r w:rsidRPr="008436EF">
        <w:rPr>
          <w:rFonts w:asciiTheme="minorHAnsi" w:hAnsiTheme="minorHAnsi" w:cs="Segoe UI"/>
          <w:lang w:eastAsia="pl-PL"/>
        </w:rPr>
        <w:t>amawiającym</w:t>
      </w:r>
      <w:r w:rsidR="00997F6D" w:rsidRPr="008436EF">
        <w:rPr>
          <w:rFonts w:asciiTheme="minorHAnsi" w:hAnsiTheme="minorHAnsi" w:cs="Segoe UI"/>
          <w:lang w:eastAsia="pl-PL"/>
        </w:rPr>
        <w:t>,</w:t>
      </w:r>
      <w:r w:rsidRPr="008436EF">
        <w:rPr>
          <w:rFonts w:asciiTheme="minorHAnsi" w:hAnsiTheme="minorHAnsi" w:cs="Segoe UI"/>
          <w:lang w:eastAsia="pl-PL"/>
        </w:rPr>
        <w:t xml:space="preserve"> a </w:t>
      </w:r>
      <w:r w:rsidR="00997F6D" w:rsidRPr="008436EF">
        <w:rPr>
          <w:rFonts w:asciiTheme="minorHAnsi" w:hAnsiTheme="minorHAnsi" w:cs="Segoe UI"/>
          <w:lang w:eastAsia="pl-PL"/>
        </w:rPr>
        <w:t>W</w:t>
      </w:r>
      <w:r w:rsidRPr="008436EF">
        <w:rPr>
          <w:rFonts w:asciiTheme="minorHAnsi" w:hAnsiTheme="minorHAnsi" w:cs="Segoe UI"/>
          <w:lang w:eastAsia="pl-PL"/>
        </w:rPr>
        <w:t>ykonawcą w</w:t>
      </w:r>
      <w:r w:rsidR="00997F6D" w:rsidRPr="008436EF">
        <w:rPr>
          <w:rFonts w:asciiTheme="minorHAnsi" w:hAnsiTheme="minorHAnsi" w:cs="Segoe UI"/>
          <w:lang w:eastAsia="pl-PL"/>
        </w:rPr>
        <w:t> </w:t>
      </w:r>
      <w:r w:rsidRPr="008436EF">
        <w:rPr>
          <w:rFonts w:asciiTheme="minorHAnsi" w:hAnsiTheme="minorHAnsi" w:cs="Segoe UI"/>
          <w:lang w:eastAsia="pl-PL"/>
        </w:rPr>
        <w:t>walutach</w:t>
      </w:r>
      <w:r w:rsidR="00997F6D" w:rsidRPr="008436EF">
        <w:rPr>
          <w:rFonts w:asciiTheme="minorHAnsi" w:hAnsiTheme="minorHAnsi" w:cs="Segoe UI"/>
          <w:lang w:eastAsia="pl-PL"/>
        </w:rPr>
        <w:t> </w:t>
      </w:r>
      <w:r w:rsidRPr="008436EF">
        <w:rPr>
          <w:rFonts w:asciiTheme="minorHAnsi" w:hAnsiTheme="minorHAnsi" w:cs="Segoe UI"/>
          <w:lang w:eastAsia="pl-PL"/>
        </w:rPr>
        <w:t>obcych.</w:t>
      </w:r>
    </w:p>
    <w:p w14:paraId="4CAC8FBF" w14:textId="689E88AE"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Zamawiający nie przewiduje aukcji elektronicznej.</w:t>
      </w:r>
    </w:p>
    <w:p w14:paraId="13136051" w14:textId="220C4D8E"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Zamawiający nie przewiduje zwrotu kosztów udziału w postępowaniu.</w:t>
      </w:r>
    </w:p>
    <w:p w14:paraId="6962B34E" w14:textId="5D003E15" w:rsidR="000E0809" w:rsidRPr="008436EF" w:rsidRDefault="000E0809" w:rsidP="003E434F">
      <w:pPr>
        <w:pStyle w:val="Akapitzlist"/>
        <w:numPr>
          <w:ilvl w:val="0"/>
          <w:numId w:val="8"/>
        </w:numPr>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Zamawiający przewiduje możliwość dokonywania istotnych zmian postanowień umowy, także w stosunku do treści oferty, na podstawie której dokonano wyboru Wykonawcy, w </w:t>
      </w:r>
      <w:r w:rsidR="00997F6D" w:rsidRPr="008436EF">
        <w:rPr>
          <w:rFonts w:asciiTheme="minorHAnsi" w:hAnsiTheme="minorHAnsi" w:cs="Segoe UI"/>
          <w:lang w:eastAsia="pl-PL"/>
        </w:rPr>
        <w:t> </w:t>
      </w:r>
      <w:r w:rsidRPr="008436EF">
        <w:rPr>
          <w:rFonts w:asciiTheme="minorHAnsi" w:hAnsiTheme="minorHAnsi" w:cs="Segoe UI"/>
          <w:lang w:eastAsia="pl-PL"/>
        </w:rPr>
        <w:t>szczególności w przypadkach wskazanych w umowie.</w:t>
      </w:r>
    </w:p>
    <w:p w14:paraId="20007CF1" w14:textId="77777777" w:rsidR="00F85B26" w:rsidRPr="008436EF" w:rsidRDefault="00F85B26" w:rsidP="003E434F">
      <w:pPr>
        <w:pStyle w:val="Akapitzlist"/>
        <w:numPr>
          <w:ilvl w:val="0"/>
          <w:numId w:val="8"/>
        </w:numPr>
        <w:spacing w:before="120" w:after="120" w:line="276" w:lineRule="auto"/>
        <w:contextualSpacing w:val="0"/>
        <w:jc w:val="both"/>
        <w:rPr>
          <w:rFonts w:asciiTheme="minorHAnsi" w:hAnsiTheme="minorHAnsi" w:cs="Open Sans"/>
          <w:sz w:val="22"/>
        </w:rPr>
      </w:pPr>
      <w:r w:rsidRPr="008436EF">
        <w:rPr>
          <w:rFonts w:asciiTheme="minorHAnsi" w:hAnsiTheme="minorHAnsi" w:cs="Open Sans"/>
          <w:sz w:val="22"/>
        </w:rPr>
        <w:t xml:space="preserve">Zgodnie z art. 310 pkt 1 ustawy, Zamawiający przewiduje możliwość unieważnienia przedmiotowego postępowania, jeżeli środki, które Zamawiający zamierzał przeznaczyć na sfinansowanie całości lub części zamówienia, nie zostały mu przyznane. </w:t>
      </w:r>
    </w:p>
    <w:p w14:paraId="0A8593CD" w14:textId="77777777" w:rsidR="000E0809" w:rsidRPr="008436EF" w:rsidRDefault="000E0809" w:rsidP="000F56E7">
      <w:pPr>
        <w:spacing w:after="0" w:line="240" w:lineRule="auto"/>
        <w:jc w:val="both"/>
        <w:rPr>
          <w:rFonts w:asciiTheme="minorHAnsi" w:hAnsiTheme="minorHAnsi" w:cs="Segoe UI"/>
          <w:lang w:eastAsia="pl-PL"/>
        </w:rPr>
      </w:pPr>
    </w:p>
    <w:p w14:paraId="4183D87E" w14:textId="61409A72" w:rsidR="000E0809" w:rsidRPr="008436EF" w:rsidRDefault="000E0809" w:rsidP="000F56E7">
      <w:pPr>
        <w:pStyle w:val="Nagwek2"/>
        <w:numPr>
          <w:ilvl w:val="0"/>
          <w:numId w:val="1"/>
        </w:numPr>
        <w:spacing w:before="0" w:after="0" w:line="240" w:lineRule="auto"/>
        <w:rPr>
          <w:rFonts w:asciiTheme="minorHAnsi" w:hAnsiTheme="minorHAnsi" w:cs="Segoe UI"/>
          <w:color w:val="auto"/>
          <w:lang w:eastAsia="pl-PL"/>
        </w:rPr>
      </w:pPr>
      <w:r w:rsidRPr="008436EF">
        <w:rPr>
          <w:rFonts w:asciiTheme="minorHAnsi" w:hAnsiTheme="minorHAnsi" w:cs="Segoe UI"/>
          <w:color w:val="auto"/>
          <w:lang w:eastAsia="pl-PL"/>
        </w:rPr>
        <w:t>ZAŁĄCZNIKI</w:t>
      </w:r>
      <w:r w:rsidR="00966EE8" w:rsidRPr="008436EF">
        <w:rPr>
          <w:rFonts w:asciiTheme="minorHAnsi" w:hAnsiTheme="minorHAnsi" w:cs="Segoe UI"/>
          <w:color w:val="auto"/>
          <w:lang w:eastAsia="pl-PL"/>
        </w:rPr>
        <w:t xml:space="preserve"> DO SWZ</w:t>
      </w:r>
    </w:p>
    <w:p w14:paraId="7A153C60" w14:textId="50D326F6" w:rsidR="000E0809" w:rsidRPr="008436EF" w:rsidRDefault="008653E4" w:rsidP="00AF45FE">
      <w:pPr>
        <w:pStyle w:val="Akapitzlist"/>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1. </w:t>
      </w:r>
      <w:r w:rsidR="000E0809" w:rsidRPr="008436EF">
        <w:rPr>
          <w:rFonts w:asciiTheme="minorHAnsi" w:hAnsiTheme="minorHAnsi" w:cs="Segoe UI"/>
          <w:lang w:eastAsia="pl-PL"/>
        </w:rPr>
        <w:t>formularz</w:t>
      </w:r>
      <w:r w:rsidR="00F61E51" w:rsidRPr="008436EF">
        <w:rPr>
          <w:rFonts w:asciiTheme="minorHAnsi" w:hAnsiTheme="minorHAnsi" w:cs="Segoe UI"/>
          <w:lang w:eastAsia="pl-PL"/>
        </w:rPr>
        <w:t>e</w:t>
      </w:r>
      <w:r w:rsidR="000E0809" w:rsidRPr="008436EF">
        <w:rPr>
          <w:rFonts w:asciiTheme="minorHAnsi" w:hAnsiTheme="minorHAnsi" w:cs="Segoe UI"/>
          <w:lang w:eastAsia="pl-PL"/>
        </w:rPr>
        <w:t xml:space="preserve"> ofert </w:t>
      </w:r>
    </w:p>
    <w:p w14:paraId="1BBA3094" w14:textId="37501B28" w:rsidR="000E0809" w:rsidRPr="008436EF" w:rsidRDefault="008653E4" w:rsidP="00AF45FE">
      <w:pPr>
        <w:pStyle w:val="Akapitzlist"/>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2. opis przedmiotu zamówienia</w:t>
      </w:r>
    </w:p>
    <w:p w14:paraId="771F0D38" w14:textId="193ECC67" w:rsidR="00B5764D" w:rsidRDefault="008653E4" w:rsidP="00AF45FE">
      <w:pPr>
        <w:pStyle w:val="Akapitzlist"/>
        <w:spacing w:after="0" w:line="240" w:lineRule="auto"/>
        <w:contextualSpacing w:val="0"/>
        <w:jc w:val="both"/>
        <w:rPr>
          <w:rFonts w:asciiTheme="minorHAnsi" w:hAnsiTheme="minorHAnsi" w:cs="Segoe UI"/>
          <w:lang w:eastAsia="pl-PL"/>
        </w:rPr>
      </w:pPr>
      <w:r w:rsidRPr="008436EF">
        <w:rPr>
          <w:rFonts w:asciiTheme="minorHAnsi" w:hAnsiTheme="minorHAnsi" w:cs="Segoe UI"/>
          <w:lang w:eastAsia="pl-PL"/>
        </w:rPr>
        <w:t xml:space="preserve">3. </w:t>
      </w:r>
      <w:bookmarkStart w:id="4" w:name="_Hlk71384264"/>
      <w:r w:rsidR="00AF45FE">
        <w:rPr>
          <w:rFonts w:asciiTheme="minorHAnsi" w:hAnsiTheme="minorHAnsi" w:cs="Segoe UI"/>
          <w:lang w:eastAsia="pl-PL"/>
        </w:rPr>
        <w:t>wzór umowy</w:t>
      </w:r>
      <w:bookmarkEnd w:id="4"/>
    </w:p>
    <w:p w14:paraId="0EE114F3"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6BED6DAA"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7C41F1D2" w14:textId="77777777" w:rsidR="00106AC3" w:rsidRDefault="00106AC3" w:rsidP="00106AC3">
      <w:pPr>
        <w:spacing w:after="0" w:line="240" w:lineRule="auto"/>
        <w:rPr>
          <w:rFonts w:cs="Segoe UI"/>
          <w:lang w:eastAsia="pl-PL"/>
        </w:rPr>
      </w:pPr>
    </w:p>
    <w:p w14:paraId="78078A88" w14:textId="77777777" w:rsidR="00106AC3" w:rsidRDefault="00106AC3" w:rsidP="00106AC3">
      <w:pPr>
        <w:spacing w:after="0" w:line="240" w:lineRule="auto"/>
        <w:rPr>
          <w:rFonts w:cs="Segoe UI"/>
          <w:lang w:eastAsia="pl-PL"/>
        </w:rPr>
      </w:pPr>
    </w:p>
    <w:p w14:paraId="545A75F8" w14:textId="77777777" w:rsidR="00106AC3" w:rsidRDefault="00106AC3" w:rsidP="00106AC3">
      <w:pPr>
        <w:spacing w:after="0" w:line="240" w:lineRule="auto"/>
        <w:rPr>
          <w:rFonts w:cs="Segoe UI"/>
          <w:lang w:eastAsia="pl-PL"/>
        </w:rPr>
      </w:pPr>
    </w:p>
    <w:p w14:paraId="2D6CA0F5" w14:textId="77777777" w:rsidR="00106AC3" w:rsidRDefault="00106AC3" w:rsidP="00106AC3">
      <w:pPr>
        <w:spacing w:after="0" w:line="240" w:lineRule="auto"/>
        <w:rPr>
          <w:rFonts w:cs="Segoe UI"/>
          <w:lang w:eastAsia="pl-PL"/>
        </w:rPr>
      </w:pPr>
    </w:p>
    <w:p w14:paraId="3B67A621" w14:textId="77777777" w:rsidR="00106AC3" w:rsidRDefault="00106AC3" w:rsidP="00106AC3">
      <w:pPr>
        <w:spacing w:after="0" w:line="240" w:lineRule="auto"/>
        <w:rPr>
          <w:rFonts w:cs="Segoe UI"/>
          <w:lang w:eastAsia="pl-PL"/>
        </w:rPr>
      </w:pPr>
    </w:p>
    <w:p w14:paraId="125D12A3" w14:textId="77777777" w:rsidR="00106AC3" w:rsidRDefault="00106AC3" w:rsidP="00106AC3">
      <w:pPr>
        <w:spacing w:after="0" w:line="240" w:lineRule="auto"/>
        <w:rPr>
          <w:rFonts w:cs="Segoe UI"/>
          <w:lang w:eastAsia="pl-PL"/>
        </w:rPr>
      </w:pPr>
    </w:p>
    <w:p w14:paraId="17A0B81B" w14:textId="77777777" w:rsidR="00106AC3" w:rsidRDefault="00106AC3" w:rsidP="00106AC3">
      <w:pPr>
        <w:spacing w:after="0" w:line="240" w:lineRule="auto"/>
        <w:rPr>
          <w:rFonts w:cs="Segoe UI"/>
          <w:lang w:eastAsia="pl-PL"/>
        </w:rPr>
      </w:pPr>
    </w:p>
    <w:p w14:paraId="0BC3A2D4" w14:textId="77777777" w:rsidR="00106AC3" w:rsidRDefault="00106AC3" w:rsidP="00106AC3">
      <w:pPr>
        <w:spacing w:after="0" w:line="240" w:lineRule="auto"/>
        <w:rPr>
          <w:rFonts w:cs="Segoe UI"/>
          <w:lang w:eastAsia="pl-PL"/>
        </w:rPr>
      </w:pPr>
    </w:p>
    <w:p w14:paraId="6B4A4946" w14:textId="77777777" w:rsidR="00106AC3" w:rsidRDefault="00106AC3" w:rsidP="00106AC3">
      <w:pPr>
        <w:spacing w:after="0" w:line="240" w:lineRule="auto"/>
        <w:rPr>
          <w:rFonts w:cs="Segoe UI"/>
          <w:lang w:eastAsia="pl-PL"/>
        </w:rPr>
      </w:pPr>
    </w:p>
    <w:p w14:paraId="1BE9ED5B" w14:textId="77777777" w:rsidR="00106AC3" w:rsidRDefault="00106AC3" w:rsidP="00106AC3">
      <w:pPr>
        <w:spacing w:after="0" w:line="240" w:lineRule="auto"/>
        <w:rPr>
          <w:rFonts w:cs="Segoe UI"/>
          <w:lang w:eastAsia="pl-PL"/>
        </w:rPr>
      </w:pPr>
    </w:p>
    <w:p w14:paraId="78437753" w14:textId="77777777" w:rsidR="00106AC3" w:rsidRDefault="00106AC3" w:rsidP="00106AC3">
      <w:pPr>
        <w:spacing w:after="0" w:line="240" w:lineRule="auto"/>
        <w:rPr>
          <w:rFonts w:cs="Segoe UI"/>
          <w:lang w:eastAsia="pl-PL"/>
        </w:rPr>
      </w:pPr>
    </w:p>
    <w:p w14:paraId="4F459EFE" w14:textId="77777777" w:rsidR="00106AC3" w:rsidRDefault="00106AC3" w:rsidP="00106AC3">
      <w:pPr>
        <w:spacing w:after="0" w:line="240" w:lineRule="auto"/>
        <w:rPr>
          <w:rFonts w:cs="Segoe UI"/>
          <w:lang w:eastAsia="pl-PL"/>
        </w:rPr>
      </w:pPr>
    </w:p>
    <w:p w14:paraId="3CF14938" w14:textId="77777777" w:rsidR="00106AC3" w:rsidRPr="00106AC3" w:rsidRDefault="00106AC3" w:rsidP="00106AC3">
      <w:pPr>
        <w:spacing w:after="0" w:line="240" w:lineRule="auto"/>
        <w:rPr>
          <w:rFonts w:cs="Segoe UI"/>
          <w:lang w:eastAsia="pl-PL"/>
        </w:rPr>
      </w:pPr>
    </w:p>
    <w:p w14:paraId="263C2AA9" w14:textId="553C3C8F" w:rsidR="00106AC3" w:rsidRPr="00106AC3" w:rsidRDefault="00106AC3" w:rsidP="00106AC3">
      <w:pPr>
        <w:ind w:left="426" w:right="566"/>
        <w:jc w:val="right"/>
        <w:rPr>
          <w:rFonts w:cs="Segoe UI"/>
          <w:b/>
          <w:iCs/>
          <w:color w:val="002060"/>
          <w:szCs w:val="20"/>
        </w:rPr>
      </w:pPr>
      <w:r w:rsidRPr="00106AC3">
        <w:rPr>
          <w:rFonts w:cs="Segoe UI"/>
          <w:b/>
          <w:iCs/>
          <w:color w:val="002060"/>
          <w:szCs w:val="20"/>
        </w:rPr>
        <w:t>Załącznik nr 1 do SWZ</w:t>
      </w:r>
    </w:p>
    <w:p w14:paraId="6D3D6497" w14:textId="77777777" w:rsidR="00106AC3" w:rsidRPr="00106AC3" w:rsidRDefault="00106AC3" w:rsidP="00106AC3">
      <w:pPr>
        <w:keepNext/>
        <w:keepLines/>
        <w:spacing w:after="0" w:line="240" w:lineRule="auto"/>
        <w:jc w:val="center"/>
        <w:outlineLvl w:val="1"/>
        <w:rPr>
          <w:rFonts w:eastAsia="Times New Roman" w:cs="Segoe UI"/>
          <w:b/>
          <w:bCs/>
          <w:sz w:val="26"/>
          <w:lang w:eastAsia="pl-PL"/>
        </w:rPr>
      </w:pPr>
      <w:r w:rsidRPr="00106AC3">
        <w:rPr>
          <w:rFonts w:eastAsia="Times New Roman" w:cs="Segoe UI"/>
          <w:b/>
          <w:bCs/>
          <w:sz w:val="26"/>
          <w:lang w:eastAsia="pl-PL"/>
        </w:rPr>
        <w:t>OFERTA</w:t>
      </w:r>
    </w:p>
    <w:p w14:paraId="6748F4D5" w14:textId="77777777" w:rsidR="00106AC3" w:rsidRPr="00106AC3" w:rsidRDefault="00106AC3" w:rsidP="00106AC3">
      <w:pPr>
        <w:spacing w:after="0" w:line="240" w:lineRule="auto"/>
        <w:jc w:val="center"/>
        <w:rPr>
          <w:rFonts w:cs="Segoe UI"/>
          <w:b/>
          <w:lang w:eastAsia="pl-PL"/>
        </w:rPr>
      </w:pPr>
      <w:r w:rsidRPr="00106AC3">
        <w:rPr>
          <w:rFonts w:cs="Segoe UI"/>
          <w:b/>
          <w:lang w:eastAsia="pl-PL"/>
        </w:rPr>
        <w:t>Część I</w:t>
      </w:r>
    </w:p>
    <w:p w14:paraId="74E57282" w14:textId="77777777" w:rsidR="00106AC3" w:rsidRPr="00106AC3" w:rsidRDefault="00106AC3" w:rsidP="00106AC3">
      <w:pPr>
        <w:keepNext/>
        <w:keepLines/>
        <w:spacing w:after="0" w:line="240" w:lineRule="auto"/>
        <w:jc w:val="center"/>
        <w:outlineLvl w:val="1"/>
        <w:rPr>
          <w:rFonts w:cs="Segoe UI"/>
          <w:b/>
          <w:lang w:eastAsia="pl-PL"/>
        </w:rPr>
      </w:pPr>
      <w:r w:rsidRPr="00106AC3">
        <w:rPr>
          <w:rFonts w:cs="Segoe UI"/>
          <w:b/>
          <w:lang w:eastAsia="pl-PL"/>
        </w:rPr>
        <w:t>Ubezpieczenie komunikacyjne</w:t>
      </w:r>
    </w:p>
    <w:p w14:paraId="2166CAFB"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lang w:eastAsia="pl-PL"/>
        </w:rPr>
      </w:pPr>
      <w:r w:rsidRPr="00106AC3">
        <w:rPr>
          <w:rFonts w:eastAsia="Times New Roman" w:cs="Segoe UI"/>
          <w:lang w:eastAsia="pl-PL"/>
        </w:rPr>
        <w:t>……………………………………………………………………………………………</w:t>
      </w:r>
    </w:p>
    <w:p w14:paraId="7F85CC6E"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Nazwa (firma) wykonawcy / wykonawców wspólnie ubiegających się o udzielenie zamówienia</w:t>
      </w:r>
    </w:p>
    <w:p w14:paraId="4B00A294" w14:textId="77777777" w:rsidR="00106AC3" w:rsidRPr="00106AC3" w:rsidRDefault="00106AC3" w:rsidP="00106AC3">
      <w:pPr>
        <w:widowControl w:val="0"/>
        <w:tabs>
          <w:tab w:val="left" w:pos="3227"/>
        </w:tabs>
        <w:autoSpaceDE w:val="0"/>
        <w:autoSpaceDN w:val="0"/>
        <w:adjustRightInd w:val="0"/>
        <w:spacing w:after="0" w:line="240" w:lineRule="auto"/>
        <w:ind w:right="186"/>
        <w:rPr>
          <w:rFonts w:eastAsia="Times New Roman" w:cs="Segoe UI"/>
          <w:sz w:val="18"/>
          <w:szCs w:val="18"/>
          <w:lang w:eastAsia="pl-PL"/>
        </w:rPr>
      </w:pPr>
    </w:p>
    <w:p w14:paraId="7269E31A"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633A4664"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Adres wykonawcy / wykonawców wspólnie ubiegających się o udzielenie zamówienia</w:t>
      </w:r>
    </w:p>
    <w:p w14:paraId="4DAB6489" w14:textId="77777777" w:rsidR="00106AC3" w:rsidRPr="00106AC3" w:rsidRDefault="00106AC3" w:rsidP="00106AC3">
      <w:pPr>
        <w:widowControl w:val="0"/>
        <w:tabs>
          <w:tab w:val="left" w:pos="3227"/>
        </w:tabs>
        <w:autoSpaceDE w:val="0"/>
        <w:autoSpaceDN w:val="0"/>
        <w:adjustRightInd w:val="0"/>
        <w:spacing w:after="0" w:line="240" w:lineRule="auto"/>
        <w:ind w:right="186"/>
        <w:rPr>
          <w:rFonts w:eastAsia="Times New Roman" w:cs="Segoe UI"/>
          <w:sz w:val="18"/>
          <w:szCs w:val="18"/>
          <w:lang w:eastAsia="pl-PL"/>
        </w:rPr>
      </w:pPr>
    </w:p>
    <w:p w14:paraId="433CBF6D"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0C888268"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 xml:space="preserve">Adres do korespondencji </w:t>
      </w:r>
    </w:p>
    <w:p w14:paraId="6BFF8008"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p>
    <w:p w14:paraId="43DFB236"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77C48C78"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 xml:space="preserve">adres e-mail, numer telefonu </w:t>
      </w:r>
    </w:p>
    <w:p w14:paraId="4A4DC30A"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p>
    <w:p w14:paraId="244042C2"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504DC413"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NIP / REGON / KRS</w:t>
      </w:r>
    </w:p>
    <w:p w14:paraId="5267DE33" w14:textId="77777777" w:rsidR="00106AC3" w:rsidRPr="00106AC3" w:rsidRDefault="00106AC3" w:rsidP="00106AC3">
      <w:pPr>
        <w:spacing w:after="0" w:line="240" w:lineRule="auto"/>
        <w:rPr>
          <w:rFonts w:eastAsia="Times New Roman" w:cs="Segoe UI"/>
          <w:i/>
          <w:iCs/>
          <w:lang w:eastAsia="x-none"/>
        </w:rPr>
      </w:pPr>
    </w:p>
    <w:p w14:paraId="75C4276F" w14:textId="77777777" w:rsidR="00106AC3" w:rsidRPr="00106AC3" w:rsidRDefault="00106AC3" w:rsidP="003E434F">
      <w:pPr>
        <w:widowControl w:val="0"/>
        <w:numPr>
          <w:ilvl w:val="0"/>
          <w:numId w:val="19"/>
        </w:numPr>
        <w:spacing w:after="0" w:line="240" w:lineRule="auto"/>
        <w:jc w:val="both"/>
        <w:rPr>
          <w:rFonts w:eastAsia="Times New Roman" w:cs="Segoe UI"/>
          <w:lang w:eastAsia="pl-PL"/>
        </w:rPr>
      </w:pPr>
      <w:r w:rsidRPr="00106AC3">
        <w:rPr>
          <w:rFonts w:eastAsia="Times New Roman" w:cs="Segoe UI"/>
          <w:lang w:eastAsia="pl-PL"/>
        </w:rPr>
        <w:t>Oferuję wykonanie przedmiotu zamówienia za cenę:</w:t>
      </w:r>
    </w:p>
    <w:p w14:paraId="0129D686" w14:textId="77777777" w:rsidR="00106AC3" w:rsidRPr="00106AC3" w:rsidRDefault="00106AC3" w:rsidP="00106AC3">
      <w:pPr>
        <w:widowControl w:val="0"/>
        <w:spacing w:after="0" w:line="240" w:lineRule="auto"/>
        <w:jc w:val="both"/>
        <w:rPr>
          <w:rFonts w:eastAsia="Times New Roman" w:cs="Segoe UI"/>
          <w:lang w:eastAsia="pl-PL"/>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5953"/>
      </w:tblGrid>
      <w:tr w:rsidR="00106AC3" w:rsidRPr="00106AC3" w14:paraId="7B65DC65" w14:textId="77777777" w:rsidTr="00106AC3">
        <w:trPr>
          <w:trHeight w:val="895"/>
        </w:trPr>
        <w:tc>
          <w:tcPr>
            <w:tcW w:w="1498" w:type="pct"/>
            <w:shd w:val="clear" w:color="auto" w:fill="D5DCE4" w:themeFill="text2" w:themeFillTint="33"/>
            <w:vAlign w:val="center"/>
          </w:tcPr>
          <w:p w14:paraId="3D177645" w14:textId="77777777" w:rsidR="00106AC3" w:rsidRPr="00106AC3" w:rsidRDefault="00106AC3" w:rsidP="00106AC3">
            <w:pPr>
              <w:suppressAutoHyphens/>
              <w:spacing w:after="0" w:line="240" w:lineRule="auto"/>
              <w:jc w:val="center"/>
              <w:rPr>
                <w:rFonts w:eastAsia="Times New Roman" w:cs="Segoe UI"/>
                <w:b/>
                <w:lang w:eastAsia="pl-PL"/>
              </w:rPr>
            </w:pPr>
            <w:r w:rsidRPr="00106AC3">
              <w:rPr>
                <w:rFonts w:eastAsia="Times New Roman" w:cs="Segoe UI"/>
                <w:b/>
                <w:lang w:eastAsia="pl-PL"/>
              </w:rPr>
              <w:t>Przedmiot</w:t>
            </w:r>
          </w:p>
          <w:p w14:paraId="4821199F" w14:textId="77777777" w:rsidR="00106AC3" w:rsidRPr="00106AC3" w:rsidRDefault="00106AC3" w:rsidP="00106AC3">
            <w:pPr>
              <w:suppressAutoHyphens/>
              <w:spacing w:after="0" w:line="240" w:lineRule="auto"/>
              <w:jc w:val="center"/>
              <w:rPr>
                <w:rFonts w:eastAsia="Times New Roman" w:cs="Segoe UI"/>
                <w:b/>
                <w:lang w:eastAsia="pl-PL"/>
              </w:rPr>
            </w:pPr>
            <w:r w:rsidRPr="00106AC3">
              <w:rPr>
                <w:rFonts w:eastAsia="Times New Roman" w:cs="Segoe UI"/>
                <w:b/>
                <w:lang w:eastAsia="pl-PL"/>
              </w:rPr>
              <w:t xml:space="preserve"> ubezpieczenia</w:t>
            </w:r>
          </w:p>
        </w:tc>
        <w:tc>
          <w:tcPr>
            <w:tcW w:w="3502" w:type="pct"/>
            <w:shd w:val="clear" w:color="auto" w:fill="D5DCE4" w:themeFill="text2" w:themeFillTint="33"/>
            <w:vAlign w:val="center"/>
          </w:tcPr>
          <w:p w14:paraId="38E0C4ED" w14:textId="77777777" w:rsidR="00106AC3" w:rsidRPr="00106AC3" w:rsidRDefault="00106AC3" w:rsidP="00106AC3">
            <w:pPr>
              <w:suppressAutoHyphens/>
              <w:spacing w:after="0" w:line="240" w:lineRule="auto"/>
              <w:jc w:val="center"/>
              <w:rPr>
                <w:rFonts w:eastAsia="Times New Roman" w:cs="Segoe UI"/>
                <w:b/>
                <w:lang w:eastAsia="pl-PL"/>
              </w:rPr>
            </w:pPr>
            <w:r w:rsidRPr="00106AC3">
              <w:rPr>
                <w:rFonts w:eastAsia="Times New Roman" w:cs="Segoe UI"/>
                <w:b/>
                <w:lang w:eastAsia="pl-PL"/>
              </w:rPr>
              <w:t>Składka</w:t>
            </w:r>
          </w:p>
          <w:p w14:paraId="21EF7B9C" w14:textId="77777777" w:rsidR="00106AC3" w:rsidRPr="00106AC3" w:rsidRDefault="00106AC3" w:rsidP="00106AC3">
            <w:pPr>
              <w:suppressAutoHyphens/>
              <w:spacing w:after="0" w:line="240" w:lineRule="auto"/>
              <w:jc w:val="center"/>
              <w:rPr>
                <w:rFonts w:eastAsia="Times New Roman" w:cs="Segoe UI"/>
                <w:b/>
                <w:lang w:eastAsia="pl-PL"/>
              </w:rPr>
            </w:pPr>
            <w:r w:rsidRPr="00106AC3">
              <w:rPr>
                <w:rFonts w:eastAsia="Times New Roman" w:cs="Segoe UI"/>
                <w:b/>
                <w:lang w:eastAsia="pl-PL"/>
              </w:rPr>
              <w:t>(24 miesiące) w zł brutto (wyliczona w oparciu o podane w Załączniku nr 1 wartości)</w:t>
            </w:r>
          </w:p>
        </w:tc>
      </w:tr>
      <w:tr w:rsidR="00106AC3" w:rsidRPr="00106AC3" w14:paraId="376A2F8C" w14:textId="77777777" w:rsidTr="00106AC3">
        <w:trPr>
          <w:trHeight w:val="650"/>
        </w:trPr>
        <w:tc>
          <w:tcPr>
            <w:tcW w:w="1498" w:type="pct"/>
            <w:shd w:val="clear" w:color="auto" w:fill="auto"/>
            <w:vAlign w:val="center"/>
          </w:tcPr>
          <w:p w14:paraId="0DC50EE6" w14:textId="77777777" w:rsidR="00106AC3" w:rsidRPr="00106AC3" w:rsidRDefault="00106AC3" w:rsidP="00106AC3">
            <w:pPr>
              <w:suppressAutoHyphens/>
              <w:spacing w:after="0" w:line="240" w:lineRule="auto"/>
              <w:rPr>
                <w:rFonts w:eastAsia="Times New Roman" w:cs="Segoe UI"/>
                <w:lang w:eastAsia="pl-PL"/>
              </w:rPr>
            </w:pPr>
            <w:r w:rsidRPr="00106AC3">
              <w:rPr>
                <w:rFonts w:eastAsia="Times New Roman" w:cs="Segoe UI"/>
                <w:lang w:eastAsia="pl-PL"/>
              </w:rPr>
              <w:t>Ubezpieczenie pojazdów</w:t>
            </w:r>
          </w:p>
        </w:tc>
        <w:tc>
          <w:tcPr>
            <w:tcW w:w="3502" w:type="pct"/>
          </w:tcPr>
          <w:p w14:paraId="5BD938F0" w14:textId="77777777" w:rsidR="00106AC3" w:rsidRPr="00106AC3" w:rsidRDefault="00106AC3" w:rsidP="00106AC3">
            <w:pPr>
              <w:suppressAutoHyphens/>
              <w:spacing w:after="0" w:line="240" w:lineRule="auto"/>
              <w:jc w:val="center"/>
              <w:rPr>
                <w:rFonts w:eastAsia="Times New Roman" w:cs="Segoe UI"/>
                <w:b/>
                <w:lang w:eastAsia="pl-PL"/>
              </w:rPr>
            </w:pPr>
          </w:p>
        </w:tc>
      </w:tr>
    </w:tbl>
    <w:p w14:paraId="7FAED7F6" w14:textId="77777777" w:rsidR="00106AC3" w:rsidRPr="00106AC3" w:rsidRDefault="00106AC3" w:rsidP="00106AC3">
      <w:pPr>
        <w:widowControl w:val="0"/>
        <w:spacing w:after="0" w:line="240" w:lineRule="auto"/>
        <w:jc w:val="both"/>
        <w:rPr>
          <w:rFonts w:eastAsia="Times New Roman" w:cs="Segoe UI"/>
          <w:lang w:eastAsia="pl-PL"/>
        </w:rPr>
      </w:pPr>
    </w:p>
    <w:p w14:paraId="719FEADB" w14:textId="77777777" w:rsidR="00106AC3" w:rsidRPr="00106AC3" w:rsidRDefault="00106AC3" w:rsidP="00106AC3">
      <w:pPr>
        <w:spacing w:after="0" w:line="240" w:lineRule="auto"/>
        <w:jc w:val="both"/>
        <w:rPr>
          <w:rFonts w:eastAsia="Times New Roman" w:cs="Segoe UI"/>
          <w:lang w:eastAsia="pl-PL"/>
        </w:rPr>
      </w:pPr>
    </w:p>
    <w:p w14:paraId="1F01C261" w14:textId="77777777" w:rsidR="00106AC3" w:rsidRPr="00106AC3" w:rsidRDefault="00106AC3" w:rsidP="003E434F">
      <w:pPr>
        <w:widowControl w:val="0"/>
        <w:numPr>
          <w:ilvl w:val="0"/>
          <w:numId w:val="19"/>
        </w:numPr>
        <w:spacing w:after="0" w:line="240" w:lineRule="auto"/>
        <w:jc w:val="both"/>
        <w:rPr>
          <w:rFonts w:eastAsia="Times New Roman" w:cs="Segoe UI"/>
          <w:i/>
          <w:lang w:eastAsia="pl-PL"/>
        </w:rPr>
      </w:pPr>
      <w:r w:rsidRPr="00106AC3">
        <w:rPr>
          <w:rFonts w:eastAsia="Times New Roman" w:cs="Segoe UI"/>
          <w:b/>
          <w:lang w:eastAsia="pl-PL"/>
        </w:rPr>
        <w:t xml:space="preserve">W celu przyznania przez Zamawiającego punktów w kryterium oceny ofert zgodnie ze Specyfikacją Warunków Zamówienia  oświadczam, że akceptuję  następujące klauzule fakultatywne: </w:t>
      </w:r>
      <w:r w:rsidRPr="00106AC3">
        <w:rPr>
          <w:rFonts w:eastAsia="Times New Roman" w:cs="Segoe UI"/>
          <w:lang w:eastAsia="pl-PL"/>
        </w:rPr>
        <w:t xml:space="preserve"> </w:t>
      </w:r>
    </w:p>
    <w:p w14:paraId="218ACF98" w14:textId="77777777" w:rsidR="00106AC3" w:rsidRPr="00106AC3" w:rsidRDefault="00106AC3" w:rsidP="00106AC3">
      <w:pPr>
        <w:spacing w:after="0" w:line="240" w:lineRule="auto"/>
        <w:jc w:val="both"/>
        <w:rPr>
          <w:rFonts w:eastAsia="Times New Roman" w:cs="Segoe UI"/>
          <w:i/>
          <w:lang w:eastAsia="pl-PL"/>
        </w:rPr>
      </w:pPr>
      <w:r w:rsidRPr="00106AC3">
        <w:rPr>
          <w:rFonts w:eastAsia="Times New Roman" w:cs="Segoe UI"/>
          <w:i/>
          <w:lang w:eastAsia="pl-PL"/>
        </w:rPr>
        <w:t xml:space="preserve">     ( w tabeli wpisać „tak” jeżeli akceptuje, wpisać „nie” jeżeli nie akceptuje): </w:t>
      </w:r>
    </w:p>
    <w:p w14:paraId="654AB137" w14:textId="77777777" w:rsidR="00106AC3" w:rsidRPr="00106AC3" w:rsidRDefault="00106AC3" w:rsidP="00106AC3">
      <w:pPr>
        <w:spacing w:after="0" w:line="240" w:lineRule="auto"/>
        <w:jc w:val="both"/>
        <w:rPr>
          <w:rFonts w:eastAsia="Times New Roman" w:cs="Segoe UI"/>
          <w:iCs/>
          <w:lang w:eastAsia="pl-PL"/>
        </w:rPr>
      </w:pPr>
    </w:p>
    <w:p w14:paraId="7D7D7141" w14:textId="77777777" w:rsidR="00106AC3" w:rsidRPr="00106AC3" w:rsidRDefault="00106AC3" w:rsidP="00106AC3">
      <w:pPr>
        <w:spacing w:after="0" w:line="240" w:lineRule="auto"/>
        <w:jc w:val="both"/>
        <w:rPr>
          <w:rFonts w:eastAsia="Times New Roman" w:cs="Segoe UI"/>
          <w:iCs/>
          <w:color w:val="000000" w:themeColor="text1"/>
          <w:lang w:eastAsia="pl-PL"/>
        </w:rPr>
      </w:pPr>
    </w:p>
    <w:tbl>
      <w:tblPr>
        <w:tblW w:w="0" w:type="auto"/>
        <w:tblLayout w:type="fixed"/>
        <w:tblCellMar>
          <w:left w:w="0" w:type="dxa"/>
          <w:right w:w="0" w:type="dxa"/>
        </w:tblCellMar>
        <w:tblLook w:val="0000" w:firstRow="0" w:lastRow="0" w:firstColumn="0" w:lastColumn="0" w:noHBand="0" w:noVBand="0"/>
      </w:tblPr>
      <w:tblGrid>
        <w:gridCol w:w="7366"/>
        <w:gridCol w:w="1411"/>
      </w:tblGrid>
      <w:tr w:rsidR="00106AC3" w:rsidRPr="00106AC3" w14:paraId="54F6455C" w14:textId="77777777" w:rsidTr="00106AC3">
        <w:trPr>
          <w:trHeight w:hRule="exact" w:val="284"/>
        </w:trPr>
        <w:tc>
          <w:tcPr>
            <w:tcW w:w="7366" w:type="dxa"/>
            <w:vMerge w:val="restart"/>
            <w:tcBorders>
              <w:top w:val="single" w:sz="8" w:space="0" w:color="auto"/>
              <w:left w:val="single" w:sz="4" w:space="0" w:color="auto"/>
              <w:right w:val="single" w:sz="4" w:space="0" w:color="auto"/>
            </w:tcBorders>
            <w:noWrap/>
            <w:tcMar>
              <w:top w:w="20" w:type="dxa"/>
              <w:left w:w="20" w:type="dxa"/>
              <w:bottom w:w="0" w:type="dxa"/>
              <w:right w:w="20" w:type="dxa"/>
            </w:tcMar>
            <w:vAlign w:val="center"/>
          </w:tcPr>
          <w:p w14:paraId="506EC87E" w14:textId="77777777" w:rsidR="00106AC3" w:rsidRPr="00106AC3" w:rsidRDefault="00106AC3" w:rsidP="00106AC3">
            <w:pPr>
              <w:widowControl w:val="0"/>
              <w:spacing w:after="0" w:line="240" w:lineRule="auto"/>
              <w:ind w:left="360"/>
              <w:jc w:val="center"/>
              <w:rPr>
                <w:rFonts w:eastAsia="Arial Unicode MS" w:cs="Segoe UI"/>
                <w:color w:val="000000" w:themeColor="text1"/>
                <w:lang w:eastAsia="pl-PL"/>
              </w:rPr>
            </w:pPr>
            <w:r w:rsidRPr="00106AC3">
              <w:rPr>
                <w:rFonts w:eastAsia="Times New Roman" w:cs="Segoe UI"/>
                <w:b/>
                <w:bCs/>
                <w:color w:val="000000" w:themeColor="text1"/>
                <w:lang w:eastAsia="pl-PL"/>
              </w:rPr>
              <w:t>Klauzule fakultatywne</w:t>
            </w:r>
          </w:p>
        </w:tc>
        <w:tc>
          <w:tcPr>
            <w:tcW w:w="1411" w:type="dxa"/>
            <w:tcBorders>
              <w:top w:val="single" w:sz="8" w:space="0" w:color="auto"/>
              <w:left w:val="single" w:sz="4" w:space="0" w:color="auto"/>
              <w:right w:val="single" w:sz="4" w:space="0" w:color="auto"/>
            </w:tcBorders>
          </w:tcPr>
          <w:p w14:paraId="450E699B" w14:textId="77777777" w:rsidR="00106AC3" w:rsidRPr="00106AC3" w:rsidRDefault="00106AC3" w:rsidP="00106AC3">
            <w:pPr>
              <w:widowControl w:val="0"/>
              <w:spacing w:after="0" w:line="240" w:lineRule="auto"/>
              <w:rPr>
                <w:rFonts w:eastAsia="Times New Roman" w:cs="Segoe UI"/>
                <w:b/>
                <w:bCs/>
                <w:color w:val="000000" w:themeColor="text1"/>
                <w:lang w:eastAsia="pl-PL"/>
              </w:rPr>
            </w:pPr>
          </w:p>
        </w:tc>
      </w:tr>
      <w:tr w:rsidR="00106AC3" w:rsidRPr="00106AC3" w14:paraId="578B1A64" w14:textId="77777777" w:rsidTr="00106AC3">
        <w:trPr>
          <w:trHeight w:hRule="exact" w:val="284"/>
        </w:trPr>
        <w:tc>
          <w:tcPr>
            <w:tcW w:w="7366" w:type="dxa"/>
            <w:vMerge/>
            <w:tcBorders>
              <w:left w:val="single" w:sz="4" w:space="0" w:color="auto"/>
              <w:bottom w:val="single" w:sz="8" w:space="0" w:color="auto"/>
              <w:right w:val="single" w:sz="4" w:space="0" w:color="auto"/>
            </w:tcBorders>
            <w:noWrap/>
            <w:tcMar>
              <w:top w:w="20" w:type="dxa"/>
              <w:left w:w="20" w:type="dxa"/>
              <w:bottom w:w="0" w:type="dxa"/>
              <w:right w:w="20" w:type="dxa"/>
            </w:tcMar>
            <w:vAlign w:val="bottom"/>
          </w:tcPr>
          <w:p w14:paraId="06CFC366" w14:textId="77777777" w:rsidR="00106AC3" w:rsidRPr="00106AC3" w:rsidRDefault="00106AC3" w:rsidP="00106AC3">
            <w:pPr>
              <w:widowControl w:val="0"/>
              <w:spacing w:after="0" w:line="240" w:lineRule="auto"/>
              <w:rPr>
                <w:rFonts w:eastAsia="Arial Unicode MS" w:cs="Segoe UI"/>
                <w:b/>
                <w:bCs/>
                <w:color w:val="000000" w:themeColor="text1"/>
                <w:lang w:eastAsia="pl-PL"/>
              </w:rPr>
            </w:pPr>
          </w:p>
        </w:tc>
        <w:tc>
          <w:tcPr>
            <w:tcW w:w="1411" w:type="dxa"/>
            <w:tcBorders>
              <w:left w:val="single" w:sz="4" w:space="0" w:color="auto"/>
              <w:bottom w:val="single" w:sz="8" w:space="0" w:color="auto"/>
              <w:right w:val="single" w:sz="4" w:space="0" w:color="auto"/>
            </w:tcBorders>
          </w:tcPr>
          <w:p w14:paraId="6B87E5E3" w14:textId="77777777" w:rsidR="00106AC3" w:rsidRPr="00106AC3" w:rsidRDefault="00106AC3" w:rsidP="00106AC3">
            <w:pPr>
              <w:widowControl w:val="0"/>
              <w:spacing w:after="0" w:line="240" w:lineRule="auto"/>
              <w:rPr>
                <w:rFonts w:eastAsia="Arial Unicode MS" w:cs="Segoe UI"/>
                <w:b/>
                <w:bCs/>
                <w:color w:val="000000" w:themeColor="text1"/>
                <w:lang w:eastAsia="pl-PL"/>
              </w:rPr>
            </w:pPr>
            <w:r w:rsidRPr="00106AC3">
              <w:rPr>
                <w:rFonts w:eastAsia="Arial Unicode MS" w:cs="Segoe UI"/>
                <w:b/>
                <w:bCs/>
                <w:color w:val="000000" w:themeColor="text1"/>
                <w:lang w:eastAsia="pl-PL"/>
              </w:rPr>
              <w:t xml:space="preserve">          TAK/NIE</w:t>
            </w:r>
          </w:p>
        </w:tc>
      </w:tr>
      <w:tr w:rsidR="00106AC3" w:rsidRPr="00106AC3" w14:paraId="4B884006" w14:textId="77777777" w:rsidTr="00106AC3">
        <w:trPr>
          <w:trHeight w:hRule="exact" w:val="577"/>
        </w:trPr>
        <w:tc>
          <w:tcPr>
            <w:tcW w:w="7366"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0E8061F2" w14:textId="77777777" w:rsidR="00106AC3" w:rsidRPr="00106AC3" w:rsidRDefault="00106AC3" w:rsidP="00106AC3">
            <w:pPr>
              <w:spacing w:after="0" w:line="240" w:lineRule="auto"/>
              <w:rPr>
                <w:rFonts w:eastAsia="Times New Roman" w:cs="Segoe UI"/>
                <w:color w:val="000000" w:themeColor="text1"/>
                <w:lang w:eastAsia="pl-PL"/>
              </w:rPr>
            </w:pPr>
            <w:r w:rsidRPr="00106AC3">
              <w:rPr>
                <w:rFonts w:eastAsia="Times New Roman" w:cs="Segoe UI"/>
                <w:color w:val="000000" w:themeColor="text1"/>
                <w:lang w:eastAsia="pl-PL"/>
              </w:rPr>
              <w:t>Zwiększenie wysokości sumy gwarancyjnej</w:t>
            </w:r>
          </w:p>
        </w:tc>
        <w:tc>
          <w:tcPr>
            <w:tcW w:w="1411" w:type="dxa"/>
            <w:tcBorders>
              <w:top w:val="single" w:sz="8" w:space="0" w:color="auto"/>
              <w:left w:val="single" w:sz="4" w:space="0" w:color="auto"/>
              <w:bottom w:val="single" w:sz="8" w:space="0" w:color="auto"/>
              <w:right w:val="single" w:sz="4" w:space="0" w:color="auto"/>
            </w:tcBorders>
            <w:vAlign w:val="center"/>
          </w:tcPr>
          <w:p w14:paraId="6E3A3ECD" w14:textId="77777777" w:rsidR="00106AC3" w:rsidRPr="00106AC3" w:rsidRDefault="00106AC3" w:rsidP="00106AC3">
            <w:pPr>
              <w:widowControl w:val="0"/>
              <w:spacing w:after="0" w:line="240" w:lineRule="auto"/>
              <w:jc w:val="center"/>
              <w:rPr>
                <w:rFonts w:eastAsia="Arial Unicode MS" w:cs="Segoe UI"/>
                <w:color w:val="000000" w:themeColor="text1"/>
                <w:lang w:eastAsia="pl-PL"/>
              </w:rPr>
            </w:pPr>
          </w:p>
        </w:tc>
      </w:tr>
      <w:tr w:rsidR="00106AC3" w:rsidRPr="00106AC3" w14:paraId="2F08AA85" w14:textId="77777777" w:rsidTr="00106AC3">
        <w:trPr>
          <w:trHeight w:hRule="exact" w:val="571"/>
        </w:trPr>
        <w:tc>
          <w:tcPr>
            <w:tcW w:w="7366"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450D0244" w14:textId="77777777" w:rsidR="00106AC3" w:rsidRPr="00106AC3" w:rsidRDefault="00106AC3" w:rsidP="00106AC3">
            <w:pPr>
              <w:spacing w:after="0" w:line="240" w:lineRule="auto"/>
              <w:rPr>
                <w:rFonts w:eastAsia="Times New Roman" w:cs="Segoe UI"/>
                <w:color w:val="000000" w:themeColor="text1"/>
                <w:lang w:eastAsia="pl-PL"/>
              </w:rPr>
            </w:pPr>
            <w:r w:rsidRPr="00106AC3">
              <w:rPr>
                <w:rFonts w:eastAsia="Times New Roman" w:cs="Segoe UI"/>
                <w:color w:val="000000" w:themeColor="text1"/>
                <w:lang w:eastAsia="pl-PL"/>
              </w:rPr>
              <w:t>Szkody wyrządzone przez kierującego pojazdem w stanie ograniczonym</w:t>
            </w:r>
          </w:p>
        </w:tc>
        <w:tc>
          <w:tcPr>
            <w:tcW w:w="1411" w:type="dxa"/>
            <w:tcBorders>
              <w:top w:val="single" w:sz="8" w:space="0" w:color="auto"/>
              <w:left w:val="single" w:sz="4" w:space="0" w:color="auto"/>
              <w:bottom w:val="single" w:sz="8" w:space="0" w:color="auto"/>
              <w:right w:val="single" w:sz="4" w:space="0" w:color="auto"/>
            </w:tcBorders>
            <w:vAlign w:val="center"/>
          </w:tcPr>
          <w:p w14:paraId="1F1CCD9C" w14:textId="77777777" w:rsidR="00106AC3" w:rsidRPr="00106AC3" w:rsidRDefault="00106AC3" w:rsidP="00106AC3">
            <w:pPr>
              <w:widowControl w:val="0"/>
              <w:spacing w:after="0" w:line="240" w:lineRule="auto"/>
              <w:jc w:val="center"/>
              <w:rPr>
                <w:rFonts w:eastAsia="Arial Unicode MS" w:cs="Segoe UI"/>
                <w:color w:val="000000" w:themeColor="text1"/>
                <w:lang w:eastAsia="pl-PL"/>
              </w:rPr>
            </w:pPr>
          </w:p>
        </w:tc>
      </w:tr>
      <w:tr w:rsidR="00106AC3" w:rsidRPr="00106AC3" w14:paraId="1ACA7CE7" w14:textId="77777777" w:rsidTr="00106AC3">
        <w:trPr>
          <w:trHeight w:hRule="exact" w:val="565"/>
        </w:trPr>
        <w:tc>
          <w:tcPr>
            <w:tcW w:w="7366"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7A8289C7" w14:textId="77777777" w:rsidR="00106AC3" w:rsidRPr="00106AC3" w:rsidRDefault="00106AC3" w:rsidP="00106AC3">
            <w:pPr>
              <w:spacing w:after="0" w:line="240" w:lineRule="auto"/>
              <w:rPr>
                <w:rFonts w:eastAsia="Times New Roman" w:cs="Segoe UI"/>
                <w:color w:val="000000" w:themeColor="text1"/>
                <w:lang w:eastAsia="pl-PL"/>
              </w:rPr>
            </w:pPr>
            <w:r w:rsidRPr="00106AC3">
              <w:rPr>
                <w:rFonts w:eastAsia="Times New Roman" w:cs="Segoe UI"/>
                <w:color w:val="000000" w:themeColor="text1"/>
                <w:lang w:eastAsia="pl-PL"/>
              </w:rPr>
              <w:t>Gwarantowana suma ubezpieczenia AC</w:t>
            </w:r>
          </w:p>
        </w:tc>
        <w:tc>
          <w:tcPr>
            <w:tcW w:w="1411" w:type="dxa"/>
            <w:tcBorders>
              <w:top w:val="single" w:sz="8" w:space="0" w:color="auto"/>
              <w:left w:val="single" w:sz="4" w:space="0" w:color="auto"/>
              <w:bottom w:val="single" w:sz="8" w:space="0" w:color="auto"/>
              <w:right w:val="single" w:sz="4" w:space="0" w:color="auto"/>
            </w:tcBorders>
            <w:vAlign w:val="center"/>
          </w:tcPr>
          <w:p w14:paraId="7CEC92D9" w14:textId="77777777" w:rsidR="00106AC3" w:rsidRPr="00106AC3" w:rsidRDefault="00106AC3" w:rsidP="00106AC3">
            <w:pPr>
              <w:widowControl w:val="0"/>
              <w:spacing w:after="0" w:line="240" w:lineRule="auto"/>
              <w:jc w:val="center"/>
              <w:rPr>
                <w:rFonts w:eastAsia="Arial Unicode MS" w:cs="Segoe UI"/>
                <w:color w:val="000000" w:themeColor="text1"/>
                <w:lang w:eastAsia="pl-PL"/>
              </w:rPr>
            </w:pPr>
          </w:p>
        </w:tc>
      </w:tr>
    </w:tbl>
    <w:p w14:paraId="65267D50" w14:textId="77777777" w:rsidR="00106AC3" w:rsidRPr="00106AC3" w:rsidRDefault="00106AC3" w:rsidP="00106AC3">
      <w:pPr>
        <w:spacing w:after="0" w:line="240" w:lineRule="auto"/>
        <w:contextualSpacing/>
        <w:jc w:val="both"/>
        <w:rPr>
          <w:rFonts w:eastAsia="Times New Roman" w:cs="Segoe UI"/>
          <w:bCs/>
          <w:lang w:eastAsia="pl-PL"/>
        </w:rPr>
      </w:pPr>
    </w:p>
    <w:p w14:paraId="10A24646" w14:textId="77777777" w:rsidR="00106AC3" w:rsidRPr="00106AC3" w:rsidRDefault="00106AC3" w:rsidP="003E434F">
      <w:pPr>
        <w:numPr>
          <w:ilvl w:val="0"/>
          <w:numId w:val="19"/>
        </w:numPr>
        <w:autoSpaceDE w:val="0"/>
        <w:spacing w:after="0" w:line="240" w:lineRule="auto"/>
        <w:contextualSpacing/>
        <w:jc w:val="both"/>
        <w:rPr>
          <w:rFonts w:eastAsia="Arial Narrow" w:cs="Segoe UI"/>
          <w:b/>
          <w:szCs w:val="20"/>
        </w:rPr>
      </w:pPr>
      <w:r w:rsidRPr="00106AC3">
        <w:rPr>
          <w:rFonts w:eastAsia="Arial Narrow" w:cs="Segoe UI"/>
          <w:b/>
          <w:szCs w:val="20"/>
        </w:rPr>
        <w:t xml:space="preserve">Oświadczam, </w:t>
      </w:r>
      <w:r w:rsidRPr="00106AC3">
        <w:rPr>
          <w:rFonts w:cs="Segoe UI"/>
          <w:b/>
          <w:szCs w:val="20"/>
        </w:rPr>
        <w:t xml:space="preserve">że nie podlegam wykluczeniu z postępowania o udzielenie zamówienia na podstawie art. 108 ust. 1 ustawy z dnia 11 września 2019 r. - Prawo zamówień publicznych (T.J. Dz.U. z 2021r. poz. 1129 z późn. zm.) </w:t>
      </w:r>
      <w:r w:rsidRPr="00106AC3">
        <w:rPr>
          <w:rFonts w:eastAsia="Arial Narrow" w:cs="Segoe UI"/>
          <w:b/>
          <w:szCs w:val="20"/>
        </w:rPr>
        <w:t>oraz spełniam warunki udziału w postępowaniu (jeżeli dotyczy).</w:t>
      </w:r>
    </w:p>
    <w:p w14:paraId="3C6EA799" w14:textId="77777777" w:rsidR="00106AC3" w:rsidRPr="00106AC3" w:rsidRDefault="00106AC3" w:rsidP="003E434F">
      <w:pPr>
        <w:numPr>
          <w:ilvl w:val="0"/>
          <w:numId w:val="19"/>
        </w:numPr>
        <w:autoSpaceDE w:val="0"/>
        <w:spacing w:after="0" w:line="240" w:lineRule="auto"/>
        <w:contextualSpacing/>
        <w:jc w:val="both"/>
        <w:rPr>
          <w:rFonts w:eastAsia="Arial Narrow" w:cs="Segoe UI"/>
          <w:b/>
          <w:szCs w:val="20"/>
        </w:rPr>
      </w:pPr>
      <w:r w:rsidRPr="00106AC3">
        <w:rPr>
          <w:rFonts w:cs="Segoe UI"/>
          <w:szCs w:val="20"/>
        </w:rPr>
        <w:t>Zakres czynności jaki zamierzamy zlecić podwykonawcy lub realizowanych przez konsorcjanta: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102"/>
        <w:gridCol w:w="4132"/>
      </w:tblGrid>
      <w:tr w:rsidR="00106AC3" w:rsidRPr="00106AC3" w14:paraId="0A77D8C9" w14:textId="77777777" w:rsidTr="00106AC3">
        <w:trPr>
          <w:jc w:val="center"/>
        </w:trPr>
        <w:tc>
          <w:tcPr>
            <w:tcW w:w="309" w:type="pct"/>
          </w:tcPr>
          <w:p w14:paraId="7C206CF3" w14:textId="77777777" w:rsidR="00106AC3" w:rsidRPr="00106AC3" w:rsidRDefault="00106AC3" w:rsidP="00106AC3">
            <w:pPr>
              <w:spacing w:after="0" w:line="240" w:lineRule="auto"/>
              <w:jc w:val="both"/>
              <w:rPr>
                <w:rFonts w:cs="Segoe UI"/>
                <w:szCs w:val="20"/>
              </w:rPr>
            </w:pPr>
            <w:r w:rsidRPr="00106AC3">
              <w:rPr>
                <w:rFonts w:cs="Segoe UI"/>
                <w:szCs w:val="20"/>
              </w:rPr>
              <w:t>L.p.</w:t>
            </w:r>
          </w:p>
        </w:tc>
        <w:tc>
          <w:tcPr>
            <w:tcW w:w="2337" w:type="pct"/>
          </w:tcPr>
          <w:p w14:paraId="0300945A" w14:textId="77777777" w:rsidR="00106AC3" w:rsidRPr="00106AC3" w:rsidRDefault="00106AC3" w:rsidP="00106AC3">
            <w:pPr>
              <w:spacing w:after="0" w:line="240" w:lineRule="auto"/>
              <w:jc w:val="both"/>
              <w:rPr>
                <w:rFonts w:cs="Segoe UI"/>
                <w:szCs w:val="20"/>
              </w:rPr>
            </w:pPr>
            <w:r w:rsidRPr="00106AC3">
              <w:rPr>
                <w:rFonts w:cs="Segoe UI"/>
                <w:bCs/>
                <w:szCs w:val="20"/>
              </w:rPr>
              <w:t>Zakres czynności powierzonych podwykonawcom</w:t>
            </w:r>
          </w:p>
        </w:tc>
        <w:tc>
          <w:tcPr>
            <w:tcW w:w="2355" w:type="pct"/>
            <w:shd w:val="clear" w:color="auto" w:fill="auto"/>
          </w:tcPr>
          <w:p w14:paraId="4847EDBA" w14:textId="77777777" w:rsidR="00106AC3" w:rsidRPr="00106AC3" w:rsidRDefault="00106AC3" w:rsidP="00106AC3">
            <w:pPr>
              <w:spacing w:after="0" w:line="240" w:lineRule="auto"/>
              <w:jc w:val="both"/>
              <w:rPr>
                <w:rFonts w:cs="Segoe UI"/>
                <w:szCs w:val="20"/>
              </w:rPr>
            </w:pPr>
            <w:r w:rsidRPr="00106AC3">
              <w:rPr>
                <w:rFonts w:cs="Segoe UI"/>
                <w:szCs w:val="20"/>
              </w:rPr>
              <w:t>Nazwa podwykonawcy  (jeżeli dotyczy)</w:t>
            </w:r>
          </w:p>
        </w:tc>
      </w:tr>
      <w:tr w:rsidR="00106AC3" w:rsidRPr="00106AC3" w14:paraId="635B0608" w14:textId="77777777" w:rsidTr="00106AC3">
        <w:trPr>
          <w:jc w:val="center"/>
        </w:trPr>
        <w:tc>
          <w:tcPr>
            <w:tcW w:w="309" w:type="pct"/>
          </w:tcPr>
          <w:p w14:paraId="32C443D4" w14:textId="77777777" w:rsidR="00106AC3" w:rsidRPr="00106AC3" w:rsidRDefault="00106AC3" w:rsidP="00106AC3">
            <w:pPr>
              <w:spacing w:after="0" w:line="240" w:lineRule="auto"/>
              <w:jc w:val="both"/>
              <w:rPr>
                <w:rFonts w:cs="Segoe UI"/>
                <w:szCs w:val="20"/>
              </w:rPr>
            </w:pPr>
          </w:p>
        </w:tc>
        <w:tc>
          <w:tcPr>
            <w:tcW w:w="2337" w:type="pct"/>
          </w:tcPr>
          <w:p w14:paraId="2E6AE752" w14:textId="77777777" w:rsidR="00106AC3" w:rsidRPr="00106AC3" w:rsidRDefault="00106AC3" w:rsidP="00106AC3">
            <w:pPr>
              <w:spacing w:after="0" w:line="240" w:lineRule="auto"/>
              <w:jc w:val="both"/>
              <w:rPr>
                <w:rFonts w:cs="Segoe UI"/>
                <w:szCs w:val="20"/>
              </w:rPr>
            </w:pPr>
          </w:p>
        </w:tc>
        <w:tc>
          <w:tcPr>
            <w:tcW w:w="2355" w:type="pct"/>
            <w:shd w:val="clear" w:color="auto" w:fill="auto"/>
          </w:tcPr>
          <w:p w14:paraId="5638FD52" w14:textId="77777777" w:rsidR="00106AC3" w:rsidRPr="00106AC3" w:rsidRDefault="00106AC3" w:rsidP="00106AC3">
            <w:pPr>
              <w:spacing w:after="0" w:line="240" w:lineRule="auto"/>
              <w:jc w:val="both"/>
              <w:rPr>
                <w:rFonts w:cs="Segoe UI"/>
                <w:szCs w:val="20"/>
              </w:rPr>
            </w:pPr>
          </w:p>
        </w:tc>
      </w:tr>
      <w:tr w:rsidR="00106AC3" w:rsidRPr="00106AC3" w14:paraId="15145CAC" w14:textId="77777777" w:rsidTr="00106AC3">
        <w:trPr>
          <w:jc w:val="center"/>
        </w:trPr>
        <w:tc>
          <w:tcPr>
            <w:tcW w:w="309" w:type="pct"/>
          </w:tcPr>
          <w:p w14:paraId="3603598B" w14:textId="77777777" w:rsidR="00106AC3" w:rsidRPr="00106AC3" w:rsidRDefault="00106AC3" w:rsidP="00106AC3">
            <w:pPr>
              <w:spacing w:after="0" w:line="240" w:lineRule="auto"/>
              <w:jc w:val="both"/>
              <w:rPr>
                <w:rFonts w:cs="Segoe UI"/>
                <w:szCs w:val="20"/>
              </w:rPr>
            </w:pPr>
          </w:p>
        </w:tc>
        <w:tc>
          <w:tcPr>
            <w:tcW w:w="2337" w:type="pct"/>
          </w:tcPr>
          <w:p w14:paraId="398EEDE8" w14:textId="77777777" w:rsidR="00106AC3" w:rsidRPr="00106AC3" w:rsidRDefault="00106AC3" w:rsidP="00106AC3">
            <w:pPr>
              <w:spacing w:after="0" w:line="240" w:lineRule="auto"/>
              <w:jc w:val="both"/>
              <w:rPr>
                <w:rFonts w:cs="Segoe UI"/>
                <w:szCs w:val="20"/>
              </w:rPr>
            </w:pPr>
          </w:p>
        </w:tc>
        <w:tc>
          <w:tcPr>
            <w:tcW w:w="2355" w:type="pct"/>
          </w:tcPr>
          <w:p w14:paraId="3B49B0E7" w14:textId="77777777" w:rsidR="00106AC3" w:rsidRPr="00106AC3" w:rsidRDefault="00106AC3" w:rsidP="00106AC3">
            <w:pPr>
              <w:spacing w:after="0" w:line="240" w:lineRule="auto"/>
              <w:jc w:val="both"/>
              <w:rPr>
                <w:rFonts w:cs="Segoe UI"/>
                <w:szCs w:val="20"/>
              </w:rPr>
            </w:pPr>
          </w:p>
        </w:tc>
      </w:tr>
    </w:tbl>
    <w:p w14:paraId="4933E24A" w14:textId="77777777" w:rsidR="00106AC3" w:rsidRPr="00106AC3" w:rsidRDefault="00106AC3" w:rsidP="00106AC3">
      <w:pPr>
        <w:spacing w:after="0" w:line="240" w:lineRule="auto"/>
        <w:ind w:left="360"/>
        <w:contextualSpacing/>
        <w:jc w:val="both"/>
        <w:rPr>
          <w:rFonts w:cs="Segoe UI"/>
          <w:szCs w:val="20"/>
        </w:rPr>
      </w:pPr>
    </w:p>
    <w:tbl>
      <w:tblPr>
        <w:tblStyle w:val="STBU1"/>
        <w:tblW w:w="0" w:type="auto"/>
        <w:tblLook w:val="04A0" w:firstRow="1" w:lastRow="0" w:firstColumn="1" w:lastColumn="0" w:noHBand="0" w:noVBand="1"/>
      </w:tblPr>
      <w:tblGrid>
        <w:gridCol w:w="552"/>
        <w:gridCol w:w="4163"/>
        <w:gridCol w:w="4062"/>
      </w:tblGrid>
      <w:tr w:rsidR="00106AC3" w:rsidRPr="00106AC3" w14:paraId="4A2FCD74" w14:textId="77777777" w:rsidTr="00106AC3">
        <w:tc>
          <w:tcPr>
            <w:tcW w:w="562" w:type="dxa"/>
          </w:tcPr>
          <w:p w14:paraId="667D0660" w14:textId="77777777" w:rsidR="00106AC3" w:rsidRPr="00106AC3" w:rsidRDefault="00106AC3" w:rsidP="00106AC3">
            <w:pPr>
              <w:spacing w:line="240" w:lineRule="auto"/>
              <w:jc w:val="both"/>
              <w:rPr>
                <w:rFonts w:cs="Segoe UI"/>
              </w:rPr>
            </w:pPr>
            <w:r w:rsidRPr="00106AC3">
              <w:rPr>
                <w:rFonts w:cs="Segoe UI"/>
              </w:rPr>
              <w:t>L.P.</w:t>
            </w:r>
          </w:p>
        </w:tc>
        <w:tc>
          <w:tcPr>
            <w:tcW w:w="4820" w:type="dxa"/>
          </w:tcPr>
          <w:p w14:paraId="656A7461" w14:textId="77777777" w:rsidR="00106AC3" w:rsidRPr="00106AC3" w:rsidRDefault="00106AC3" w:rsidP="00106AC3">
            <w:pPr>
              <w:spacing w:line="240" w:lineRule="auto"/>
              <w:jc w:val="both"/>
              <w:rPr>
                <w:rFonts w:cs="Segoe UI"/>
              </w:rPr>
            </w:pPr>
            <w:r w:rsidRPr="00106AC3">
              <w:rPr>
                <w:rFonts w:cs="Segoe UI"/>
              </w:rPr>
              <w:t>Zakres zamówienia realizowany przez członka konsorcjum (jeżeli dotyczy)</w:t>
            </w:r>
          </w:p>
        </w:tc>
        <w:tc>
          <w:tcPr>
            <w:tcW w:w="4678" w:type="dxa"/>
          </w:tcPr>
          <w:p w14:paraId="3FFF8F78" w14:textId="77777777" w:rsidR="00106AC3" w:rsidRPr="00106AC3" w:rsidRDefault="00106AC3" w:rsidP="00106AC3">
            <w:pPr>
              <w:spacing w:line="240" w:lineRule="auto"/>
              <w:jc w:val="both"/>
              <w:rPr>
                <w:rFonts w:cs="Segoe UI"/>
              </w:rPr>
            </w:pPr>
            <w:r w:rsidRPr="00106AC3">
              <w:rPr>
                <w:rFonts w:cs="Segoe UI"/>
              </w:rPr>
              <w:t>Nazwa konsorcjanta (jeżeli dotyczy)</w:t>
            </w:r>
          </w:p>
        </w:tc>
      </w:tr>
      <w:tr w:rsidR="00106AC3" w:rsidRPr="00106AC3" w14:paraId="5473F81E" w14:textId="77777777" w:rsidTr="00106AC3">
        <w:tc>
          <w:tcPr>
            <w:tcW w:w="562" w:type="dxa"/>
          </w:tcPr>
          <w:p w14:paraId="26E9B355" w14:textId="77777777" w:rsidR="00106AC3" w:rsidRPr="00106AC3" w:rsidRDefault="00106AC3" w:rsidP="00106AC3">
            <w:pPr>
              <w:spacing w:line="240" w:lineRule="auto"/>
              <w:jc w:val="both"/>
              <w:rPr>
                <w:rFonts w:cs="Segoe UI"/>
              </w:rPr>
            </w:pPr>
          </w:p>
        </w:tc>
        <w:tc>
          <w:tcPr>
            <w:tcW w:w="4820" w:type="dxa"/>
          </w:tcPr>
          <w:p w14:paraId="6E9195B3" w14:textId="77777777" w:rsidR="00106AC3" w:rsidRPr="00106AC3" w:rsidRDefault="00106AC3" w:rsidP="00106AC3">
            <w:pPr>
              <w:spacing w:line="240" w:lineRule="auto"/>
              <w:jc w:val="both"/>
              <w:rPr>
                <w:rFonts w:cs="Segoe UI"/>
              </w:rPr>
            </w:pPr>
          </w:p>
        </w:tc>
        <w:tc>
          <w:tcPr>
            <w:tcW w:w="4678" w:type="dxa"/>
          </w:tcPr>
          <w:p w14:paraId="6228DB5A" w14:textId="77777777" w:rsidR="00106AC3" w:rsidRPr="00106AC3" w:rsidRDefault="00106AC3" w:rsidP="00106AC3">
            <w:pPr>
              <w:spacing w:line="240" w:lineRule="auto"/>
              <w:jc w:val="both"/>
              <w:rPr>
                <w:rFonts w:cs="Segoe UI"/>
              </w:rPr>
            </w:pPr>
          </w:p>
        </w:tc>
      </w:tr>
    </w:tbl>
    <w:p w14:paraId="00026A5F" w14:textId="77777777" w:rsidR="00106AC3" w:rsidRPr="00106AC3" w:rsidRDefault="00106AC3" w:rsidP="003E434F">
      <w:pPr>
        <w:widowControl w:val="0"/>
        <w:numPr>
          <w:ilvl w:val="0"/>
          <w:numId w:val="19"/>
        </w:numPr>
        <w:spacing w:after="0" w:line="240" w:lineRule="auto"/>
        <w:contextualSpacing/>
        <w:jc w:val="both"/>
        <w:rPr>
          <w:rFonts w:eastAsia="Times New Roman" w:cs="Segoe UI"/>
          <w:lang w:eastAsia="pl-PL"/>
        </w:rPr>
      </w:pPr>
      <w:r w:rsidRPr="00106AC3">
        <w:rPr>
          <w:rFonts w:eastAsia="Times New Roman" w:cs="Segoe UI"/>
          <w:lang w:eastAsia="pl-PL"/>
        </w:rPr>
        <w:t xml:space="preserve">Oświadczam, że wypełniłem obowiązki informacyjne przewidziane w art. 13 lub art. 14 </w:t>
      </w:r>
      <w:r w:rsidRPr="00106AC3">
        <w:rPr>
          <w:rFonts w:eastAsia="Calibri" w:cs="Segoe UI"/>
          <w:lang w:eastAsia="pl-PL"/>
        </w:rPr>
        <w:t>RODO</w:t>
      </w:r>
      <w:r w:rsidRPr="00106AC3">
        <w:rPr>
          <w:rFonts w:eastAsia="Calibri" w:cs="Segoe UI"/>
          <w:vertAlign w:val="superscript"/>
          <w:lang w:eastAsia="pl-PL"/>
        </w:rPr>
        <w:t>1)</w:t>
      </w:r>
      <w:r w:rsidRPr="00106AC3">
        <w:rPr>
          <w:rFonts w:eastAsia="Calibri" w:cs="Segoe UI"/>
          <w:lang w:eastAsia="pl-PL"/>
        </w:rPr>
        <w:t xml:space="preserve"> </w:t>
      </w:r>
      <w:r w:rsidRPr="00106AC3">
        <w:rPr>
          <w:rFonts w:eastAsia="Times New Roman" w:cs="Segoe UI"/>
          <w:lang w:eastAsia="pl-PL"/>
        </w:rPr>
        <w:t xml:space="preserve"> wobec osób fizycznych, od których dane osobowe bezpośrednio lub pośrednio pozyskałem w celu ubiegania się o udzielenie zamówienia publicznego w niniejszym postępowaniu.**</w:t>
      </w:r>
    </w:p>
    <w:p w14:paraId="77B77F52" w14:textId="77777777" w:rsidR="00106AC3" w:rsidRPr="00106AC3" w:rsidRDefault="00106AC3" w:rsidP="00106AC3">
      <w:pPr>
        <w:spacing w:after="0" w:line="240" w:lineRule="auto"/>
        <w:rPr>
          <w:rFonts w:eastAsia="Times New Roman" w:cs="Segoe UI"/>
          <w:lang w:eastAsia="pl-PL"/>
        </w:rPr>
      </w:pPr>
    </w:p>
    <w:p w14:paraId="559C7190" w14:textId="77777777" w:rsidR="00106AC3" w:rsidRPr="00106AC3" w:rsidRDefault="00106AC3" w:rsidP="003E434F">
      <w:pPr>
        <w:numPr>
          <w:ilvl w:val="0"/>
          <w:numId w:val="19"/>
        </w:numPr>
        <w:spacing w:after="0" w:line="240" w:lineRule="auto"/>
        <w:contextualSpacing/>
        <w:rPr>
          <w:rFonts w:eastAsia="Times New Roman" w:cs="Segoe UI"/>
          <w:lang w:eastAsia="pl-PL"/>
        </w:rPr>
      </w:pPr>
      <w:r w:rsidRPr="00106AC3">
        <w:rPr>
          <w:rFonts w:eastAsia="Times New Roman" w:cs="Segoe UI"/>
          <w:lang w:eastAsia="pl-PL"/>
        </w:rPr>
        <w:t>Do oferty załączam:</w:t>
      </w:r>
    </w:p>
    <w:p w14:paraId="6DBD83FE" w14:textId="77777777" w:rsidR="00106AC3" w:rsidRPr="00106AC3" w:rsidRDefault="00106AC3" w:rsidP="00106AC3">
      <w:pPr>
        <w:spacing w:after="0" w:line="240" w:lineRule="auto"/>
        <w:ind w:left="720"/>
        <w:contextualSpacing/>
        <w:rPr>
          <w:rFonts w:eastAsia="Times New Roman" w:cs="Segoe UI"/>
          <w:lang w:eastAsia="pl-PL"/>
        </w:rPr>
      </w:pPr>
    </w:p>
    <w:p w14:paraId="1A7D8995" w14:textId="77777777" w:rsidR="00106AC3" w:rsidRPr="00106AC3" w:rsidRDefault="00106AC3" w:rsidP="00106AC3">
      <w:pPr>
        <w:spacing w:after="0" w:line="240" w:lineRule="auto"/>
        <w:rPr>
          <w:rFonts w:eastAsia="Times New Roman" w:cs="Segoe UI"/>
          <w:lang w:eastAsia="pl-PL"/>
        </w:rPr>
      </w:pPr>
      <w:r w:rsidRPr="00106AC3">
        <w:rPr>
          <w:rFonts w:eastAsia="Times New Roman" w:cs="Segoe UI"/>
          <w:lang w:eastAsia="pl-PL"/>
        </w:rPr>
        <w:t>Pełnomocnictwo (jeżeli dotyczy)</w:t>
      </w:r>
    </w:p>
    <w:p w14:paraId="5D13D897" w14:textId="77777777" w:rsidR="00106AC3" w:rsidRPr="00106AC3" w:rsidRDefault="00106AC3" w:rsidP="00106AC3">
      <w:pPr>
        <w:spacing w:after="0" w:line="240" w:lineRule="auto"/>
        <w:rPr>
          <w:rFonts w:eastAsia="Times New Roman" w:cs="Segoe UI"/>
          <w:lang w:eastAsia="pl-PL"/>
        </w:rPr>
      </w:pPr>
      <w:r w:rsidRPr="00106AC3">
        <w:rPr>
          <w:rFonts w:eastAsia="Times New Roman" w:cs="Segoe UI"/>
          <w:lang w:eastAsia="pl-PL"/>
        </w:rPr>
        <w:t>KRS</w:t>
      </w:r>
    </w:p>
    <w:p w14:paraId="5D691349" w14:textId="3649F7D9" w:rsidR="00106AC3" w:rsidRPr="00106AC3" w:rsidRDefault="00106AC3" w:rsidP="00106AC3">
      <w:pPr>
        <w:spacing w:after="0" w:line="240" w:lineRule="auto"/>
        <w:rPr>
          <w:rFonts w:eastAsia="Times New Roman" w:cs="Segoe UI"/>
          <w:lang w:eastAsia="pl-PL"/>
        </w:rPr>
      </w:pPr>
      <w:r w:rsidRPr="00106AC3">
        <w:rPr>
          <w:rFonts w:eastAsia="Times New Roman" w:cs="Segoe UI"/>
          <w:color w:val="FF0000"/>
          <w:lang w:eastAsia="pl-PL"/>
        </w:rPr>
        <w:t xml:space="preserve">Załącznik cenowy </w:t>
      </w:r>
      <w:r w:rsidRPr="00106AC3">
        <w:rPr>
          <w:rFonts w:eastAsia="Times New Roman" w:cs="Segoe UI"/>
          <w:lang w:eastAsia="pl-PL"/>
        </w:rPr>
        <w:t>(wykaz stawek i składek do poszczególnych rodzajów pojazdów</w:t>
      </w:r>
      <w:r>
        <w:rPr>
          <w:rFonts w:eastAsia="Times New Roman" w:cs="Segoe UI"/>
          <w:lang w:eastAsia="pl-PL"/>
        </w:rPr>
        <w:t>, plik exel</w:t>
      </w:r>
      <w:r w:rsidRPr="00106AC3">
        <w:rPr>
          <w:rFonts w:eastAsia="Times New Roman" w:cs="Segoe UI"/>
          <w:lang w:eastAsia="pl-PL"/>
        </w:rPr>
        <w:t>)</w:t>
      </w:r>
    </w:p>
    <w:p w14:paraId="2315D015" w14:textId="77777777" w:rsidR="00106AC3" w:rsidRPr="00106AC3" w:rsidRDefault="00106AC3" w:rsidP="00106AC3">
      <w:pPr>
        <w:spacing w:after="0" w:line="240" w:lineRule="auto"/>
        <w:rPr>
          <w:rFonts w:eastAsia="Times New Roman" w:cs="Segoe UI"/>
          <w:lang w:eastAsia="pl-PL"/>
        </w:rPr>
      </w:pPr>
    </w:p>
    <w:tbl>
      <w:tblPr>
        <w:tblW w:w="0" w:type="auto"/>
        <w:tblInd w:w="38" w:type="dxa"/>
        <w:tblLook w:val="04A0" w:firstRow="1" w:lastRow="0" w:firstColumn="1" w:lastColumn="0" w:noHBand="0" w:noVBand="1"/>
      </w:tblPr>
      <w:tblGrid>
        <w:gridCol w:w="8609"/>
      </w:tblGrid>
      <w:tr w:rsidR="00106AC3" w:rsidRPr="00106AC3" w14:paraId="22375148" w14:textId="77777777" w:rsidTr="00106AC3">
        <w:tc>
          <w:tcPr>
            <w:tcW w:w="8609" w:type="dxa"/>
            <w:shd w:val="clear" w:color="auto" w:fill="auto"/>
          </w:tcPr>
          <w:p w14:paraId="16DC7313" w14:textId="77777777" w:rsidR="00106AC3" w:rsidRPr="00106AC3" w:rsidRDefault="00106AC3" w:rsidP="00106AC3">
            <w:pPr>
              <w:spacing w:after="0" w:line="240" w:lineRule="auto"/>
              <w:jc w:val="center"/>
              <w:rPr>
                <w:rFonts w:eastAsia="Times New Roman" w:cs="Segoe UI"/>
                <w:lang w:eastAsia="pl-PL"/>
              </w:rPr>
            </w:pPr>
            <w:r w:rsidRPr="00106AC3">
              <w:rPr>
                <w:rFonts w:eastAsia="Times New Roman" w:cs="Segoe UI"/>
                <w:lang w:eastAsia="pl-PL"/>
              </w:rPr>
              <w:t>……………………………………………………</w:t>
            </w:r>
          </w:p>
        </w:tc>
      </w:tr>
      <w:tr w:rsidR="00106AC3" w:rsidRPr="00106AC3" w14:paraId="167F0C19" w14:textId="77777777" w:rsidTr="00106AC3">
        <w:tc>
          <w:tcPr>
            <w:tcW w:w="8609" w:type="dxa"/>
            <w:shd w:val="clear" w:color="auto" w:fill="auto"/>
          </w:tcPr>
          <w:p w14:paraId="3F360588" w14:textId="77777777" w:rsidR="00106AC3" w:rsidRPr="00106AC3" w:rsidRDefault="00106AC3" w:rsidP="00106AC3">
            <w:pPr>
              <w:spacing w:after="0" w:line="240" w:lineRule="auto"/>
              <w:jc w:val="center"/>
              <w:rPr>
                <w:rFonts w:eastAsia="Times New Roman" w:cs="Segoe UI"/>
                <w:lang w:eastAsia="pl-PL"/>
              </w:rPr>
            </w:pPr>
            <w:r w:rsidRPr="00106AC3">
              <w:rPr>
                <w:rFonts w:eastAsia="Times New Roman" w:cs="Segoe UI"/>
                <w:i/>
                <w:iCs/>
                <w:color w:val="FF0000"/>
                <w:lang w:eastAsia="pl-PL"/>
              </w:rPr>
              <w:t>Imię i nazwisko osoby składającej podpis na dokumencie elektronicznym</w:t>
            </w:r>
          </w:p>
        </w:tc>
      </w:tr>
    </w:tbl>
    <w:p w14:paraId="22FFDED2" w14:textId="77777777" w:rsidR="00106AC3" w:rsidRPr="00106AC3" w:rsidRDefault="00106AC3" w:rsidP="00106AC3">
      <w:pPr>
        <w:spacing w:after="0" w:line="240" w:lineRule="auto"/>
        <w:ind w:right="567"/>
        <w:jc w:val="center"/>
        <w:rPr>
          <w:rFonts w:eastAsia="Times New Roman" w:cs="Segoe UI"/>
          <w:b/>
          <w:bCs/>
          <w:lang w:eastAsia="pl-PL"/>
        </w:rPr>
      </w:pPr>
    </w:p>
    <w:p w14:paraId="4D13D98F" w14:textId="77777777" w:rsidR="00106AC3" w:rsidRPr="00106AC3" w:rsidRDefault="00106AC3" w:rsidP="00106AC3">
      <w:pPr>
        <w:spacing w:after="0" w:line="240" w:lineRule="auto"/>
        <w:ind w:right="567"/>
        <w:rPr>
          <w:rFonts w:eastAsia="Times New Roman" w:cs="Segoe UI"/>
          <w:i/>
          <w:iCs/>
          <w:lang w:eastAsia="pl-PL"/>
        </w:rPr>
      </w:pPr>
      <w:r w:rsidRPr="00106AC3">
        <w:rPr>
          <w:rFonts w:eastAsia="Times New Roman" w:cs="Segoe UI"/>
          <w:i/>
          <w:iCs/>
          <w:lang w:eastAsia="pl-PL"/>
        </w:rPr>
        <w:t>* niepotrzebne skreślić</w:t>
      </w:r>
    </w:p>
    <w:p w14:paraId="0D8E106E" w14:textId="77777777" w:rsidR="00106AC3" w:rsidRPr="00106AC3" w:rsidRDefault="00106AC3" w:rsidP="00106AC3">
      <w:pPr>
        <w:spacing w:after="0" w:line="240" w:lineRule="auto"/>
        <w:jc w:val="both"/>
        <w:rPr>
          <w:rFonts w:eastAsia="Calibri" w:cs="Segoe UI"/>
        </w:rPr>
      </w:pPr>
      <w:r w:rsidRPr="00106AC3">
        <w:rPr>
          <w:rFonts w:eastAsia="Calibri" w:cs="Segoe UI"/>
          <w:vertAlign w:val="superscript"/>
        </w:rPr>
        <w:t xml:space="preserve">1) </w:t>
      </w:r>
      <w:r w:rsidRPr="00106AC3">
        <w:rPr>
          <w:rFonts w:eastAsia="Calibri" w:cs="Segoe U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E18F865" w14:textId="77777777" w:rsidR="00106AC3" w:rsidRPr="00106AC3" w:rsidRDefault="00106AC3" w:rsidP="00106AC3">
      <w:pPr>
        <w:spacing w:after="0" w:line="240" w:lineRule="auto"/>
        <w:ind w:left="142" w:hanging="142"/>
        <w:jc w:val="both"/>
        <w:rPr>
          <w:rFonts w:eastAsia="Calibri" w:cs="Segoe UI"/>
          <w:lang w:eastAsia="pl-PL"/>
        </w:rPr>
      </w:pPr>
      <w:r w:rsidRPr="00106AC3">
        <w:rPr>
          <w:rFonts w:eastAsia="Calibri" w:cs="Segoe U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FE0984" w14:textId="77777777" w:rsidR="00106AC3" w:rsidRPr="00106AC3" w:rsidRDefault="00106AC3" w:rsidP="00106AC3">
      <w:pPr>
        <w:spacing w:after="0" w:line="240" w:lineRule="auto"/>
        <w:jc w:val="both"/>
        <w:rPr>
          <w:rFonts w:cs="Segoe UI"/>
          <w:lang w:eastAsia="pl-PL"/>
        </w:rPr>
      </w:pPr>
    </w:p>
    <w:p w14:paraId="32BFEA17" w14:textId="77777777" w:rsidR="00106AC3" w:rsidRPr="00106AC3" w:rsidRDefault="00106AC3" w:rsidP="00106AC3">
      <w:pPr>
        <w:spacing w:after="0" w:line="240" w:lineRule="auto"/>
        <w:jc w:val="both"/>
        <w:rPr>
          <w:rFonts w:cs="Segoe UI"/>
          <w:lang w:eastAsia="pl-PL"/>
        </w:rPr>
      </w:pPr>
    </w:p>
    <w:p w14:paraId="078445BB" w14:textId="77777777" w:rsidR="00106AC3" w:rsidRPr="00106AC3" w:rsidRDefault="00106AC3" w:rsidP="00106AC3">
      <w:pPr>
        <w:spacing w:after="0" w:line="240" w:lineRule="auto"/>
        <w:jc w:val="both"/>
        <w:rPr>
          <w:rFonts w:cs="Segoe UI"/>
          <w:lang w:eastAsia="pl-PL"/>
        </w:rPr>
      </w:pPr>
    </w:p>
    <w:p w14:paraId="7873D472" w14:textId="77777777" w:rsidR="00106AC3" w:rsidRPr="00106AC3" w:rsidRDefault="00106AC3" w:rsidP="00106AC3">
      <w:pPr>
        <w:spacing w:after="0" w:line="240" w:lineRule="auto"/>
        <w:jc w:val="both"/>
        <w:rPr>
          <w:rFonts w:cs="Segoe UI"/>
          <w:lang w:eastAsia="pl-PL"/>
        </w:rPr>
      </w:pPr>
    </w:p>
    <w:p w14:paraId="0EAA1E7D" w14:textId="77777777" w:rsidR="00106AC3" w:rsidRPr="00106AC3" w:rsidRDefault="00106AC3" w:rsidP="00106AC3">
      <w:pPr>
        <w:spacing w:after="0" w:line="240" w:lineRule="auto"/>
        <w:jc w:val="both"/>
        <w:rPr>
          <w:rFonts w:cs="Segoe UI"/>
          <w:lang w:eastAsia="pl-PL"/>
        </w:rPr>
      </w:pPr>
    </w:p>
    <w:p w14:paraId="2F606BAA" w14:textId="77777777" w:rsidR="00106AC3" w:rsidRPr="00106AC3" w:rsidRDefault="00106AC3" w:rsidP="00106AC3">
      <w:pPr>
        <w:spacing w:after="0" w:line="240" w:lineRule="auto"/>
        <w:jc w:val="both"/>
        <w:rPr>
          <w:rFonts w:cs="Segoe UI"/>
          <w:lang w:eastAsia="pl-PL"/>
        </w:rPr>
      </w:pPr>
    </w:p>
    <w:p w14:paraId="210F32D3" w14:textId="77777777" w:rsidR="00106AC3" w:rsidRPr="00106AC3" w:rsidRDefault="00106AC3" w:rsidP="00106AC3">
      <w:pPr>
        <w:spacing w:after="0" w:line="240" w:lineRule="auto"/>
        <w:jc w:val="both"/>
        <w:rPr>
          <w:rFonts w:cs="Segoe UI"/>
          <w:lang w:eastAsia="pl-PL"/>
        </w:rPr>
      </w:pPr>
    </w:p>
    <w:p w14:paraId="5F1D88DD" w14:textId="77777777" w:rsidR="00106AC3" w:rsidRPr="00106AC3" w:rsidRDefault="00106AC3" w:rsidP="00106AC3">
      <w:pPr>
        <w:spacing w:after="0" w:line="240" w:lineRule="auto"/>
        <w:jc w:val="both"/>
        <w:rPr>
          <w:rFonts w:cs="Segoe UI"/>
          <w:lang w:eastAsia="pl-PL"/>
        </w:rPr>
      </w:pPr>
    </w:p>
    <w:p w14:paraId="0B1879AE" w14:textId="77777777" w:rsidR="00106AC3" w:rsidRPr="00106AC3" w:rsidRDefault="00106AC3" w:rsidP="00106AC3">
      <w:pPr>
        <w:spacing w:after="0" w:line="240" w:lineRule="auto"/>
        <w:jc w:val="both"/>
        <w:rPr>
          <w:rFonts w:cs="Segoe UI"/>
          <w:lang w:eastAsia="pl-PL"/>
        </w:rPr>
      </w:pPr>
    </w:p>
    <w:p w14:paraId="4500B132" w14:textId="77777777" w:rsidR="00106AC3" w:rsidRPr="00106AC3" w:rsidRDefault="00106AC3" w:rsidP="00106AC3">
      <w:pPr>
        <w:spacing w:after="0" w:line="240" w:lineRule="auto"/>
        <w:jc w:val="both"/>
        <w:rPr>
          <w:rFonts w:cs="Segoe UI"/>
          <w:lang w:eastAsia="pl-PL"/>
        </w:rPr>
      </w:pPr>
    </w:p>
    <w:p w14:paraId="469AB2B7" w14:textId="77777777" w:rsidR="00106AC3" w:rsidRPr="00106AC3" w:rsidRDefault="00106AC3" w:rsidP="00106AC3">
      <w:pPr>
        <w:spacing w:after="0" w:line="240" w:lineRule="auto"/>
        <w:jc w:val="both"/>
        <w:rPr>
          <w:rFonts w:cs="Segoe UI"/>
          <w:lang w:eastAsia="pl-PL"/>
        </w:rPr>
      </w:pPr>
    </w:p>
    <w:p w14:paraId="37C6F15F" w14:textId="77777777" w:rsidR="00106AC3" w:rsidRPr="00106AC3" w:rsidRDefault="00106AC3" w:rsidP="00106AC3">
      <w:pPr>
        <w:spacing w:after="0" w:line="240" w:lineRule="auto"/>
        <w:jc w:val="both"/>
        <w:rPr>
          <w:rFonts w:cs="Segoe UI"/>
          <w:lang w:eastAsia="pl-PL"/>
        </w:rPr>
      </w:pPr>
    </w:p>
    <w:p w14:paraId="662689A6" w14:textId="77777777" w:rsidR="00106AC3" w:rsidRPr="00106AC3" w:rsidRDefault="00106AC3" w:rsidP="00106AC3">
      <w:pPr>
        <w:spacing w:after="0" w:line="240" w:lineRule="auto"/>
        <w:jc w:val="both"/>
        <w:rPr>
          <w:rFonts w:cs="Segoe UI"/>
          <w:lang w:eastAsia="pl-PL"/>
        </w:rPr>
      </w:pPr>
    </w:p>
    <w:p w14:paraId="6F7B91B9" w14:textId="77777777" w:rsidR="00106AC3" w:rsidRPr="00106AC3" w:rsidRDefault="00106AC3" w:rsidP="00106AC3">
      <w:pPr>
        <w:spacing w:after="0" w:line="240" w:lineRule="auto"/>
        <w:jc w:val="both"/>
        <w:rPr>
          <w:rFonts w:cs="Segoe UI"/>
          <w:lang w:eastAsia="pl-PL"/>
        </w:rPr>
      </w:pPr>
    </w:p>
    <w:p w14:paraId="7292600A" w14:textId="77777777" w:rsidR="00106AC3" w:rsidRPr="00106AC3" w:rsidRDefault="00106AC3" w:rsidP="00106AC3">
      <w:pPr>
        <w:spacing w:after="0" w:line="240" w:lineRule="auto"/>
        <w:jc w:val="both"/>
        <w:rPr>
          <w:rFonts w:cs="Segoe UI"/>
          <w:lang w:eastAsia="pl-PL"/>
        </w:rPr>
      </w:pPr>
    </w:p>
    <w:p w14:paraId="747B46F5" w14:textId="77777777" w:rsidR="00106AC3" w:rsidRPr="00106AC3" w:rsidRDefault="00106AC3" w:rsidP="00106AC3">
      <w:pPr>
        <w:spacing w:after="0" w:line="240" w:lineRule="auto"/>
        <w:jc w:val="both"/>
        <w:rPr>
          <w:rFonts w:cs="Segoe UI"/>
          <w:lang w:eastAsia="pl-PL"/>
        </w:rPr>
      </w:pPr>
    </w:p>
    <w:p w14:paraId="385E116D" w14:textId="77777777" w:rsidR="00106AC3" w:rsidRPr="00106AC3" w:rsidRDefault="00106AC3" w:rsidP="00106AC3">
      <w:pPr>
        <w:spacing w:after="0" w:line="240" w:lineRule="auto"/>
        <w:jc w:val="both"/>
        <w:rPr>
          <w:rFonts w:cs="Segoe UI"/>
          <w:lang w:eastAsia="pl-PL"/>
        </w:rPr>
      </w:pPr>
    </w:p>
    <w:p w14:paraId="0BCF5625" w14:textId="77777777" w:rsidR="00106AC3" w:rsidRPr="00106AC3" w:rsidRDefault="00106AC3" w:rsidP="00106AC3">
      <w:pPr>
        <w:spacing w:after="0" w:line="240" w:lineRule="auto"/>
        <w:jc w:val="both"/>
        <w:rPr>
          <w:rFonts w:cs="Segoe UI"/>
          <w:lang w:eastAsia="pl-PL"/>
        </w:rPr>
      </w:pPr>
    </w:p>
    <w:p w14:paraId="2C289139" w14:textId="77777777" w:rsidR="00106AC3" w:rsidRDefault="00106AC3" w:rsidP="00106AC3">
      <w:pPr>
        <w:spacing w:after="0" w:line="240" w:lineRule="auto"/>
        <w:jc w:val="both"/>
        <w:rPr>
          <w:rFonts w:cs="Segoe UI"/>
          <w:lang w:eastAsia="pl-PL"/>
        </w:rPr>
      </w:pPr>
    </w:p>
    <w:p w14:paraId="0F92C61C" w14:textId="77777777" w:rsidR="00106AC3" w:rsidRDefault="00106AC3" w:rsidP="00106AC3">
      <w:pPr>
        <w:spacing w:after="0" w:line="240" w:lineRule="auto"/>
        <w:jc w:val="both"/>
        <w:rPr>
          <w:rFonts w:cs="Segoe UI"/>
          <w:lang w:eastAsia="pl-PL"/>
        </w:rPr>
      </w:pPr>
    </w:p>
    <w:p w14:paraId="0CC6CEB5" w14:textId="77777777" w:rsidR="00106AC3" w:rsidRPr="00106AC3" w:rsidRDefault="00106AC3" w:rsidP="00106AC3">
      <w:pPr>
        <w:spacing w:after="0" w:line="240" w:lineRule="auto"/>
        <w:jc w:val="both"/>
        <w:rPr>
          <w:rFonts w:cs="Segoe UI"/>
          <w:lang w:eastAsia="pl-PL"/>
        </w:rPr>
      </w:pPr>
    </w:p>
    <w:p w14:paraId="2B5811FF" w14:textId="77777777" w:rsidR="00106AC3" w:rsidRPr="00106AC3" w:rsidRDefault="00106AC3" w:rsidP="00106AC3">
      <w:pPr>
        <w:spacing w:line="259" w:lineRule="auto"/>
        <w:rPr>
          <w:rFonts w:cs="Segoe UI"/>
          <w:b/>
          <w:bCs/>
          <w:lang w:eastAsia="pl-PL"/>
        </w:rPr>
      </w:pPr>
    </w:p>
    <w:p w14:paraId="6CB738C1" w14:textId="77777777" w:rsidR="00106AC3" w:rsidRPr="00106AC3" w:rsidRDefault="00106AC3" w:rsidP="00106AC3">
      <w:pPr>
        <w:spacing w:after="0" w:line="240" w:lineRule="auto"/>
        <w:rPr>
          <w:rFonts w:cs="Segoe UI"/>
          <w:b/>
          <w:bCs/>
          <w:lang w:eastAsia="pl-PL"/>
        </w:rPr>
      </w:pPr>
    </w:p>
    <w:p w14:paraId="4C092B24" w14:textId="77777777" w:rsidR="00106AC3" w:rsidRPr="00106AC3" w:rsidRDefault="00106AC3" w:rsidP="00106AC3">
      <w:pPr>
        <w:spacing w:after="0" w:line="240" w:lineRule="auto"/>
        <w:jc w:val="center"/>
        <w:rPr>
          <w:rFonts w:cs="Segoe UI"/>
          <w:b/>
          <w:bCs/>
          <w:sz w:val="26"/>
          <w:szCs w:val="26"/>
          <w:lang w:eastAsia="pl-PL"/>
        </w:rPr>
      </w:pPr>
      <w:r w:rsidRPr="00106AC3">
        <w:rPr>
          <w:rFonts w:cs="Segoe UI"/>
          <w:b/>
          <w:bCs/>
          <w:sz w:val="26"/>
          <w:szCs w:val="26"/>
          <w:lang w:eastAsia="pl-PL"/>
        </w:rPr>
        <w:lastRenderedPageBreak/>
        <w:t>OFERTA</w:t>
      </w:r>
    </w:p>
    <w:p w14:paraId="16C8D4A1" w14:textId="77777777" w:rsidR="00106AC3" w:rsidRPr="00106AC3" w:rsidRDefault="00106AC3" w:rsidP="00106AC3">
      <w:pPr>
        <w:keepNext/>
        <w:keepLines/>
        <w:spacing w:after="0" w:line="240" w:lineRule="auto"/>
        <w:jc w:val="center"/>
        <w:outlineLvl w:val="1"/>
        <w:rPr>
          <w:rFonts w:cs="Segoe UI"/>
          <w:b/>
          <w:bCs/>
          <w:lang w:eastAsia="pl-PL"/>
        </w:rPr>
      </w:pPr>
      <w:r w:rsidRPr="00106AC3">
        <w:rPr>
          <w:rFonts w:cs="Segoe UI"/>
          <w:b/>
          <w:bCs/>
          <w:lang w:eastAsia="pl-PL"/>
        </w:rPr>
        <w:t xml:space="preserve">Część II </w:t>
      </w:r>
    </w:p>
    <w:p w14:paraId="3191E215"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b/>
          <w:bCs/>
          <w:lang w:eastAsia="pl-PL"/>
        </w:rPr>
      </w:pPr>
      <w:r w:rsidRPr="00106AC3">
        <w:rPr>
          <w:rFonts w:cs="Segoe UI"/>
          <w:b/>
          <w:bCs/>
          <w:lang w:eastAsia="pl-PL"/>
        </w:rPr>
        <w:t xml:space="preserve">Ubezpieczenie mienia i odpowiedzialności cywilnej </w:t>
      </w:r>
    </w:p>
    <w:p w14:paraId="449AFEF2"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b/>
          <w:bCs/>
          <w:lang w:eastAsia="pl-PL"/>
        </w:rPr>
      </w:pPr>
    </w:p>
    <w:p w14:paraId="0933500D"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lang w:eastAsia="pl-PL"/>
        </w:rPr>
      </w:pPr>
      <w:r w:rsidRPr="00106AC3">
        <w:rPr>
          <w:rFonts w:eastAsia="Times New Roman" w:cs="Segoe UI"/>
          <w:lang w:eastAsia="pl-PL"/>
        </w:rPr>
        <w:t>……………………………………………………………………………………………</w:t>
      </w:r>
    </w:p>
    <w:p w14:paraId="1092B6CD"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Nazwa (firma) wykonawcy / wykonawców wspólnie ubiegających się o udzielenie zamówienia</w:t>
      </w:r>
    </w:p>
    <w:p w14:paraId="677B932A" w14:textId="77777777" w:rsidR="00106AC3" w:rsidRPr="00106AC3" w:rsidRDefault="00106AC3" w:rsidP="00106AC3">
      <w:pPr>
        <w:widowControl w:val="0"/>
        <w:tabs>
          <w:tab w:val="left" w:pos="3227"/>
        </w:tabs>
        <w:autoSpaceDE w:val="0"/>
        <w:autoSpaceDN w:val="0"/>
        <w:adjustRightInd w:val="0"/>
        <w:spacing w:after="0" w:line="240" w:lineRule="auto"/>
        <w:ind w:right="186"/>
        <w:rPr>
          <w:rFonts w:eastAsia="Times New Roman" w:cs="Segoe UI"/>
          <w:sz w:val="18"/>
          <w:szCs w:val="18"/>
          <w:lang w:eastAsia="pl-PL"/>
        </w:rPr>
      </w:pPr>
    </w:p>
    <w:p w14:paraId="0AC9910C"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71CE2437"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Adres wykonawcy / wykonawców wspólnie ubiegających się o udzielenie zamówienia</w:t>
      </w:r>
    </w:p>
    <w:p w14:paraId="0C504E4A" w14:textId="77777777" w:rsidR="00106AC3" w:rsidRPr="00106AC3" w:rsidRDefault="00106AC3" w:rsidP="00106AC3">
      <w:pPr>
        <w:widowControl w:val="0"/>
        <w:tabs>
          <w:tab w:val="left" w:pos="3227"/>
        </w:tabs>
        <w:autoSpaceDE w:val="0"/>
        <w:autoSpaceDN w:val="0"/>
        <w:adjustRightInd w:val="0"/>
        <w:spacing w:after="0" w:line="240" w:lineRule="auto"/>
        <w:ind w:right="186"/>
        <w:rPr>
          <w:rFonts w:eastAsia="Times New Roman" w:cs="Segoe UI"/>
          <w:sz w:val="18"/>
          <w:szCs w:val="18"/>
          <w:lang w:eastAsia="pl-PL"/>
        </w:rPr>
      </w:pPr>
    </w:p>
    <w:p w14:paraId="7FD82D8B"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23582456"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 xml:space="preserve">Adres do korespondencji </w:t>
      </w:r>
    </w:p>
    <w:p w14:paraId="0776AE05"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p>
    <w:p w14:paraId="6EFEA0D3"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396CA288"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 xml:space="preserve">adres e-mail, numer telefonu </w:t>
      </w:r>
    </w:p>
    <w:p w14:paraId="17A41A31"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p>
    <w:p w14:paraId="0D8D9B07"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w:t>
      </w:r>
    </w:p>
    <w:p w14:paraId="0C810B20" w14:textId="77777777" w:rsidR="00106AC3" w:rsidRPr="00106AC3" w:rsidRDefault="00106AC3" w:rsidP="00106AC3">
      <w:pPr>
        <w:widowControl w:val="0"/>
        <w:tabs>
          <w:tab w:val="left" w:pos="3227"/>
        </w:tabs>
        <w:autoSpaceDE w:val="0"/>
        <w:autoSpaceDN w:val="0"/>
        <w:adjustRightInd w:val="0"/>
        <w:spacing w:after="0" w:line="240" w:lineRule="auto"/>
        <w:ind w:right="186"/>
        <w:jc w:val="center"/>
        <w:rPr>
          <w:rFonts w:eastAsia="Times New Roman" w:cs="Segoe UI"/>
          <w:sz w:val="18"/>
          <w:szCs w:val="18"/>
          <w:lang w:eastAsia="pl-PL"/>
        </w:rPr>
      </w:pPr>
      <w:r w:rsidRPr="00106AC3">
        <w:rPr>
          <w:rFonts w:eastAsia="Times New Roman" w:cs="Segoe UI"/>
          <w:sz w:val="18"/>
          <w:szCs w:val="18"/>
          <w:lang w:eastAsia="pl-PL"/>
        </w:rPr>
        <w:t xml:space="preserve">NIP / REGON / KRS </w:t>
      </w:r>
    </w:p>
    <w:p w14:paraId="4D948B36" w14:textId="77777777" w:rsidR="00106AC3" w:rsidRPr="00106AC3" w:rsidRDefault="00106AC3" w:rsidP="00106AC3">
      <w:pPr>
        <w:suppressAutoHyphens/>
        <w:spacing w:after="0" w:line="240" w:lineRule="auto"/>
        <w:jc w:val="center"/>
        <w:rPr>
          <w:rFonts w:eastAsia="Times New Roman" w:cs="Segoe UI"/>
          <w:b/>
          <w:lang w:eastAsia="pl-PL"/>
        </w:rPr>
      </w:pPr>
    </w:p>
    <w:p w14:paraId="56AD867C" w14:textId="77777777" w:rsidR="00106AC3" w:rsidRPr="00106AC3" w:rsidRDefault="00106AC3" w:rsidP="00106AC3">
      <w:pPr>
        <w:spacing w:after="0" w:line="240" w:lineRule="auto"/>
        <w:rPr>
          <w:rFonts w:eastAsia="Times New Roman" w:cs="Segoe UI"/>
          <w:i/>
          <w:iCs/>
          <w:lang w:eastAsia="x-none"/>
        </w:rPr>
      </w:pPr>
    </w:p>
    <w:p w14:paraId="5A0D2427" w14:textId="77777777" w:rsidR="00106AC3" w:rsidRPr="00106AC3" w:rsidRDefault="00106AC3" w:rsidP="003E434F">
      <w:pPr>
        <w:widowControl w:val="0"/>
        <w:numPr>
          <w:ilvl w:val="0"/>
          <w:numId w:val="20"/>
        </w:numPr>
        <w:spacing w:after="0" w:line="240" w:lineRule="auto"/>
        <w:jc w:val="both"/>
        <w:rPr>
          <w:rFonts w:eastAsia="Times New Roman" w:cs="Segoe UI"/>
          <w:lang w:eastAsia="pl-PL"/>
        </w:rPr>
      </w:pPr>
      <w:r w:rsidRPr="00106AC3">
        <w:rPr>
          <w:rFonts w:eastAsia="Times New Roman" w:cs="Segoe UI"/>
          <w:lang w:eastAsia="pl-PL"/>
        </w:rPr>
        <w:t>Oferuję wykonanie przedmiotu zamówienia za cenę:</w:t>
      </w:r>
    </w:p>
    <w:p w14:paraId="4530D598" w14:textId="77777777" w:rsidR="00106AC3" w:rsidRPr="00106AC3" w:rsidRDefault="00106AC3" w:rsidP="00106AC3">
      <w:pPr>
        <w:widowControl w:val="0"/>
        <w:spacing w:after="0" w:line="240" w:lineRule="auto"/>
        <w:jc w:val="both"/>
        <w:rPr>
          <w:rFonts w:eastAsia="Times New Roman" w:cs="Segoe UI"/>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7"/>
        <w:gridCol w:w="5380"/>
      </w:tblGrid>
      <w:tr w:rsidR="00106AC3" w:rsidRPr="00106AC3" w14:paraId="15A5834A" w14:textId="77777777" w:rsidTr="00106AC3">
        <w:trPr>
          <w:trHeight w:val="895"/>
        </w:trPr>
        <w:tc>
          <w:tcPr>
            <w:tcW w:w="1935" w:type="pct"/>
            <w:shd w:val="clear" w:color="auto" w:fill="D5DCE4" w:themeFill="text2" w:themeFillTint="33"/>
            <w:vAlign w:val="center"/>
          </w:tcPr>
          <w:p w14:paraId="7D7EF17F" w14:textId="77777777" w:rsidR="00106AC3" w:rsidRPr="00106AC3" w:rsidRDefault="00106AC3" w:rsidP="00106AC3">
            <w:pPr>
              <w:suppressAutoHyphens/>
              <w:spacing w:after="0" w:line="240" w:lineRule="auto"/>
              <w:jc w:val="center"/>
              <w:rPr>
                <w:rFonts w:eastAsia="Times New Roman" w:cs="Segoe UI"/>
                <w:b/>
                <w:lang w:eastAsia="pl-PL"/>
              </w:rPr>
            </w:pPr>
            <w:r w:rsidRPr="00106AC3">
              <w:rPr>
                <w:rFonts w:eastAsia="Times New Roman" w:cs="Segoe UI"/>
                <w:b/>
                <w:lang w:eastAsia="pl-PL"/>
              </w:rPr>
              <w:t>Przedmiot</w:t>
            </w:r>
          </w:p>
          <w:p w14:paraId="0A0387B5" w14:textId="77777777" w:rsidR="00106AC3" w:rsidRPr="00106AC3" w:rsidRDefault="00106AC3" w:rsidP="00106AC3">
            <w:pPr>
              <w:suppressAutoHyphens/>
              <w:spacing w:after="0" w:line="240" w:lineRule="auto"/>
              <w:jc w:val="center"/>
              <w:rPr>
                <w:rFonts w:eastAsia="Times New Roman" w:cs="Segoe UI"/>
                <w:b/>
                <w:lang w:eastAsia="pl-PL"/>
              </w:rPr>
            </w:pPr>
            <w:r w:rsidRPr="00106AC3">
              <w:rPr>
                <w:rFonts w:eastAsia="Times New Roman" w:cs="Segoe UI"/>
                <w:b/>
                <w:lang w:eastAsia="pl-PL"/>
              </w:rPr>
              <w:t xml:space="preserve"> ubezpieczenia</w:t>
            </w:r>
          </w:p>
        </w:tc>
        <w:tc>
          <w:tcPr>
            <w:tcW w:w="3065" w:type="pct"/>
            <w:shd w:val="clear" w:color="auto" w:fill="D5DCE4" w:themeFill="text2" w:themeFillTint="33"/>
            <w:vAlign w:val="center"/>
          </w:tcPr>
          <w:p w14:paraId="4479D3E4" w14:textId="77777777" w:rsidR="00106AC3" w:rsidRPr="00106AC3" w:rsidRDefault="00106AC3" w:rsidP="00106AC3">
            <w:pPr>
              <w:suppressAutoHyphens/>
              <w:spacing w:after="0" w:line="240" w:lineRule="auto"/>
              <w:jc w:val="center"/>
              <w:rPr>
                <w:rFonts w:eastAsia="Times New Roman" w:cs="Segoe UI"/>
                <w:b/>
                <w:lang w:eastAsia="pl-PL"/>
              </w:rPr>
            </w:pPr>
            <w:r w:rsidRPr="00106AC3">
              <w:rPr>
                <w:rFonts w:eastAsia="Times New Roman" w:cs="Segoe UI"/>
                <w:b/>
                <w:lang w:eastAsia="pl-PL"/>
              </w:rPr>
              <w:t>Składka</w:t>
            </w:r>
          </w:p>
          <w:p w14:paraId="10C2A0F5" w14:textId="77777777" w:rsidR="00106AC3" w:rsidRPr="00106AC3" w:rsidRDefault="00106AC3" w:rsidP="00106AC3">
            <w:pPr>
              <w:suppressAutoHyphens/>
              <w:spacing w:after="0" w:line="240" w:lineRule="auto"/>
              <w:jc w:val="center"/>
              <w:rPr>
                <w:rFonts w:eastAsia="Times New Roman" w:cs="Segoe UI"/>
                <w:b/>
                <w:lang w:eastAsia="pl-PL"/>
              </w:rPr>
            </w:pPr>
            <w:r w:rsidRPr="00106AC3">
              <w:rPr>
                <w:rFonts w:eastAsia="Times New Roman" w:cs="Segoe UI"/>
                <w:b/>
                <w:lang w:eastAsia="pl-PL"/>
              </w:rPr>
              <w:t>(24 miesiące) w zł brutto</w:t>
            </w:r>
          </w:p>
        </w:tc>
      </w:tr>
      <w:tr w:rsidR="00106AC3" w:rsidRPr="00106AC3" w14:paraId="415BF48A" w14:textId="77777777" w:rsidTr="00106AC3">
        <w:trPr>
          <w:trHeight w:val="650"/>
        </w:trPr>
        <w:tc>
          <w:tcPr>
            <w:tcW w:w="1935" w:type="pct"/>
            <w:shd w:val="clear" w:color="auto" w:fill="auto"/>
            <w:vAlign w:val="center"/>
          </w:tcPr>
          <w:p w14:paraId="09AA6EC6" w14:textId="77777777" w:rsidR="00106AC3" w:rsidRPr="00106AC3" w:rsidRDefault="00106AC3" w:rsidP="00106AC3">
            <w:pPr>
              <w:suppressAutoHyphens/>
              <w:spacing w:after="0" w:line="240" w:lineRule="auto"/>
              <w:rPr>
                <w:rFonts w:eastAsia="Times New Roman" w:cs="Segoe UI"/>
                <w:lang w:eastAsia="pl-PL"/>
              </w:rPr>
            </w:pPr>
            <w:r w:rsidRPr="00106AC3">
              <w:rPr>
                <w:rFonts w:eastAsia="Times New Roman" w:cs="Segoe UI"/>
                <w:lang w:eastAsia="pl-PL"/>
              </w:rPr>
              <w:t>Ubezpieczenie mienia i odpowiedzialności cywilnej</w:t>
            </w:r>
          </w:p>
        </w:tc>
        <w:tc>
          <w:tcPr>
            <w:tcW w:w="3065" w:type="pct"/>
            <w:shd w:val="clear" w:color="auto" w:fill="auto"/>
            <w:vAlign w:val="center"/>
          </w:tcPr>
          <w:p w14:paraId="6A6860F1" w14:textId="77777777" w:rsidR="00106AC3" w:rsidRPr="00106AC3" w:rsidRDefault="00106AC3" w:rsidP="00106AC3">
            <w:pPr>
              <w:suppressAutoHyphens/>
              <w:spacing w:after="0" w:line="240" w:lineRule="auto"/>
              <w:jc w:val="center"/>
              <w:rPr>
                <w:rFonts w:eastAsia="Times New Roman" w:cs="Segoe UI"/>
                <w:b/>
                <w:lang w:eastAsia="pl-PL"/>
              </w:rPr>
            </w:pPr>
          </w:p>
        </w:tc>
      </w:tr>
    </w:tbl>
    <w:p w14:paraId="7FC116B0" w14:textId="77777777" w:rsidR="00106AC3" w:rsidRPr="00106AC3" w:rsidRDefault="00106AC3" w:rsidP="00106AC3">
      <w:pPr>
        <w:widowControl w:val="0"/>
        <w:spacing w:after="0" w:line="240" w:lineRule="auto"/>
        <w:jc w:val="both"/>
        <w:rPr>
          <w:rFonts w:eastAsia="Times New Roman" w:cs="Segoe UI"/>
          <w:lang w:eastAsia="pl-PL"/>
        </w:rPr>
      </w:pPr>
    </w:p>
    <w:p w14:paraId="2D9065DC" w14:textId="77777777" w:rsidR="00106AC3" w:rsidRPr="00106AC3" w:rsidRDefault="00106AC3" w:rsidP="00106AC3">
      <w:pPr>
        <w:widowControl w:val="0"/>
        <w:spacing w:after="0" w:line="240" w:lineRule="auto"/>
        <w:jc w:val="both"/>
        <w:rPr>
          <w:rFonts w:eastAsia="Times New Roman" w:cs="Segoe UI"/>
          <w:lang w:eastAsia="pl-PL"/>
        </w:rPr>
      </w:pPr>
    </w:p>
    <w:p w14:paraId="17A06F95" w14:textId="77777777" w:rsidR="00106AC3" w:rsidRPr="00106AC3" w:rsidRDefault="00106AC3" w:rsidP="003E434F">
      <w:pPr>
        <w:widowControl w:val="0"/>
        <w:numPr>
          <w:ilvl w:val="0"/>
          <w:numId w:val="20"/>
        </w:numPr>
        <w:spacing w:after="0" w:line="240" w:lineRule="auto"/>
        <w:jc w:val="both"/>
        <w:rPr>
          <w:rFonts w:eastAsia="Times New Roman" w:cs="Segoe UI"/>
          <w:i/>
          <w:lang w:eastAsia="pl-PL"/>
        </w:rPr>
      </w:pPr>
      <w:r w:rsidRPr="00106AC3">
        <w:rPr>
          <w:rFonts w:eastAsia="Times New Roman" w:cs="Segoe UI"/>
          <w:b/>
          <w:lang w:eastAsia="pl-PL"/>
        </w:rPr>
        <w:t xml:space="preserve">W celu przyznania przez Zamawiającego punktów w kryterium oceny ofert zgodnie ze Specyfikacją Warunków Zamówienia  oświadczam, że akceptuję  następujące klauzule fakultatywne: </w:t>
      </w:r>
      <w:r w:rsidRPr="00106AC3">
        <w:rPr>
          <w:rFonts w:eastAsia="Times New Roman" w:cs="Segoe UI"/>
          <w:lang w:eastAsia="pl-PL"/>
        </w:rPr>
        <w:t xml:space="preserve"> </w:t>
      </w:r>
    </w:p>
    <w:p w14:paraId="00E565A0" w14:textId="77777777" w:rsidR="00106AC3" w:rsidRPr="00106AC3" w:rsidRDefault="00106AC3" w:rsidP="00106AC3">
      <w:pPr>
        <w:spacing w:after="0" w:line="240" w:lineRule="auto"/>
        <w:jc w:val="both"/>
        <w:rPr>
          <w:rFonts w:eastAsia="Times New Roman" w:cs="Segoe UI"/>
          <w:i/>
          <w:lang w:eastAsia="pl-PL"/>
        </w:rPr>
      </w:pPr>
      <w:r w:rsidRPr="00106AC3">
        <w:rPr>
          <w:rFonts w:eastAsia="Times New Roman" w:cs="Segoe UI"/>
          <w:i/>
          <w:lang w:eastAsia="pl-PL"/>
        </w:rPr>
        <w:t xml:space="preserve">     ( w tabeli wpisać „tak” jeżeli akceptuje, wpisać „nie” jeżeli nie akceptuje): </w:t>
      </w:r>
    </w:p>
    <w:p w14:paraId="7B784AF7" w14:textId="77777777" w:rsidR="00106AC3" w:rsidRPr="00106AC3" w:rsidRDefault="00106AC3" w:rsidP="00106AC3">
      <w:pPr>
        <w:spacing w:after="0" w:line="240" w:lineRule="auto"/>
        <w:jc w:val="both"/>
        <w:rPr>
          <w:rFonts w:eastAsia="Times New Roman" w:cs="Segoe UI"/>
          <w:iCs/>
          <w:lang w:eastAsia="pl-PL"/>
        </w:rPr>
      </w:pPr>
    </w:p>
    <w:tbl>
      <w:tblPr>
        <w:tblW w:w="9209" w:type="dxa"/>
        <w:tblLayout w:type="fixed"/>
        <w:tblCellMar>
          <w:left w:w="0" w:type="dxa"/>
          <w:right w:w="0" w:type="dxa"/>
        </w:tblCellMar>
        <w:tblLook w:val="0000" w:firstRow="0" w:lastRow="0" w:firstColumn="0" w:lastColumn="0" w:noHBand="0" w:noVBand="0"/>
      </w:tblPr>
      <w:tblGrid>
        <w:gridCol w:w="6941"/>
        <w:gridCol w:w="2268"/>
      </w:tblGrid>
      <w:tr w:rsidR="00106AC3" w:rsidRPr="00106AC3" w14:paraId="1BFDFB92" w14:textId="77777777" w:rsidTr="00106AC3">
        <w:trPr>
          <w:trHeight w:hRule="exact" w:val="284"/>
        </w:trPr>
        <w:tc>
          <w:tcPr>
            <w:tcW w:w="6941" w:type="dxa"/>
            <w:vMerge w:val="restart"/>
            <w:tcBorders>
              <w:top w:val="single" w:sz="8" w:space="0" w:color="auto"/>
              <w:left w:val="single" w:sz="4" w:space="0" w:color="auto"/>
              <w:right w:val="single" w:sz="4" w:space="0" w:color="auto"/>
            </w:tcBorders>
            <w:noWrap/>
            <w:tcMar>
              <w:top w:w="20" w:type="dxa"/>
              <w:left w:w="20" w:type="dxa"/>
              <w:bottom w:w="0" w:type="dxa"/>
              <w:right w:w="20" w:type="dxa"/>
            </w:tcMar>
            <w:vAlign w:val="center"/>
          </w:tcPr>
          <w:p w14:paraId="50E0ED80" w14:textId="77777777" w:rsidR="00106AC3" w:rsidRPr="00106AC3" w:rsidRDefault="00106AC3" w:rsidP="00106AC3">
            <w:pPr>
              <w:widowControl w:val="0"/>
              <w:spacing w:after="0" w:line="240" w:lineRule="auto"/>
              <w:ind w:left="360"/>
              <w:jc w:val="center"/>
              <w:rPr>
                <w:rFonts w:eastAsia="Arial Unicode MS" w:cs="Segoe UI"/>
                <w:lang w:eastAsia="pl-PL"/>
              </w:rPr>
            </w:pPr>
            <w:r w:rsidRPr="00106AC3">
              <w:rPr>
                <w:rFonts w:eastAsia="Times New Roman" w:cs="Segoe UI"/>
                <w:b/>
                <w:bCs/>
                <w:lang w:eastAsia="pl-PL"/>
              </w:rPr>
              <w:t>Klauzule fakultatywne</w:t>
            </w:r>
          </w:p>
        </w:tc>
        <w:tc>
          <w:tcPr>
            <w:tcW w:w="2268" w:type="dxa"/>
            <w:tcBorders>
              <w:top w:val="single" w:sz="8" w:space="0" w:color="auto"/>
              <w:left w:val="single" w:sz="4" w:space="0" w:color="auto"/>
              <w:right w:val="single" w:sz="4" w:space="0" w:color="auto"/>
            </w:tcBorders>
          </w:tcPr>
          <w:p w14:paraId="600431F9" w14:textId="77777777" w:rsidR="00106AC3" w:rsidRPr="00106AC3" w:rsidRDefault="00106AC3" w:rsidP="00106AC3">
            <w:pPr>
              <w:widowControl w:val="0"/>
              <w:spacing w:after="0" w:line="240" w:lineRule="auto"/>
              <w:rPr>
                <w:rFonts w:eastAsia="Times New Roman" w:cs="Segoe UI"/>
                <w:b/>
                <w:bCs/>
                <w:lang w:eastAsia="pl-PL"/>
              </w:rPr>
            </w:pPr>
          </w:p>
        </w:tc>
      </w:tr>
      <w:tr w:rsidR="00106AC3" w:rsidRPr="00106AC3" w14:paraId="6AF84BCA" w14:textId="77777777" w:rsidTr="00106AC3">
        <w:trPr>
          <w:trHeight w:hRule="exact" w:val="284"/>
        </w:trPr>
        <w:tc>
          <w:tcPr>
            <w:tcW w:w="6941" w:type="dxa"/>
            <w:vMerge/>
            <w:tcBorders>
              <w:left w:val="single" w:sz="4" w:space="0" w:color="auto"/>
              <w:bottom w:val="single" w:sz="8" w:space="0" w:color="auto"/>
              <w:right w:val="single" w:sz="4" w:space="0" w:color="auto"/>
            </w:tcBorders>
            <w:noWrap/>
            <w:tcMar>
              <w:top w:w="20" w:type="dxa"/>
              <w:left w:w="20" w:type="dxa"/>
              <w:bottom w:w="0" w:type="dxa"/>
              <w:right w:w="20" w:type="dxa"/>
            </w:tcMar>
            <w:vAlign w:val="bottom"/>
          </w:tcPr>
          <w:p w14:paraId="79A8C8E8" w14:textId="77777777" w:rsidR="00106AC3" w:rsidRPr="00106AC3" w:rsidRDefault="00106AC3" w:rsidP="00106AC3">
            <w:pPr>
              <w:widowControl w:val="0"/>
              <w:spacing w:after="0" w:line="240" w:lineRule="auto"/>
              <w:rPr>
                <w:rFonts w:eastAsia="Arial Unicode MS" w:cs="Segoe UI"/>
                <w:b/>
                <w:bCs/>
                <w:lang w:eastAsia="pl-PL"/>
              </w:rPr>
            </w:pPr>
          </w:p>
        </w:tc>
        <w:tc>
          <w:tcPr>
            <w:tcW w:w="2268" w:type="dxa"/>
            <w:tcBorders>
              <w:left w:val="single" w:sz="4" w:space="0" w:color="auto"/>
              <w:bottom w:val="single" w:sz="8" w:space="0" w:color="auto"/>
              <w:right w:val="single" w:sz="4" w:space="0" w:color="auto"/>
            </w:tcBorders>
          </w:tcPr>
          <w:p w14:paraId="5B306750" w14:textId="77777777" w:rsidR="00106AC3" w:rsidRPr="00106AC3" w:rsidRDefault="00106AC3" w:rsidP="00106AC3">
            <w:pPr>
              <w:widowControl w:val="0"/>
              <w:spacing w:after="0" w:line="240" w:lineRule="auto"/>
              <w:rPr>
                <w:rFonts w:eastAsia="Arial Unicode MS" w:cs="Segoe UI"/>
                <w:b/>
                <w:bCs/>
                <w:lang w:eastAsia="pl-PL"/>
              </w:rPr>
            </w:pPr>
            <w:r w:rsidRPr="00106AC3">
              <w:rPr>
                <w:rFonts w:eastAsia="Arial Unicode MS" w:cs="Segoe UI"/>
                <w:b/>
                <w:bCs/>
                <w:lang w:eastAsia="pl-PL"/>
              </w:rPr>
              <w:t xml:space="preserve">          TAK/NIE</w:t>
            </w:r>
          </w:p>
        </w:tc>
      </w:tr>
      <w:tr w:rsidR="00106AC3" w:rsidRPr="00106AC3" w14:paraId="3947179E" w14:textId="77777777" w:rsidTr="00106AC3">
        <w:trPr>
          <w:trHeight w:hRule="exact" w:val="543"/>
        </w:trPr>
        <w:tc>
          <w:tcPr>
            <w:tcW w:w="6941"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52807B85" w14:textId="77777777" w:rsidR="00106AC3" w:rsidRPr="00106AC3" w:rsidRDefault="00106AC3" w:rsidP="00106AC3">
            <w:pPr>
              <w:spacing w:after="0" w:line="240" w:lineRule="auto"/>
              <w:jc w:val="both"/>
              <w:textAlignment w:val="baseline"/>
              <w:rPr>
                <w:rFonts w:eastAsia="Times New Roman" w:cs="Segoe UI"/>
                <w:lang w:eastAsia="pl-PL"/>
              </w:rPr>
            </w:pPr>
            <w:r w:rsidRPr="00106AC3">
              <w:rPr>
                <w:rFonts w:eastAsia="Times New Roman" w:cs="Segoe UI"/>
                <w:lang w:eastAsia="pl-PL"/>
              </w:rPr>
              <w:t>Rozszerzenie ubezpieczenia o odpowiedzialność administracyjno-prawną</w:t>
            </w:r>
          </w:p>
        </w:tc>
        <w:tc>
          <w:tcPr>
            <w:tcW w:w="2268" w:type="dxa"/>
            <w:tcBorders>
              <w:top w:val="single" w:sz="8" w:space="0" w:color="auto"/>
              <w:left w:val="single" w:sz="4" w:space="0" w:color="auto"/>
              <w:bottom w:val="single" w:sz="8" w:space="0" w:color="auto"/>
              <w:right w:val="single" w:sz="4" w:space="0" w:color="auto"/>
            </w:tcBorders>
            <w:vAlign w:val="center"/>
          </w:tcPr>
          <w:p w14:paraId="260F6FF7" w14:textId="77777777" w:rsidR="00106AC3" w:rsidRPr="00106AC3" w:rsidRDefault="00106AC3" w:rsidP="00106AC3">
            <w:pPr>
              <w:widowControl w:val="0"/>
              <w:spacing w:after="0" w:line="240" w:lineRule="auto"/>
              <w:jc w:val="center"/>
              <w:rPr>
                <w:rFonts w:eastAsia="Arial Unicode MS" w:cs="Segoe UI"/>
                <w:lang w:eastAsia="pl-PL"/>
              </w:rPr>
            </w:pPr>
          </w:p>
        </w:tc>
      </w:tr>
    </w:tbl>
    <w:p w14:paraId="7761EDC6" w14:textId="77777777" w:rsidR="00106AC3" w:rsidRPr="00106AC3" w:rsidRDefault="00106AC3" w:rsidP="003E434F">
      <w:pPr>
        <w:numPr>
          <w:ilvl w:val="0"/>
          <w:numId w:val="20"/>
        </w:numPr>
        <w:autoSpaceDE w:val="0"/>
        <w:spacing w:after="0" w:line="240" w:lineRule="auto"/>
        <w:contextualSpacing/>
        <w:jc w:val="both"/>
        <w:rPr>
          <w:rFonts w:eastAsia="Arial Narrow" w:cs="Segoe UI"/>
          <w:b/>
          <w:szCs w:val="20"/>
        </w:rPr>
      </w:pPr>
      <w:r w:rsidRPr="00106AC3">
        <w:rPr>
          <w:rFonts w:eastAsia="Arial Narrow" w:cs="Segoe UI"/>
          <w:b/>
          <w:szCs w:val="20"/>
        </w:rPr>
        <w:t xml:space="preserve">Oświadczam, </w:t>
      </w:r>
      <w:r w:rsidRPr="00106AC3">
        <w:rPr>
          <w:rFonts w:cs="Segoe UI"/>
          <w:b/>
          <w:szCs w:val="20"/>
        </w:rPr>
        <w:t xml:space="preserve">że nie podlegam wykluczeniu z postępowania o udzielenie zamówienia na podstawie art. 108 ust. 1 ustawy z dnia 11 września 2019 r. - Prawo zamówień publicznych (T.J. Dz.U. z 2021r. poz. 1129 z późn. zm.) </w:t>
      </w:r>
      <w:r w:rsidRPr="00106AC3">
        <w:rPr>
          <w:rFonts w:eastAsia="Arial Narrow" w:cs="Segoe UI"/>
          <w:b/>
          <w:szCs w:val="20"/>
        </w:rPr>
        <w:t>oraz spełniam warunki udziału w postępowaniu (jeżeli dotyczy).</w:t>
      </w:r>
    </w:p>
    <w:p w14:paraId="02EBBBEB" w14:textId="77777777" w:rsidR="00106AC3" w:rsidRPr="00106AC3" w:rsidRDefault="00106AC3" w:rsidP="003E434F">
      <w:pPr>
        <w:numPr>
          <w:ilvl w:val="0"/>
          <w:numId w:val="20"/>
        </w:numPr>
        <w:autoSpaceDE w:val="0"/>
        <w:spacing w:after="0" w:line="240" w:lineRule="auto"/>
        <w:contextualSpacing/>
        <w:jc w:val="both"/>
        <w:rPr>
          <w:rFonts w:eastAsia="Arial Narrow" w:cs="Segoe UI"/>
          <w:b/>
          <w:szCs w:val="20"/>
        </w:rPr>
      </w:pPr>
      <w:r w:rsidRPr="00106AC3">
        <w:rPr>
          <w:rFonts w:cs="Segoe UI"/>
          <w:szCs w:val="20"/>
        </w:rPr>
        <w:t>Zakres czynności jaki zamierzamy zlecić podwykonawcy lub realizowanych przez konsorcjanta: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102"/>
        <w:gridCol w:w="4132"/>
      </w:tblGrid>
      <w:tr w:rsidR="00106AC3" w:rsidRPr="00106AC3" w14:paraId="188BEB5E" w14:textId="77777777" w:rsidTr="00106AC3">
        <w:trPr>
          <w:jc w:val="center"/>
        </w:trPr>
        <w:tc>
          <w:tcPr>
            <w:tcW w:w="309" w:type="pct"/>
          </w:tcPr>
          <w:p w14:paraId="2894EAEF" w14:textId="77777777" w:rsidR="00106AC3" w:rsidRPr="00106AC3" w:rsidRDefault="00106AC3" w:rsidP="00106AC3">
            <w:pPr>
              <w:spacing w:after="0" w:line="240" w:lineRule="auto"/>
              <w:jc w:val="both"/>
              <w:rPr>
                <w:rFonts w:cs="Segoe UI"/>
                <w:szCs w:val="20"/>
              </w:rPr>
            </w:pPr>
            <w:r w:rsidRPr="00106AC3">
              <w:rPr>
                <w:rFonts w:cs="Segoe UI"/>
                <w:szCs w:val="20"/>
              </w:rPr>
              <w:t>L.p.</w:t>
            </w:r>
          </w:p>
        </w:tc>
        <w:tc>
          <w:tcPr>
            <w:tcW w:w="2337" w:type="pct"/>
          </w:tcPr>
          <w:p w14:paraId="74058E04" w14:textId="77777777" w:rsidR="00106AC3" w:rsidRPr="00106AC3" w:rsidRDefault="00106AC3" w:rsidP="00106AC3">
            <w:pPr>
              <w:spacing w:after="0" w:line="240" w:lineRule="auto"/>
              <w:jc w:val="both"/>
              <w:rPr>
                <w:rFonts w:cs="Segoe UI"/>
                <w:szCs w:val="20"/>
              </w:rPr>
            </w:pPr>
            <w:r w:rsidRPr="00106AC3">
              <w:rPr>
                <w:rFonts w:cs="Segoe UI"/>
                <w:bCs/>
                <w:szCs w:val="20"/>
              </w:rPr>
              <w:t>Zakres czynności powierzonych podwykonawcom</w:t>
            </w:r>
          </w:p>
        </w:tc>
        <w:tc>
          <w:tcPr>
            <w:tcW w:w="2355" w:type="pct"/>
            <w:shd w:val="clear" w:color="auto" w:fill="auto"/>
          </w:tcPr>
          <w:p w14:paraId="14263354" w14:textId="77777777" w:rsidR="00106AC3" w:rsidRPr="00106AC3" w:rsidRDefault="00106AC3" w:rsidP="00106AC3">
            <w:pPr>
              <w:spacing w:after="0" w:line="240" w:lineRule="auto"/>
              <w:jc w:val="both"/>
              <w:rPr>
                <w:rFonts w:cs="Segoe UI"/>
                <w:szCs w:val="20"/>
              </w:rPr>
            </w:pPr>
            <w:r w:rsidRPr="00106AC3">
              <w:rPr>
                <w:rFonts w:cs="Segoe UI"/>
                <w:szCs w:val="20"/>
              </w:rPr>
              <w:t>Nazwa podwykonawcy  (jeżeli dotyczy)</w:t>
            </w:r>
          </w:p>
        </w:tc>
      </w:tr>
      <w:tr w:rsidR="00106AC3" w:rsidRPr="00106AC3" w14:paraId="777841F3" w14:textId="77777777" w:rsidTr="00106AC3">
        <w:trPr>
          <w:jc w:val="center"/>
        </w:trPr>
        <w:tc>
          <w:tcPr>
            <w:tcW w:w="309" w:type="pct"/>
          </w:tcPr>
          <w:p w14:paraId="4AD1446C" w14:textId="77777777" w:rsidR="00106AC3" w:rsidRPr="00106AC3" w:rsidRDefault="00106AC3" w:rsidP="00106AC3">
            <w:pPr>
              <w:spacing w:after="0" w:line="240" w:lineRule="auto"/>
              <w:jc w:val="both"/>
              <w:rPr>
                <w:rFonts w:cs="Segoe UI"/>
                <w:szCs w:val="20"/>
              </w:rPr>
            </w:pPr>
          </w:p>
        </w:tc>
        <w:tc>
          <w:tcPr>
            <w:tcW w:w="2337" w:type="pct"/>
          </w:tcPr>
          <w:p w14:paraId="593AC3D1" w14:textId="77777777" w:rsidR="00106AC3" w:rsidRPr="00106AC3" w:rsidRDefault="00106AC3" w:rsidP="00106AC3">
            <w:pPr>
              <w:spacing w:after="0" w:line="240" w:lineRule="auto"/>
              <w:jc w:val="both"/>
              <w:rPr>
                <w:rFonts w:cs="Segoe UI"/>
                <w:szCs w:val="20"/>
              </w:rPr>
            </w:pPr>
          </w:p>
        </w:tc>
        <w:tc>
          <w:tcPr>
            <w:tcW w:w="2355" w:type="pct"/>
            <w:shd w:val="clear" w:color="auto" w:fill="auto"/>
          </w:tcPr>
          <w:p w14:paraId="3E7707EF" w14:textId="77777777" w:rsidR="00106AC3" w:rsidRPr="00106AC3" w:rsidRDefault="00106AC3" w:rsidP="00106AC3">
            <w:pPr>
              <w:spacing w:after="0" w:line="240" w:lineRule="auto"/>
              <w:jc w:val="both"/>
              <w:rPr>
                <w:rFonts w:cs="Segoe UI"/>
                <w:szCs w:val="20"/>
              </w:rPr>
            </w:pPr>
          </w:p>
        </w:tc>
      </w:tr>
      <w:tr w:rsidR="00106AC3" w:rsidRPr="00106AC3" w14:paraId="1CE650C9" w14:textId="77777777" w:rsidTr="00106AC3">
        <w:trPr>
          <w:jc w:val="center"/>
        </w:trPr>
        <w:tc>
          <w:tcPr>
            <w:tcW w:w="309" w:type="pct"/>
          </w:tcPr>
          <w:p w14:paraId="5B86F738" w14:textId="77777777" w:rsidR="00106AC3" w:rsidRPr="00106AC3" w:rsidRDefault="00106AC3" w:rsidP="00106AC3">
            <w:pPr>
              <w:spacing w:after="0" w:line="240" w:lineRule="auto"/>
              <w:jc w:val="both"/>
              <w:rPr>
                <w:rFonts w:cs="Segoe UI"/>
                <w:szCs w:val="20"/>
              </w:rPr>
            </w:pPr>
          </w:p>
        </w:tc>
        <w:tc>
          <w:tcPr>
            <w:tcW w:w="2337" w:type="pct"/>
          </w:tcPr>
          <w:p w14:paraId="63C70791" w14:textId="77777777" w:rsidR="00106AC3" w:rsidRPr="00106AC3" w:rsidRDefault="00106AC3" w:rsidP="00106AC3">
            <w:pPr>
              <w:spacing w:after="0" w:line="240" w:lineRule="auto"/>
              <w:jc w:val="both"/>
              <w:rPr>
                <w:rFonts w:cs="Segoe UI"/>
                <w:szCs w:val="20"/>
              </w:rPr>
            </w:pPr>
          </w:p>
        </w:tc>
        <w:tc>
          <w:tcPr>
            <w:tcW w:w="2355" w:type="pct"/>
          </w:tcPr>
          <w:p w14:paraId="657A38EA" w14:textId="77777777" w:rsidR="00106AC3" w:rsidRPr="00106AC3" w:rsidRDefault="00106AC3" w:rsidP="00106AC3">
            <w:pPr>
              <w:spacing w:after="0" w:line="240" w:lineRule="auto"/>
              <w:jc w:val="both"/>
              <w:rPr>
                <w:rFonts w:cs="Segoe UI"/>
                <w:szCs w:val="20"/>
              </w:rPr>
            </w:pPr>
          </w:p>
        </w:tc>
      </w:tr>
    </w:tbl>
    <w:p w14:paraId="4AB5F873" w14:textId="77777777" w:rsidR="00106AC3" w:rsidRPr="00106AC3" w:rsidRDefault="00106AC3" w:rsidP="00106AC3">
      <w:pPr>
        <w:spacing w:after="0" w:line="240" w:lineRule="auto"/>
        <w:ind w:left="360"/>
        <w:contextualSpacing/>
        <w:jc w:val="both"/>
        <w:rPr>
          <w:rFonts w:cs="Segoe UI"/>
          <w:szCs w:val="20"/>
        </w:rPr>
      </w:pPr>
    </w:p>
    <w:tbl>
      <w:tblPr>
        <w:tblStyle w:val="STBU1"/>
        <w:tblW w:w="0" w:type="auto"/>
        <w:tblLook w:val="04A0" w:firstRow="1" w:lastRow="0" w:firstColumn="1" w:lastColumn="0" w:noHBand="0" w:noVBand="1"/>
      </w:tblPr>
      <w:tblGrid>
        <w:gridCol w:w="552"/>
        <w:gridCol w:w="4163"/>
        <w:gridCol w:w="4062"/>
      </w:tblGrid>
      <w:tr w:rsidR="00106AC3" w:rsidRPr="00106AC3" w14:paraId="5A69D092" w14:textId="77777777" w:rsidTr="00106AC3">
        <w:tc>
          <w:tcPr>
            <w:tcW w:w="562" w:type="dxa"/>
          </w:tcPr>
          <w:p w14:paraId="42092DEB" w14:textId="77777777" w:rsidR="00106AC3" w:rsidRPr="00106AC3" w:rsidRDefault="00106AC3" w:rsidP="00106AC3">
            <w:pPr>
              <w:spacing w:line="240" w:lineRule="auto"/>
              <w:jc w:val="both"/>
              <w:rPr>
                <w:rFonts w:cs="Segoe UI"/>
              </w:rPr>
            </w:pPr>
            <w:r w:rsidRPr="00106AC3">
              <w:rPr>
                <w:rFonts w:cs="Segoe UI"/>
              </w:rPr>
              <w:t>L.P.</w:t>
            </w:r>
          </w:p>
        </w:tc>
        <w:tc>
          <w:tcPr>
            <w:tcW w:w="4820" w:type="dxa"/>
          </w:tcPr>
          <w:p w14:paraId="7533578D" w14:textId="77777777" w:rsidR="00106AC3" w:rsidRPr="00106AC3" w:rsidRDefault="00106AC3" w:rsidP="00106AC3">
            <w:pPr>
              <w:spacing w:line="240" w:lineRule="auto"/>
              <w:jc w:val="both"/>
              <w:rPr>
                <w:rFonts w:cs="Segoe UI"/>
              </w:rPr>
            </w:pPr>
            <w:r w:rsidRPr="00106AC3">
              <w:rPr>
                <w:rFonts w:cs="Segoe UI"/>
              </w:rPr>
              <w:t>Zakres zamówienia realizowany przez członka konsorcjum (jeżeli dotyczy)</w:t>
            </w:r>
          </w:p>
        </w:tc>
        <w:tc>
          <w:tcPr>
            <w:tcW w:w="4678" w:type="dxa"/>
          </w:tcPr>
          <w:p w14:paraId="4DB2AB7E" w14:textId="77777777" w:rsidR="00106AC3" w:rsidRPr="00106AC3" w:rsidRDefault="00106AC3" w:rsidP="00106AC3">
            <w:pPr>
              <w:spacing w:line="240" w:lineRule="auto"/>
              <w:jc w:val="both"/>
              <w:rPr>
                <w:rFonts w:cs="Segoe UI"/>
              </w:rPr>
            </w:pPr>
            <w:r w:rsidRPr="00106AC3">
              <w:rPr>
                <w:rFonts w:cs="Segoe UI"/>
              </w:rPr>
              <w:t>Nazwa konsorcjanta (jeżeli dotyczy)</w:t>
            </w:r>
          </w:p>
        </w:tc>
      </w:tr>
      <w:tr w:rsidR="00106AC3" w:rsidRPr="00106AC3" w14:paraId="69A43893" w14:textId="77777777" w:rsidTr="00106AC3">
        <w:tc>
          <w:tcPr>
            <w:tcW w:w="562" w:type="dxa"/>
          </w:tcPr>
          <w:p w14:paraId="28735C0A" w14:textId="77777777" w:rsidR="00106AC3" w:rsidRPr="00106AC3" w:rsidRDefault="00106AC3" w:rsidP="00106AC3">
            <w:pPr>
              <w:spacing w:line="240" w:lineRule="auto"/>
              <w:jc w:val="both"/>
              <w:rPr>
                <w:rFonts w:cs="Segoe UI"/>
              </w:rPr>
            </w:pPr>
          </w:p>
        </w:tc>
        <w:tc>
          <w:tcPr>
            <w:tcW w:w="4820" w:type="dxa"/>
          </w:tcPr>
          <w:p w14:paraId="6C9EADCB" w14:textId="77777777" w:rsidR="00106AC3" w:rsidRPr="00106AC3" w:rsidRDefault="00106AC3" w:rsidP="00106AC3">
            <w:pPr>
              <w:spacing w:line="240" w:lineRule="auto"/>
              <w:jc w:val="both"/>
              <w:rPr>
                <w:rFonts w:cs="Segoe UI"/>
              </w:rPr>
            </w:pPr>
          </w:p>
        </w:tc>
        <w:tc>
          <w:tcPr>
            <w:tcW w:w="4678" w:type="dxa"/>
          </w:tcPr>
          <w:p w14:paraId="1E7E2D80" w14:textId="77777777" w:rsidR="00106AC3" w:rsidRPr="00106AC3" w:rsidRDefault="00106AC3" w:rsidP="00106AC3">
            <w:pPr>
              <w:spacing w:line="240" w:lineRule="auto"/>
              <w:jc w:val="both"/>
              <w:rPr>
                <w:rFonts w:cs="Segoe UI"/>
              </w:rPr>
            </w:pPr>
          </w:p>
        </w:tc>
      </w:tr>
    </w:tbl>
    <w:p w14:paraId="5C1B5EA1" w14:textId="77777777" w:rsidR="00106AC3" w:rsidRPr="00106AC3" w:rsidRDefault="00106AC3" w:rsidP="00106AC3">
      <w:pPr>
        <w:widowControl w:val="0"/>
        <w:spacing w:after="0" w:line="240" w:lineRule="auto"/>
        <w:contextualSpacing/>
        <w:jc w:val="both"/>
        <w:rPr>
          <w:rFonts w:eastAsia="Times New Roman" w:cs="Segoe UI"/>
          <w:lang w:eastAsia="pl-PL"/>
        </w:rPr>
      </w:pPr>
    </w:p>
    <w:p w14:paraId="210A30AA" w14:textId="77777777" w:rsidR="00106AC3" w:rsidRPr="00106AC3" w:rsidRDefault="00106AC3" w:rsidP="003E434F">
      <w:pPr>
        <w:widowControl w:val="0"/>
        <w:numPr>
          <w:ilvl w:val="0"/>
          <w:numId w:val="20"/>
        </w:numPr>
        <w:spacing w:after="0" w:line="240" w:lineRule="auto"/>
        <w:contextualSpacing/>
        <w:jc w:val="both"/>
        <w:rPr>
          <w:rFonts w:eastAsia="Times New Roman" w:cs="Segoe UI"/>
          <w:lang w:eastAsia="pl-PL"/>
        </w:rPr>
      </w:pPr>
      <w:r w:rsidRPr="00106AC3">
        <w:rPr>
          <w:rFonts w:eastAsia="Times New Roman" w:cs="Segoe UI"/>
          <w:lang w:eastAsia="pl-PL"/>
        </w:rPr>
        <w:lastRenderedPageBreak/>
        <w:t xml:space="preserve">Oświadczam, że wypełniłem obowiązki informacyjne przewidziane w art. 13 lub art. 14 </w:t>
      </w:r>
      <w:r w:rsidRPr="00106AC3">
        <w:rPr>
          <w:rFonts w:eastAsia="Calibri" w:cs="Segoe UI"/>
          <w:lang w:eastAsia="pl-PL"/>
        </w:rPr>
        <w:t>RODO</w:t>
      </w:r>
      <w:r w:rsidRPr="00106AC3">
        <w:rPr>
          <w:rFonts w:eastAsia="Calibri" w:cs="Segoe UI"/>
          <w:vertAlign w:val="superscript"/>
          <w:lang w:eastAsia="pl-PL"/>
        </w:rPr>
        <w:t>1)</w:t>
      </w:r>
      <w:r w:rsidRPr="00106AC3">
        <w:rPr>
          <w:rFonts w:eastAsia="Calibri" w:cs="Segoe UI"/>
          <w:lang w:eastAsia="pl-PL"/>
        </w:rPr>
        <w:t xml:space="preserve"> </w:t>
      </w:r>
      <w:r w:rsidRPr="00106AC3">
        <w:rPr>
          <w:rFonts w:eastAsia="Times New Roman" w:cs="Segoe UI"/>
          <w:lang w:eastAsia="pl-PL"/>
        </w:rPr>
        <w:t xml:space="preserve"> wobec osób fizycznych, od których dane osobowe bezpośrednio lub pośrednio pozyskałem w celu ubiegania się o udzielenie zamówienia publicznego w niniejszym postępowaniu.**</w:t>
      </w:r>
    </w:p>
    <w:p w14:paraId="1EF9ABFF" w14:textId="77777777" w:rsidR="00106AC3" w:rsidRPr="00106AC3" w:rsidRDefault="00106AC3" w:rsidP="00106AC3">
      <w:pPr>
        <w:spacing w:after="0" w:line="240" w:lineRule="auto"/>
        <w:rPr>
          <w:rFonts w:eastAsia="Times New Roman" w:cs="Segoe UI"/>
          <w:lang w:eastAsia="pl-PL"/>
        </w:rPr>
      </w:pPr>
    </w:p>
    <w:p w14:paraId="6B481EFD" w14:textId="77777777" w:rsidR="00106AC3" w:rsidRPr="00106AC3" w:rsidRDefault="00106AC3" w:rsidP="003E434F">
      <w:pPr>
        <w:numPr>
          <w:ilvl w:val="0"/>
          <w:numId w:val="20"/>
        </w:numPr>
        <w:spacing w:after="0" w:line="240" w:lineRule="auto"/>
        <w:contextualSpacing/>
        <w:rPr>
          <w:rFonts w:eastAsia="Times New Roman" w:cs="Segoe UI"/>
          <w:lang w:eastAsia="pl-PL"/>
        </w:rPr>
      </w:pPr>
      <w:r w:rsidRPr="00106AC3">
        <w:rPr>
          <w:rFonts w:eastAsia="Times New Roman" w:cs="Segoe UI"/>
          <w:lang w:eastAsia="pl-PL"/>
        </w:rPr>
        <w:t>Do oferty załączam:</w:t>
      </w:r>
    </w:p>
    <w:p w14:paraId="48D9C972" w14:textId="77777777" w:rsidR="00106AC3" w:rsidRPr="00106AC3" w:rsidRDefault="00106AC3" w:rsidP="00106AC3">
      <w:pPr>
        <w:spacing w:after="0" w:line="240" w:lineRule="auto"/>
        <w:ind w:left="720"/>
        <w:contextualSpacing/>
        <w:rPr>
          <w:rFonts w:eastAsia="Times New Roman" w:cs="Segoe UI"/>
          <w:lang w:eastAsia="pl-PL"/>
        </w:rPr>
      </w:pPr>
    </w:p>
    <w:p w14:paraId="6611E5DD" w14:textId="77777777" w:rsidR="00106AC3" w:rsidRPr="00106AC3" w:rsidRDefault="00106AC3" w:rsidP="00106AC3">
      <w:pPr>
        <w:spacing w:after="0" w:line="240" w:lineRule="auto"/>
        <w:rPr>
          <w:rFonts w:eastAsia="Times New Roman" w:cs="Segoe UI"/>
          <w:lang w:eastAsia="pl-PL"/>
        </w:rPr>
      </w:pPr>
      <w:r w:rsidRPr="00106AC3">
        <w:rPr>
          <w:rFonts w:eastAsia="Times New Roman" w:cs="Segoe UI"/>
          <w:lang w:eastAsia="pl-PL"/>
        </w:rPr>
        <w:t>Pełnomocnictwo (jeżeli dotyczy)</w:t>
      </w:r>
    </w:p>
    <w:p w14:paraId="57AC4C1D" w14:textId="77777777" w:rsidR="00106AC3" w:rsidRPr="00106AC3" w:rsidRDefault="00106AC3" w:rsidP="00106AC3">
      <w:pPr>
        <w:spacing w:after="0" w:line="240" w:lineRule="auto"/>
        <w:rPr>
          <w:rFonts w:eastAsia="Times New Roman" w:cs="Segoe UI"/>
          <w:lang w:eastAsia="pl-PL"/>
        </w:rPr>
      </w:pPr>
      <w:r w:rsidRPr="00106AC3">
        <w:rPr>
          <w:rFonts w:eastAsia="Times New Roman" w:cs="Segoe UI"/>
          <w:lang w:eastAsia="pl-PL"/>
        </w:rPr>
        <w:t>KRS</w:t>
      </w:r>
    </w:p>
    <w:p w14:paraId="07F0E5E8" w14:textId="77777777" w:rsidR="00106AC3" w:rsidRPr="00106AC3" w:rsidRDefault="00106AC3" w:rsidP="00106AC3">
      <w:pPr>
        <w:spacing w:after="0" w:line="240" w:lineRule="auto"/>
        <w:rPr>
          <w:rFonts w:eastAsia="Times New Roman" w:cs="Segoe UI"/>
          <w:lang w:eastAsia="pl-PL"/>
        </w:rPr>
      </w:pPr>
    </w:p>
    <w:tbl>
      <w:tblPr>
        <w:tblW w:w="0" w:type="auto"/>
        <w:tblInd w:w="38" w:type="dxa"/>
        <w:tblLook w:val="04A0" w:firstRow="1" w:lastRow="0" w:firstColumn="1" w:lastColumn="0" w:noHBand="0" w:noVBand="1"/>
      </w:tblPr>
      <w:tblGrid>
        <w:gridCol w:w="8609"/>
      </w:tblGrid>
      <w:tr w:rsidR="00106AC3" w:rsidRPr="00106AC3" w14:paraId="43D6A325" w14:textId="77777777" w:rsidTr="00106AC3">
        <w:tc>
          <w:tcPr>
            <w:tcW w:w="8609" w:type="dxa"/>
            <w:shd w:val="clear" w:color="auto" w:fill="auto"/>
          </w:tcPr>
          <w:p w14:paraId="3FB0A1F0" w14:textId="77777777" w:rsidR="00106AC3" w:rsidRPr="00106AC3" w:rsidRDefault="00106AC3" w:rsidP="00106AC3">
            <w:pPr>
              <w:spacing w:after="0" w:line="240" w:lineRule="auto"/>
              <w:jc w:val="center"/>
              <w:rPr>
                <w:rFonts w:eastAsia="Times New Roman" w:cs="Segoe UI"/>
                <w:lang w:eastAsia="pl-PL"/>
              </w:rPr>
            </w:pPr>
          </w:p>
          <w:p w14:paraId="764157EA" w14:textId="77777777" w:rsidR="00106AC3" w:rsidRPr="00106AC3" w:rsidRDefault="00106AC3" w:rsidP="00106AC3">
            <w:pPr>
              <w:spacing w:after="0" w:line="240" w:lineRule="auto"/>
              <w:jc w:val="center"/>
              <w:rPr>
                <w:rFonts w:eastAsia="Times New Roman" w:cs="Segoe UI"/>
                <w:lang w:eastAsia="pl-PL"/>
              </w:rPr>
            </w:pPr>
            <w:r w:rsidRPr="00106AC3">
              <w:rPr>
                <w:rFonts w:eastAsia="Times New Roman" w:cs="Segoe UI"/>
                <w:lang w:eastAsia="pl-PL"/>
              </w:rPr>
              <w:t>……………………………………………………</w:t>
            </w:r>
          </w:p>
        </w:tc>
      </w:tr>
      <w:tr w:rsidR="00106AC3" w:rsidRPr="00106AC3" w14:paraId="018D543F" w14:textId="77777777" w:rsidTr="00106AC3">
        <w:tc>
          <w:tcPr>
            <w:tcW w:w="8609" w:type="dxa"/>
            <w:shd w:val="clear" w:color="auto" w:fill="auto"/>
          </w:tcPr>
          <w:p w14:paraId="1C3D9517" w14:textId="77777777" w:rsidR="00106AC3" w:rsidRPr="00106AC3" w:rsidRDefault="00106AC3" w:rsidP="00106AC3">
            <w:pPr>
              <w:spacing w:after="0" w:line="240" w:lineRule="auto"/>
              <w:jc w:val="center"/>
              <w:rPr>
                <w:rFonts w:eastAsia="Times New Roman" w:cs="Segoe UI"/>
                <w:lang w:eastAsia="pl-PL"/>
              </w:rPr>
            </w:pPr>
            <w:r w:rsidRPr="00106AC3">
              <w:rPr>
                <w:rFonts w:eastAsia="Times New Roman" w:cs="Segoe UI"/>
                <w:i/>
                <w:iCs/>
                <w:color w:val="FF0000"/>
                <w:lang w:eastAsia="pl-PL"/>
              </w:rPr>
              <w:t>Imię i nazwisko osoby składającej podpis na dokumencie elektronicznym</w:t>
            </w:r>
          </w:p>
        </w:tc>
      </w:tr>
    </w:tbl>
    <w:p w14:paraId="25E5B3E7" w14:textId="77777777" w:rsidR="00106AC3" w:rsidRPr="00106AC3" w:rsidRDefault="00106AC3" w:rsidP="00106AC3">
      <w:pPr>
        <w:spacing w:after="0" w:line="240" w:lineRule="auto"/>
        <w:ind w:left="720"/>
        <w:contextualSpacing/>
        <w:rPr>
          <w:rFonts w:eastAsia="Times New Roman" w:cs="Segoe UI"/>
          <w:lang w:eastAsia="pl-PL"/>
        </w:rPr>
      </w:pPr>
    </w:p>
    <w:p w14:paraId="7833758A" w14:textId="77777777" w:rsidR="00106AC3" w:rsidRPr="00106AC3" w:rsidRDefault="00106AC3" w:rsidP="00106AC3">
      <w:pPr>
        <w:spacing w:after="0" w:line="240" w:lineRule="auto"/>
        <w:ind w:right="567"/>
        <w:rPr>
          <w:rFonts w:eastAsia="Times New Roman" w:cs="Segoe UI"/>
          <w:i/>
          <w:iCs/>
          <w:lang w:eastAsia="pl-PL"/>
        </w:rPr>
      </w:pPr>
    </w:p>
    <w:p w14:paraId="6931258E" w14:textId="77777777" w:rsidR="00106AC3" w:rsidRPr="00106AC3" w:rsidRDefault="00106AC3" w:rsidP="00106AC3">
      <w:pPr>
        <w:spacing w:after="0" w:line="240" w:lineRule="auto"/>
        <w:ind w:right="567"/>
        <w:rPr>
          <w:rFonts w:eastAsia="Times New Roman" w:cs="Segoe UI"/>
          <w:i/>
          <w:iCs/>
          <w:lang w:eastAsia="pl-PL"/>
        </w:rPr>
      </w:pPr>
      <w:r w:rsidRPr="00106AC3">
        <w:rPr>
          <w:rFonts w:eastAsia="Times New Roman" w:cs="Segoe UI"/>
          <w:i/>
          <w:iCs/>
          <w:lang w:eastAsia="pl-PL"/>
        </w:rPr>
        <w:t>* niepotrzebne skreślić</w:t>
      </w:r>
    </w:p>
    <w:p w14:paraId="1D7AA8E8" w14:textId="77777777" w:rsidR="00106AC3" w:rsidRPr="00106AC3" w:rsidRDefault="00106AC3" w:rsidP="00106AC3">
      <w:pPr>
        <w:spacing w:after="0" w:line="240" w:lineRule="auto"/>
        <w:jc w:val="both"/>
        <w:rPr>
          <w:rFonts w:eastAsia="Calibri" w:cs="Segoe UI"/>
        </w:rPr>
      </w:pPr>
      <w:r w:rsidRPr="00106AC3">
        <w:rPr>
          <w:rFonts w:eastAsia="Calibri" w:cs="Segoe UI"/>
          <w:vertAlign w:val="superscript"/>
        </w:rPr>
        <w:t xml:space="preserve">1) </w:t>
      </w:r>
      <w:r w:rsidRPr="00106AC3">
        <w:rPr>
          <w:rFonts w:eastAsia="Calibri" w:cs="Segoe U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5AE8A7A" w14:textId="77777777" w:rsidR="00106AC3" w:rsidRPr="00106AC3" w:rsidRDefault="00106AC3" w:rsidP="00106AC3">
      <w:pPr>
        <w:spacing w:after="0" w:line="240" w:lineRule="auto"/>
        <w:ind w:left="142" w:hanging="142"/>
        <w:jc w:val="both"/>
        <w:rPr>
          <w:rFonts w:eastAsia="Calibri" w:cs="Segoe UI"/>
          <w:lang w:eastAsia="pl-PL"/>
        </w:rPr>
      </w:pPr>
      <w:r w:rsidRPr="00106AC3">
        <w:rPr>
          <w:rFonts w:eastAsia="Calibri" w:cs="Segoe U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0314A8" w14:textId="77777777" w:rsidR="00106AC3" w:rsidRPr="00106AC3" w:rsidRDefault="00106AC3" w:rsidP="00106AC3">
      <w:pPr>
        <w:spacing w:line="259" w:lineRule="auto"/>
        <w:rPr>
          <w:rFonts w:cs="Segoe UI"/>
          <w:lang w:eastAsia="pl-PL"/>
        </w:rPr>
      </w:pPr>
    </w:p>
    <w:p w14:paraId="0E95063A"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6B3B4D3F"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5D0F534F"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2FFBED6B"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6ECFF50A"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3AF8724D"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6845BC93"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566053FA"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48829255"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5434B207"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049E86A5"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50A02216"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2A487E09"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3A17E328"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41723EBD"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56DD9DE5"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0EFF2DBD"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6E8A7370"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507B9057"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2F5D2ECD"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24D9361B"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3BFD7629"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05AAE042"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076A03E5"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09241959"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48ED24CD"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4CA9B286"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2532A7A8"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23569DDE"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4CF30C37"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23286729"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4E062DC8" w14:textId="77777777" w:rsidR="00106AC3" w:rsidRPr="00106AC3" w:rsidRDefault="00106AC3" w:rsidP="00106AC3">
      <w:pPr>
        <w:ind w:left="426" w:right="566"/>
        <w:jc w:val="right"/>
        <w:rPr>
          <w:rFonts w:cs="Segoe UI"/>
          <w:b/>
          <w:iCs/>
          <w:color w:val="002060"/>
          <w:szCs w:val="20"/>
        </w:rPr>
      </w:pPr>
      <w:r w:rsidRPr="00106AC3">
        <w:rPr>
          <w:rFonts w:cs="Segoe UI"/>
          <w:b/>
          <w:iCs/>
          <w:color w:val="002060"/>
          <w:szCs w:val="20"/>
        </w:rPr>
        <w:t>Załącznik nr 2 do SWZ</w:t>
      </w:r>
    </w:p>
    <w:p w14:paraId="5E173B3B" w14:textId="77777777" w:rsidR="00106AC3" w:rsidRPr="00106AC3" w:rsidRDefault="00106AC3" w:rsidP="00106AC3">
      <w:pPr>
        <w:spacing w:after="0" w:line="240" w:lineRule="auto"/>
        <w:contextualSpacing/>
        <w:rPr>
          <w:rFonts w:eastAsiaTheme="majorEastAsia" w:cs="Segoe UI"/>
          <w:b/>
          <w:bCs/>
          <w:color w:val="002060"/>
          <w:spacing w:val="-10"/>
          <w:kern w:val="28"/>
          <w:sz w:val="56"/>
          <w:szCs w:val="56"/>
          <w:lang w:eastAsia="pl-PL"/>
        </w:rPr>
      </w:pPr>
      <w:r w:rsidRPr="00106AC3">
        <w:rPr>
          <w:rFonts w:eastAsiaTheme="majorEastAsia" w:cs="Segoe UI"/>
          <w:b/>
          <w:bCs/>
          <w:color w:val="002060"/>
          <w:spacing w:val="-10"/>
          <w:kern w:val="28"/>
          <w:sz w:val="56"/>
          <w:szCs w:val="56"/>
          <w:lang w:eastAsia="pl-PL"/>
        </w:rPr>
        <w:t>OPIS PRZEDMIOTU ZAMÓWIENIA</w:t>
      </w:r>
    </w:p>
    <w:p w14:paraId="3C481DA7" w14:textId="77777777" w:rsidR="00106AC3" w:rsidRPr="00106AC3" w:rsidRDefault="00106AC3" w:rsidP="00106AC3">
      <w:pPr>
        <w:rPr>
          <w:color w:val="002060"/>
          <w:lang w:eastAsia="pl-PL"/>
        </w:rPr>
      </w:pPr>
    </w:p>
    <w:p w14:paraId="35A653A1" w14:textId="77777777" w:rsidR="00106AC3" w:rsidRPr="00106AC3" w:rsidRDefault="00106AC3" w:rsidP="003E434F">
      <w:pPr>
        <w:keepNext/>
        <w:keepLines/>
        <w:numPr>
          <w:ilvl w:val="0"/>
          <w:numId w:val="35"/>
        </w:numPr>
        <w:spacing w:before="80" w:after="80"/>
        <w:ind w:left="284" w:hanging="284"/>
        <w:outlineLvl w:val="1"/>
        <w:rPr>
          <w:rFonts w:eastAsiaTheme="majorEastAsia" w:cstheme="majorBidi"/>
          <w:b/>
          <w:color w:val="002060"/>
          <w:szCs w:val="20"/>
          <w:lang w:eastAsia="pl-PL"/>
        </w:rPr>
      </w:pPr>
      <w:r w:rsidRPr="00106AC3">
        <w:rPr>
          <w:rFonts w:eastAsiaTheme="majorEastAsia" w:cstheme="majorBidi"/>
          <w:b/>
          <w:color w:val="002060"/>
          <w:szCs w:val="20"/>
          <w:lang w:eastAsia="pl-PL"/>
        </w:rPr>
        <w:t>Postanowienia wspólne dla wszystkich ubezpieczeń wchodzących w skład zamówienia</w:t>
      </w:r>
    </w:p>
    <w:p w14:paraId="48E317A9" w14:textId="77777777" w:rsidR="00106AC3" w:rsidRPr="00106AC3" w:rsidRDefault="00106AC3" w:rsidP="003E434F">
      <w:pPr>
        <w:keepNext/>
        <w:widowControl w:val="0"/>
        <w:numPr>
          <w:ilvl w:val="1"/>
          <w:numId w:val="43"/>
        </w:numPr>
        <w:autoSpaceDE w:val="0"/>
        <w:autoSpaceDN w:val="0"/>
        <w:spacing w:before="240" w:after="60" w:line="240" w:lineRule="auto"/>
        <w:ind w:left="426"/>
        <w:outlineLvl w:val="2"/>
        <w:rPr>
          <w:rFonts w:eastAsia="Times New Roman" w:cs="Times New Roman"/>
          <w:b/>
          <w:bCs/>
          <w:color w:val="002060"/>
          <w:szCs w:val="20"/>
          <w:lang w:eastAsia="pl-PL"/>
        </w:rPr>
      </w:pPr>
      <w:r w:rsidRPr="00106AC3">
        <w:rPr>
          <w:rFonts w:eastAsia="Times New Roman" w:cs="Times New Roman"/>
          <w:b/>
          <w:bCs/>
          <w:color w:val="002060"/>
          <w:szCs w:val="20"/>
          <w:lang w:eastAsia="pl-PL"/>
        </w:rPr>
        <w:t>Podstawowe informacje o Zamawiającym</w:t>
      </w:r>
    </w:p>
    <w:p w14:paraId="4B0F95DF" w14:textId="77777777" w:rsidR="00106AC3" w:rsidRPr="00106AC3" w:rsidRDefault="00106AC3" w:rsidP="00106AC3">
      <w:pPr>
        <w:rPr>
          <w:color w:val="00206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5881"/>
      </w:tblGrid>
      <w:tr w:rsidR="00106AC3" w:rsidRPr="00106AC3" w14:paraId="619EC9AC" w14:textId="77777777" w:rsidTr="00106AC3">
        <w:trPr>
          <w:cnfStyle w:val="100000000000" w:firstRow="1" w:lastRow="0" w:firstColumn="0" w:lastColumn="0" w:oddVBand="0" w:evenVBand="0" w:oddHBand="0" w:evenHBand="0" w:firstRowFirstColumn="0" w:firstRowLastColumn="0" w:lastRowFirstColumn="0" w:lastRowLastColumn="0"/>
        </w:trPr>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2FF55FEF"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nazwa</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736E1815"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Gdańskie Usługi Komunalne Sp. z o.o.</w:t>
            </w:r>
          </w:p>
        </w:tc>
      </w:tr>
      <w:tr w:rsidR="00106AC3" w:rsidRPr="00106AC3" w14:paraId="13818600" w14:textId="77777777" w:rsidTr="00106AC3">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23ABC8FE"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adres/siedziba</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104A7545"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Ul. Jabłoniowa 55, 80 – 180 Gdańsk</w:t>
            </w:r>
          </w:p>
        </w:tc>
      </w:tr>
      <w:tr w:rsidR="00106AC3" w:rsidRPr="00106AC3" w14:paraId="003B5E64" w14:textId="77777777" w:rsidTr="00106AC3">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6AFE6EBC"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adres korespondencyjny</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3DEB201A"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Ul. Konna 35, 80 – 174 Otomin</w:t>
            </w:r>
          </w:p>
        </w:tc>
      </w:tr>
      <w:tr w:rsidR="00106AC3" w:rsidRPr="00106AC3" w14:paraId="075E6BF8" w14:textId="77777777" w:rsidTr="00106AC3">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00A0C6BF"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NIP</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32F54B81"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5833044136</w:t>
            </w:r>
          </w:p>
        </w:tc>
      </w:tr>
      <w:tr w:rsidR="00106AC3" w:rsidRPr="00106AC3" w14:paraId="2FF09404" w14:textId="77777777" w:rsidTr="00106AC3">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4C60C88F"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REGON</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37FAEA05"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220683773</w:t>
            </w:r>
          </w:p>
        </w:tc>
      </w:tr>
      <w:tr w:rsidR="00106AC3" w:rsidRPr="00106AC3" w14:paraId="51222283" w14:textId="77777777" w:rsidTr="00106AC3">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3B6B1AE5"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historia i opis działalności</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16F39AEF" w14:textId="77777777" w:rsidR="00106AC3" w:rsidRPr="00106AC3" w:rsidRDefault="00106AC3" w:rsidP="00106AC3">
            <w:p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Spółka Gdańskie Usługi Komunalne została powołana przez Gminę Miasta Gdańsk do realizacji zadań w zakresie utrzymania czystości i porządku, a w szczególności w przedmiocie gospodarowania odpadami komunalnymi w sposób zapewniający dbałość o środowisko naturalne oraz minimalizację uciążliwości dla mieszkańców.</w:t>
            </w:r>
          </w:p>
          <w:p w14:paraId="1A8B9134" w14:textId="77777777" w:rsidR="00106AC3" w:rsidRPr="00106AC3" w:rsidRDefault="00106AC3" w:rsidP="00106AC3">
            <w:p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Podstawę działania Spółki stanowią głównie Umowy Wykonawcze na mocy których Spółka realizuje zadania Gminy Miasta Gdańska w zakresie użyteczności publicznej w rozumieniu art.9 ust 4 ustawy z dnia 8 marca 1990 o samorządzie gminnym tj. dokonuje odbioru odpadów komunalnych ze wszystkich nieruchomości na których zamieszkują i niezamieszkują mieszkańcy, położonych w sektorze VI, czyli dzielnic:</w:t>
            </w:r>
          </w:p>
          <w:p w14:paraId="774E2B37" w14:textId="77777777" w:rsidR="00106AC3" w:rsidRPr="00106AC3" w:rsidRDefault="00106AC3" w:rsidP="003E434F">
            <w:pPr>
              <w:numPr>
                <w:ilvl w:val="0"/>
                <w:numId w:val="70"/>
              </w:num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VII Dwór,</w:t>
            </w:r>
          </w:p>
          <w:p w14:paraId="0CDCC715" w14:textId="77777777" w:rsidR="00106AC3" w:rsidRPr="00106AC3" w:rsidRDefault="00106AC3" w:rsidP="003E434F">
            <w:pPr>
              <w:numPr>
                <w:ilvl w:val="0"/>
                <w:numId w:val="70"/>
              </w:num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Brętowo,</w:t>
            </w:r>
          </w:p>
          <w:p w14:paraId="0CCE2BE7" w14:textId="77777777" w:rsidR="00106AC3" w:rsidRPr="00106AC3" w:rsidRDefault="00106AC3" w:rsidP="003E434F">
            <w:pPr>
              <w:numPr>
                <w:ilvl w:val="0"/>
                <w:numId w:val="70"/>
              </w:num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Piecki-Migowo,</w:t>
            </w:r>
          </w:p>
          <w:p w14:paraId="5C76E407" w14:textId="77777777" w:rsidR="00106AC3" w:rsidRPr="00106AC3" w:rsidRDefault="00106AC3" w:rsidP="003E434F">
            <w:pPr>
              <w:numPr>
                <w:ilvl w:val="0"/>
                <w:numId w:val="70"/>
              </w:num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Suchanino,</w:t>
            </w:r>
          </w:p>
          <w:p w14:paraId="5816D9B3" w14:textId="77777777" w:rsidR="00106AC3" w:rsidRPr="00106AC3" w:rsidRDefault="00106AC3" w:rsidP="003E434F">
            <w:pPr>
              <w:numPr>
                <w:ilvl w:val="0"/>
                <w:numId w:val="70"/>
              </w:num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Siedlce,</w:t>
            </w:r>
          </w:p>
          <w:p w14:paraId="7FAA9D36" w14:textId="77777777" w:rsidR="00106AC3" w:rsidRPr="00106AC3" w:rsidRDefault="00106AC3" w:rsidP="003E434F">
            <w:pPr>
              <w:numPr>
                <w:ilvl w:val="0"/>
                <w:numId w:val="70"/>
              </w:num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Ujeścisko-Łostowice.</w:t>
            </w:r>
          </w:p>
          <w:p w14:paraId="4F5E241E" w14:textId="77777777" w:rsidR="00106AC3" w:rsidRPr="00106AC3" w:rsidRDefault="00106AC3" w:rsidP="00106AC3">
            <w:p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 xml:space="preserve">Zadaniem Spółki jest również usuwanie nielegalnych wysypisk, które zgłaszają mieszkańcy Gdańska. </w:t>
            </w:r>
          </w:p>
          <w:p w14:paraId="699C6458" w14:textId="77777777" w:rsidR="00106AC3" w:rsidRPr="00106AC3" w:rsidRDefault="00106AC3" w:rsidP="00106AC3">
            <w:p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 xml:space="preserve">Dodatkowo, na terenie całego Gdańska Spółka prowadzi odbiór odpadów z tzw. gniazd segregacyjnych ustawionych w różnych punktach miasta </w:t>
            </w:r>
            <w:r w:rsidRPr="00106AC3">
              <w:rPr>
                <w:rFonts w:asciiTheme="minorHAnsi" w:hAnsiTheme="minorHAnsi" w:cstheme="minorHAnsi"/>
                <w:color w:val="1F3864" w:themeColor="accent5" w:themeShade="80"/>
                <w:szCs w:val="20"/>
              </w:rPr>
              <w:t>w których zbierane są: szkło, metale i tworzywa sztuczne oraz papier</w:t>
            </w:r>
            <w:r w:rsidRPr="00106AC3">
              <w:rPr>
                <w:rFonts w:asciiTheme="minorHAnsi" w:eastAsia="Times New Roman" w:hAnsiTheme="minorHAnsi" w:cstheme="minorHAnsi"/>
                <w:color w:val="1F3864" w:themeColor="accent5" w:themeShade="80"/>
                <w:szCs w:val="20"/>
                <w:lang w:eastAsia="pl-PL"/>
              </w:rPr>
              <w:t xml:space="preserve">, oraz </w:t>
            </w:r>
            <w:r w:rsidRPr="00106AC3">
              <w:rPr>
                <w:rFonts w:asciiTheme="minorHAnsi" w:hAnsiTheme="minorHAnsi" w:cstheme="minorHAnsi"/>
                <w:color w:val="1F3864" w:themeColor="accent5" w:themeShade="80"/>
                <w:szCs w:val="20"/>
              </w:rPr>
              <w:t>odbiera od mieszkańców Gdańska duże elektroodpady.</w:t>
            </w:r>
            <w:r w:rsidRPr="00106AC3">
              <w:rPr>
                <w:rFonts w:asciiTheme="minorHAnsi" w:eastAsia="Times New Roman" w:hAnsiTheme="minorHAnsi" w:cstheme="minorHAnsi"/>
                <w:color w:val="1F3864" w:themeColor="accent5" w:themeShade="80"/>
                <w:szCs w:val="20"/>
                <w:lang w:eastAsia="pl-PL"/>
              </w:rPr>
              <w:t xml:space="preserve"> </w:t>
            </w:r>
          </w:p>
          <w:p w14:paraId="2FC26ED1" w14:textId="77777777" w:rsidR="00106AC3" w:rsidRPr="00106AC3" w:rsidRDefault="00106AC3" w:rsidP="00106AC3">
            <w:pPr>
              <w:spacing w:before="100" w:beforeAutospacing="1" w:after="100" w:afterAutospacing="1" w:line="240" w:lineRule="auto"/>
              <w:jc w:val="both"/>
              <w:rPr>
                <w:rFonts w:asciiTheme="minorHAnsi" w:eastAsia="Times New Roman" w:hAnsiTheme="minorHAnsi" w:cstheme="minorHAnsi"/>
                <w:color w:val="1F3864" w:themeColor="accent5" w:themeShade="80"/>
                <w:szCs w:val="20"/>
                <w:lang w:eastAsia="pl-PL"/>
              </w:rPr>
            </w:pPr>
            <w:r w:rsidRPr="00106AC3">
              <w:rPr>
                <w:rFonts w:asciiTheme="minorHAnsi" w:eastAsia="Times New Roman" w:hAnsiTheme="minorHAnsi" w:cstheme="minorHAnsi"/>
                <w:color w:val="1F3864" w:themeColor="accent5" w:themeShade="80"/>
                <w:szCs w:val="20"/>
                <w:lang w:eastAsia="pl-PL"/>
              </w:rPr>
              <w:t xml:space="preserve">Gdańskie Usługi Komunalne Spółka z ograniczoną odpowiedzialnością została powołana Aktem Założycielskim z dnia 21.08.2008 r. (tekst </w:t>
            </w:r>
            <w:r w:rsidRPr="00106AC3">
              <w:rPr>
                <w:rFonts w:asciiTheme="minorHAnsi" w:eastAsia="Times New Roman" w:hAnsiTheme="minorHAnsi" w:cstheme="minorHAnsi"/>
                <w:color w:val="1F3864" w:themeColor="accent5" w:themeShade="80"/>
                <w:szCs w:val="20"/>
                <w:lang w:eastAsia="pl-PL"/>
              </w:rPr>
              <w:lastRenderedPageBreak/>
              <w:t>jednolity z dnia 22.05.2019 r. sporządzony przez notariusza w Gdańsku Piotra Langowskiego w formie aktu notarialnego Repertorium A nr 4242/2019) oraz ustaw regulujących działalność spółek kapitałowych, w których udziały posiadają jednostki samorządu terytorialnego.</w:t>
            </w:r>
          </w:p>
        </w:tc>
      </w:tr>
      <w:tr w:rsidR="00106AC3" w:rsidRPr="00106AC3" w14:paraId="55902567" w14:textId="77777777" w:rsidTr="00106AC3">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2592EC95" w14:textId="77777777" w:rsidR="00106AC3" w:rsidRPr="00106AC3" w:rsidRDefault="00106AC3" w:rsidP="00106AC3">
            <w:pPr>
              <w:rPr>
                <w:rFonts w:asciiTheme="minorHAnsi" w:hAnsiTheme="minorHAnsi" w:cstheme="minorHAnsi"/>
                <w:color w:val="002060"/>
                <w:szCs w:val="20"/>
              </w:rPr>
            </w:pPr>
            <w:r w:rsidRPr="00106AC3">
              <w:rPr>
                <w:rFonts w:asciiTheme="minorHAnsi" w:hAnsiTheme="minorHAnsi" w:cstheme="minorHAnsi"/>
                <w:color w:val="002060"/>
                <w:szCs w:val="20"/>
              </w:rPr>
              <w:lastRenderedPageBreak/>
              <w:t>przychody za 12 miesięcy i planowane na 12 miesięcy</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108AE6AD" w14:textId="77777777" w:rsidR="00106AC3" w:rsidRPr="00106AC3" w:rsidRDefault="00106AC3" w:rsidP="003E434F">
            <w:pPr>
              <w:numPr>
                <w:ilvl w:val="0"/>
                <w:numId w:val="42"/>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Obrót zrealizowany w 2021 roku – 16.636.540,73 zł</w:t>
            </w:r>
          </w:p>
          <w:p w14:paraId="3BC02675" w14:textId="77777777" w:rsidR="00106AC3" w:rsidRPr="00106AC3" w:rsidRDefault="00106AC3" w:rsidP="003E434F">
            <w:pPr>
              <w:numPr>
                <w:ilvl w:val="0"/>
                <w:numId w:val="42"/>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Obrót planowany w 2022 roku – 18.492.338, 00 zł</w:t>
            </w:r>
          </w:p>
        </w:tc>
      </w:tr>
      <w:tr w:rsidR="00106AC3" w:rsidRPr="00106AC3" w14:paraId="3EC52FB7" w14:textId="77777777" w:rsidTr="00106AC3">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15F7C486" w14:textId="77777777" w:rsidR="00106AC3" w:rsidRPr="00106AC3" w:rsidRDefault="00106AC3" w:rsidP="00106AC3">
            <w:pPr>
              <w:rPr>
                <w:rFonts w:asciiTheme="minorHAnsi" w:hAnsiTheme="minorHAnsi" w:cstheme="minorHAnsi"/>
                <w:color w:val="002060"/>
                <w:szCs w:val="20"/>
              </w:rPr>
            </w:pPr>
            <w:r w:rsidRPr="00106AC3">
              <w:rPr>
                <w:rFonts w:asciiTheme="minorHAnsi" w:hAnsiTheme="minorHAnsi" w:cstheme="minorHAnsi"/>
                <w:color w:val="002060"/>
                <w:szCs w:val="20"/>
              </w:rPr>
              <w:t>liczba zatrudnionych</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5D3B15EE"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90</w:t>
            </w:r>
          </w:p>
        </w:tc>
      </w:tr>
      <w:tr w:rsidR="00106AC3" w:rsidRPr="00106AC3" w14:paraId="3A11AA4A" w14:textId="77777777" w:rsidTr="00106AC3">
        <w:tc>
          <w:tcPr>
            <w:tcW w:w="2972" w:type="dxa"/>
            <w:tcBorders>
              <w:top w:val="single" w:sz="4" w:space="0" w:color="BFBFBF" w:themeColor="background1" w:themeShade="BF"/>
              <w:bottom w:val="single" w:sz="4" w:space="0" w:color="BFBFBF" w:themeColor="background1" w:themeShade="BF"/>
            </w:tcBorders>
            <w:shd w:val="clear" w:color="auto" w:fill="F2F2F2"/>
            <w:vAlign w:val="center"/>
          </w:tcPr>
          <w:p w14:paraId="2DC45AAB"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strona www</w:t>
            </w:r>
          </w:p>
        </w:tc>
        <w:tc>
          <w:tcPr>
            <w:tcW w:w="6088" w:type="dxa"/>
            <w:tcBorders>
              <w:top w:val="single" w:sz="4" w:space="0" w:color="BFBFBF" w:themeColor="background1" w:themeShade="BF"/>
              <w:bottom w:val="single" w:sz="4" w:space="0" w:color="BFBFBF" w:themeColor="background1" w:themeShade="BF"/>
            </w:tcBorders>
            <w:shd w:val="clear" w:color="auto" w:fill="auto"/>
            <w:vAlign w:val="center"/>
          </w:tcPr>
          <w:p w14:paraId="60D72E22"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www.guk.gda.pl</w:t>
            </w:r>
          </w:p>
        </w:tc>
      </w:tr>
    </w:tbl>
    <w:p w14:paraId="52BEADDA" w14:textId="77777777" w:rsidR="00106AC3" w:rsidRPr="00106AC3" w:rsidRDefault="00106AC3" w:rsidP="00106AC3">
      <w:pPr>
        <w:rPr>
          <w:rFonts w:asciiTheme="minorHAnsi" w:hAnsiTheme="minorHAnsi" w:cstheme="minorHAnsi"/>
          <w:color w:val="002060"/>
          <w:szCs w:val="20"/>
          <w:lang w:eastAsia="pl-PL"/>
        </w:rPr>
      </w:pPr>
    </w:p>
    <w:p w14:paraId="78205D48" w14:textId="77777777" w:rsidR="00106AC3" w:rsidRPr="00106AC3" w:rsidRDefault="00106AC3" w:rsidP="003E434F">
      <w:pPr>
        <w:keepNext/>
        <w:widowControl w:val="0"/>
        <w:numPr>
          <w:ilvl w:val="1"/>
          <w:numId w:val="43"/>
        </w:numPr>
        <w:autoSpaceDE w:val="0"/>
        <w:autoSpaceDN w:val="0"/>
        <w:spacing w:before="240" w:after="60" w:line="240" w:lineRule="auto"/>
        <w:ind w:left="426"/>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Postanowienia Opisu Przedmiotu Zamówienia</w:t>
      </w:r>
    </w:p>
    <w:p w14:paraId="0CA7923D" w14:textId="77777777" w:rsidR="00106AC3" w:rsidRPr="00106AC3" w:rsidRDefault="00106AC3" w:rsidP="00106AC3">
      <w:pPr>
        <w:spacing w:after="100" w:afterAutospacing="1" w:line="240" w:lineRule="auto"/>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Postanowienia Opisu Przedmiotu Zamówienia (dalej OPZ) mają pierwszeństwo przed dokumentem </w:t>
      </w:r>
      <w:r w:rsidRPr="00106AC3">
        <w:rPr>
          <w:rFonts w:asciiTheme="minorHAnsi" w:hAnsiTheme="minorHAnsi" w:cstheme="minorHAnsi"/>
          <w:bCs/>
          <w:color w:val="002060"/>
          <w:szCs w:val="20"/>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OPZ. </w:t>
      </w:r>
      <w:r w:rsidRPr="00106AC3">
        <w:rPr>
          <w:rFonts w:asciiTheme="minorHAnsi" w:hAnsiTheme="minorHAnsi" w:cstheme="minorHAnsi"/>
          <w:color w:val="002060"/>
          <w:szCs w:val="20"/>
        </w:rPr>
        <w:t>Zapisy ogólnych warunków ubezpieczenia lub warunków ubezpieczenia wyłączające lub ograniczające zakres lub przedmiot ubezpieczenia opisany w niniejszym OPZ nie mają zastosowania.</w:t>
      </w:r>
    </w:p>
    <w:p w14:paraId="13A1E409" w14:textId="77777777" w:rsidR="00106AC3" w:rsidRPr="00106AC3" w:rsidRDefault="00106AC3" w:rsidP="003E434F">
      <w:pPr>
        <w:keepNext/>
        <w:widowControl w:val="0"/>
        <w:numPr>
          <w:ilvl w:val="1"/>
          <w:numId w:val="43"/>
        </w:numPr>
        <w:autoSpaceDE w:val="0"/>
        <w:autoSpaceDN w:val="0"/>
        <w:spacing w:before="240" w:after="60" w:line="240" w:lineRule="auto"/>
        <w:ind w:left="426"/>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Zamówienia podzielone zostało na 2 części:</w:t>
      </w:r>
    </w:p>
    <w:p w14:paraId="44B5F7C0" w14:textId="77777777" w:rsidR="00106AC3" w:rsidRPr="00106AC3" w:rsidRDefault="00106AC3" w:rsidP="003E434F">
      <w:pPr>
        <w:numPr>
          <w:ilvl w:val="0"/>
          <w:numId w:val="44"/>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Część nr 1 – Ubezpieczenie ryzyk komunikacyjnych;</w:t>
      </w:r>
    </w:p>
    <w:p w14:paraId="13EE495C" w14:textId="77777777" w:rsidR="00106AC3" w:rsidRPr="00106AC3" w:rsidRDefault="00106AC3" w:rsidP="003E434F">
      <w:pPr>
        <w:numPr>
          <w:ilvl w:val="0"/>
          <w:numId w:val="44"/>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Część nr 2 – Ubezpieczenie mienia od wszystkich ryzyk i odpowiedzialności cywilnej z tytułu prowadzenia działalności i posiadania mienia;</w:t>
      </w:r>
    </w:p>
    <w:p w14:paraId="37810246" w14:textId="77777777" w:rsidR="00106AC3" w:rsidRPr="00106AC3" w:rsidRDefault="00106AC3" w:rsidP="003E434F">
      <w:pPr>
        <w:keepNext/>
        <w:widowControl w:val="0"/>
        <w:numPr>
          <w:ilvl w:val="1"/>
          <w:numId w:val="43"/>
        </w:numPr>
        <w:autoSpaceDE w:val="0"/>
        <w:autoSpaceDN w:val="0"/>
        <w:spacing w:before="240" w:after="60" w:line="240" w:lineRule="auto"/>
        <w:ind w:left="426"/>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W obu częściach umowa ubezpieczenia będzie realizowana w dwóch rocznych okresach:</w:t>
      </w:r>
    </w:p>
    <w:p w14:paraId="6B410594" w14:textId="77777777" w:rsidR="00106AC3" w:rsidRPr="00106AC3" w:rsidRDefault="00106AC3" w:rsidP="003E434F">
      <w:pPr>
        <w:numPr>
          <w:ilvl w:val="0"/>
          <w:numId w:val="34"/>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Część nr 1: </w:t>
      </w:r>
    </w:p>
    <w:p w14:paraId="387FE9EA" w14:textId="77777777" w:rsidR="00106AC3" w:rsidRPr="00106AC3" w:rsidRDefault="00106AC3" w:rsidP="003E434F">
      <w:pPr>
        <w:numPr>
          <w:ilvl w:val="1"/>
          <w:numId w:val="34"/>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okres pierwszy: </w:t>
      </w:r>
      <w:r w:rsidRPr="00106AC3">
        <w:rPr>
          <w:rFonts w:asciiTheme="minorHAnsi" w:hAnsiTheme="minorHAnsi" w:cstheme="minorHAnsi"/>
          <w:color w:val="002060"/>
          <w:szCs w:val="20"/>
        </w:rPr>
        <w:tab/>
        <w:t>20.02.2022 r. – 19.02.2023 r.</w:t>
      </w:r>
    </w:p>
    <w:p w14:paraId="1E3D8642" w14:textId="77777777" w:rsidR="00106AC3" w:rsidRPr="00106AC3" w:rsidRDefault="00106AC3" w:rsidP="003E434F">
      <w:pPr>
        <w:numPr>
          <w:ilvl w:val="1"/>
          <w:numId w:val="34"/>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okres drugi: </w:t>
      </w:r>
      <w:r w:rsidRPr="00106AC3">
        <w:rPr>
          <w:rFonts w:asciiTheme="minorHAnsi" w:hAnsiTheme="minorHAnsi" w:cstheme="minorHAnsi"/>
          <w:color w:val="002060"/>
          <w:szCs w:val="20"/>
        </w:rPr>
        <w:tab/>
      </w:r>
      <w:r w:rsidRPr="00106AC3">
        <w:rPr>
          <w:rFonts w:asciiTheme="minorHAnsi" w:hAnsiTheme="minorHAnsi" w:cstheme="minorHAnsi"/>
          <w:color w:val="002060"/>
          <w:szCs w:val="20"/>
        </w:rPr>
        <w:tab/>
        <w:t>20.02.2023 r. – 19.02.2024 r.</w:t>
      </w:r>
    </w:p>
    <w:p w14:paraId="39545A0F" w14:textId="77777777" w:rsidR="00106AC3" w:rsidRPr="00106AC3" w:rsidRDefault="00106AC3" w:rsidP="003E434F">
      <w:pPr>
        <w:numPr>
          <w:ilvl w:val="0"/>
          <w:numId w:val="34"/>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Część nr 2: </w:t>
      </w:r>
    </w:p>
    <w:p w14:paraId="740FC13F" w14:textId="77777777" w:rsidR="00106AC3" w:rsidRPr="00106AC3" w:rsidRDefault="00106AC3" w:rsidP="003E434F">
      <w:pPr>
        <w:numPr>
          <w:ilvl w:val="1"/>
          <w:numId w:val="34"/>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okres pierwszy: </w:t>
      </w:r>
      <w:r w:rsidRPr="00106AC3">
        <w:rPr>
          <w:rFonts w:asciiTheme="minorHAnsi" w:hAnsiTheme="minorHAnsi" w:cstheme="minorHAnsi"/>
          <w:color w:val="002060"/>
          <w:szCs w:val="20"/>
        </w:rPr>
        <w:tab/>
        <w:t>01.03.2022 r. – 28.03.2023 r.</w:t>
      </w:r>
    </w:p>
    <w:p w14:paraId="1B7578E3" w14:textId="77777777" w:rsidR="00106AC3" w:rsidRPr="00106AC3" w:rsidRDefault="00106AC3" w:rsidP="003E434F">
      <w:pPr>
        <w:numPr>
          <w:ilvl w:val="1"/>
          <w:numId w:val="34"/>
        </w:numPr>
        <w:spacing w:after="100" w:afterAutospacing="1" w:line="240"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okres drugi: </w:t>
      </w:r>
      <w:r w:rsidRPr="00106AC3">
        <w:rPr>
          <w:rFonts w:asciiTheme="minorHAnsi" w:hAnsiTheme="minorHAnsi" w:cstheme="minorHAnsi"/>
          <w:color w:val="002060"/>
          <w:szCs w:val="20"/>
        </w:rPr>
        <w:tab/>
      </w:r>
      <w:r w:rsidRPr="00106AC3">
        <w:rPr>
          <w:rFonts w:asciiTheme="minorHAnsi" w:hAnsiTheme="minorHAnsi" w:cstheme="minorHAnsi"/>
          <w:color w:val="002060"/>
          <w:szCs w:val="20"/>
        </w:rPr>
        <w:tab/>
        <w:t xml:space="preserve">01.03.2023 r. – 29.02.2024 r. </w:t>
      </w:r>
    </w:p>
    <w:p w14:paraId="04AB5EA1" w14:textId="77777777" w:rsidR="00106AC3" w:rsidRPr="00106AC3" w:rsidRDefault="00106AC3" w:rsidP="00106AC3">
      <w:pPr>
        <w:spacing w:after="100" w:afterAutospacing="1" w:line="240" w:lineRule="auto"/>
        <w:jc w:val="both"/>
        <w:rPr>
          <w:rFonts w:asciiTheme="minorHAnsi" w:hAnsiTheme="minorHAnsi" w:cstheme="minorHAnsi"/>
          <w:color w:val="002060"/>
          <w:szCs w:val="20"/>
        </w:rPr>
      </w:pPr>
    </w:p>
    <w:p w14:paraId="3D5A08E0" w14:textId="77777777" w:rsidR="00106AC3" w:rsidRPr="00106AC3" w:rsidRDefault="00106AC3" w:rsidP="003E434F">
      <w:pPr>
        <w:keepNext/>
        <w:widowControl w:val="0"/>
        <w:numPr>
          <w:ilvl w:val="1"/>
          <w:numId w:val="43"/>
        </w:numPr>
        <w:autoSpaceDE w:val="0"/>
        <w:autoSpaceDN w:val="0"/>
        <w:spacing w:before="240" w:after="60" w:line="240" w:lineRule="auto"/>
        <w:ind w:left="426"/>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Sumy ubezpieczenia, sumy gwarancyjne i limity odpowiedzialności</w:t>
      </w:r>
    </w:p>
    <w:p w14:paraId="421350AB" w14:textId="77777777" w:rsidR="00106AC3" w:rsidRPr="00106AC3" w:rsidRDefault="00106AC3" w:rsidP="00106AC3">
      <w:pPr>
        <w:spacing w:after="100" w:afterAutospacing="1" w:line="240" w:lineRule="auto"/>
        <w:jc w:val="both"/>
        <w:rPr>
          <w:rFonts w:asciiTheme="minorHAnsi" w:hAnsiTheme="minorHAnsi" w:cstheme="minorHAnsi"/>
          <w:color w:val="002060"/>
          <w:szCs w:val="20"/>
        </w:rPr>
      </w:pPr>
      <w:r w:rsidRPr="00106AC3">
        <w:rPr>
          <w:rFonts w:asciiTheme="minorHAnsi" w:hAnsiTheme="minorHAnsi" w:cstheme="minorHAnsi"/>
          <w:color w:val="002060"/>
          <w:szCs w:val="20"/>
        </w:rPr>
        <w:t>Określone dla każdego zadania sumy ubezpieczenia, sumy gwarancyjne i limity odpowiedzialności stosowane są w pełnej wysokości dla każdego okresu ubezpieczenia.</w:t>
      </w:r>
    </w:p>
    <w:p w14:paraId="7A0A7B0C" w14:textId="77777777" w:rsidR="00106AC3" w:rsidRPr="00106AC3" w:rsidRDefault="00106AC3" w:rsidP="003E434F">
      <w:pPr>
        <w:keepNext/>
        <w:widowControl w:val="0"/>
        <w:numPr>
          <w:ilvl w:val="1"/>
          <w:numId w:val="43"/>
        </w:numPr>
        <w:autoSpaceDE w:val="0"/>
        <w:autoSpaceDN w:val="0"/>
        <w:spacing w:before="240" w:after="60" w:line="240" w:lineRule="auto"/>
        <w:ind w:left="426"/>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Wartość przedmiotów ubezpieczenia</w:t>
      </w:r>
    </w:p>
    <w:p w14:paraId="7F1F6DC5" w14:textId="77777777" w:rsidR="00106AC3" w:rsidRPr="00106AC3" w:rsidRDefault="00106AC3" w:rsidP="00106AC3">
      <w:pPr>
        <w:spacing w:after="100" w:afterAutospacing="1" w:line="240" w:lineRule="auto"/>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Ostateczna wartość przedmiotów ubezpieczenia zostanie podana Wykonawcy każdorazowo, bezpośrednio przed wystawieniem polis. </w:t>
      </w:r>
    </w:p>
    <w:p w14:paraId="73C32CDA" w14:textId="77777777" w:rsidR="00106AC3" w:rsidRPr="00106AC3" w:rsidRDefault="00106AC3" w:rsidP="003E434F">
      <w:pPr>
        <w:keepNext/>
        <w:widowControl w:val="0"/>
        <w:numPr>
          <w:ilvl w:val="1"/>
          <w:numId w:val="43"/>
        </w:numPr>
        <w:autoSpaceDE w:val="0"/>
        <w:autoSpaceDN w:val="0"/>
        <w:spacing w:before="240" w:after="60" w:line="240" w:lineRule="auto"/>
        <w:ind w:left="426"/>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Dane szkodowe:</w:t>
      </w:r>
    </w:p>
    <w:p w14:paraId="219CA501" w14:textId="77777777" w:rsidR="00106AC3" w:rsidRPr="00106AC3" w:rsidRDefault="00106AC3" w:rsidP="00106AC3">
      <w:pPr>
        <w:rPr>
          <w:color w:val="002060"/>
          <w:lang w:eastAsia="pl-PL"/>
        </w:rPr>
      </w:pPr>
    </w:p>
    <w:tbl>
      <w:tblPr>
        <w:tblStyle w:val="Tabelasiatki5ciemnaakcent1"/>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70"/>
        <w:gridCol w:w="1333"/>
        <w:gridCol w:w="1725"/>
        <w:gridCol w:w="1462"/>
        <w:gridCol w:w="1689"/>
      </w:tblGrid>
      <w:tr w:rsidR="00106AC3" w:rsidRPr="00106AC3" w14:paraId="18DDD598" w14:textId="77777777" w:rsidTr="00106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nil"/>
              <w:left w:val="nil"/>
              <w:bottom w:val="single" w:sz="18" w:space="0" w:color="FF585D"/>
            </w:tcBorders>
            <w:shd w:val="clear" w:color="auto" w:fill="043E71"/>
            <w:vAlign w:val="center"/>
          </w:tcPr>
          <w:p w14:paraId="1172C9F1" w14:textId="77777777" w:rsidR="00106AC3" w:rsidRPr="00106AC3" w:rsidRDefault="00106AC3" w:rsidP="00106AC3">
            <w:pPr>
              <w:rPr>
                <w:rFonts w:ascii="Ubuntu" w:hAnsi="Ubuntu"/>
                <w:sz w:val="18"/>
                <w:szCs w:val="20"/>
              </w:rPr>
            </w:pPr>
            <w:r w:rsidRPr="00106AC3">
              <w:rPr>
                <w:rFonts w:ascii="Ubuntu" w:hAnsi="Ubuntu"/>
                <w:sz w:val="18"/>
                <w:szCs w:val="20"/>
              </w:rPr>
              <w:t>Okres ubezpieczenia</w:t>
            </w:r>
          </w:p>
        </w:tc>
        <w:tc>
          <w:tcPr>
            <w:tcW w:w="1570" w:type="dxa"/>
            <w:tcBorders>
              <w:top w:val="nil"/>
              <w:bottom w:val="single" w:sz="18" w:space="0" w:color="FF585D"/>
            </w:tcBorders>
            <w:shd w:val="clear" w:color="auto" w:fill="043E71"/>
            <w:vAlign w:val="center"/>
          </w:tcPr>
          <w:p w14:paraId="7BB9ED53" w14:textId="77777777" w:rsidR="00106AC3" w:rsidRPr="00106AC3" w:rsidRDefault="00106AC3" w:rsidP="00106AC3">
            <w:pPr>
              <w:cnfStyle w:val="100000000000" w:firstRow="1" w:lastRow="0" w:firstColumn="0" w:lastColumn="0" w:oddVBand="0" w:evenVBand="0" w:oddHBand="0" w:evenHBand="0" w:firstRowFirstColumn="0" w:firstRowLastColumn="0" w:lastRowFirstColumn="0" w:lastRowLastColumn="0"/>
              <w:rPr>
                <w:rFonts w:ascii="Ubuntu" w:hAnsi="Ubuntu"/>
                <w:sz w:val="18"/>
                <w:szCs w:val="20"/>
              </w:rPr>
            </w:pPr>
            <w:r w:rsidRPr="00106AC3">
              <w:rPr>
                <w:rFonts w:ascii="Ubuntu" w:hAnsi="Ubuntu"/>
                <w:sz w:val="18"/>
                <w:szCs w:val="20"/>
              </w:rPr>
              <w:t>Rodzaj ubezpieczenia</w:t>
            </w:r>
          </w:p>
        </w:tc>
        <w:tc>
          <w:tcPr>
            <w:tcW w:w="1333" w:type="dxa"/>
            <w:tcBorders>
              <w:top w:val="nil"/>
              <w:bottom w:val="single" w:sz="18" w:space="0" w:color="FF585D"/>
            </w:tcBorders>
            <w:shd w:val="clear" w:color="auto" w:fill="043E71"/>
            <w:vAlign w:val="center"/>
          </w:tcPr>
          <w:p w14:paraId="26D293FF" w14:textId="77777777" w:rsidR="00106AC3" w:rsidRPr="00106AC3" w:rsidRDefault="00106AC3" w:rsidP="00106AC3">
            <w:pPr>
              <w:jc w:val="center"/>
              <w:cnfStyle w:val="100000000000" w:firstRow="1" w:lastRow="0" w:firstColumn="0" w:lastColumn="0" w:oddVBand="0" w:evenVBand="0" w:oddHBand="0" w:evenHBand="0" w:firstRowFirstColumn="0" w:firstRowLastColumn="0" w:lastRowFirstColumn="0" w:lastRowLastColumn="0"/>
              <w:rPr>
                <w:rFonts w:ascii="Ubuntu" w:hAnsi="Ubuntu"/>
                <w:sz w:val="18"/>
                <w:szCs w:val="20"/>
              </w:rPr>
            </w:pPr>
            <w:r w:rsidRPr="00106AC3">
              <w:rPr>
                <w:rFonts w:ascii="Ubuntu" w:hAnsi="Ubuntu"/>
                <w:sz w:val="18"/>
                <w:szCs w:val="20"/>
              </w:rPr>
              <w:t>Liczba szkód</w:t>
            </w:r>
          </w:p>
        </w:tc>
        <w:tc>
          <w:tcPr>
            <w:tcW w:w="1725" w:type="dxa"/>
            <w:tcBorders>
              <w:top w:val="nil"/>
              <w:bottom w:val="single" w:sz="18" w:space="0" w:color="FF585D"/>
            </w:tcBorders>
            <w:shd w:val="clear" w:color="auto" w:fill="043E71"/>
            <w:vAlign w:val="center"/>
          </w:tcPr>
          <w:p w14:paraId="77846770" w14:textId="77777777" w:rsidR="00106AC3" w:rsidRPr="00106AC3" w:rsidRDefault="00106AC3" w:rsidP="00106AC3">
            <w:pPr>
              <w:jc w:val="center"/>
              <w:cnfStyle w:val="100000000000" w:firstRow="1" w:lastRow="0" w:firstColumn="0" w:lastColumn="0" w:oddVBand="0" w:evenVBand="0" w:oddHBand="0" w:evenHBand="0" w:firstRowFirstColumn="0" w:firstRowLastColumn="0" w:lastRowFirstColumn="0" w:lastRowLastColumn="0"/>
              <w:rPr>
                <w:rFonts w:ascii="Ubuntu" w:hAnsi="Ubuntu"/>
                <w:sz w:val="18"/>
                <w:szCs w:val="20"/>
              </w:rPr>
            </w:pPr>
            <w:r w:rsidRPr="00106AC3">
              <w:rPr>
                <w:rFonts w:ascii="Ubuntu" w:hAnsi="Ubuntu"/>
                <w:sz w:val="18"/>
                <w:szCs w:val="20"/>
              </w:rPr>
              <w:t>Odszkodowania</w:t>
            </w:r>
          </w:p>
        </w:tc>
        <w:tc>
          <w:tcPr>
            <w:tcW w:w="1462" w:type="dxa"/>
            <w:tcBorders>
              <w:top w:val="nil"/>
              <w:bottom w:val="single" w:sz="18" w:space="0" w:color="FF585D"/>
            </w:tcBorders>
            <w:shd w:val="clear" w:color="auto" w:fill="043E71"/>
            <w:vAlign w:val="center"/>
          </w:tcPr>
          <w:p w14:paraId="2D8130AB" w14:textId="77777777" w:rsidR="00106AC3" w:rsidRPr="00106AC3" w:rsidRDefault="00106AC3" w:rsidP="00106AC3">
            <w:pPr>
              <w:jc w:val="center"/>
              <w:cnfStyle w:val="100000000000" w:firstRow="1" w:lastRow="0" w:firstColumn="0" w:lastColumn="0" w:oddVBand="0" w:evenVBand="0" w:oddHBand="0" w:evenHBand="0" w:firstRowFirstColumn="0" w:firstRowLastColumn="0" w:lastRowFirstColumn="0" w:lastRowLastColumn="0"/>
              <w:rPr>
                <w:rFonts w:ascii="Ubuntu" w:hAnsi="Ubuntu"/>
                <w:sz w:val="18"/>
                <w:szCs w:val="20"/>
              </w:rPr>
            </w:pPr>
            <w:r w:rsidRPr="00106AC3">
              <w:rPr>
                <w:rFonts w:ascii="Ubuntu" w:hAnsi="Ubuntu"/>
                <w:sz w:val="18"/>
                <w:szCs w:val="20"/>
              </w:rPr>
              <w:t>Rezerwy</w:t>
            </w:r>
          </w:p>
        </w:tc>
        <w:tc>
          <w:tcPr>
            <w:tcW w:w="1689" w:type="dxa"/>
            <w:tcBorders>
              <w:top w:val="nil"/>
              <w:bottom w:val="single" w:sz="18" w:space="0" w:color="FF585D"/>
              <w:right w:val="nil"/>
            </w:tcBorders>
            <w:shd w:val="clear" w:color="auto" w:fill="043E71"/>
            <w:vAlign w:val="center"/>
          </w:tcPr>
          <w:p w14:paraId="5034E90F" w14:textId="77777777" w:rsidR="00106AC3" w:rsidRPr="00106AC3" w:rsidRDefault="00106AC3" w:rsidP="00106AC3">
            <w:pPr>
              <w:jc w:val="center"/>
              <w:cnfStyle w:val="100000000000" w:firstRow="1" w:lastRow="0" w:firstColumn="0" w:lastColumn="0" w:oddVBand="0" w:evenVBand="0" w:oddHBand="0" w:evenHBand="0" w:firstRowFirstColumn="0" w:firstRowLastColumn="0" w:lastRowFirstColumn="0" w:lastRowLastColumn="0"/>
              <w:rPr>
                <w:rFonts w:ascii="Ubuntu" w:hAnsi="Ubuntu"/>
                <w:sz w:val="18"/>
                <w:szCs w:val="20"/>
              </w:rPr>
            </w:pPr>
            <w:r w:rsidRPr="00106AC3">
              <w:rPr>
                <w:rFonts w:ascii="Ubuntu" w:hAnsi="Ubuntu"/>
                <w:sz w:val="18"/>
                <w:szCs w:val="20"/>
              </w:rPr>
              <w:t>Suma</w:t>
            </w:r>
          </w:p>
        </w:tc>
      </w:tr>
      <w:tr w:rsidR="00106AC3" w:rsidRPr="00106AC3" w14:paraId="043102C5"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val="restart"/>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57E656" w14:textId="77777777" w:rsidR="00106AC3" w:rsidRPr="00106AC3" w:rsidRDefault="00106AC3" w:rsidP="00106AC3">
            <w:pPr>
              <w:jc w:val="center"/>
              <w:rPr>
                <w:rFonts w:cs="Segoe UI"/>
                <w:color w:val="002060"/>
                <w:sz w:val="16"/>
                <w:szCs w:val="18"/>
              </w:rPr>
            </w:pPr>
            <w:r w:rsidRPr="00106AC3">
              <w:rPr>
                <w:rFonts w:cs="Segoe UI"/>
                <w:color w:val="002060"/>
                <w:sz w:val="16"/>
                <w:szCs w:val="18"/>
              </w:rPr>
              <w:t>2019 r.</w:t>
            </w:r>
          </w:p>
        </w:tc>
        <w:tc>
          <w:tcPr>
            <w:tcW w:w="1570"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2C3AF8"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AC</w:t>
            </w:r>
          </w:p>
        </w:tc>
        <w:tc>
          <w:tcPr>
            <w:tcW w:w="1333"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DF321B"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17</w:t>
            </w:r>
          </w:p>
        </w:tc>
        <w:tc>
          <w:tcPr>
            <w:tcW w:w="1725"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9212F3"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rFonts w:cs="Segoe UI"/>
                <w:color w:val="002060"/>
                <w:sz w:val="16"/>
                <w:szCs w:val="18"/>
              </w:rPr>
              <w:t>75.823,00</w:t>
            </w:r>
          </w:p>
        </w:tc>
        <w:tc>
          <w:tcPr>
            <w:tcW w:w="1462"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ED9F49"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049767"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75.823,00</w:t>
            </w:r>
          </w:p>
        </w:tc>
      </w:tr>
      <w:tr w:rsidR="00106AC3" w:rsidRPr="00106AC3" w14:paraId="7EC99430" w14:textId="77777777" w:rsidTr="00106AC3">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43E374" w14:textId="77777777" w:rsidR="00106AC3" w:rsidRPr="00106AC3" w:rsidRDefault="00106AC3" w:rsidP="00106AC3">
            <w:pPr>
              <w:jc w:val="center"/>
              <w:rPr>
                <w:rFonts w:cs="Segoe UI"/>
                <w:color w:val="002060"/>
                <w:sz w:val="16"/>
                <w:szCs w:val="18"/>
              </w:rPr>
            </w:pPr>
          </w:p>
        </w:tc>
        <w:tc>
          <w:tcPr>
            <w:tcW w:w="15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79D992"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OC komunikacja</w:t>
            </w:r>
          </w:p>
        </w:tc>
        <w:tc>
          <w:tcPr>
            <w:tcW w:w="1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9C7642"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7168A4"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8"/>
              </w:rPr>
            </w:pPr>
            <w:r w:rsidRPr="00106AC3">
              <w:rPr>
                <w:rFonts w:cs="Segoe UI"/>
                <w:color w:val="002060"/>
                <w:sz w:val="16"/>
                <w:szCs w:val="18"/>
              </w:rPr>
              <w:t>0</w:t>
            </w:r>
          </w:p>
        </w:tc>
        <w:tc>
          <w:tcPr>
            <w:tcW w:w="14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C82AED"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23ADA7"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7D838940"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47024E" w14:textId="77777777" w:rsidR="00106AC3" w:rsidRPr="00106AC3" w:rsidRDefault="00106AC3" w:rsidP="00106AC3">
            <w:pPr>
              <w:jc w:val="center"/>
              <w:rPr>
                <w:rFonts w:cs="Segoe UI"/>
                <w:color w:val="002060"/>
                <w:sz w:val="16"/>
                <w:szCs w:val="18"/>
              </w:rPr>
            </w:pPr>
          </w:p>
        </w:tc>
        <w:tc>
          <w:tcPr>
            <w:tcW w:w="15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303065"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Mienie</w:t>
            </w:r>
          </w:p>
        </w:tc>
        <w:tc>
          <w:tcPr>
            <w:tcW w:w="1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BD6628"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051A13"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rFonts w:cs="Segoe UI"/>
                <w:color w:val="002060"/>
                <w:sz w:val="16"/>
                <w:szCs w:val="18"/>
              </w:rPr>
              <w:t>0</w:t>
            </w:r>
          </w:p>
        </w:tc>
        <w:tc>
          <w:tcPr>
            <w:tcW w:w="14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C60307"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6ED8E3"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7776AA93" w14:textId="77777777" w:rsidTr="00106AC3">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356824" w14:textId="77777777" w:rsidR="00106AC3" w:rsidRPr="00106AC3" w:rsidRDefault="00106AC3" w:rsidP="00106AC3">
            <w:pPr>
              <w:jc w:val="center"/>
              <w:rPr>
                <w:rFonts w:cs="Segoe UI"/>
                <w:color w:val="002060"/>
                <w:sz w:val="16"/>
                <w:szCs w:val="18"/>
              </w:rPr>
            </w:pPr>
          </w:p>
        </w:tc>
        <w:tc>
          <w:tcPr>
            <w:tcW w:w="15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E90BB7"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OC działalność</w:t>
            </w:r>
          </w:p>
        </w:tc>
        <w:tc>
          <w:tcPr>
            <w:tcW w:w="1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732EC4"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D5F363"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8"/>
              </w:rPr>
            </w:pPr>
            <w:r w:rsidRPr="00106AC3">
              <w:rPr>
                <w:rFonts w:cs="Segoe UI"/>
                <w:color w:val="002060"/>
                <w:sz w:val="16"/>
                <w:szCs w:val="18"/>
              </w:rPr>
              <w:t>0</w:t>
            </w:r>
          </w:p>
        </w:tc>
        <w:tc>
          <w:tcPr>
            <w:tcW w:w="14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E7032B"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71592B"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40DA349C"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E7AAF15" w14:textId="77777777" w:rsidR="00106AC3" w:rsidRPr="00106AC3" w:rsidRDefault="00106AC3" w:rsidP="00106AC3">
            <w:pPr>
              <w:jc w:val="center"/>
              <w:rPr>
                <w:rFonts w:cs="Segoe UI"/>
                <w:color w:val="002060"/>
                <w:sz w:val="16"/>
                <w:szCs w:val="18"/>
              </w:rPr>
            </w:pPr>
            <w:r w:rsidRPr="00106AC3">
              <w:rPr>
                <w:rFonts w:cs="Segoe UI"/>
                <w:color w:val="002060"/>
                <w:sz w:val="16"/>
                <w:szCs w:val="18"/>
              </w:rPr>
              <w:lastRenderedPageBreak/>
              <w:t>2020 r.</w:t>
            </w:r>
          </w:p>
        </w:tc>
        <w:tc>
          <w:tcPr>
            <w:tcW w:w="15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9B7ED6"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AC</w:t>
            </w:r>
          </w:p>
        </w:tc>
        <w:tc>
          <w:tcPr>
            <w:tcW w:w="1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F5DB926"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2</w:t>
            </w:r>
          </w:p>
        </w:tc>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994C5BE"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16.738,00</w:t>
            </w:r>
          </w:p>
        </w:tc>
        <w:tc>
          <w:tcPr>
            <w:tcW w:w="14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B72C2D2"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CA8BFFE"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16.738,00</w:t>
            </w:r>
          </w:p>
        </w:tc>
      </w:tr>
      <w:tr w:rsidR="00106AC3" w:rsidRPr="00106AC3" w14:paraId="5C1E91EE" w14:textId="77777777" w:rsidTr="00106AC3">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212D80" w14:textId="77777777" w:rsidR="00106AC3" w:rsidRPr="00106AC3" w:rsidRDefault="00106AC3" w:rsidP="00106AC3">
            <w:pPr>
              <w:jc w:val="center"/>
              <w:rPr>
                <w:rFonts w:cs="Segoe UI"/>
                <w:color w:val="002060"/>
                <w:sz w:val="16"/>
                <w:szCs w:val="18"/>
              </w:rPr>
            </w:pPr>
          </w:p>
        </w:tc>
        <w:tc>
          <w:tcPr>
            <w:tcW w:w="15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9DB3F66"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OC komunikacja</w:t>
            </w:r>
          </w:p>
        </w:tc>
        <w:tc>
          <w:tcPr>
            <w:tcW w:w="1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B1BF2DC"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19</w:t>
            </w:r>
          </w:p>
        </w:tc>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A40D4B6"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67.170,00</w:t>
            </w:r>
          </w:p>
        </w:tc>
        <w:tc>
          <w:tcPr>
            <w:tcW w:w="14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42D2E73"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45BAD92"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67.170,00</w:t>
            </w:r>
          </w:p>
        </w:tc>
      </w:tr>
      <w:tr w:rsidR="00106AC3" w:rsidRPr="00106AC3" w14:paraId="31FD2DDD"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BD133C6" w14:textId="77777777" w:rsidR="00106AC3" w:rsidRPr="00106AC3" w:rsidRDefault="00106AC3" w:rsidP="00106AC3">
            <w:pPr>
              <w:jc w:val="center"/>
              <w:rPr>
                <w:rFonts w:cs="Segoe UI"/>
                <w:color w:val="002060"/>
                <w:sz w:val="16"/>
                <w:szCs w:val="18"/>
              </w:rPr>
            </w:pPr>
          </w:p>
        </w:tc>
        <w:tc>
          <w:tcPr>
            <w:tcW w:w="15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3BC0460"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Mienie</w:t>
            </w:r>
          </w:p>
        </w:tc>
        <w:tc>
          <w:tcPr>
            <w:tcW w:w="1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F00C1BA"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B14B0CB"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8"/>
              </w:rPr>
              <w:t>0</w:t>
            </w:r>
          </w:p>
        </w:tc>
        <w:tc>
          <w:tcPr>
            <w:tcW w:w="14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CF4CBC"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2BFC534"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1E5C5DD2" w14:textId="77777777" w:rsidTr="00106AC3">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D5462F" w14:textId="77777777" w:rsidR="00106AC3" w:rsidRPr="00106AC3" w:rsidRDefault="00106AC3" w:rsidP="00106AC3">
            <w:pPr>
              <w:jc w:val="center"/>
              <w:rPr>
                <w:rFonts w:cs="Segoe UI"/>
                <w:color w:val="002060"/>
                <w:sz w:val="16"/>
                <w:szCs w:val="18"/>
              </w:rPr>
            </w:pPr>
          </w:p>
        </w:tc>
        <w:tc>
          <w:tcPr>
            <w:tcW w:w="15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F25D2F"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OC działalność</w:t>
            </w:r>
          </w:p>
        </w:tc>
        <w:tc>
          <w:tcPr>
            <w:tcW w:w="13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4ED7AF6"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593139F"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8"/>
              </w:rPr>
              <w:t>0</w:t>
            </w:r>
          </w:p>
        </w:tc>
        <w:tc>
          <w:tcPr>
            <w:tcW w:w="14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66495F3"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D9674A"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0B0E742C"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58881642" w14:textId="77777777" w:rsidR="00106AC3" w:rsidRPr="00106AC3" w:rsidRDefault="00106AC3" w:rsidP="00106AC3">
            <w:pPr>
              <w:jc w:val="center"/>
              <w:rPr>
                <w:rFonts w:cs="Segoe UI"/>
                <w:color w:val="002060"/>
                <w:sz w:val="16"/>
                <w:szCs w:val="18"/>
              </w:rPr>
            </w:pPr>
            <w:r w:rsidRPr="00106AC3">
              <w:rPr>
                <w:rFonts w:cs="Segoe UI"/>
                <w:color w:val="002060"/>
                <w:sz w:val="16"/>
                <w:szCs w:val="18"/>
              </w:rPr>
              <w:t>2021 r.</w:t>
            </w:r>
          </w:p>
        </w:tc>
        <w:tc>
          <w:tcPr>
            <w:tcW w:w="15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77CABB10"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AC</w:t>
            </w:r>
          </w:p>
        </w:tc>
        <w:tc>
          <w:tcPr>
            <w:tcW w:w="133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77753E4"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77DA2E10"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8"/>
              </w:rPr>
              <w:t>0</w:t>
            </w:r>
          </w:p>
        </w:tc>
        <w:tc>
          <w:tcPr>
            <w:tcW w:w="14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08260CA9"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6C051CA"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5E3F70C4" w14:textId="77777777" w:rsidTr="00106AC3">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448B81E4" w14:textId="77777777" w:rsidR="00106AC3" w:rsidRPr="00106AC3" w:rsidRDefault="00106AC3" w:rsidP="00106AC3">
            <w:pPr>
              <w:jc w:val="center"/>
              <w:rPr>
                <w:rFonts w:cs="Segoe UI"/>
                <w:color w:val="002060"/>
                <w:sz w:val="16"/>
                <w:szCs w:val="18"/>
              </w:rPr>
            </w:pPr>
          </w:p>
        </w:tc>
        <w:tc>
          <w:tcPr>
            <w:tcW w:w="15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702F3BA"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OC komunikacja</w:t>
            </w:r>
          </w:p>
        </w:tc>
        <w:tc>
          <w:tcPr>
            <w:tcW w:w="133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074CEFA1"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11</w:t>
            </w:r>
          </w:p>
        </w:tc>
        <w:tc>
          <w:tcPr>
            <w:tcW w:w="17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D91AAC9"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33.192,00</w:t>
            </w:r>
          </w:p>
        </w:tc>
        <w:tc>
          <w:tcPr>
            <w:tcW w:w="14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4851BCCE"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02C5183C"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33.192,00</w:t>
            </w:r>
          </w:p>
        </w:tc>
      </w:tr>
      <w:tr w:rsidR="00106AC3" w:rsidRPr="00106AC3" w14:paraId="246232BD"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42D5E72C" w14:textId="77777777" w:rsidR="00106AC3" w:rsidRPr="00106AC3" w:rsidRDefault="00106AC3" w:rsidP="00106AC3">
            <w:pPr>
              <w:jc w:val="center"/>
              <w:rPr>
                <w:rFonts w:cs="Segoe UI"/>
                <w:color w:val="002060"/>
                <w:sz w:val="16"/>
                <w:szCs w:val="18"/>
              </w:rPr>
            </w:pPr>
          </w:p>
        </w:tc>
        <w:tc>
          <w:tcPr>
            <w:tcW w:w="15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31256E8"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Mienie</w:t>
            </w:r>
          </w:p>
        </w:tc>
        <w:tc>
          <w:tcPr>
            <w:tcW w:w="133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119CC68B"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4679882E"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8"/>
              </w:rPr>
              <w:t>0</w:t>
            </w:r>
          </w:p>
        </w:tc>
        <w:tc>
          <w:tcPr>
            <w:tcW w:w="14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F6A23B4"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5E885CF"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50058575" w14:textId="77777777" w:rsidTr="00106AC3">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6413CA6" w14:textId="77777777" w:rsidR="00106AC3" w:rsidRPr="00106AC3" w:rsidRDefault="00106AC3" w:rsidP="00106AC3">
            <w:pPr>
              <w:jc w:val="center"/>
              <w:rPr>
                <w:rFonts w:cs="Segoe UI"/>
                <w:color w:val="002060"/>
                <w:sz w:val="16"/>
                <w:szCs w:val="18"/>
              </w:rPr>
            </w:pPr>
          </w:p>
        </w:tc>
        <w:tc>
          <w:tcPr>
            <w:tcW w:w="15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FC08AC9"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OC działalność</w:t>
            </w:r>
          </w:p>
        </w:tc>
        <w:tc>
          <w:tcPr>
            <w:tcW w:w="133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48994318"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AAFD625"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8"/>
              </w:rPr>
              <w:t>0</w:t>
            </w:r>
          </w:p>
        </w:tc>
        <w:tc>
          <w:tcPr>
            <w:tcW w:w="14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06B72EE6"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C8EDEC8"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77EBCB41"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val="restart"/>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7EDDBB6F" w14:textId="77777777" w:rsidR="00106AC3" w:rsidRPr="00106AC3" w:rsidRDefault="00106AC3" w:rsidP="00106AC3">
            <w:pPr>
              <w:jc w:val="center"/>
              <w:rPr>
                <w:rFonts w:cs="Segoe UI"/>
                <w:color w:val="002060"/>
                <w:sz w:val="16"/>
                <w:szCs w:val="18"/>
              </w:rPr>
            </w:pPr>
            <w:r w:rsidRPr="00106AC3">
              <w:rPr>
                <w:rFonts w:cs="Segoe UI"/>
                <w:color w:val="002060"/>
                <w:sz w:val="16"/>
                <w:szCs w:val="18"/>
              </w:rPr>
              <w:t>2022 r.</w:t>
            </w:r>
          </w:p>
        </w:tc>
        <w:tc>
          <w:tcPr>
            <w:tcW w:w="1570"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1B6C7AAD"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AC</w:t>
            </w:r>
          </w:p>
        </w:tc>
        <w:tc>
          <w:tcPr>
            <w:tcW w:w="1333"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2BAB0150"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5A5E11F5"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8"/>
              </w:rPr>
              <w:t>0</w:t>
            </w:r>
          </w:p>
        </w:tc>
        <w:tc>
          <w:tcPr>
            <w:tcW w:w="1462"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65E3D12C"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6FDC77C6"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30515CDD" w14:textId="77777777" w:rsidTr="00106AC3">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2BE18536" w14:textId="77777777" w:rsidR="00106AC3" w:rsidRPr="00106AC3" w:rsidRDefault="00106AC3" w:rsidP="00106AC3">
            <w:pPr>
              <w:jc w:val="center"/>
              <w:rPr>
                <w:rFonts w:cs="Segoe UI"/>
                <w:color w:val="002060"/>
                <w:sz w:val="16"/>
                <w:szCs w:val="18"/>
              </w:rPr>
            </w:pPr>
          </w:p>
        </w:tc>
        <w:tc>
          <w:tcPr>
            <w:tcW w:w="1570"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05C02131"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OC komunikacja</w:t>
            </w:r>
          </w:p>
        </w:tc>
        <w:tc>
          <w:tcPr>
            <w:tcW w:w="1333"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36C60D99"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1</w:t>
            </w:r>
          </w:p>
        </w:tc>
        <w:tc>
          <w:tcPr>
            <w:tcW w:w="1725"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67047448"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462"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30EDD5DC"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36.515,00</w:t>
            </w:r>
          </w:p>
        </w:tc>
        <w:tc>
          <w:tcPr>
            <w:tcW w:w="1689" w:type="dxa"/>
            <w:tcBorders>
              <w:top w:val="single" w:sz="4" w:space="0" w:color="F2F2F2" w:themeColor="background1" w:themeShade="F2"/>
              <w:left w:val="single" w:sz="4" w:space="0" w:color="D9D9D9"/>
              <w:bottom w:val="single" w:sz="4" w:space="0" w:color="D9D9D9"/>
              <w:right w:val="single" w:sz="4" w:space="0" w:color="D9D9D9"/>
            </w:tcBorders>
            <w:shd w:val="clear" w:color="auto" w:fill="F2F2F2" w:themeFill="background1" w:themeFillShade="F2"/>
            <w:vAlign w:val="center"/>
          </w:tcPr>
          <w:p w14:paraId="2F321B62"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36.515,00</w:t>
            </w:r>
          </w:p>
        </w:tc>
      </w:tr>
      <w:tr w:rsidR="00106AC3" w:rsidRPr="00106AC3" w14:paraId="0C507858"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C645118" w14:textId="77777777" w:rsidR="00106AC3" w:rsidRPr="00106AC3" w:rsidRDefault="00106AC3" w:rsidP="00106AC3">
            <w:pPr>
              <w:jc w:val="center"/>
              <w:rPr>
                <w:rFonts w:cs="Segoe UI"/>
                <w:color w:val="002060"/>
                <w:sz w:val="16"/>
                <w:szCs w:val="18"/>
              </w:rPr>
            </w:pPr>
          </w:p>
        </w:tc>
        <w:tc>
          <w:tcPr>
            <w:tcW w:w="15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F87D225"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Mienie</w:t>
            </w:r>
          </w:p>
        </w:tc>
        <w:tc>
          <w:tcPr>
            <w:tcW w:w="133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895B9C5"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3049CCC"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8"/>
              </w:rPr>
              <w:t>0</w:t>
            </w:r>
          </w:p>
        </w:tc>
        <w:tc>
          <w:tcPr>
            <w:tcW w:w="146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3001CF8"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6642E49"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r w:rsidR="00106AC3" w:rsidRPr="00106AC3" w14:paraId="3E99D22E" w14:textId="77777777" w:rsidTr="00106AC3">
        <w:tc>
          <w:tcPr>
            <w:cnfStyle w:val="001000000000" w:firstRow="0" w:lastRow="0" w:firstColumn="1" w:lastColumn="0" w:oddVBand="0" w:evenVBand="0" w:oddHBand="0" w:evenHBand="0" w:firstRowFirstColumn="0" w:firstRowLastColumn="0" w:lastRowFirstColumn="0" w:lastRowLastColumn="0"/>
            <w:tcW w:w="1570" w:type="dxa"/>
            <w:vMerge/>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62588EF" w14:textId="77777777" w:rsidR="00106AC3" w:rsidRPr="00106AC3" w:rsidRDefault="00106AC3" w:rsidP="00106AC3">
            <w:pPr>
              <w:jc w:val="center"/>
              <w:rPr>
                <w:rFonts w:cs="Segoe UI"/>
                <w:color w:val="002060"/>
                <w:sz w:val="16"/>
                <w:szCs w:val="18"/>
              </w:rPr>
            </w:pPr>
          </w:p>
        </w:tc>
        <w:tc>
          <w:tcPr>
            <w:tcW w:w="15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902FECE"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OC działalność</w:t>
            </w:r>
          </w:p>
        </w:tc>
        <w:tc>
          <w:tcPr>
            <w:tcW w:w="133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2F617B4"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72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5F81954"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8"/>
              </w:rPr>
              <w:t>0</w:t>
            </w:r>
          </w:p>
        </w:tc>
        <w:tc>
          <w:tcPr>
            <w:tcW w:w="146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9F06330"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w:t>
            </w:r>
          </w:p>
        </w:tc>
        <w:tc>
          <w:tcPr>
            <w:tcW w:w="168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61A00B4"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6"/>
              </w:rPr>
            </w:pPr>
            <w:r w:rsidRPr="00106AC3">
              <w:rPr>
                <w:rFonts w:cs="Segoe UI"/>
                <w:color w:val="002060"/>
                <w:sz w:val="16"/>
                <w:szCs w:val="16"/>
              </w:rPr>
              <w:t>0,00</w:t>
            </w:r>
          </w:p>
        </w:tc>
      </w:tr>
    </w:tbl>
    <w:p w14:paraId="2E2111EB" w14:textId="77777777" w:rsidR="00106AC3" w:rsidRPr="00106AC3" w:rsidRDefault="00106AC3" w:rsidP="00106AC3">
      <w:pPr>
        <w:spacing w:line="259" w:lineRule="auto"/>
        <w:rPr>
          <w:color w:val="002060"/>
          <w:lang w:eastAsia="pl-PL"/>
        </w:rPr>
      </w:pPr>
    </w:p>
    <w:p w14:paraId="45B92ABB" w14:textId="77777777" w:rsidR="00106AC3" w:rsidRPr="00106AC3" w:rsidRDefault="00106AC3" w:rsidP="003E434F">
      <w:pPr>
        <w:keepNext/>
        <w:keepLines/>
        <w:numPr>
          <w:ilvl w:val="0"/>
          <w:numId w:val="35"/>
        </w:numPr>
        <w:spacing w:before="80" w:after="80"/>
        <w:ind w:left="284" w:hanging="284"/>
        <w:outlineLvl w:val="1"/>
        <w:rPr>
          <w:rFonts w:asciiTheme="minorHAnsi" w:eastAsiaTheme="majorEastAsia" w:hAnsiTheme="minorHAnsi" w:cstheme="minorHAnsi"/>
          <w:b/>
          <w:color w:val="002060"/>
          <w:szCs w:val="20"/>
          <w:lang w:eastAsia="pl-PL"/>
        </w:rPr>
      </w:pPr>
      <w:r w:rsidRPr="00106AC3">
        <w:rPr>
          <w:rFonts w:asciiTheme="minorHAnsi" w:eastAsiaTheme="majorEastAsia" w:hAnsiTheme="minorHAnsi" w:cstheme="minorHAnsi"/>
          <w:b/>
          <w:color w:val="002060"/>
          <w:szCs w:val="20"/>
          <w:lang w:eastAsia="pl-PL"/>
        </w:rPr>
        <w:t>Część nr 1 – Ubezpieczenie ryzyk komunikacyjnych</w:t>
      </w:r>
    </w:p>
    <w:p w14:paraId="6BA910E9" w14:textId="77777777" w:rsidR="00106AC3" w:rsidRPr="00106AC3" w:rsidRDefault="00106AC3" w:rsidP="003E434F">
      <w:pPr>
        <w:keepNext/>
        <w:widowControl w:val="0"/>
        <w:numPr>
          <w:ilvl w:val="1"/>
          <w:numId w:val="35"/>
        </w:numPr>
        <w:autoSpaceDE w:val="0"/>
        <w:autoSpaceDN w:val="0"/>
        <w:spacing w:line="22" w:lineRule="atLeast"/>
        <w:ind w:left="426" w:hanging="426"/>
        <w:outlineLvl w:val="2"/>
        <w:rPr>
          <w:rFonts w:asciiTheme="minorHAnsi" w:eastAsia="Times New Roman" w:hAnsiTheme="minorHAnsi" w:cstheme="minorHAnsi"/>
          <w:b/>
          <w:bCs/>
          <w:color w:val="002060"/>
          <w:szCs w:val="20"/>
          <w:lang w:eastAsia="pl-PL"/>
        </w:rPr>
      </w:pPr>
      <w:bookmarkStart w:id="5" w:name="_Hlk92019891"/>
      <w:r w:rsidRPr="00106AC3">
        <w:rPr>
          <w:rFonts w:asciiTheme="minorHAnsi" w:eastAsia="Times New Roman" w:hAnsiTheme="minorHAnsi" w:cstheme="minorHAnsi"/>
          <w:b/>
          <w:bCs/>
          <w:color w:val="002060"/>
          <w:szCs w:val="20"/>
          <w:lang w:eastAsia="pl-PL"/>
        </w:rPr>
        <w:t>Postanowienia wspólne</w:t>
      </w:r>
    </w:p>
    <w:p w14:paraId="4FFAB7B3" w14:textId="77777777" w:rsidR="00106AC3" w:rsidRPr="00106AC3" w:rsidRDefault="00106AC3" w:rsidP="003E434F">
      <w:pPr>
        <w:numPr>
          <w:ilvl w:val="2"/>
          <w:numId w:val="35"/>
        </w:numPr>
        <w:spacing w:line="22" w:lineRule="atLeast"/>
        <w:jc w:val="both"/>
        <w:rPr>
          <w:rFonts w:asciiTheme="minorHAnsi" w:eastAsia="Times New Roman" w:hAnsiTheme="minorHAnsi" w:cstheme="minorHAnsi"/>
          <w:color w:val="002060"/>
          <w:szCs w:val="20"/>
          <w:lang w:eastAsia="pl-PL"/>
        </w:rPr>
      </w:pPr>
      <w:bookmarkStart w:id="6" w:name="_Hlk92026602"/>
      <w:r w:rsidRPr="00106AC3">
        <w:rPr>
          <w:rFonts w:asciiTheme="minorHAnsi" w:eastAsia="Times New Roman" w:hAnsiTheme="minorHAnsi" w:cstheme="minorHAnsi"/>
          <w:color w:val="002060"/>
          <w:szCs w:val="20"/>
          <w:lang w:eastAsia="pl-PL"/>
        </w:rPr>
        <w:t>Przedmiotem ubezpieczenia są pojazdy stanowiące własność lub będące w posiadaniu Zamawiającego oraz pojazdy, w posiadanie których Zamawiający wejdzie w okresie ubezpieczenia.</w:t>
      </w:r>
    </w:p>
    <w:bookmarkEnd w:id="5"/>
    <w:p w14:paraId="60662E02" w14:textId="77777777" w:rsidR="00106AC3" w:rsidRPr="00106AC3" w:rsidRDefault="00106AC3" w:rsidP="003E434F">
      <w:pPr>
        <w:numPr>
          <w:ilvl w:val="2"/>
          <w:numId w:val="35"/>
        </w:numPr>
        <w:spacing w:before="100" w:beforeAutospacing="1" w:line="22" w:lineRule="atLeast"/>
        <w:jc w:val="both"/>
        <w:rPr>
          <w:rFonts w:asciiTheme="minorHAnsi" w:hAnsiTheme="minorHAnsi" w:cstheme="minorHAnsi"/>
          <w:color w:val="002060"/>
          <w:szCs w:val="20"/>
          <w:lang w:eastAsia="pl-PL"/>
        </w:rPr>
      </w:pPr>
      <w:r w:rsidRPr="00106AC3">
        <w:rPr>
          <w:rFonts w:asciiTheme="minorHAnsi" w:hAnsiTheme="minorHAnsi" w:cstheme="minorHAnsi"/>
          <w:bCs/>
          <w:color w:val="002060"/>
          <w:szCs w:val="20"/>
        </w:rPr>
        <w:t>Wykaz pojazdów zgłaszanych do ubezpieczenia może ulec zmianie i każdorazowo zostanie uaktualniony przed zawarciem polis. Zmiany wykazu pojazdów mogą wynikać m.in. ze sprzedaży lub likwidacji pojazdów, obejmowania przez Zamawiającego w posiadanie nowych pojazdów, bądź aktualizacji sum ubezpieczenia.</w:t>
      </w:r>
    </w:p>
    <w:bookmarkEnd w:id="6"/>
    <w:p w14:paraId="4AFFF6B7" w14:textId="77777777" w:rsidR="00106AC3" w:rsidRPr="00106AC3" w:rsidRDefault="00106AC3" w:rsidP="003E434F">
      <w:pPr>
        <w:numPr>
          <w:ilvl w:val="2"/>
          <w:numId w:val="35"/>
        </w:numPr>
        <w:spacing w:before="100" w:beforeAutospacing="1" w:line="22" w:lineRule="atLeast"/>
        <w:contextualSpacing/>
        <w:jc w:val="both"/>
        <w:rPr>
          <w:rFonts w:asciiTheme="minorHAnsi" w:hAnsiTheme="minorHAnsi" w:cstheme="minorHAnsi"/>
          <w:bCs/>
          <w:color w:val="002060"/>
          <w:szCs w:val="20"/>
        </w:rPr>
      </w:pPr>
      <w:r w:rsidRPr="00106AC3">
        <w:rPr>
          <w:rFonts w:asciiTheme="minorHAnsi" w:hAnsiTheme="minorHAnsi" w:cstheme="minorHAnsi"/>
          <w:bCs/>
          <w:color w:val="002060"/>
          <w:szCs w:val="20"/>
        </w:rPr>
        <w:t xml:space="preserve">Podstawowe dokumenty stanowić będą: </w:t>
      </w:r>
    </w:p>
    <w:p w14:paraId="58A8AB36" w14:textId="77777777" w:rsidR="00106AC3" w:rsidRPr="00106AC3" w:rsidRDefault="00106AC3" w:rsidP="003E434F">
      <w:pPr>
        <w:numPr>
          <w:ilvl w:val="2"/>
          <w:numId w:val="61"/>
        </w:numPr>
        <w:spacing w:before="100" w:beforeAutospacing="1" w:line="22" w:lineRule="atLeast"/>
        <w:contextualSpacing/>
        <w:jc w:val="both"/>
        <w:rPr>
          <w:rFonts w:asciiTheme="minorHAnsi" w:hAnsiTheme="minorHAnsi" w:cstheme="minorHAnsi"/>
          <w:bCs/>
          <w:color w:val="002060"/>
          <w:szCs w:val="20"/>
        </w:rPr>
      </w:pPr>
      <w:r w:rsidRPr="00106AC3">
        <w:rPr>
          <w:rFonts w:asciiTheme="minorHAnsi" w:hAnsiTheme="minorHAnsi" w:cstheme="minorHAnsi"/>
          <w:bCs/>
          <w:color w:val="002060"/>
          <w:szCs w:val="20"/>
        </w:rPr>
        <w:t>Umowa Generalna regulująca zasady funkcjonowania ubezpieczenia flotowego, tj. ujmująca całość warunków merytorycznych i finansowych, na mocy której będzie zawierane ubezpieczenie pojazdów,</w:t>
      </w:r>
    </w:p>
    <w:p w14:paraId="59BD2390" w14:textId="77777777" w:rsidR="00106AC3" w:rsidRPr="00106AC3" w:rsidRDefault="00106AC3" w:rsidP="003E434F">
      <w:pPr>
        <w:numPr>
          <w:ilvl w:val="2"/>
          <w:numId w:val="61"/>
        </w:numPr>
        <w:spacing w:before="100" w:beforeAutospacing="1" w:line="22" w:lineRule="atLeast"/>
        <w:contextualSpacing/>
        <w:jc w:val="both"/>
        <w:rPr>
          <w:rFonts w:asciiTheme="minorHAnsi" w:hAnsiTheme="minorHAnsi" w:cstheme="minorHAnsi"/>
          <w:bCs/>
          <w:color w:val="002060"/>
          <w:szCs w:val="20"/>
        </w:rPr>
      </w:pPr>
      <w:r w:rsidRPr="00106AC3">
        <w:rPr>
          <w:rFonts w:asciiTheme="minorHAnsi" w:hAnsiTheme="minorHAnsi" w:cstheme="minorHAnsi"/>
          <w:bCs/>
          <w:color w:val="002060"/>
          <w:szCs w:val="20"/>
        </w:rPr>
        <w:t>indywidualne lub zbiorcze polisy oraz potwierdzenia OC dla ubezpieczanych pojazdów, dokumenty te wystawione zostaną w jednym egzemplarzu, bez konieczności ich podpisu przez osobę uprawnioną,</w:t>
      </w:r>
    </w:p>
    <w:p w14:paraId="480A2933" w14:textId="77777777" w:rsidR="00106AC3" w:rsidRPr="00106AC3" w:rsidRDefault="00106AC3" w:rsidP="003E434F">
      <w:pPr>
        <w:numPr>
          <w:ilvl w:val="2"/>
          <w:numId w:val="61"/>
        </w:numPr>
        <w:spacing w:before="100" w:beforeAutospacing="1" w:line="22" w:lineRule="atLeast"/>
        <w:jc w:val="both"/>
        <w:rPr>
          <w:rFonts w:asciiTheme="minorHAnsi" w:hAnsiTheme="minorHAnsi" w:cstheme="minorHAnsi"/>
          <w:color w:val="002060"/>
          <w:szCs w:val="20"/>
          <w:lang w:eastAsia="pl-PL"/>
        </w:rPr>
      </w:pPr>
      <w:r w:rsidRPr="00106AC3">
        <w:rPr>
          <w:rFonts w:asciiTheme="minorHAnsi" w:hAnsiTheme="minorHAnsi" w:cstheme="minorHAnsi"/>
          <w:bCs/>
          <w:color w:val="002060"/>
          <w:szCs w:val="20"/>
        </w:rPr>
        <w:t>Ogólne Warunki Ubezpieczenia.</w:t>
      </w:r>
    </w:p>
    <w:p w14:paraId="48DB53DB" w14:textId="77777777" w:rsidR="00106AC3" w:rsidRPr="00106AC3" w:rsidRDefault="00106AC3" w:rsidP="003E434F">
      <w:pPr>
        <w:numPr>
          <w:ilvl w:val="2"/>
          <w:numId w:val="35"/>
        </w:numPr>
        <w:spacing w:before="100" w:beforeAutospacing="1" w:line="22" w:lineRule="atLeast"/>
        <w:jc w:val="both"/>
        <w:rPr>
          <w:rFonts w:asciiTheme="minorHAnsi" w:hAnsiTheme="minorHAnsi" w:cstheme="minorHAnsi"/>
          <w:color w:val="002060"/>
          <w:szCs w:val="20"/>
          <w:lang w:eastAsia="pl-PL"/>
        </w:rPr>
      </w:pPr>
      <w:r w:rsidRPr="00106AC3">
        <w:rPr>
          <w:rFonts w:asciiTheme="minorHAnsi" w:hAnsiTheme="minorHAnsi" w:cstheme="minorHAnsi"/>
          <w:bCs/>
          <w:color w:val="002060"/>
          <w:szCs w:val="20"/>
        </w:rPr>
        <w:t>Faktyczne składki za ubezpieczenia poszczególnych pojazdów będą naliczane według stawek podanych w formularzu oferty, dla zaktualizowanych sum ubezpieczenia na dzień rozpoczęcia ochrony ubezpieczeniowej przedmiotowego pojazdu.</w:t>
      </w:r>
    </w:p>
    <w:p w14:paraId="212CD998" w14:textId="77777777" w:rsidR="00106AC3" w:rsidRPr="00106AC3" w:rsidRDefault="00106AC3" w:rsidP="003E434F">
      <w:pPr>
        <w:numPr>
          <w:ilvl w:val="2"/>
          <w:numId w:val="35"/>
        </w:numPr>
        <w:spacing w:before="100" w:beforeAutospacing="1" w:line="22" w:lineRule="atLeast"/>
        <w:jc w:val="both"/>
        <w:rPr>
          <w:rFonts w:asciiTheme="minorHAnsi" w:hAnsiTheme="minorHAnsi" w:cstheme="minorHAnsi"/>
          <w:color w:val="002060"/>
          <w:szCs w:val="20"/>
          <w:lang w:eastAsia="pl-PL"/>
        </w:rPr>
      </w:pPr>
      <w:r w:rsidRPr="00106AC3">
        <w:rPr>
          <w:rFonts w:asciiTheme="minorHAnsi" w:hAnsiTheme="minorHAnsi" w:cstheme="minorHAnsi"/>
          <w:bCs/>
          <w:color w:val="002060"/>
          <w:szCs w:val="20"/>
        </w:rPr>
        <w:t>Nowe pojazdy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50A45850" w14:textId="77777777" w:rsidR="00106AC3" w:rsidRPr="00106AC3" w:rsidRDefault="00106AC3" w:rsidP="003E434F">
      <w:pPr>
        <w:numPr>
          <w:ilvl w:val="2"/>
          <w:numId w:val="35"/>
        </w:numPr>
        <w:spacing w:before="100" w:beforeAutospacing="1" w:line="22" w:lineRule="atLeast"/>
        <w:jc w:val="both"/>
        <w:rPr>
          <w:rFonts w:asciiTheme="minorHAnsi" w:hAnsiTheme="minorHAnsi" w:cstheme="minorHAnsi"/>
          <w:color w:val="002060"/>
          <w:szCs w:val="20"/>
          <w:lang w:eastAsia="pl-PL"/>
        </w:rPr>
      </w:pPr>
      <w:r w:rsidRPr="00106AC3">
        <w:rPr>
          <w:rFonts w:asciiTheme="minorHAnsi" w:hAnsiTheme="minorHAnsi" w:cstheme="minorHAnsi"/>
          <w:bCs/>
          <w:color w:val="002060"/>
          <w:szCs w:val="20"/>
        </w:rPr>
        <w:t xml:space="preserve">Ewentualne nowe pojazdy będą objęte ubezpieczeniem na warunkach określonych w niniejszym OPZ. </w:t>
      </w:r>
      <w:bookmarkStart w:id="7" w:name="_Hlk92020045"/>
      <w:r w:rsidRPr="00106AC3">
        <w:rPr>
          <w:rFonts w:asciiTheme="minorHAnsi" w:hAnsiTheme="minorHAnsi" w:cstheme="minorHAnsi"/>
          <w:bCs/>
          <w:color w:val="002060"/>
          <w:szCs w:val="20"/>
        </w:rPr>
        <w:t>Wykonawca ubezpieczy nowe pojazdy przy zastosowaniu dla danych rodzajów pojazdów składek takich, jak w złożonej ofercie.</w:t>
      </w:r>
      <w:bookmarkEnd w:id="7"/>
    </w:p>
    <w:p w14:paraId="4BDCC277" w14:textId="77777777" w:rsidR="00106AC3" w:rsidRPr="00106AC3" w:rsidRDefault="00106AC3" w:rsidP="003E434F">
      <w:pPr>
        <w:numPr>
          <w:ilvl w:val="2"/>
          <w:numId w:val="35"/>
        </w:numPr>
        <w:spacing w:before="100" w:beforeAutospacing="1" w:line="22" w:lineRule="atLeast"/>
        <w:ind w:left="1276" w:hanging="556"/>
        <w:contextualSpacing/>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6F1D1B0E" w14:textId="77777777" w:rsidR="00106AC3" w:rsidRPr="00106AC3" w:rsidRDefault="00106AC3" w:rsidP="003E434F">
      <w:pPr>
        <w:numPr>
          <w:ilvl w:val="2"/>
          <w:numId w:val="62"/>
        </w:numPr>
        <w:spacing w:before="100" w:beforeAutospacing="1" w:line="22" w:lineRule="atLeast"/>
        <w:ind w:left="1276" w:hanging="567"/>
        <w:contextualSpacing/>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faktura/umowa sprzedaży,</w:t>
      </w:r>
    </w:p>
    <w:p w14:paraId="4AA3E165" w14:textId="77777777" w:rsidR="00106AC3" w:rsidRPr="00106AC3" w:rsidRDefault="00106AC3" w:rsidP="003E434F">
      <w:pPr>
        <w:numPr>
          <w:ilvl w:val="2"/>
          <w:numId w:val="62"/>
        </w:numPr>
        <w:spacing w:before="100" w:beforeAutospacing="1" w:line="22" w:lineRule="atLeast"/>
        <w:ind w:left="1276" w:hanging="567"/>
        <w:contextualSpacing/>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pismo brokera dotyczące dot. sprzedaży lub wyrejestrowania pojazdu,</w:t>
      </w:r>
    </w:p>
    <w:p w14:paraId="0C0ABC88" w14:textId="77777777" w:rsidR="00106AC3" w:rsidRPr="00106AC3" w:rsidRDefault="00106AC3" w:rsidP="003E434F">
      <w:pPr>
        <w:numPr>
          <w:ilvl w:val="2"/>
          <w:numId w:val="62"/>
        </w:numPr>
        <w:spacing w:before="100" w:beforeAutospacing="1" w:line="22" w:lineRule="atLeast"/>
        <w:ind w:left="1287" w:hanging="567"/>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ewentualnie kserokopia wypowiedzenia OC podpisanego przez nowego nabywcę pojazdu</w:t>
      </w:r>
    </w:p>
    <w:p w14:paraId="12EF62E8" w14:textId="77777777" w:rsidR="00106AC3" w:rsidRPr="00106AC3" w:rsidRDefault="00106AC3" w:rsidP="003E434F">
      <w:pPr>
        <w:keepNext/>
        <w:widowControl w:val="0"/>
        <w:numPr>
          <w:ilvl w:val="1"/>
          <w:numId w:val="35"/>
        </w:numPr>
        <w:autoSpaceDE w:val="0"/>
        <w:autoSpaceDN w:val="0"/>
        <w:spacing w:line="22" w:lineRule="atLeast"/>
        <w:ind w:left="426" w:hanging="426"/>
        <w:outlineLvl w:val="2"/>
        <w:rPr>
          <w:rFonts w:asciiTheme="minorHAnsi" w:eastAsia="Times New Roman" w:hAnsiTheme="minorHAnsi" w:cstheme="minorHAnsi"/>
          <w:b/>
          <w:bCs/>
          <w:color w:val="002060"/>
          <w:szCs w:val="20"/>
          <w:lang w:eastAsia="pl-PL"/>
        </w:rPr>
      </w:pPr>
      <w:bookmarkStart w:id="8" w:name="_Hlk92020509"/>
      <w:r w:rsidRPr="00106AC3">
        <w:rPr>
          <w:rFonts w:asciiTheme="minorHAnsi" w:eastAsia="Times New Roman" w:hAnsiTheme="minorHAnsi" w:cstheme="minorHAnsi"/>
          <w:b/>
          <w:bCs/>
          <w:color w:val="002060"/>
          <w:szCs w:val="20"/>
          <w:lang w:eastAsia="pl-PL"/>
        </w:rPr>
        <w:lastRenderedPageBreak/>
        <w:t>Ubezpieczenie odpowiedzialności cywilnej posiadacza pojazdów mechanicznych</w:t>
      </w:r>
    </w:p>
    <w:p w14:paraId="04B22C49"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Przedmiot ubezpieczenia</w:t>
      </w:r>
    </w:p>
    <w:p w14:paraId="4259A35E" w14:textId="77777777" w:rsidR="00106AC3" w:rsidRPr="00106AC3" w:rsidRDefault="00106AC3" w:rsidP="00106AC3">
      <w:pPr>
        <w:ind w:left="1418"/>
        <w:jc w:val="both"/>
        <w:rPr>
          <w:rFonts w:asciiTheme="minorHAnsi" w:hAnsiTheme="minorHAnsi" w:cstheme="minorHAnsi"/>
          <w:color w:val="002060"/>
          <w:szCs w:val="20"/>
        </w:rPr>
      </w:pPr>
      <w:bookmarkStart w:id="9" w:name="_Hlk92020123"/>
      <w:r w:rsidRPr="00106AC3">
        <w:rPr>
          <w:rFonts w:asciiTheme="minorHAnsi" w:hAnsiTheme="minorHAnsi" w:cstheme="minorHAnsi"/>
          <w:color w:val="002060"/>
          <w:szCs w:val="20"/>
        </w:rPr>
        <w:t xml:space="preserve">Przedmiotem ubezpieczenia jest 34 pojazdy zgodnie z Załącznikiem nr 1 do Opisu Przedmiotu Zamówienia. </w:t>
      </w:r>
    </w:p>
    <w:bookmarkEnd w:id="9"/>
    <w:p w14:paraId="03DD257E"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Zakres ubezpieczenia</w:t>
      </w:r>
    </w:p>
    <w:p w14:paraId="55F40C2B" w14:textId="77777777" w:rsidR="00106AC3" w:rsidRPr="00106AC3" w:rsidRDefault="00106AC3" w:rsidP="00106AC3">
      <w:pPr>
        <w:ind w:left="1418"/>
        <w:jc w:val="both"/>
        <w:rPr>
          <w:rFonts w:asciiTheme="minorHAnsi" w:hAnsiTheme="minorHAnsi" w:cstheme="minorHAnsi"/>
          <w:color w:val="002060"/>
          <w:szCs w:val="20"/>
        </w:rPr>
      </w:pPr>
      <w:bookmarkStart w:id="10" w:name="_Hlk92020266"/>
      <w:r w:rsidRPr="00106AC3">
        <w:rPr>
          <w:rFonts w:asciiTheme="minorHAnsi" w:hAnsiTheme="minorHAnsi" w:cstheme="minorHAnsi"/>
          <w:color w:val="002060"/>
          <w:szCs w:val="20"/>
        </w:rPr>
        <w:t>Odpowiedzialność cywilna posiadaczy pojazdów mechanicznych za szkody powstałe w związku z ruchem tych pojazdów zgodnie z Ustawą z dnia 22 maja 2003 r. o ubezpieczeniach obowiązkowych, Ubezpieczeniowym Funduszu Gwarancyjnym i Polskim Biurze Ubezpieczycieli Komunikacyjnych (Dz.U.2013.392 z późn. zm.) wraz z Zieloną Kartą (tam gdzie będzie wymagana – na osobny wniosek, wliczona w cenę OC posiadaczy pojazdów mechanicznych</w:t>
      </w:r>
      <w:bookmarkEnd w:id="10"/>
      <w:r w:rsidRPr="00106AC3">
        <w:rPr>
          <w:rFonts w:asciiTheme="minorHAnsi" w:hAnsiTheme="minorHAnsi" w:cstheme="minorHAnsi"/>
          <w:color w:val="002060"/>
          <w:szCs w:val="20"/>
        </w:rPr>
        <w:t xml:space="preserve">). </w:t>
      </w:r>
    </w:p>
    <w:p w14:paraId="0E83ACB5"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Suma gwarancyjna</w:t>
      </w:r>
    </w:p>
    <w:p w14:paraId="6C85627C" w14:textId="77777777" w:rsidR="00106AC3" w:rsidRPr="00106AC3" w:rsidRDefault="00106AC3" w:rsidP="00106AC3">
      <w:pPr>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Zgodnie z Ustawą z dnia 22 maja 2003 r. o ubezpieczeniach obowiązkowych, Ubezpieczeniowym Funduszu Gwarancyjnym i Polskim Biurze Ubezpieczycieli Komunikacyjnych (Dz.U.2013.392 z późn. zm.).</w:t>
      </w:r>
    </w:p>
    <w:p w14:paraId="54201ADE"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Okres polisowy</w:t>
      </w:r>
    </w:p>
    <w:p w14:paraId="6EB39F2C" w14:textId="77777777" w:rsidR="00106AC3" w:rsidRPr="00106AC3" w:rsidRDefault="00106AC3" w:rsidP="00106AC3">
      <w:pPr>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Ubezpieczenie realizowane będzie w dwóch 12 miesięcznych okresach ubezpieczenia tj.:</w:t>
      </w:r>
    </w:p>
    <w:p w14:paraId="7BEE43BB" w14:textId="77777777" w:rsidR="00106AC3" w:rsidRPr="00106AC3" w:rsidRDefault="00106AC3" w:rsidP="003E434F">
      <w:pPr>
        <w:numPr>
          <w:ilvl w:val="0"/>
          <w:numId w:val="63"/>
        </w:numPr>
        <w:spacing w:after="0" w:line="240" w:lineRule="auto"/>
        <w:ind w:left="1843" w:hanging="425"/>
        <w:contextualSpacing/>
        <w:jc w:val="both"/>
        <w:rPr>
          <w:rFonts w:asciiTheme="minorHAnsi" w:eastAsia="Calibri" w:hAnsiTheme="minorHAnsi" w:cstheme="minorHAnsi"/>
          <w:bCs/>
          <w:color w:val="002060"/>
          <w:szCs w:val="20"/>
        </w:rPr>
      </w:pPr>
      <w:r w:rsidRPr="00106AC3">
        <w:rPr>
          <w:rFonts w:asciiTheme="minorHAnsi" w:eastAsia="Calibri" w:hAnsiTheme="minorHAnsi" w:cstheme="minorHAnsi"/>
          <w:color w:val="002060"/>
          <w:szCs w:val="20"/>
        </w:rPr>
        <w:t>Okres pierwszy: 20.02.2022 – 19.02.2023;</w:t>
      </w:r>
    </w:p>
    <w:p w14:paraId="7EA95ABC" w14:textId="77777777" w:rsidR="00106AC3" w:rsidRPr="00106AC3" w:rsidRDefault="00106AC3" w:rsidP="003E434F">
      <w:pPr>
        <w:numPr>
          <w:ilvl w:val="0"/>
          <w:numId w:val="63"/>
        </w:numPr>
        <w:spacing w:after="0" w:line="240" w:lineRule="auto"/>
        <w:ind w:left="1843" w:hanging="425"/>
        <w:contextualSpacing/>
        <w:jc w:val="both"/>
        <w:rPr>
          <w:rFonts w:asciiTheme="minorHAnsi" w:eastAsia="Calibri" w:hAnsiTheme="minorHAnsi" w:cstheme="minorHAnsi"/>
          <w:bCs/>
          <w:color w:val="002060"/>
          <w:szCs w:val="20"/>
        </w:rPr>
      </w:pPr>
      <w:r w:rsidRPr="00106AC3">
        <w:rPr>
          <w:rFonts w:asciiTheme="minorHAnsi" w:eastAsia="Calibri" w:hAnsiTheme="minorHAnsi" w:cstheme="minorHAnsi"/>
          <w:color w:val="002060"/>
          <w:szCs w:val="20"/>
        </w:rPr>
        <w:t>Okres drugi: 20.02.2023 – 19.02.2024;</w:t>
      </w:r>
    </w:p>
    <w:p w14:paraId="420ADD9A" w14:textId="77777777" w:rsidR="00106AC3" w:rsidRPr="00106AC3" w:rsidRDefault="00106AC3" w:rsidP="00106AC3">
      <w:pPr>
        <w:spacing w:after="0" w:line="240" w:lineRule="auto"/>
        <w:ind w:left="1418" w:hanging="11"/>
        <w:contextualSpacing/>
        <w:jc w:val="both"/>
        <w:rPr>
          <w:rFonts w:asciiTheme="minorHAnsi" w:eastAsia="Calibri" w:hAnsiTheme="minorHAnsi" w:cstheme="minorHAnsi"/>
          <w:bCs/>
          <w:color w:val="002060"/>
          <w:szCs w:val="20"/>
        </w:rPr>
      </w:pPr>
    </w:p>
    <w:p w14:paraId="35E427CD" w14:textId="77777777" w:rsidR="00106AC3" w:rsidRPr="00106AC3" w:rsidRDefault="00106AC3" w:rsidP="00106AC3">
      <w:pPr>
        <w:spacing w:afterLines="160" w:after="384" w:line="22" w:lineRule="atLeast"/>
        <w:ind w:left="1418" w:hanging="11"/>
        <w:jc w:val="both"/>
        <w:rPr>
          <w:rFonts w:asciiTheme="minorHAnsi" w:eastAsia="Calibri" w:hAnsiTheme="minorHAnsi" w:cstheme="minorHAnsi"/>
          <w:bCs/>
          <w:color w:val="002060"/>
          <w:szCs w:val="20"/>
        </w:rPr>
      </w:pPr>
      <w:r w:rsidRPr="00106AC3">
        <w:rPr>
          <w:rFonts w:asciiTheme="minorHAnsi" w:eastAsia="Calibri" w:hAnsiTheme="minorHAnsi" w:cstheme="minorHAnsi"/>
          <w:bCs/>
          <w:color w:val="002060"/>
          <w:szCs w:val="20"/>
        </w:rPr>
        <w:t>W razie zgłoszenia do ubezpieczenia pojazdu w trakcie trwania któregoś z ww. okresów polisowych, obowiązywać będzie następująca zasada wyrównania okresów ubezpieczenia:</w:t>
      </w:r>
    </w:p>
    <w:p w14:paraId="0CD7A88F" w14:textId="77777777" w:rsidR="00106AC3" w:rsidRPr="00106AC3" w:rsidRDefault="00106AC3" w:rsidP="003E434F">
      <w:pPr>
        <w:numPr>
          <w:ilvl w:val="0"/>
          <w:numId w:val="64"/>
        </w:numPr>
        <w:spacing w:afterLines="100" w:after="240" w:line="22" w:lineRule="atLeast"/>
        <w:ind w:left="1984" w:hanging="578"/>
        <w:contextualSpacing/>
        <w:jc w:val="both"/>
        <w:rPr>
          <w:rFonts w:asciiTheme="minorHAnsi" w:eastAsia="Calibri" w:hAnsiTheme="minorHAnsi" w:cstheme="minorHAnsi"/>
          <w:color w:val="002060"/>
          <w:szCs w:val="20"/>
        </w:rPr>
      </w:pPr>
      <w:r w:rsidRPr="00106AC3">
        <w:rPr>
          <w:rFonts w:asciiTheme="minorHAnsi" w:eastAsia="Calibri" w:hAnsiTheme="minorHAnsi" w:cstheme="minorHAnsi"/>
          <w:color w:val="002060"/>
          <w:szCs w:val="20"/>
        </w:rPr>
        <w:t>pierwsza rata składki obliczona zostanie za okres od dnia zawarcia umowy ubezpieczenia OC dla danego pojazdu, do dnia wyrównania tj. 19 lutego. Wysokość pierwszej raty składki jest obliczona, jako iloczyn liczby dni ochrony ubezpieczeniowej i 1/365 składki rocznej;</w:t>
      </w:r>
    </w:p>
    <w:p w14:paraId="486A3B8F" w14:textId="77777777" w:rsidR="00106AC3" w:rsidRPr="00106AC3" w:rsidRDefault="00106AC3" w:rsidP="003E434F">
      <w:pPr>
        <w:numPr>
          <w:ilvl w:val="0"/>
          <w:numId w:val="64"/>
        </w:numPr>
        <w:spacing w:afterLines="100" w:after="240" w:line="22" w:lineRule="atLeast"/>
        <w:ind w:left="1984" w:hanging="578"/>
        <w:contextualSpacing/>
        <w:jc w:val="both"/>
        <w:rPr>
          <w:rFonts w:asciiTheme="minorHAnsi" w:eastAsia="Calibri" w:hAnsiTheme="minorHAnsi" w:cstheme="minorHAnsi"/>
          <w:color w:val="002060"/>
          <w:szCs w:val="20"/>
        </w:rPr>
      </w:pPr>
      <w:r w:rsidRPr="00106AC3">
        <w:rPr>
          <w:rFonts w:asciiTheme="minorHAnsi" w:eastAsia="Calibri" w:hAnsiTheme="minorHAnsi" w:cstheme="minorHAnsi"/>
          <w:color w:val="002060"/>
          <w:szCs w:val="20"/>
        </w:rPr>
        <w:t>druga rata składki ubezpieczeniowej obliczona zostanie za okres od pierwszego dnia po wyrównaniu okresów ubezpieczenia do ostatniego dnia dwunastomiesięcznego okresu obowiązywania umowy ubezpieczenia dla danego pojazdu. Wysokość drugiej raty składki stanowi różnicę pomiędzy wysokością składki rocznej, a wysokością pierwszej raty.</w:t>
      </w:r>
    </w:p>
    <w:p w14:paraId="2E7BACF9" w14:textId="77777777" w:rsidR="00106AC3" w:rsidRPr="00106AC3" w:rsidRDefault="00106AC3" w:rsidP="00106AC3">
      <w:pPr>
        <w:spacing w:afterLines="100" w:after="240" w:line="22" w:lineRule="atLeast"/>
        <w:ind w:left="1984"/>
        <w:contextualSpacing/>
        <w:jc w:val="both"/>
        <w:rPr>
          <w:rFonts w:asciiTheme="minorHAnsi" w:eastAsia="Calibri" w:hAnsiTheme="minorHAnsi" w:cstheme="minorHAnsi"/>
          <w:color w:val="002060"/>
          <w:szCs w:val="20"/>
        </w:rPr>
      </w:pPr>
    </w:p>
    <w:p w14:paraId="59A7A5FF" w14:textId="77777777" w:rsidR="00106AC3" w:rsidRPr="00106AC3" w:rsidRDefault="00106AC3" w:rsidP="00106AC3">
      <w:pPr>
        <w:spacing w:afterLines="160" w:after="384" w:line="22" w:lineRule="atLeast"/>
        <w:ind w:left="1418" w:hanging="11"/>
        <w:jc w:val="both"/>
        <w:rPr>
          <w:rFonts w:asciiTheme="minorHAnsi" w:eastAsia="Times New Roman" w:hAnsiTheme="minorHAnsi" w:cstheme="minorHAnsi"/>
          <w:b/>
          <w:bCs/>
          <w:color w:val="002060"/>
          <w:szCs w:val="20"/>
          <w:lang w:eastAsia="pl-PL"/>
        </w:rPr>
      </w:pPr>
      <w:r w:rsidRPr="00106AC3">
        <w:rPr>
          <w:rFonts w:asciiTheme="minorHAnsi" w:eastAsia="Calibri" w:hAnsiTheme="minorHAnsi" w:cstheme="minorHAnsi"/>
          <w:color w:val="002060"/>
          <w:szCs w:val="20"/>
        </w:rPr>
        <w:t>Strony zgodnie oświadczają, że rozwiążą na mocy porozumienia stron wszystkie indywidualne umowy ubezpieczenia OC bez dodatkowych obostrzeń, a druga rata składek nie będzie należna</w:t>
      </w:r>
      <w:bookmarkEnd w:id="8"/>
      <w:r w:rsidRPr="00106AC3">
        <w:rPr>
          <w:rFonts w:asciiTheme="minorHAnsi" w:eastAsia="Calibri" w:hAnsiTheme="minorHAnsi" w:cstheme="minorHAnsi"/>
          <w:color w:val="002060"/>
          <w:szCs w:val="20"/>
        </w:rPr>
        <w:t>.</w:t>
      </w:r>
    </w:p>
    <w:p w14:paraId="0F9803CD" w14:textId="77777777" w:rsidR="00106AC3" w:rsidRPr="00106AC3" w:rsidRDefault="00106AC3" w:rsidP="003E434F">
      <w:pPr>
        <w:keepNext/>
        <w:widowControl w:val="0"/>
        <w:numPr>
          <w:ilvl w:val="1"/>
          <w:numId w:val="35"/>
        </w:numPr>
        <w:autoSpaceDE w:val="0"/>
        <w:autoSpaceDN w:val="0"/>
        <w:spacing w:line="22" w:lineRule="atLeast"/>
        <w:ind w:left="426" w:hanging="426"/>
        <w:outlineLvl w:val="2"/>
        <w:rPr>
          <w:rFonts w:asciiTheme="minorHAnsi" w:eastAsia="Times New Roman" w:hAnsiTheme="minorHAnsi" w:cstheme="minorHAnsi"/>
          <w:b/>
          <w:bCs/>
          <w:color w:val="002060"/>
          <w:szCs w:val="20"/>
          <w:lang w:eastAsia="pl-PL"/>
        </w:rPr>
      </w:pPr>
      <w:bookmarkStart w:id="11" w:name="_Hlk92026175"/>
      <w:r w:rsidRPr="00106AC3">
        <w:rPr>
          <w:rFonts w:asciiTheme="minorHAnsi" w:eastAsia="Times New Roman" w:hAnsiTheme="minorHAnsi" w:cstheme="minorHAnsi"/>
          <w:b/>
          <w:bCs/>
          <w:color w:val="002060"/>
          <w:szCs w:val="20"/>
          <w:lang w:eastAsia="pl-PL"/>
        </w:rPr>
        <w:t>Ubezpieczenie autocasco</w:t>
      </w:r>
    </w:p>
    <w:p w14:paraId="55D692FB"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Przedmiot ubezpieczenia</w:t>
      </w:r>
    </w:p>
    <w:p w14:paraId="23D19A47" w14:textId="77777777" w:rsidR="00106AC3" w:rsidRPr="00106AC3" w:rsidRDefault="00106AC3" w:rsidP="00106AC3">
      <w:pPr>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Przedmiotem ubezpieczenia są 34 pojazdy zgodnie z Załącznikiem nr 1 do Opisu Przedmiotu Zamówienia. </w:t>
      </w:r>
    </w:p>
    <w:bookmarkEnd w:id="11"/>
    <w:p w14:paraId="3B184945"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Zakres ubezpieczenia</w:t>
      </w:r>
    </w:p>
    <w:p w14:paraId="2DBFADBD" w14:textId="77777777" w:rsidR="00106AC3" w:rsidRPr="00106AC3" w:rsidRDefault="00106AC3" w:rsidP="00106AC3">
      <w:pPr>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Zakres ochrony ubezpieczeniowej oparty jest na bazie all risk,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w:t>
      </w:r>
      <w:r w:rsidRPr="00106AC3">
        <w:rPr>
          <w:rFonts w:asciiTheme="minorHAnsi" w:hAnsiTheme="minorHAnsi" w:cstheme="minorHAnsi"/>
          <w:color w:val="002060"/>
          <w:szCs w:val="20"/>
        </w:rPr>
        <w:lastRenderedPageBreak/>
        <w:t xml:space="preserve">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w:t>
      </w:r>
    </w:p>
    <w:p w14:paraId="2D79050D"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Suma ubezpieczenia</w:t>
      </w:r>
    </w:p>
    <w:p w14:paraId="16C391F3" w14:textId="77777777" w:rsidR="00106AC3" w:rsidRPr="00106AC3" w:rsidRDefault="00106AC3" w:rsidP="003E434F">
      <w:pPr>
        <w:numPr>
          <w:ilvl w:val="0"/>
          <w:numId w:val="65"/>
        </w:numPr>
        <w:ind w:left="1985" w:hanging="567"/>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Sumę ubezpieczenia pojazdów fabrycznie nowych w okresie pierwszych 12 miesięcy eksploatacji (za początek eksploatacji uznawana jest data pierwszej rejestracji pojazdu) stanowi cena zakupu pojazdu wraz z wyposażeniem, w tym wyposażeniem dodatkowym i specjalistycznym oraz zabezpieczeniami przed kradzieżą (bez potrzeby wyodrębniania sumy ubezpieczenia wyposażenia). </w:t>
      </w:r>
    </w:p>
    <w:p w14:paraId="67C2E307" w14:textId="77777777" w:rsidR="00106AC3" w:rsidRPr="00106AC3" w:rsidRDefault="00106AC3" w:rsidP="003E434F">
      <w:pPr>
        <w:numPr>
          <w:ilvl w:val="0"/>
          <w:numId w:val="65"/>
        </w:numPr>
        <w:ind w:left="1985" w:hanging="567"/>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p>
    <w:p w14:paraId="3A8C75E2" w14:textId="77777777" w:rsidR="00106AC3" w:rsidRPr="00106AC3" w:rsidRDefault="00106AC3" w:rsidP="003E434F">
      <w:pPr>
        <w:numPr>
          <w:ilvl w:val="0"/>
          <w:numId w:val="65"/>
        </w:numPr>
        <w:ind w:left="1985" w:hanging="567"/>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Zadeklarowana suma ubezpieczenia nie uwzględnia podatku VAT, z wyjątkiem jednego wskazanego pojazdu dla którego suma ustalona została jako netto + 50% VAT.</w:t>
      </w:r>
    </w:p>
    <w:p w14:paraId="39933FFC"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Zakres terytorialny</w:t>
      </w:r>
    </w:p>
    <w:p w14:paraId="610A7B10" w14:textId="77777777" w:rsidR="00106AC3" w:rsidRPr="00106AC3" w:rsidRDefault="00106AC3" w:rsidP="00106AC3">
      <w:pPr>
        <w:ind w:left="1418"/>
        <w:rPr>
          <w:rFonts w:asciiTheme="minorHAnsi" w:hAnsiTheme="minorHAnsi" w:cstheme="minorHAnsi"/>
          <w:color w:val="002060"/>
          <w:szCs w:val="20"/>
        </w:rPr>
      </w:pPr>
      <w:r w:rsidRPr="00106AC3">
        <w:rPr>
          <w:rFonts w:asciiTheme="minorHAnsi" w:hAnsiTheme="minorHAnsi" w:cstheme="minorHAnsi"/>
          <w:color w:val="002060"/>
          <w:szCs w:val="20"/>
        </w:rPr>
        <w:t>Europa.</w:t>
      </w:r>
    </w:p>
    <w:p w14:paraId="6A2010D1"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Okres polisowy</w:t>
      </w:r>
    </w:p>
    <w:p w14:paraId="6B32135D" w14:textId="77777777" w:rsidR="00106AC3" w:rsidRPr="00106AC3" w:rsidRDefault="00106AC3" w:rsidP="00106AC3">
      <w:pPr>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Ubezpieczenie realizowane będzie w trzech 12 miesięcznych okresach ubezpieczenia tj.:</w:t>
      </w:r>
    </w:p>
    <w:p w14:paraId="7B1DD722" w14:textId="77777777" w:rsidR="00106AC3" w:rsidRPr="00106AC3" w:rsidRDefault="00106AC3" w:rsidP="003E434F">
      <w:pPr>
        <w:numPr>
          <w:ilvl w:val="0"/>
          <w:numId w:val="71"/>
        </w:numPr>
        <w:spacing w:after="0" w:line="240" w:lineRule="auto"/>
        <w:contextualSpacing/>
        <w:jc w:val="both"/>
        <w:rPr>
          <w:rFonts w:asciiTheme="minorHAnsi" w:eastAsia="Calibri" w:hAnsiTheme="minorHAnsi" w:cstheme="minorHAnsi"/>
          <w:bCs/>
          <w:color w:val="002060"/>
          <w:szCs w:val="20"/>
        </w:rPr>
      </w:pPr>
      <w:r w:rsidRPr="00106AC3">
        <w:rPr>
          <w:rFonts w:asciiTheme="minorHAnsi" w:eastAsia="Calibri" w:hAnsiTheme="minorHAnsi" w:cstheme="minorHAnsi"/>
          <w:color w:val="002060"/>
          <w:szCs w:val="20"/>
        </w:rPr>
        <w:t>Okres pierwszy: 20.02.2022 – 19.02.2023;</w:t>
      </w:r>
    </w:p>
    <w:p w14:paraId="42D33966" w14:textId="77777777" w:rsidR="00106AC3" w:rsidRPr="00106AC3" w:rsidRDefault="00106AC3" w:rsidP="003E434F">
      <w:pPr>
        <w:numPr>
          <w:ilvl w:val="0"/>
          <w:numId w:val="71"/>
        </w:numPr>
        <w:spacing w:after="0" w:line="240" w:lineRule="auto"/>
        <w:ind w:left="1843" w:hanging="425"/>
        <w:contextualSpacing/>
        <w:jc w:val="both"/>
        <w:rPr>
          <w:rFonts w:asciiTheme="minorHAnsi" w:eastAsia="Calibri" w:hAnsiTheme="minorHAnsi" w:cstheme="minorHAnsi"/>
          <w:bCs/>
          <w:color w:val="002060"/>
          <w:szCs w:val="20"/>
        </w:rPr>
      </w:pPr>
      <w:r w:rsidRPr="00106AC3">
        <w:rPr>
          <w:rFonts w:asciiTheme="minorHAnsi" w:eastAsia="Calibri" w:hAnsiTheme="minorHAnsi" w:cstheme="minorHAnsi"/>
          <w:color w:val="002060"/>
          <w:szCs w:val="20"/>
        </w:rPr>
        <w:t>Okres drugi: 20.02.2023 – 19.02.2024;</w:t>
      </w:r>
    </w:p>
    <w:p w14:paraId="3C4DD63F" w14:textId="77777777" w:rsidR="00106AC3" w:rsidRPr="00106AC3" w:rsidRDefault="00106AC3" w:rsidP="00106AC3">
      <w:pPr>
        <w:spacing w:after="0" w:line="240" w:lineRule="auto"/>
        <w:ind w:left="1418" w:hanging="11"/>
        <w:contextualSpacing/>
        <w:jc w:val="both"/>
        <w:rPr>
          <w:rFonts w:asciiTheme="minorHAnsi" w:eastAsia="Calibri" w:hAnsiTheme="minorHAnsi" w:cstheme="minorHAnsi"/>
          <w:bCs/>
          <w:color w:val="002060"/>
          <w:szCs w:val="20"/>
        </w:rPr>
      </w:pPr>
    </w:p>
    <w:p w14:paraId="112100B6" w14:textId="77777777" w:rsidR="00106AC3" w:rsidRPr="00106AC3" w:rsidRDefault="00106AC3" w:rsidP="00106AC3">
      <w:pPr>
        <w:ind w:left="1418"/>
        <w:jc w:val="both"/>
        <w:rPr>
          <w:rFonts w:asciiTheme="minorHAnsi" w:eastAsia="Times New Roman" w:hAnsiTheme="minorHAnsi" w:cstheme="minorHAnsi"/>
          <w:b/>
          <w:color w:val="002060"/>
          <w:szCs w:val="20"/>
          <w:lang w:eastAsia="pl-PL"/>
        </w:rPr>
      </w:pPr>
      <w:r w:rsidRPr="00106AC3">
        <w:rPr>
          <w:rFonts w:asciiTheme="minorHAnsi" w:hAnsiTheme="minorHAnsi" w:cstheme="minorHAnsi"/>
          <w:color w:val="002060"/>
          <w:szCs w:val="20"/>
        </w:rPr>
        <w:t xml:space="preserve">W razie zgłoszenia do ubezpieczenia pojazdów w trakcie trwania któregoś z ww. okresów polisowych, nastąpi wyrównywanie okresów ubezpieczenia do 31 marca. Obowiązywać będzie zasada </w:t>
      </w:r>
      <w:r w:rsidRPr="00106AC3">
        <w:rPr>
          <w:rFonts w:asciiTheme="minorHAnsi" w:hAnsiTheme="minorHAnsi" w:cstheme="minorHAnsi"/>
          <w:i/>
          <w:iCs/>
          <w:color w:val="002060"/>
          <w:szCs w:val="20"/>
        </w:rPr>
        <w:t>pro rata temporis</w:t>
      </w:r>
      <w:r w:rsidRPr="00106AC3">
        <w:rPr>
          <w:rFonts w:asciiTheme="minorHAnsi" w:hAnsiTheme="minorHAnsi" w:cstheme="minorHAnsi"/>
          <w:color w:val="002060"/>
          <w:szCs w:val="20"/>
        </w:rPr>
        <w:t>, co do dnia.</w:t>
      </w:r>
    </w:p>
    <w:p w14:paraId="3A250715" w14:textId="77777777" w:rsidR="00106AC3" w:rsidRPr="00106AC3" w:rsidRDefault="00106AC3" w:rsidP="003E434F">
      <w:pPr>
        <w:keepNext/>
        <w:widowControl w:val="0"/>
        <w:numPr>
          <w:ilvl w:val="2"/>
          <w:numId w:val="35"/>
        </w:numPr>
        <w:autoSpaceDE w:val="0"/>
        <w:autoSpaceDN w:val="0"/>
        <w:spacing w:after="60" w:line="240" w:lineRule="auto"/>
        <w:ind w:left="1418" w:hanging="709"/>
        <w:contextualSpacing/>
        <w:outlineLvl w:val="2"/>
        <w:rPr>
          <w:rFonts w:asciiTheme="minorHAnsi" w:eastAsia="Times New Roman" w:hAnsiTheme="minorHAnsi" w:cstheme="minorHAnsi"/>
          <w:b/>
          <w:bCs/>
          <w:color w:val="002060"/>
          <w:szCs w:val="20"/>
          <w:lang w:eastAsia="pl-PL"/>
        </w:rPr>
      </w:pPr>
      <w:bookmarkStart w:id="12" w:name="_Hlk92026081"/>
      <w:r w:rsidRPr="00106AC3">
        <w:rPr>
          <w:rFonts w:asciiTheme="minorHAnsi" w:eastAsia="Times New Roman" w:hAnsiTheme="minorHAnsi" w:cstheme="minorHAnsi"/>
          <w:b/>
          <w:bCs/>
          <w:color w:val="002060"/>
          <w:szCs w:val="20"/>
          <w:lang w:eastAsia="pl-PL"/>
        </w:rPr>
        <w:t>Postanowienia dodatkowe</w:t>
      </w:r>
    </w:p>
    <w:p w14:paraId="398D769D" w14:textId="77777777" w:rsidR="00106AC3" w:rsidRPr="00106AC3" w:rsidRDefault="00106AC3" w:rsidP="003E434F">
      <w:pPr>
        <w:numPr>
          <w:ilvl w:val="3"/>
          <w:numId w:val="35"/>
        </w:numPr>
        <w:tabs>
          <w:tab w:val="left" w:pos="8647"/>
        </w:tabs>
        <w:spacing w:line="22" w:lineRule="atLeast"/>
        <w:ind w:left="2127" w:hanging="709"/>
        <w:jc w:val="both"/>
        <w:rPr>
          <w:rFonts w:asciiTheme="minorHAnsi" w:eastAsia="Times New Roman" w:hAnsiTheme="minorHAnsi" w:cstheme="minorHAnsi"/>
          <w:color w:val="002060"/>
          <w:szCs w:val="20"/>
          <w:lang w:eastAsia="pl-PL"/>
        </w:rPr>
      </w:pPr>
      <w:bookmarkStart w:id="13" w:name="_Hlk92026284"/>
      <w:bookmarkEnd w:id="12"/>
      <w:r w:rsidRPr="00106AC3">
        <w:rPr>
          <w:rFonts w:asciiTheme="minorHAnsi" w:eastAsia="Times New Roman" w:hAnsiTheme="minorHAnsi" w:cstheme="minorHAnsi"/>
          <w:color w:val="002060"/>
          <w:szCs w:val="20"/>
          <w:lang w:eastAsia="pl-PL"/>
        </w:rPr>
        <w:t>Nie ma zastosowania konsumpcja sumy ubezpieczenia.</w:t>
      </w:r>
    </w:p>
    <w:p w14:paraId="030C318A"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hAnsiTheme="minorHAnsi" w:cstheme="minorHAnsi"/>
          <w:color w:val="002060"/>
          <w:szCs w:val="20"/>
          <w:lang w:eastAsia="pl-PL"/>
        </w:rPr>
      </w:pPr>
      <w:r w:rsidRPr="00106AC3">
        <w:rPr>
          <w:rFonts w:asciiTheme="minorHAnsi" w:hAnsiTheme="minorHAnsi" w:cstheme="minorHAnsi"/>
          <w:bCs/>
          <w:color w:val="002060"/>
          <w:szCs w:val="20"/>
        </w:rPr>
        <w:t>Pojazdy wymienione w Załączniku nr 1 do Opisu Przedmiotu Zamówienia oraz pojazdy w posiadanie których Zamawiający wejdzie w okresie ubezpieczenia  (posiadające aktualną polisę AC bez dnia przerwy) będą zgłaszane do ubezpieczenia bez konieczności dokonywania dokumentacji fotograficznej oraz oględzin.</w:t>
      </w:r>
    </w:p>
    <w:bookmarkEnd w:id="13"/>
    <w:p w14:paraId="05D54012" w14:textId="77777777" w:rsidR="00106AC3" w:rsidRPr="00106AC3" w:rsidRDefault="00106AC3" w:rsidP="003E434F">
      <w:pPr>
        <w:numPr>
          <w:ilvl w:val="3"/>
          <w:numId w:val="35"/>
        </w:numPr>
        <w:tabs>
          <w:tab w:val="left" w:pos="2127"/>
        </w:tabs>
        <w:spacing w:before="100" w:beforeAutospacing="1" w:line="22" w:lineRule="atLeast"/>
        <w:ind w:left="2127" w:hanging="709"/>
        <w:contextualSpacing/>
        <w:jc w:val="both"/>
        <w:rPr>
          <w:rFonts w:asciiTheme="minorHAnsi" w:hAnsiTheme="minorHAnsi" w:cstheme="minorHAnsi"/>
          <w:bCs/>
          <w:color w:val="002060"/>
          <w:szCs w:val="20"/>
        </w:rPr>
      </w:pPr>
      <w:r w:rsidRPr="00106AC3">
        <w:rPr>
          <w:rFonts w:asciiTheme="minorHAnsi" w:hAnsiTheme="minorHAnsi" w:cstheme="minorHAnsi"/>
          <w:bCs/>
          <w:color w:val="002060"/>
          <w:szCs w:val="20"/>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6107AA36"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hAnsiTheme="minorHAnsi" w:cstheme="minorHAnsi"/>
          <w:color w:val="002060"/>
          <w:szCs w:val="20"/>
          <w:lang w:eastAsia="pl-PL"/>
        </w:rPr>
      </w:pPr>
      <w:r w:rsidRPr="00106AC3">
        <w:rPr>
          <w:rFonts w:asciiTheme="minorHAnsi" w:hAnsiTheme="minorHAnsi" w:cstheme="minorHAnsi"/>
          <w:bCs/>
          <w:color w:val="002060"/>
          <w:szCs w:val="20"/>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7E19C8DF" w14:textId="77777777" w:rsidR="00106AC3" w:rsidRPr="00106AC3" w:rsidRDefault="00106AC3" w:rsidP="003E434F">
      <w:pPr>
        <w:numPr>
          <w:ilvl w:val="3"/>
          <w:numId w:val="35"/>
        </w:numPr>
        <w:tabs>
          <w:tab w:val="left" w:pos="1134"/>
        </w:tabs>
        <w:spacing w:before="100" w:beforeAutospacing="1" w:line="22" w:lineRule="atLeast"/>
        <w:ind w:left="2127"/>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lastRenderedPageBreak/>
        <w:t xml:space="preserve">Wykonawca pokryje koszty badania technicznego (wymaganego zgodnie z ustawą Prawo o ruchu Drogowym), o ile badanie techniczne wykonywane jest w związku ze szkodą, za którą Wykonawca uprzednio przyjął odpowiedzialność. </w:t>
      </w:r>
    </w:p>
    <w:p w14:paraId="3E3C202D" w14:textId="77777777" w:rsidR="00106AC3" w:rsidRPr="00106AC3" w:rsidRDefault="00106AC3" w:rsidP="003E434F">
      <w:pPr>
        <w:numPr>
          <w:ilvl w:val="3"/>
          <w:numId w:val="35"/>
        </w:numPr>
        <w:tabs>
          <w:tab w:val="left" w:pos="1134"/>
        </w:tabs>
        <w:spacing w:before="100" w:beforeAutospacing="1" w:line="22" w:lineRule="atLeast"/>
        <w:ind w:left="2127"/>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Franszyzy:</w:t>
      </w:r>
    </w:p>
    <w:p w14:paraId="23AB4048" w14:textId="77777777" w:rsidR="00106AC3" w:rsidRPr="00106AC3" w:rsidRDefault="00106AC3" w:rsidP="003E434F">
      <w:pPr>
        <w:numPr>
          <w:ilvl w:val="3"/>
          <w:numId w:val="66"/>
        </w:numPr>
        <w:tabs>
          <w:tab w:val="left" w:pos="1134"/>
        </w:tabs>
        <w:spacing w:before="100" w:beforeAutospacing="1" w:after="0" w:line="22" w:lineRule="atLeast"/>
        <w:ind w:left="2410" w:hanging="284"/>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franszyza integralna zniesiona,</w:t>
      </w:r>
    </w:p>
    <w:p w14:paraId="7BCDCD24" w14:textId="77777777" w:rsidR="00106AC3" w:rsidRPr="00106AC3" w:rsidRDefault="00106AC3" w:rsidP="003E434F">
      <w:pPr>
        <w:numPr>
          <w:ilvl w:val="3"/>
          <w:numId w:val="66"/>
        </w:numPr>
        <w:tabs>
          <w:tab w:val="left" w:pos="1134"/>
        </w:tabs>
        <w:spacing w:before="100" w:beforeAutospacing="1" w:after="0" w:line="22" w:lineRule="atLeast"/>
        <w:ind w:left="2410" w:hanging="284"/>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franszyza redukcyjna zniesiona,</w:t>
      </w:r>
    </w:p>
    <w:p w14:paraId="2143C6C1" w14:textId="77777777" w:rsidR="00106AC3" w:rsidRPr="00106AC3" w:rsidRDefault="00106AC3" w:rsidP="003E434F">
      <w:pPr>
        <w:numPr>
          <w:ilvl w:val="3"/>
          <w:numId w:val="66"/>
        </w:numPr>
        <w:tabs>
          <w:tab w:val="left" w:pos="1134"/>
        </w:tabs>
        <w:spacing w:before="100" w:beforeAutospacing="1" w:after="0" w:line="22" w:lineRule="atLeast"/>
        <w:ind w:left="2410" w:hanging="284"/>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udział własny w szkodzie nie ma zastosowania.</w:t>
      </w:r>
    </w:p>
    <w:p w14:paraId="402CAA83" w14:textId="77777777" w:rsidR="00106AC3" w:rsidRPr="00106AC3" w:rsidRDefault="00106AC3" w:rsidP="003E434F">
      <w:pPr>
        <w:numPr>
          <w:ilvl w:val="3"/>
          <w:numId w:val="35"/>
        </w:numPr>
        <w:tabs>
          <w:tab w:val="left" w:pos="1134"/>
        </w:tabs>
        <w:spacing w:before="100" w:beforeAutospacing="1" w:line="22" w:lineRule="atLeast"/>
        <w:ind w:left="2127"/>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0C96399C" w14:textId="77777777" w:rsidR="00106AC3" w:rsidRPr="00106AC3" w:rsidRDefault="00106AC3" w:rsidP="003E434F">
      <w:pPr>
        <w:numPr>
          <w:ilvl w:val="3"/>
          <w:numId w:val="35"/>
        </w:numPr>
        <w:tabs>
          <w:tab w:val="left" w:pos="1134"/>
        </w:tabs>
        <w:spacing w:before="100" w:beforeAutospacing="1" w:line="22" w:lineRule="atLeast"/>
        <w:ind w:left="2127"/>
        <w:jc w:val="both"/>
        <w:rPr>
          <w:rFonts w:asciiTheme="minorHAnsi" w:hAnsiTheme="minorHAnsi" w:cstheme="minorHAnsi"/>
          <w:color w:val="002060"/>
          <w:szCs w:val="20"/>
          <w:lang w:eastAsia="pl-PL"/>
        </w:rPr>
      </w:pPr>
      <w:r w:rsidRPr="00106AC3">
        <w:rPr>
          <w:rFonts w:asciiTheme="minorHAnsi" w:hAnsiTheme="minorHAnsi" w:cstheme="minorHAnsi"/>
          <w:b/>
          <w:bCs/>
          <w:color w:val="002060"/>
          <w:szCs w:val="20"/>
          <w:lang w:eastAsia="pl-PL"/>
        </w:rPr>
        <w:t>Klauzula daty składki</w:t>
      </w:r>
      <w:r w:rsidRPr="00106AC3">
        <w:rPr>
          <w:rFonts w:asciiTheme="minorHAnsi" w:hAnsiTheme="minorHAnsi" w:cstheme="minorHAnsi"/>
          <w:color w:val="002060"/>
          <w:szCs w:val="20"/>
          <w:lang w:eastAsia="pl-PL"/>
        </w:rPr>
        <w:t>:</w:t>
      </w:r>
    </w:p>
    <w:p w14:paraId="7A2CDD3A" w14:textId="77777777" w:rsidR="00106AC3" w:rsidRPr="00106AC3" w:rsidRDefault="00106AC3" w:rsidP="003E434F">
      <w:pPr>
        <w:numPr>
          <w:ilvl w:val="3"/>
          <w:numId w:val="67"/>
        </w:numPr>
        <w:tabs>
          <w:tab w:val="left" w:pos="1134"/>
        </w:tabs>
        <w:spacing w:before="100" w:beforeAutospacing="1" w:line="22" w:lineRule="atLeast"/>
        <w:ind w:left="2127" w:hanging="284"/>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262FE5D2" w14:textId="77777777" w:rsidR="00106AC3" w:rsidRPr="00106AC3" w:rsidRDefault="00106AC3" w:rsidP="003E434F">
      <w:pPr>
        <w:numPr>
          <w:ilvl w:val="3"/>
          <w:numId w:val="67"/>
        </w:numPr>
        <w:tabs>
          <w:tab w:val="left" w:pos="1134"/>
        </w:tabs>
        <w:spacing w:before="100" w:beforeAutospacing="1" w:line="22" w:lineRule="atLeast"/>
        <w:ind w:left="2127" w:hanging="284"/>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nieopłacenie raty składki (lub całości składki w przypadku płatności jednorazowej) upoważnia Wykonawcę do odstąpienia od umowy ubezpieczenia po uprzednim bezskutecznym wezwaniu do zapłaty i upłynięciu wyznaczonego dodatkowego terminu, nie krótszego niż 7 dni od daty doręczenia (nieopłacenie składki nie powoduje automatycznego wygaśnięcia ochrony ubezpieczeniowej).</w:t>
      </w:r>
    </w:p>
    <w:p w14:paraId="1690648F"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Nie ma zastosowania zasada proporcji.</w:t>
      </w:r>
    </w:p>
    <w:p w14:paraId="3C6E8F6D"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Nie ma zastosowania amortyzacja części (w tym kabiny kierowcy), z wyłączeniem ustalenia odszkodowania za szkody powstałe w ogumieniu.</w:t>
      </w:r>
    </w:p>
    <w:p w14:paraId="78811B64"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Wykonawca ponosi odpowiedzialność za szkody powstałe wskutek zassania wody przez pracujący silnik z rozlewisk powstałych w wyniku silnych opadów atmosferycznych, powodzi, itp. – trzy zdarzenia dla wszystkich ubezpieczonych pojazdów.</w:t>
      </w:r>
    </w:p>
    <w:p w14:paraId="0C04C085"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Wykonawca ponosi odpowiedzialność za szkody wyrządzone przez pojazdy należące do jednego właściciela.</w:t>
      </w:r>
    </w:p>
    <w:p w14:paraId="2D5A6517"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Wykonawca pokrywa koszty holowania do kwoty stanowiącej 10% sumy ubezpieczenia AC danego pojazdu.</w:t>
      </w:r>
    </w:p>
    <w:p w14:paraId="7FE4F4B9"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 xml:space="preserve">Wykonawca nie może ograniczyć lub wyłączyć odpowiedzialności za szkody: </w:t>
      </w:r>
    </w:p>
    <w:p w14:paraId="0D8D6774" w14:textId="77777777" w:rsidR="00106AC3" w:rsidRPr="00106AC3" w:rsidRDefault="00106AC3" w:rsidP="003E434F">
      <w:pPr>
        <w:numPr>
          <w:ilvl w:val="3"/>
          <w:numId w:val="68"/>
        </w:numPr>
        <w:tabs>
          <w:tab w:val="left" w:pos="1134"/>
        </w:tabs>
        <w:spacing w:before="100" w:beforeAutospacing="1" w:line="22" w:lineRule="atLeast"/>
        <w:ind w:left="2268" w:hanging="283"/>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powstałe w maszynach budowlanych, pojazdach specjalistycznych, pojazdach specjalnych, pojazdach wolnobieżnych,</w:t>
      </w:r>
    </w:p>
    <w:p w14:paraId="04C68591" w14:textId="77777777" w:rsidR="00106AC3" w:rsidRPr="00106AC3" w:rsidRDefault="00106AC3" w:rsidP="003E434F">
      <w:pPr>
        <w:numPr>
          <w:ilvl w:val="3"/>
          <w:numId w:val="68"/>
        </w:numPr>
        <w:tabs>
          <w:tab w:val="left" w:pos="1134"/>
        </w:tabs>
        <w:spacing w:before="100" w:beforeAutospacing="1" w:line="22" w:lineRule="atLeast"/>
        <w:ind w:left="2268" w:hanging="283"/>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powstałe podczas lub wskutek prac budowlanych, montażowych, remontowych,</w:t>
      </w:r>
    </w:p>
    <w:p w14:paraId="4EFEB689" w14:textId="77777777" w:rsidR="00106AC3" w:rsidRPr="00106AC3" w:rsidRDefault="00106AC3" w:rsidP="003E434F">
      <w:pPr>
        <w:numPr>
          <w:ilvl w:val="3"/>
          <w:numId w:val="68"/>
        </w:numPr>
        <w:tabs>
          <w:tab w:val="left" w:pos="1134"/>
        </w:tabs>
        <w:spacing w:before="100" w:beforeAutospacing="1" w:line="22" w:lineRule="atLeast"/>
        <w:ind w:left="2268" w:hanging="283"/>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powstałe w związku z ruchem pojazdów wolnobieżnych.</w:t>
      </w:r>
    </w:p>
    <w:p w14:paraId="1CAD7BB7"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 wypłacie odszkodowania nie uwzględnia się ograniczenia w związku z popełnionymi wykroczeniami drogowymi.</w:t>
      </w:r>
    </w:p>
    <w:p w14:paraId="466FDC12"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Wykonawca ponosi odpowiedzialność za szkody powstałe w pojeździe w wyniku pożaru lub wybuchu, którego źródło powstało wewnątrz lub z zewnątrz pojazdu, w tym spowodowanego zwarciem w instalacji elektrycznej itp.</w:t>
      </w:r>
    </w:p>
    <w:p w14:paraId="4C5A680B"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lastRenderedPageBreak/>
        <w:t xml:space="preserve">Wykonawca zwróci poniesione i udokumentowane koszty wymiany wkładek zamków oraz przekodowania modułów zabezpieczeń antykradzieżowych, w przypadku utraty kluczy (fabrycznych urządzeń służących do otwarcia pojazdu). </w:t>
      </w:r>
    </w:p>
    <w:p w14:paraId="43564F1A"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Wykonawca akceptuje istniejące zabezpieczenia przeciwkradzieżowe jako wystarczające do ubezpieczenia.</w:t>
      </w:r>
    </w:p>
    <w:p w14:paraId="612581DE"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76F4114A"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Wszystkie koszty naprawy pojazdu ustalane będą na podstawie cen części oryginalnych serwisowych.</w:t>
      </w:r>
    </w:p>
    <w:p w14:paraId="0C483674" w14:textId="77777777" w:rsidR="00106AC3" w:rsidRPr="00106AC3" w:rsidRDefault="00106AC3" w:rsidP="003E434F">
      <w:pPr>
        <w:numPr>
          <w:ilvl w:val="3"/>
          <w:numId w:val="35"/>
        </w:numPr>
        <w:tabs>
          <w:tab w:val="left" w:pos="1134"/>
        </w:tabs>
        <w:spacing w:before="100" w:beforeAutospacing="1" w:line="22" w:lineRule="atLeast"/>
        <w:ind w:left="2268" w:hanging="789"/>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 xml:space="preserve">Wykonawca nie wprowadzi ograniczenia odpowiedzialności ze względu na wiek kierowcy. </w:t>
      </w:r>
    </w:p>
    <w:p w14:paraId="495DA947" w14:textId="77777777" w:rsidR="00106AC3" w:rsidRPr="00106AC3" w:rsidRDefault="00106AC3" w:rsidP="003E434F">
      <w:pPr>
        <w:keepNext/>
        <w:widowControl w:val="0"/>
        <w:numPr>
          <w:ilvl w:val="1"/>
          <w:numId w:val="35"/>
        </w:numPr>
        <w:autoSpaceDE w:val="0"/>
        <w:autoSpaceDN w:val="0"/>
        <w:spacing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Ubezpieczenie NNW</w:t>
      </w:r>
    </w:p>
    <w:p w14:paraId="2933D7EB"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Przedmiot ubezpieczenia</w:t>
      </w:r>
    </w:p>
    <w:p w14:paraId="44EF2504" w14:textId="77777777" w:rsidR="00106AC3" w:rsidRPr="00106AC3" w:rsidRDefault="00106AC3" w:rsidP="00106AC3">
      <w:pPr>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Przedmiotem ubezpieczenia są 34 pojazdy zgodnie z Załącznikiem nr 1 do Opisu Przedmiotu Zamówienia. </w:t>
      </w:r>
    </w:p>
    <w:p w14:paraId="256BF1B5"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Suma Ubezpieczenia 15 000 zł na każdą osobę na każde zdarzenie.</w:t>
      </w:r>
    </w:p>
    <w:p w14:paraId="39246BC5"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eastAsia="Times New Roman" w:hAnsiTheme="minorHAnsi" w:cstheme="minorHAnsi"/>
          <w:color w:val="002060"/>
          <w:szCs w:val="20"/>
          <w:lang w:eastAsia="pl-PL"/>
        </w:rPr>
      </w:pPr>
      <w:bookmarkStart w:id="14" w:name="_Hlk92026421"/>
      <w:r w:rsidRPr="00106AC3">
        <w:rPr>
          <w:rFonts w:asciiTheme="minorHAnsi" w:eastAsia="Times New Roman" w:hAnsiTheme="minorHAnsi" w:cstheme="minorHAnsi"/>
          <w:color w:val="002060"/>
          <w:szCs w:val="20"/>
          <w:lang w:eastAsia="pl-PL"/>
        </w:rPr>
        <w:t>Suma ubezpieczenia na wypadek śmierci: 100%.</w:t>
      </w:r>
    </w:p>
    <w:p w14:paraId="45473530"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Świadczenie w przypadku uszczerbku na zdrowiu wynosi 1% sumy ubezpieczenia za każdy procent uszczerbku.</w:t>
      </w:r>
    </w:p>
    <w:p w14:paraId="57D05D5C"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Świadczenie na wypadek całkowitego trwałego uszczerbku na zdrowiu wynosi 100% sumy ubezpieczenia</w:t>
      </w:r>
      <w:r w:rsidRPr="00106AC3">
        <w:rPr>
          <w:rFonts w:asciiTheme="minorHAnsi" w:hAnsiTheme="minorHAnsi" w:cstheme="minorHAnsi"/>
          <w:bCs/>
          <w:color w:val="002060"/>
          <w:szCs w:val="20"/>
        </w:rPr>
        <w:t>.</w:t>
      </w:r>
    </w:p>
    <w:bookmarkEnd w:id="14"/>
    <w:p w14:paraId="6F9A73FA" w14:textId="77777777" w:rsidR="00106AC3" w:rsidRPr="00106AC3" w:rsidRDefault="00106AC3" w:rsidP="003E434F">
      <w:pPr>
        <w:keepNext/>
        <w:widowControl w:val="0"/>
        <w:numPr>
          <w:ilvl w:val="2"/>
          <w:numId w:val="35"/>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Postanowienia dodatkowe</w:t>
      </w:r>
    </w:p>
    <w:p w14:paraId="13602AB2"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Zwrot składki bez potrącania kosztów manipulacyjnych.</w:t>
      </w:r>
    </w:p>
    <w:p w14:paraId="6B529F4A"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 xml:space="preserve">Wyrównywania okresów ubezpieczenia do 19 lutego, na zasadzie </w:t>
      </w:r>
      <w:r w:rsidRPr="00106AC3">
        <w:rPr>
          <w:rFonts w:asciiTheme="minorHAnsi" w:eastAsia="Times New Roman" w:hAnsiTheme="minorHAnsi" w:cstheme="minorHAnsi"/>
          <w:i/>
          <w:iCs/>
          <w:color w:val="002060"/>
          <w:szCs w:val="20"/>
          <w:lang w:eastAsia="pl-PL"/>
        </w:rPr>
        <w:t>pro rata temporis</w:t>
      </w:r>
      <w:r w:rsidRPr="00106AC3">
        <w:rPr>
          <w:rFonts w:asciiTheme="minorHAnsi" w:eastAsia="Times New Roman" w:hAnsiTheme="minorHAnsi" w:cstheme="minorHAnsi"/>
          <w:color w:val="002060"/>
          <w:szCs w:val="20"/>
          <w:lang w:eastAsia="pl-PL"/>
        </w:rPr>
        <w:t>, co do dnia.</w:t>
      </w:r>
    </w:p>
    <w:p w14:paraId="5BB5D5AA"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Udział własny nie ma zastosowania.</w:t>
      </w:r>
    </w:p>
    <w:p w14:paraId="69D2B74B"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Zakres terytorialny: Europa</w:t>
      </w:r>
    </w:p>
    <w:p w14:paraId="53CE9E99" w14:textId="77777777" w:rsidR="00106AC3" w:rsidRPr="00106AC3" w:rsidRDefault="00106AC3" w:rsidP="003E434F">
      <w:pPr>
        <w:numPr>
          <w:ilvl w:val="3"/>
          <w:numId w:val="35"/>
        </w:numPr>
        <w:tabs>
          <w:tab w:val="left" w:pos="2127"/>
        </w:tabs>
        <w:spacing w:before="100" w:beforeAutospacing="1" w:line="22" w:lineRule="atLeast"/>
        <w:ind w:left="2127" w:hanging="709"/>
        <w:jc w:val="both"/>
        <w:rPr>
          <w:rFonts w:asciiTheme="minorHAnsi"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Ubezpieczeniem objęte są również trwałe następstwa zawału serca oraz krwotoku śródmózgowego powstałe u kierowcy podczas ruchu pojazdu mechanicznego</w:t>
      </w:r>
      <w:r w:rsidRPr="00106AC3">
        <w:rPr>
          <w:rFonts w:asciiTheme="minorHAnsi" w:hAnsiTheme="minorHAnsi" w:cstheme="minorHAnsi"/>
          <w:bCs/>
          <w:color w:val="002060"/>
          <w:szCs w:val="20"/>
        </w:rPr>
        <w:t>.</w:t>
      </w:r>
    </w:p>
    <w:p w14:paraId="38A73211" w14:textId="77777777" w:rsidR="00106AC3" w:rsidRPr="00106AC3" w:rsidRDefault="00106AC3" w:rsidP="003E434F">
      <w:pPr>
        <w:keepNext/>
        <w:widowControl w:val="0"/>
        <w:numPr>
          <w:ilvl w:val="1"/>
          <w:numId w:val="35"/>
        </w:numPr>
        <w:autoSpaceDE w:val="0"/>
        <w:autoSpaceDN w:val="0"/>
        <w:spacing w:line="22" w:lineRule="atLeast"/>
        <w:outlineLvl w:val="2"/>
        <w:rPr>
          <w:rFonts w:asciiTheme="minorHAnsi" w:eastAsia="Times New Roman" w:hAnsiTheme="minorHAnsi" w:cstheme="minorHAnsi"/>
          <w:b/>
          <w:bCs/>
          <w:color w:val="002060"/>
          <w:szCs w:val="20"/>
          <w:lang w:eastAsia="pl-PL"/>
        </w:rPr>
      </w:pPr>
      <w:bookmarkStart w:id="15" w:name="_Hlk92026799"/>
      <w:r w:rsidRPr="00106AC3">
        <w:rPr>
          <w:rFonts w:asciiTheme="minorHAnsi" w:eastAsia="Times New Roman" w:hAnsiTheme="minorHAnsi" w:cstheme="minorHAnsi"/>
          <w:b/>
          <w:bCs/>
          <w:color w:val="002060"/>
          <w:szCs w:val="20"/>
          <w:lang w:eastAsia="pl-PL"/>
        </w:rPr>
        <w:t>Likwidacja szkód</w:t>
      </w:r>
    </w:p>
    <w:p w14:paraId="013891E4"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bookmarkStart w:id="16" w:name="_Hlk92027519"/>
      <w:r w:rsidRPr="00106AC3">
        <w:rPr>
          <w:rFonts w:asciiTheme="minorHAnsi" w:eastAsia="Times New Roman" w:hAnsiTheme="minorHAnsi" w:cstheme="minorHAnsi"/>
          <w:color w:val="002060"/>
          <w:szCs w:val="20"/>
          <w:lang w:eastAsia="pl-PL"/>
        </w:rPr>
        <w:t>Zgłaszanie szkód na terenie całego kraju. Wykonawca wyznaczy osobę kontaktową dedykowaną do obsługi likwidacji szkód.</w:t>
      </w:r>
    </w:p>
    <w:bookmarkEnd w:id="15"/>
    <w:p w14:paraId="724197E4"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Wykonanie oględzin pojazdu oraz oceny technicznej poza siedzibą Wykonawcy odbywa się najdalej w ciągu 3 dni roboczych po zgłoszeniu szkody. W przypadku nie wykonania oględzin pojazdu oraz oceny technicznej w ciągu 3 dni roboczych po zgłoszeniu szkody, Zamawiający ma prawo do rozpoczęcia naprawy pojazdu. Odszkodowanie zostanie wówczas wypłacone na podstawie dostarczonych do Wykonawcy faktur za naprawę w należnej kwocie.</w:t>
      </w:r>
    </w:p>
    <w:bookmarkEnd w:id="16"/>
    <w:p w14:paraId="596CEB48"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Sporządzenie kalkulacji szkody (opisu uszkodzeń pojazdu) nastąpi najpóźniej w ciągu 3 dni roboczych po dokonaniu oględzin pojazdu. Powyższe warunki obowiązują również w przypadku konieczności dokonania dodatkowych oględzin uszkodzonego pojazdu.</w:t>
      </w:r>
    </w:p>
    <w:p w14:paraId="428B0C49"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lastRenderedPageBreak/>
        <w:t>Wykonawca zobowiązuje się do zweryfikowania/zatwierdzenia kosztorysu i/lub faktur naprawy przekazanego przez warsztat lub Zamawiającego najpóźniej w ciągu 3 dni roboczych po dostarczeniu dokumentów do Wykonawcy. Brak weryfikacji kosztorysu i/lub faktur w w/w terminie, będzie uznawane za zatwierdzenie kosztorysu bez zastrzeżeń i zgodę na wykonywanie naprawy wedle przedstawionych kosztów. Po akceptacji kosztorysu Wykonawca ma obowiązek niezwłocznego pisemnego (w pierwszej kolejności drogą elektroniczną) poinformowania o tym Zamawiającego i/lub warsztat, w którym pojazd jest naprawiany.</w:t>
      </w:r>
    </w:p>
    <w:p w14:paraId="6B633245"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Na wniosek Zamawiającego, w przypadku wystąpienia szkody całkowitej, Wykonawca udzieli aktywnej pomocy w zagospodarowaniu pozostałości uszkodzonego pojazdu poprzez poszukiwanie wiążących ofert ich zakupu. W przypadku nabycia pojazdu w stanie uszkodzonym (pozostałości) przez podmiot wskazany przez Wykonawcę, rozliczenie szkody całkowitej jest dokonywane z uwzględnieniem rzeczywistej ceny sprzedaży. W przypadku braku nabywcy na pojazd w stanie uszkodzonym (pozostałości), Wykonawca wypłaci odszkodowanie w kwocie odpowiadającej wartości pojazdu bezpośrednio przed zaistnieniem szkody, pomniejszonej o wartość złomową pojazdu.</w:t>
      </w:r>
    </w:p>
    <w:p w14:paraId="578C7488"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Wykonawca wyraża zgodę na uwierzytelnianie podpisu przez przedstawiciela Zamawiającego na wszystkich niezbędnych do likwidacji szkody dokumentach.</w:t>
      </w:r>
    </w:p>
    <w:p w14:paraId="425F5BCC"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Wykonawca zobowiązuje się do obligatoryjnego przesyłania Zamawiającemu decyzji o wypłacie odszkodowania w przypadku każdej szkody.</w:t>
      </w:r>
    </w:p>
    <w:p w14:paraId="5F518B82"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Wykonawca, w przypadku naprawy powypadkowej pojazdu, będzie akceptował stawki za roboczogodzinę w wysokości stosowanej przez autoryzowane serwisy danych marek w miejscu naprawiania pojazdu.</w:t>
      </w:r>
    </w:p>
    <w:p w14:paraId="5661D15E"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 xml:space="preserve">W przypadku naprawy pojazdu we własnym warsztacie Zamawiającego, Wykonawca zaakceptuje stawkę 100 zł netto. </w:t>
      </w:r>
    </w:p>
    <w:p w14:paraId="01A9E682" w14:textId="77777777" w:rsidR="00106AC3" w:rsidRPr="00106AC3" w:rsidRDefault="00106AC3" w:rsidP="003E434F">
      <w:pPr>
        <w:numPr>
          <w:ilvl w:val="2"/>
          <w:numId w:val="35"/>
        </w:numPr>
        <w:spacing w:before="100" w:beforeAutospacing="1" w:line="22" w:lineRule="atLeast"/>
        <w:ind w:left="1418" w:hanging="646"/>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W przypadku szkód, których wartość szacunkowa nie przekracza 5 000 zł, Zamawiający może dokonać likwidacji szkody samodzielnie lub poprzez wyspecjalizowany serwis bez konieczności  uprzedniego informowania Wykonawcy, wykonania zdjęć przez likwidatora itp. W takim przypadku dokumentami potwierdzającymi fakt powstania szkody i poniesionych strat jest:</w:t>
      </w:r>
    </w:p>
    <w:p w14:paraId="6DFCB728" w14:textId="77777777" w:rsidR="00106AC3" w:rsidRPr="00106AC3" w:rsidRDefault="00106AC3" w:rsidP="003E434F">
      <w:pPr>
        <w:numPr>
          <w:ilvl w:val="2"/>
          <w:numId w:val="69"/>
        </w:numPr>
        <w:spacing w:before="100" w:beforeAutospacing="1" w:line="22" w:lineRule="atLeast"/>
        <w:ind w:left="1418" w:hanging="284"/>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zgłoszenie szkody uwzględniające datę, miejsce i okoliczności powstania szkody,</w:t>
      </w:r>
    </w:p>
    <w:p w14:paraId="130B60A3" w14:textId="77777777" w:rsidR="00106AC3" w:rsidRPr="00106AC3" w:rsidRDefault="00106AC3" w:rsidP="003E434F">
      <w:pPr>
        <w:numPr>
          <w:ilvl w:val="2"/>
          <w:numId w:val="69"/>
        </w:numPr>
        <w:spacing w:before="100" w:beforeAutospacing="1" w:line="22" w:lineRule="atLeast"/>
        <w:ind w:left="1418" w:hanging="284"/>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rachunki za naprawę lub zakup części, ewentualnie kosztorys naprawy,</w:t>
      </w:r>
    </w:p>
    <w:p w14:paraId="368709D5" w14:textId="77777777" w:rsidR="00106AC3" w:rsidRPr="00106AC3" w:rsidRDefault="00106AC3" w:rsidP="003E434F">
      <w:pPr>
        <w:numPr>
          <w:ilvl w:val="2"/>
          <w:numId w:val="69"/>
        </w:numPr>
        <w:spacing w:before="100" w:beforeAutospacing="1" w:line="22" w:lineRule="atLeast"/>
        <w:ind w:left="1418" w:hanging="284"/>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notatka policyjna - w przypadku szkód powstałych w wyniku czynów karalnych,</w:t>
      </w:r>
    </w:p>
    <w:p w14:paraId="75910831" w14:textId="77777777" w:rsidR="00106AC3" w:rsidRPr="00106AC3" w:rsidRDefault="00106AC3" w:rsidP="003E434F">
      <w:pPr>
        <w:numPr>
          <w:ilvl w:val="2"/>
          <w:numId w:val="69"/>
        </w:numPr>
        <w:spacing w:before="100" w:beforeAutospacing="1" w:line="22" w:lineRule="atLeast"/>
        <w:ind w:left="1418" w:hanging="284"/>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zdjęcia całego pojazdu, z widoczną tablicą rejestracyjną,</w:t>
      </w:r>
    </w:p>
    <w:p w14:paraId="57F43B82" w14:textId="77777777" w:rsidR="00106AC3" w:rsidRPr="00106AC3" w:rsidRDefault="00106AC3" w:rsidP="003E434F">
      <w:pPr>
        <w:numPr>
          <w:ilvl w:val="2"/>
          <w:numId w:val="69"/>
        </w:numPr>
        <w:spacing w:before="100" w:beforeAutospacing="1" w:line="22" w:lineRule="atLeast"/>
        <w:ind w:left="1418" w:hanging="284"/>
        <w:jc w:val="both"/>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zdjęcia dokumentujące zakres uszkodzeń; w przypadku uszkodzeń mało widocznych należy je zaznaczyć poprzez przyłożenie wskaźnika np. długopisu albo obrysować np. przy pomocy flamastra.</w:t>
      </w:r>
    </w:p>
    <w:p w14:paraId="4F9BBFDE" w14:textId="77777777" w:rsidR="00106AC3" w:rsidRPr="00106AC3" w:rsidRDefault="00106AC3" w:rsidP="003E434F">
      <w:pPr>
        <w:numPr>
          <w:ilvl w:val="2"/>
          <w:numId w:val="35"/>
        </w:numPr>
        <w:spacing w:before="100" w:beforeAutospacing="1" w:line="22" w:lineRule="atLeast"/>
        <w:ind w:left="1418" w:hanging="646"/>
        <w:jc w:val="both"/>
        <w:rPr>
          <w:rFonts w:asciiTheme="minorHAnsi"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w:t>
      </w:r>
      <w:r w:rsidRPr="00106AC3">
        <w:rPr>
          <w:rFonts w:asciiTheme="minorHAnsi" w:hAnsiTheme="minorHAnsi" w:cstheme="minorHAnsi"/>
          <w:bCs/>
          <w:color w:val="002060"/>
          <w:szCs w:val="20"/>
        </w:rPr>
        <w:t>.</w:t>
      </w:r>
    </w:p>
    <w:p w14:paraId="251C9918" w14:textId="77777777" w:rsidR="00106AC3" w:rsidRPr="00106AC3" w:rsidRDefault="00106AC3" w:rsidP="003E434F">
      <w:pPr>
        <w:keepNext/>
        <w:widowControl w:val="0"/>
        <w:numPr>
          <w:ilvl w:val="1"/>
          <w:numId w:val="35"/>
        </w:numPr>
        <w:autoSpaceDE w:val="0"/>
        <w:autoSpaceDN w:val="0"/>
        <w:spacing w:line="22" w:lineRule="atLeast"/>
        <w:jc w:val="both"/>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 xml:space="preserve">Klauzule fakultatywne – brak akceptacji nie spowoduje odrzucenia oferty, ma jednakże wpływ na </w:t>
      </w:r>
      <w:r w:rsidRPr="00106AC3">
        <w:rPr>
          <w:rFonts w:asciiTheme="minorHAnsi" w:eastAsia="Times New Roman" w:hAnsiTheme="minorHAnsi" w:cstheme="minorHAnsi"/>
          <w:b/>
          <w:bCs/>
          <w:color w:val="002060"/>
          <w:szCs w:val="20"/>
          <w:lang w:eastAsia="pl-PL"/>
        </w:rPr>
        <w:lastRenderedPageBreak/>
        <w:t>jej ocenę:</w:t>
      </w:r>
    </w:p>
    <w:p w14:paraId="5529E158" w14:textId="77777777" w:rsidR="00106AC3" w:rsidRPr="00106AC3" w:rsidRDefault="00106AC3" w:rsidP="003E434F">
      <w:pPr>
        <w:numPr>
          <w:ilvl w:val="2"/>
          <w:numId w:val="35"/>
        </w:numPr>
        <w:spacing w:line="240" w:lineRule="auto"/>
        <w:ind w:left="1417" w:hanging="697"/>
        <w:jc w:val="both"/>
        <w:rPr>
          <w:rFonts w:asciiTheme="minorHAnsi" w:hAnsiTheme="minorHAnsi" w:cstheme="minorHAnsi"/>
          <w:bCs/>
          <w:color w:val="002060"/>
          <w:szCs w:val="20"/>
        </w:rPr>
      </w:pPr>
      <w:bookmarkStart w:id="17" w:name="_Hlk92881526"/>
      <w:r w:rsidRPr="00106AC3">
        <w:rPr>
          <w:rFonts w:asciiTheme="minorHAnsi" w:hAnsiTheme="minorHAnsi" w:cstheme="minorHAnsi"/>
          <w:bCs/>
          <w:color w:val="002060"/>
          <w:szCs w:val="20"/>
        </w:rPr>
        <w:t xml:space="preserve">Zwiększenie wysokości sumy gwarancyjnej </w:t>
      </w:r>
      <w:bookmarkEnd w:id="17"/>
      <w:r w:rsidRPr="00106AC3">
        <w:rPr>
          <w:rFonts w:asciiTheme="minorHAnsi" w:hAnsiTheme="minorHAnsi" w:cstheme="minorHAnsi"/>
          <w:bCs/>
          <w:color w:val="002060"/>
          <w:szCs w:val="20"/>
        </w:rPr>
        <w:t>ubezpieczenia OC posiadaczy pojazdów mechanicznych w przypadku szkód na osobie do 7 000 000 EUR, a w przypadku szkód na mieniu do 2 000 000 EUR w odniesieniu do jednego zdarzenia – 8%.</w:t>
      </w:r>
    </w:p>
    <w:p w14:paraId="42B6CC94" w14:textId="77777777" w:rsidR="00106AC3" w:rsidRPr="00106AC3" w:rsidRDefault="00106AC3" w:rsidP="003E434F">
      <w:pPr>
        <w:numPr>
          <w:ilvl w:val="2"/>
          <w:numId w:val="35"/>
        </w:numPr>
        <w:spacing w:line="240" w:lineRule="auto"/>
        <w:ind w:left="1417" w:hanging="697"/>
        <w:jc w:val="both"/>
        <w:rPr>
          <w:rFonts w:asciiTheme="minorHAnsi" w:hAnsiTheme="minorHAnsi" w:cstheme="minorHAnsi"/>
          <w:bCs/>
          <w:color w:val="002060"/>
          <w:szCs w:val="20"/>
        </w:rPr>
      </w:pPr>
      <w:r w:rsidRPr="00106AC3">
        <w:rPr>
          <w:rFonts w:asciiTheme="minorHAnsi" w:hAnsiTheme="minorHAnsi" w:cstheme="minorHAnsi"/>
          <w:color w:val="002060"/>
          <w:szCs w:val="20"/>
        </w:rPr>
        <w:t xml:space="preserve">Wykonawca odpowiada za </w:t>
      </w:r>
      <w:bookmarkStart w:id="18" w:name="_Hlk92881561"/>
      <w:r w:rsidRPr="00106AC3">
        <w:rPr>
          <w:rFonts w:asciiTheme="minorHAnsi" w:hAnsiTheme="minorHAnsi" w:cstheme="minorHAnsi"/>
          <w:color w:val="002060"/>
          <w:szCs w:val="20"/>
        </w:rPr>
        <w:t>szkody wyrządzone przez kierującego pojazdem w stanie ograniczonym</w:t>
      </w:r>
      <w:bookmarkEnd w:id="18"/>
      <w:r w:rsidRPr="00106AC3">
        <w:rPr>
          <w:rFonts w:asciiTheme="minorHAnsi" w:hAnsiTheme="minorHAnsi" w:cstheme="minorHAnsi"/>
          <w:color w:val="002060"/>
          <w:szCs w:val="20"/>
        </w:rPr>
        <w:t xml:space="preserve"> tj. nietrzeźwości albo w stanie po użyciu alkoholu, lub pod wpływem środków odurzających, substancji psychotropowych, środków zastępczych lub nowych substancji psychoaktywnych, w rozumieniu prze</w:t>
      </w:r>
      <w:r w:rsidRPr="00106AC3">
        <w:rPr>
          <w:rFonts w:asciiTheme="minorHAnsi" w:hAnsiTheme="minorHAnsi" w:cstheme="minorHAnsi"/>
          <w:color w:val="002060"/>
          <w:szCs w:val="20"/>
        </w:rPr>
        <w:softHyphen/>
        <w:t xml:space="preserve">pisów o przeciwdziałaniu narkomanii – dwa zdarzenie w czasie trwania umowy – 2%. </w:t>
      </w:r>
    </w:p>
    <w:p w14:paraId="79D31AE9" w14:textId="77777777" w:rsidR="00106AC3" w:rsidRPr="00106AC3" w:rsidRDefault="00106AC3" w:rsidP="003E434F">
      <w:pPr>
        <w:numPr>
          <w:ilvl w:val="2"/>
          <w:numId w:val="35"/>
        </w:numPr>
        <w:spacing w:line="240" w:lineRule="auto"/>
        <w:ind w:left="1417" w:hanging="697"/>
        <w:jc w:val="both"/>
        <w:rPr>
          <w:rFonts w:asciiTheme="minorHAnsi" w:hAnsiTheme="minorHAnsi" w:cstheme="minorHAnsi"/>
          <w:bCs/>
          <w:color w:val="002060"/>
          <w:szCs w:val="20"/>
        </w:rPr>
      </w:pPr>
      <w:r w:rsidRPr="00106AC3">
        <w:rPr>
          <w:rFonts w:asciiTheme="minorHAnsi" w:hAnsiTheme="minorHAnsi" w:cstheme="minorHAnsi"/>
          <w:color w:val="002060"/>
          <w:szCs w:val="20"/>
        </w:rPr>
        <w:t>Wprowadzenie do ubezpieczenia autocasco tzw.</w:t>
      </w:r>
      <w:r w:rsidRPr="00106AC3">
        <w:rPr>
          <w:rFonts w:asciiTheme="minorHAnsi" w:eastAsia="@Arial Unicode MS" w:hAnsiTheme="minorHAnsi" w:cstheme="minorHAnsi"/>
          <w:color w:val="002060"/>
          <w:szCs w:val="20"/>
        </w:rPr>
        <w:t xml:space="preserve"> gwarantowanej sumy ubezpieczenia w każdym rocznym okresie ubezpieczenia – 3%.</w:t>
      </w:r>
    </w:p>
    <w:p w14:paraId="32BC51FC" w14:textId="77777777" w:rsidR="00106AC3" w:rsidRPr="00106AC3" w:rsidRDefault="00106AC3" w:rsidP="003E434F">
      <w:pPr>
        <w:keepNext/>
        <w:keepLines/>
        <w:numPr>
          <w:ilvl w:val="0"/>
          <w:numId w:val="35"/>
        </w:numPr>
        <w:spacing w:before="80" w:after="80"/>
        <w:ind w:left="284" w:hanging="284"/>
        <w:outlineLvl w:val="1"/>
        <w:rPr>
          <w:rFonts w:asciiTheme="minorHAnsi" w:eastAsiaTheme="majorEastAsia" w:hAnsiTheme="minorHAnsi" w:cstheme="minorHAnsi"/>
          <w:b/>
          <w:color w:val="002060"/>
          <w:szCs w:val="20"/>
        </w:rPr>
      </w:pPr>
      <w:r w:rsidRPr="00106AC3">
        <w:rPr>
          <w:rFonts w:asciiTheme="minorHAnsi" w:eastAsiaTheme="majorEastAsia" w:hAnsiTheme="minorHAnsi" w:cstheme="minorHAnsi"/>
          <w:b/>
          <w:color w:val="002060"/>
          <w:szCs w:val="20"/>
          <w:lang w:eastAsia="pl-PL"/>
        </w:rPr>
        <w:t xml:space="preserve">Część nr 2 – </w:t>
      </w:r>
      <w:r w:rsidRPr="00106AC3">
        <w:rPr>
          <w:rFonts w:asciiTheme="minorHAnsi" w:eastAsiaTheme="majorEastAsia" w:hAnsiTheme="minorHAnsi" w:cstheme="minorHAnsi"/>
          <w:b/>
          <w:color w:val="002060"/>
          <w:szCs w:val="20"/>
        </w:rPr>
        <w:t>Ubezpieczenie mienia od wszystkich ryzyk i odpowiedzialności cywilnej z tytułu prowadzenia działalności i posiadania mienia</w:t>
      </w:r>
    </w:p>
    <w:p w14:paraId="7DA1F567" w14:textId="77777777" w:rsidR="00106AC3" w:rsidRPr="00106AC3" w:rsidRDefault="00106AC3" w:rsidP="003E434F">
      <w:pPr>
        <w:numPr>
          <w:ilvl w:val="1"/>
          <w:numId w:val="73"/>
        </w:numPr>
        <w:contextualSpacing/>
        <w:rPr>
          <w:rFonts w:asciiTheme="minorHAnsi" w:hAnsiTheme="minorHAnsi" w:cstheme="minorHAnsi"/>
          <w:color w:val="002060"/>
          <w:szCs w:val="20"/>
        </w:rPr>
      </w:pPr>
      <w:r w:rsidRPr="00106AC3">
        <w:rPr>
          <w:rFonts w:asciiTheme="minorHAnsi" w:eastAsiaTheme="majorEastAsia" w:hAnsiTheme="minorHAnsi" w:cstheme="minorHAnsi"/>
          <w:b/>
          <w:color w:val="002060"/>
          <w:szCs w:val="20"/>
          <w:lang w:eastAsia="pl-PL"/>
        </w:rPr>
        <w:t>Ubezpieczenie mienia od wszystkich ryzyk</w:t>
      </w:r>
    </w:p>
    <w:p w14:paraId="49506DD9" w14:textId="77777777" w:rsidR="00106AC3" w:rsidRPr="00106AC3" w:rsidRDefault="00106AC3" w:rsidP="003E434F">
      <w:pPr>
        <w:keepNext/>
        <w:widowControl w:val="0"/>
        <w:numPr>
          <w:ilvl w:val="2"/>
          <w:numId w:val="73"/>
        </w:numPr>
        <w:autoSpaceDE w:val="0"/>
        <w:autoSpaceDN w:val="0"/>
        <w:spacing w:after="60" w:line="240" w:lineRule="auto"/>
        <w:outlineLvl w:val="2"/>
        <w:rPr>
          <w:rFonts w:asciiTheme="minorHAnsi" w:eastAsia="Times New Roman" w:hAnsiTheme="minorHAnsi" w:cstheme="minorHAnsi"/>
          <w:b/>
          <w:bCs/>
          <w:color w:val="002060"/>
          <w:szCs w:val="20"/>
          <w:lang w:eastAsia="pl-PL"/>
        </w:rPr>
      </w:pPr>
      <w:bookmarkStart w:id="19" w:name="_Hlk92015721"/>
      <w:r w:rsidRPr="00106AC3">
        <w:rPr>
          <w:rFonts w:asciiTheme="minorHAnsi" w:eastAsia="Times New Roman" w:hAnsiTheme="minorHAnsi" w:cstheme="minorHAnsi"/>
          <w:b/>
          <w:bCs/>
          <w:color w:val="002060"/>
          <w:szCs w:val="20"/>
          <w:lang w:eastAsia="pl-PL"/>
        </w:rPr>
        <w:t>Przedmiot ubezpieczenia</w:t>
      </w:r>
    </w:p>
    <w:p w14:paraId="2D92FA5F" w14:textId="77777777" w:rsidR="00106AC3" w:rsidRPr="00106AC3" w:rsidRDefault="00106AC3" w:rsidP="00106AC3">
      <w:pPr>
        <w:spacing w:after="120" w:line="259"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Przedmiotem ubezpieczenia jest mienie Zamawiającego stanowiące jego własność, będące w jego posiadaniu, władaniu lub zarządzaniu bądź administrowaniu. Zadeklarowane do ubezpieczenia mienie to w szczególności:</w:t>
      </w:r>
    </w:p>
    <w:p w14:paraId="7A9BCE7F" w14:textId="77777777" w:rsidR="00106AC3" w:rsidRPr="00106AC3" w:rsidRDefault="00106AC3" w:rsidP="003E434F">
      <w:pPr>
        <w:numPr>
          <w:ilvl w:val="0"/>
          <w:numId w:val="72"/>
        </w:numPr>
        <w:spacing w:before="100" w:beforeAutospacing="1" w:after="100" w:afterAutospacing="1" w:line="259"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Budynki</w:t>
      </w:r>
      <w:bookmarkEnd w:id="19"/>
      <w:r w:rsidRPr="00106AC3">
        <w:rPr>
          <w:rFonts w:asciiTheme="minorHAnsi" w:hAnsiTheme="minorHAnsi" w:cstheme="minorHAnsi"/>
          <w:color w:val="002060"/>
          <w:szCs w:val="20"/>
        </w:rPr>
        <w:t>, budowle i lokale</w:t>
      </w:r>
    </w:p>
    <w:p w14:paraId="464DE2FC" w14:textId="77777777" w:rsidR="00106AC3" w:rsidRPr="00106AC3" w:rsidRDefault="00106AC3" w:rsidP="003E434F">
      <w:pPr>
        <w:numPr>
          <w:ilvl w:val="0"/>
          <w:numId w:val="72"/>
        </w:numPr>
        <w:spacing w:before="100" w:beforeAutospacing="1" w:after="100" w:afterAutospacing="1" w:line="259"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Wyposażenie, maszyny, urządzenia, niskocenne składniki majątku,</w:t>
      </w:r>
    </w:p>
    <w:p w14:paraId="3509B956" w14:textId="77777777" w:rsidR="00106AC3" w:rsidRPr="00106AC3" w:rsidRDefault="00106AC3" w:rsidP="003E434F">
      <w:pPr>
        <w:numPr>
          <w:ilvl w:val="0"/>
          <w:numId w:val="72"/>
        </w:numPr>
        <w:spacing w:before="100" w:beforeAutospacing="1" w:after="100" w:afterAutospacing="1" w:line="259"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Sprzęt elektroniczny;</w:t>
      </w:r>
    </w:p>
    <w:p w14:paraId="5117DF46" w14:textId="77777777" w:rsidR="00106AC3" w:rsidRPr="00106AC3" w:rsidRDefault="00106AC3" w:rsidP="003E434F">
      <w:pPr>
        <w:numPr>
          <w:ilvl w:val="0"/>
          <w:numId w:val="72"/>
        </w:numPr>
        <w:spacing w:before="100" w:beforeAutospacing="1" w:after="100" w:afterAutospacing="1" w:line="259"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Mienie pracownicze;</w:t>
      </w:r>
    </w:p>
    <w:p w14:paraId="1BDD61C4" w14:textId="77777777" w:rsidR="00106AC3" w:rsidRPr="00106AC3" w:rsidRDefault="00106AC3" w:rsidP="003E434F">
      <w:pPr>
        <w:numPr>
          <w:ilvl w:val="0"/>
          <w:numId w:val="72"/>
        </w:numPr>
        <w:spacing w:before="100" w:beforeAutospacing="1" w:after="100" w:afterAutospacing="1" w:line="259" w:lineRule="auto"/>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Fotowoltaika</w:t>
      </w:r>
    </w:p>
    <w:p w14:paraId="16FC4DCF" w14:textId="77777777" w:rsidR="00106AC3" w:rsidRPr="00106AC3" w:rsidRDefault="00106AC3" w:rsidP="00106AC3">
      <w:pPr>
        <w:spacing w:line="240" w:lineRule="auto"/>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Miejscem ubezpieczenia jest terytorium RP. Za 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w:t>
      </w:r>
    </w:p>
    <w:p w14:paraId="6841BB1D" w14:textId="77777777" w:rsidR="00106AC3" w:rsidRPr="00106AC3" w:rsidRDefault="00106AC3" w:rsidP="00106AC3">
      <w:pPr>
        <w:spacing w:after="0" w:line="240" w:lineRule="auto"/>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Majątek Spółki do ubezpieczenia znajduje się w dwóch lokalizacjach:</w:t>
      </w:r>
    </w:p>
    <w:p w14:paraId="3CB43B3A" w14:textId="77777777" w:rsidR="00106AC3" w:rsidRPr="00106AC3" w:rsidRDefault="00106AC3" w:rsidP="003E434F">
      <w:pPr>
        <w:numPr>
          <w:ilvl w:val="0"/>
          <w:numId w:val="74"/>
        </w:numPr>
        <w:spacing w:after="0" w:line="240" w:lineRule="auto"/>
        <w:contextualSpacing/>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80-180 Gdańsk ul. Jabłoniowa 55 – BAZA TRANSPORTOWA</w:t>
      </w:r>
    </w:p>
    <w:p w14:paraId="6950E4ED" w14:textId="77777777" w:rsidR="00106AC3" w:rsidRPr="00106AC3" w:rsidRDefault="00106AC3" w:rsidP="00106AC3">
      <w:pPr>
        <w:spacing w:after="0" w:line="240" w:lineRule="auto"/>
        <w:ind w:firstLine="708"/>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 xml:space="preserve">Właściciel budynku: Zakład Utylizacji Sp. z o.o. </w:t>
      </w:r>
    </w:p>
    <w:p w14:paraId="5F6B5587" w14:textId="77777777" w:rsidR="00106AC3" w:rsidRPr="00106AC3" w:rsidRDefault="00106AC3" w:rsidP="00106AC3">
      <w:pPr>
        <w:spacing w:after="0" w:line="240" w:lineRule="auto"/>
        <w:ind w:left="708"/>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 xml:space="preserve">Użytkownik budynku: Gdańskie Usługi Komunalne Sp. z o.o. </w:t>
      </w:r>
    </w:p>
    <w:p w14:paraId="33BCF86E" w14:textId="77777777" w:rsidR="00106AC3" w:rsidRPr="00106AC3" w:rsidRDefault="00106AC3" w:rsidP="00106AC3">
      <w:pPr>
        <w:spacing w:after="0" w:line="240" w:lineRule="auto"/>
        <w:ind w:left="708"/>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 xml:space="preserve">Zabezpieczenie: spersonalizowany system dostępu do budynku tj. karty dostępu/zamki patentowe, na zewnątrz parking – kamery, monitoring całego terenu, dodatkowo ochrona indywidualna (właściciel Zakład Utylizacyjny); </w:t>
      </w:r>
    </w:p>
    <w:p w14:paraId="73936C60" w14:textId="77777777" w:rsidR="00106AC3" w:rsidRPr="00106AC3" w:rsidRDefault="00106AC3" w:rsidP="00106AC3">
      <w:pPr>
        <w:spacing w:after="0" w:line="240" w:lineRule="auto"/>
        <w:ind w:left="708"/>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Zabezpieczenia przeciwpożarowe: system detekcji pożarowej; centrala przeciwpożarowa zamontowana w pomieszczeniu technicznym; ROP na korytarzach, klatkach schodowych, pomieszczeniach magazynu; przeciwpożarowe wyłączniki prądu znajdują się przed wejściem do budynku socjalno-biurowego; wjazd na teren tylko dla pracowników upoważnionych – brama wjazdowa strzeżona całą dobę.</w:t>
      </w:r>
    </w:p>
    <w:p w14:paraId="79B18599" w14:textId="77777777" w:rsidR="00106AC3" w:rsidRPr="00106AC3" w:rsidRDefault="00106AC3" w:rsidP="00106AC3">
      <w:pPr>
        <w:spacing w:after="0" w:line="240" w:lineRule="auto"/>
        <w:jc w:val="both"/>
        <w:rPr>
          <w:rFonts w:asciiTheme="minorHAnsi" w:hAnsiTheme="minorHAnsi" w:cstheme="minorHAnsi"/>
          <w:color w:val="002060"/>
          <w:szCs w:val="20"/>
          <w:lang w:eastAsia="pl-PL"/>
        </w:rPr>
      </w:pPr>
    </w:p>
    <w:p w14:paraId="2A5F3FFC" w14:textId="77777777" w:rsidR="00106AC3" w:rsidRPr="00106AC3" w:rsidRDefault="00106AC3" w:rsidP="003E434F">
      <w:pPr>
        <w:numPr>
          <w:ilvl w:val="0"/>
          <w:numId w:val="74"/>
        </w:numPr>
        <w:spacing w:after="0" w:line="240" w:lineRule="auto"/>
        <w:contextualSpacing/>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80-174 Otomin ul. Konna 35 – BIURO</w:t>
      </w:r>
    </w:p>
    <w:p w14:paraId="232674B3" w14:textId="77777777" w:rsidR="00106AC3" w:rsidRPr="00106AC3" w:rsidRDefault="00106AC3" w:rsidP="00106AC3">
      <w:pPr>
        <w:spacing w:after="0" w:line="240" w:lineRule="auto"/>
        <w:ind w:firstLine="708"/>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 xml:space="preserve">Właściciel budynku: Gdańskie Usługi Komunalne Sp. z o.o. </w:t>
      </w:r>
    </w:p>
    <w:p w14:paraId="1557BBD0" w14:textId="77777777" w:rsidR="00106AC3" w:rsidRPr="00106AC3" w:rsidRDefault="00106AC3" w:rsidP="00106AC3">
      <w:pPr>
        <w:spacing w:after="0" w:line="240" w:lineRule="auto"/>
        <w:ind w:firstLine="708"/>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 xml:space="preserve">Użytkownik budynku: Gdańskie Usługi Komunalne Sp. z o.o. </w:t>
      </w:r>
    </w:p>
    <w:p w14:paraId="61CCEAA9" w14:textId="77777777" w:rsidR="00106AC3" w:rsidRPr="00106AC3" w:rsidRDefault="00106AC3" w:rsidP="00106AC3">
      <w:pPr>
        <w:spacing w:after="0" w:line="240" w:lineRule="auto"/>
        <w:ind w:left="708"/>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Zabezpieczenie: spersonalizowany system dostępu do budynku SATEL tj. karty dostępu/kody dostępu/zamki patentowe; na zewnątrz parking – kamery, wjazd na teren zamykany bramą, teren ogrodzony.</w:t>
      </w:r>
    </w:p>
    <w:p w14:paraId="0D5335E8" w14:textId="77777777" w:rsidR="00106AC3" w:rsidRPr="00106AC3" w:rsidRDefault="00106AC3" w:rsidP="00106AC3">
      <w:pPr>
        <w:spacing w:after="0" w:line="240" w:lineRule="auto"/>
        <w:ind w:firstLine="708"/>
        <w:jc w:val="both"/>
        <w:rPr>
          <w:rFonts w:asciiTheme="minorHAnsi" w:hAnsiTheme="minorHAnsi" w:cstheme="minorHAnsi"/>
          <w:color w:val="002060"/>
          <w:szCs w:val="20"/>
          <w:lang w:eastAsia="pl-PL"/>
        </w:rPr>
      </w:pPr>
      <w:r w:rsidRPr="00106AC3">
        <w:rPr>
          <w:rFonts w:asciiTheme="minorHAnsi" w:hAnsiTheme="minorHAnsi" w:cstheme="minorHAnsi"/>
          <w:color w:val="002060"/>
          <w:szCs w:val="20"/>
          <w:lang w:eastAsia="pl-PL"/>
        </w:rPr>
        <w:t>Zabezpieczenie przeciwpożarowe: system detekcji pożarowej.</w:t>
      </w:r>
    </w:p>
    <w:p w14:paraId="4C47B6F5" w14:textId="77777777" w:rsidR="00106AC3" w:rsidRPr="00106AC3" w:rsidRDefault="00106AC3" w:rsidP="003E434F">
      <w:pPr>
        <w:keepNext/>
        <w:widowControl w:val="0"/>
        <w:numPr>
          <w:ilvl w:val="2"/>
          <w:numId w:val="73"/>
        </w:numPr>
        <w:autoSpaceDE w:val="0"/>
        <w:autoSpaceDN w:val="0"/>
        <w:spacing w:before="240" w:after="60" w:line="240" w:lineRule="auto"/>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Zakres ubezpieczenia</w:t>
      </w:r>
    </w:p>
    <w:p w14:paraId="7642BF40" w14:textId="77777777" w:rsidR="00106AC3" w:rsidRPr="00106AC3" w:rsidRDefault="00106AC3" w:rsidP="00106AC3">
      <w:pPr>
        <w:spacing w:after="100" w:afterAutospacing="1" w:line="240" w:lineRule="auto"/>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Zakres ubezpieczenia oparty jest na formule wszelkich ryzyk utraty lub uszkodzenia ubezpieczonego mienia, z uwzględnieniem postanowień określonych w klauzulach dodatkowych i obejmuje szkody polegające na </w:t>
      </w:r>
      <w:r w:rsidRPr="00106AC3">
        <w:rPr>
          <w:rFonts w:asciiTheme="minorHAnsi" w:hAnsiTheme="minorHAnsi" w:cstheme="minorHAnsi"/>
          <w:color w:val="002060"/>
          <w:szCs w:val="20"/>
        </w:rPr>
        <w:lastRenderedPageBreak/>
        <w:t>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79AFE9D1" w14:textId="77777777" w:rsidR="00106AC3" w:rsidRPr="00106AC3" w:rsidRDefault="00106AC3" w:rsidP="00106AC3">
      <w:pPr>
        <w:spacing w:after="100" w:afterAutospacing="1" w:line="240" w:lineRule="auto"/>
        <w:jc w:val="both"/>
        <w:rPr>
          <w:rFonts w:asciiTheme="minorHAnsi" w:hAnsiTheme="minorHAnsi" w:cstheme="minorHAnsi"/>
          <w:color w:val="002060"/>
          <w:szCs w:val="20"/>
        </w:rPr>
      </w:pPr>
      <w:r w:rsidRPr="00106AC3">
        <w:rPr>
          <w:rFonts w:asciiTheme="minorHAnsi" w:hAnsiTheme="minorHAnsi" w:cstheme="minorHAnsi"/>
          <w:color w:val="002060"/>
          <w:szCs w:val="20"/>
        </w:rPr>
        <w:t>Z zakresu ochrony ubezpieczeniowej w szczególności nie mogą być wyłączone szkody spowodowane przez:</w:t>
      </w:r>
    </w:p>
    <w:p w14:paraId="6CA9E298"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bookmarkStart w:id="20" w:name="_Hlk91766013"/>
      <w:r w:rsidRPr="00106AC3">
        <w:rPr>
          <w:rFonts w:asciiTheme="minorHAnsi" w:hAnsiTheme="minorHAnsi" w:cstheme="minorHAnsi"/>
          <w:color w:val="002060"/>
          <w:szCs w:val="20"/>
        </w:rPr>
        <w:t>pożar,</w:t>
      </w:r>
    </w:p>
    <w:p w14:paraId="4C66E22B"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uderzenie pioruna (działanie bezpośrednie i pośrednie), </w:t>
      </w:r>
    </w:p>
    <w:p w14:paraId="21FF7CB1"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wybuch,</w:t>
      </w:r>
    </w:p>
    <w:p w14:paraId="615F4972"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deszcz nawalny,</w:t>
      </w:r>
    </w:p>
    <w:bookmarkEnd w:id="20"/>
    <w:p w14:paraId="1F918EA1"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upadek statku powietrznego,</w:t>
      </w:r>
    </w:p>
    <w:p w14:paraId="2E1985C4"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huragan (za huragan uważa się działanie wiatru o prędkości nie mniejszej niż 11 m/s),</w:t>
      </w:r>
    </w:p>
    <w:p w14:paraId="242D6A6D"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sztorm,</w:t>
      </w:r>
    </w:p>
    <w:p w14:paraId="7D58903D"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powódź (ochrona dla ryzyka powodzi nie może być uzależniona od lokalizacji mienia, jak również od historycznego występowania szkód z tego tytułu), </w:t>
      </w:r>
    </w:p>
    <w:p w14:paraId="49A280A7"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lawinę, napór lodu lub śniegu (działanie bezpośrednie i pośrednie na ubezpieczone mienie), </w:t>
      </w:r>
    </w:p>
    <w:p w14:paraId="7A2E5052"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grad, szadź, mróz,</w:t>
      </w:r>
    </w:p>
    <w:p w14:paraId="5DCC48D5"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trzęsienie ziemi, zapadanie lub osuwanie się ziemi,</w:t>
      </w:r>
    </w:p>
    <w:p w14:paraId="0112F4B7"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zalanie/wydostawanie się wody, innych cieczy lub pary z urządzeń wodno-kanalizacyjnych lub technologicznych (m.in. przewodów, zbiorników lub innych instalacji, sprzętu AGD), w tym szkody spowodowane:</w:t>
      </w:r>
    </w:p>
    <w:p w14:paraId="4F42C215" w14:textId="77777777" w:rsidR="00106AC3" w:rsidRPr="00106AC3" w:rsidRDefault="00106AC3" w:rsidP="00106AC3">
      <w:pPr>
        <w:spacing w:before="100" w:beforeAutospacing="1" w:after="100" w:afterAutospacing="1" w:line="259" w:lineRule="auto"/>
        <w:ind w:left="425"/>
        <w:contextualSpacing/>
        <w:jc w:val="both"/>
        <w:rPr>
          <w:rFonts w:asciiTheme="minorHAnsi" w:hAnsiTheme="minorHAnsi" w:cstheme="minorHAnsi"/>
          <w:color w:val="002060"/>
          <w:szCs w:val="20"/>
        </w:rPr>
      </w:pPr>
    </w:p>
    <w:p w14:paraId="4F1C82E9" w14:textId="77777777" w:rsidR="00106AC3" w:rsidRPr="00106AC3" w:rsidRDefault="00106AC3" w:rsidP="003E434F">
      <w:pPr>
        <w:numPr>
          <w:ilvl w:val="2"/>
          <w:numId w:val="46"/>
        </w:numPr>
        <w:spacing w:before="100" w:beforeAutospacing="1" w:after="100" w:afterAutospacing="1" w:line="259" w:lineRule="auto"/>
        <w:ind w:left="425" w:hanging="323"/>
        <w:jc w:val="both"/>
        <w:rPr>
          <w:rFonts w:asciiTheme="minorHAnsi" w:hAnsiTheme="minorHAnsi" w:cstheme="minorHAnsi"/>
          <w:color w:val="002060"/>
          <w:szCs w:val="20"/>
        </w:rPr>
      </w:pPr>
      <w:bookmarkStart w:id="21" w:name="_Hlk92027399"/>
      <w:r w:rsidRPr="00106AC3">
        <w:rPr>
          <w:rFonts w:asciiTheme="minorHAnsi" w:hAnsiTheme="minorHAnsi" w:cstheme="minorHAnsi"/>
          <w:color w:val="002060"/>
          <w:szCs w:val="20"/>
        </w:rPr>
        <w:t xml:space="preserve">awarią, cofnięciem się wody lub ścieków z urządzeń kanalizacyjnych (ochrona nie dotyczy ryzyk maszynowych), </w:t>
      </w:r>
    </w:p>
    <w:p w14:paraId="13D6FD70" w14:textId="77777777" w:rsidR="00106AC3" w:rsidRPr="00106AC3" w:rsidRDefault="00106AC3" w:rsidP="003E434F">
      <w:pPr>
        <w:numPr>
          <w:ilvl w:val="2"/>
          <w:numId w:val="46"/>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działaniem tryskaczy/zraszaczy z innych przyczyn niż wskutek ognia (w tym na skutek napraw, przebudowy, modernizacji instalacji), </w:t>
      </w:r>
    </w:p>
    <w:p w14:paraId="39C56E88" w14:textId="77777777" w:rsidR="00106AC3" w:rsidRPr="00106AC3" w:rsidRDefault="00106AC3" w:rsidP="003E434F">
      <w:pPr>
        <w:numPr>
          <w:ilvl w:val="2"/>
          <w:numId w:val="46"/>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nieumyślnym pozostawieniem otwartych kranów lub innych zaworów w urządzeniach,</w:t>
      </w:r>
    </w:p>
    <w:p w14:paraId="662E1DC3" w14:textId="77777777" w:rsidR="00106AC3" w:rsidRPr="00106AC3" w:rsidRDefault="00106AC3" w:rsidP="003E434F">
      <w:pPr>
        <w:numPr>
          <w:ilvl w:val="2"/>
          <w:numId w:val="46"/>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topnieniem śniegu i/lub lodu, </w:t>
      </w:r>
    </w:p>
    <w:p w14:paraId="1238B130" w14:textId="77777777" w:rsidR="00106AC3" w:rsidRPr="00106AC3" w:rsidRDefault="00106AC3" w:rsidP="003E434F">
      <w:pPr>
        <w:numPr>
          <w:ilvl w:val="2"/>
          <w:numId w:val="46"/>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deszczem nawalnym niezależnie od stanu technicznego mienia, </w:t>
      </w:r>
    </w:p>
    <w:p w14:paraId="23F22EC5" w14:textId="77777777" w:rsidR="00106AC3" w:rsidRPr="00106AC3" w:rsidRDefault="00106AC3" w:rsidP="003E434F">
      <w:pPr>
        <w:numPr>
          <w:ilvl w:val="2"/>
          <w:numId w:val="46"/>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wybiciem wód gruntowych, </w:t>
      </w:r>
    </w:p>
    <w:p w14:paraId="1CF8F51D" w14:textId="77777777" w:rsidR="00106AC3" w:rsidRPr="00106AC3" w:rsidRDefault="00106AC3" w:rsidP="003E434F">
      <w:pPr>
        <w:numPr>
          <w:ilvl w:val="2"/>
          <w:numId w:val="46"/>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p>
    <w:bookmarkEnd w:id="21"/>
    <w:p w14:paraId="15E02032"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dym i sadzę (przy czym za dym i sadzę rozumie się zawiesinę cząsteczek w gazie będącą bezpośrednim skutkiem spalania lub działania wysokiej temperatury, niezależnie od miejsca, w którym spalanie lub działanie wysokiej temperatury wystąpiło),</w:t>
      </w:r>
    </w:p>
    <w:p w14:paraId="523FDCA7"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przepięcia i przetężenia,</w:t>
      </w:r>
    </w:p>
    <w:p w14:paraId="7700DF3C"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upadek drzew lub budowli na ubezpieczone mienie,</w:t>
      </w:r>
    </w:p>
    <w:p w14:paraId="77810890"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uderzenie pojazdu lądowego lub jednostki pływającej, najechanie lub inne uszkodzenie przez pojazd w tym pojazd/jednostkę należący i/lub użytkowany przez Zamawiającego,</w:t>
      </w:r>
    </w:p>
    <w:p w14:paraId="2C32819D"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wypadek środka transportu,</w:t>
      </w:r>
    </w:p>
    <w:p w14:paraId="28A31CE8"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skażenie lub zanieczyszczenie ubezpieczonego mienia w związku ze zdarzeniami objętymi ochroną ubezpieczeniową,</w:t>
      </w:r>
    </w:p>
    <w:p w14:paraId="1498C4F4"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huk ponaddźwiękowy,</w:t>
      </w:r>
    </w:p>
    <w:p w14:paraId="43C881DB" w14:textId="77777777" w:rsidR="00106AC3" w:rsidRPr="00106AC3" w:rsidRDefault="00106AC3" w:rsidP="003E434F">
      <w:pPr>
        <w:numPr>
          <w:ilvl w:val="1"/>
          <w:numId w:val="45"/>
        </w:numPr>
        <w:spacing w:before="100" w:beforeAutospacing="1" w:after="100" w:afterAutospacing="1" w:line="259" w:lineRule="auto"/>
        <w:ind w:left="425"/>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rabunek,</w:t>
      </w:r>
    </w:p>
    <w:p w14:paraId="7E2A97C1" w14:textId="77777777" w:rsidR="00106AC3" w:rsidRPr="00106AC3" w:rsidRDefault="00106AC3" w:rsidP="003E434F">
      <w:pPr>
        <w:numPr>
          <w:ilvl w:val="1"/>
          <w:numId w:val="45"/>
        </w:numPr>
        <w:spacing w:before="100" w:beforeAutospacing="1" w:after="100" w:afterAutospacing="1" w:line="259" w:lineRule="auto"/>
        <w:ind w:left="425"/>
        <w:jc w:val="both"/>
        <w:rPr>
          <w:rFonts w:asciiTheme="minorHAnsi" w:hAnsiTheme="minorHAnsi" w:cstheme="minorHAnsi"/>
          <w:color w:val="002060"/>
          <w:szCs w:val="20"/>
        </w:rPr>
      </w:pPr>
      <w:r w:rsidRPr="00106AC3">
        <w:rPr>
          <w:rFonts w:asciiTheme="minorHAnsi" w:hAnsiTheme="minorHAnsi" w:cstheme="minorHAnsi"/>
          <w:color w:val="002060"/>
          <w:szCs w:val="20"/>
        </w:rPr>
        <w:t>kradzież z włamaniem w sytuacji, gdy:</w:t>
      </w:r>
    </w:p>
    <w:p w14:paraId="430CC837" w14:textId="77777777" w:rsidR="00106AC3" w:rsidRPr="00106AC3" w:rsidRDefault="00106AC3" w:rsidP="003E434F">
      <w:pPr>
        <w:numPr>
          <w:ilvl w:val="2"/>
          <w:numId w:val="47"/>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5C69BE9F" w14:textId="77777777" w:rsidR="00106AC3" w:rsidRPr="00106AC3" w:rsidRDefault="00106AC3" w:rsidP="003E434F">
      <w:pPr>
        <w:numPr>
          <w:ilvl w:val="2"/>
          <w:numId w:val="47"/>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lastRenderedPageBreak/>
        <w:t>sprawca dokonał zaboru mienia w celu przywłaszczenia z zamkniętego lokalu/obiektu/ środka transportu po otworzeniu zabezpieczeń podrobionym lub dopasowanym kluczem,</w:t>
      </w:r>
    </w:p>
    <w:p w14:paraId="5FC2AF07" w14:textId="77777777" w:rsidR="00106AC3" w:rsidRPr="00106AC3" w:rsidRDefault="00106AC3" w:rsidP="003E434F">
      <w:pPr>
        <w:numPr>
          <w:ilvl w:val="2"/>
          <w:numId w:val="47"/>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sprawca dokonał zaboru mienia w celu jego przywłaszczenia z lokalu/ obiektu/ środka transportu/ kontenera/ skrzyni, w którym ukrył się przed jego zamknięciem, </w:t>
      </w:r>
    </w:p>
    <w:p w14:paraId="4AC19481" w14:textId="77777777" w:rsidR="00106AC3" w:rsidRPr="00106AC3" w:rsidRDefault="00106AC3" w:rsidP="003E434F">
      <w:pPr>
        <w:numPr>
          <w:ilvl w:val="2"/>
          <w:numId w:val="47"/>
        </w:numPr>
        <w:spacing w:before="100" w:beforeAutospacing="1" w:after="100" w:afterAutospacing="1" w:line="259" w:lineRule="auto"/>
        <w:ind w:left="425" w:hanging="323"/>
        <w:jc w:val="both"/>
        <w:rPr>
          <w:rFonts w:asciiTheme="minorHAnsi" w:hAnsiTheme="minorHAnsi" w:cstheme="minorHAnsi"/>
          <w:color w:val="002060"/>
          <w:szCs w:val="20"/>
        </w:rPr>
      </w:pPr>
      <w:r w:rsidRPr="00106AC3">
        <w:rPr>
          <w:rFonts w:asciiTheme="minorHAnsi" w:hAnsiTheme="minorHAnsi" w:cstheme="minorHAnsi"/>
          <w:color w:val="002060"/>
          <w:szCs w:val="20"/>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F6B0774" w14:textId="77777777" w:rsidR="00106AC3" w:rsidRPr="00106AC3" w:rsidRDefault="00106AC3" w:rsidP="003E434F">
      <w:pPr>
        <w:numPr>
          <w:ilvl w:val="1"/>
          <w:numId w:val="45"/>
        </w:numPr>
        <w:spacing w:before="100" w:beforeAutospacing="1" w:after="100" w:afterAutospacing="1" w:line="259" w:lineRule="auto"/>
        <w:ind w:left="425" w:hanging="357"/>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wandalizm/dewastacja, </w:t>
      </w:r>
    </w:p>
    <w:p w14:paraId="4809F13D" w14:textId="77777777" w:rsidR="00106AC3" w:rsidRPr="00106AC3" w:rsidRDefault="00106AC3" w:rsidP="003E434F">
      <w:pPr>
        <w:numPr>
          <w:ilvl w:val="1"/>
          <w:numId w:val="45"/>
        </w:numPr>
        <w:spacing w:before="100" w:beforeAutospacing="1" w:after="100" w:afterAutospacing="1" w:line="259" w:lineRule="auto"/>
        <w:ind w:left="425" w:hanging="357"/>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graffiti, rozumiane jako szkody estetyczne polegające w szczególności na pomalowaniu, porysowaniu powierzchni, umieszczeniu napisów i innych znaków graficznych na ubezpieczonym mieniu,</w:t>
      </w:r>
    </w:p>
    <w:p w14:paraId="407893FE" w14:textId="77777777" w:rsidR="00106AC3" w:rsidRPr="00106AC3" w:rsidRDefault="00106AC3" w:rsidP="003E434F">
      <w:pPr>
        <w:numPr>
          <w:ilvl w:val="1"/>
          <w:numId w:val="45"/>
        </w:numPr>
        <w:spacing w:before="100" w:beforeAutospacing="1" w:after="100" w:afterAutospacing="1" w:line="259" w:lineRule="auto"/>
        <w:ind w:left="425" w:hanging="357"/>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akcję gaśniczą lub ratowniczą prowadzoną w związku z wystąpieniem zdarzeń objętych zakresem ubezpieczenia.</w:t>
      </w:r>
    </w:p>
    <w:p w14:paraId="6CD24126" w14:textId="77777777" w:rsidR="00106AC3" w:rsidRPr="00106AC3" w:rsidRDefault="00106AC3" w:rsidP="003E434F">
      <w:pPr>
        <w:keepNext/>
        <w:widowControl w:val="0"/>
        <w:numPr>
          <w:ilvl w:val="2"/>
          <w:numId w:val="73"/>
        </w:numPr>
        <w:autoSpaceDE w:val="0"/>
        <w:autoSpaceDN w:val="0"/>
        <w:spacing w:before="240" w:after="60" w:line="240" w:lineRule="auto"/>
        <w:outlineLvl w:val="2"/>
        <w:rPr>
          <w:rFonts w:eastAsia="Times New Roman" w:cs="Times New Roman"/>
          <w:b/>
          <w:bCs/>
          <w:color w:val="002060"/>
          <w:szCs w:val="26"/>
          <w:lang w:eastAsia="pl-PL"/>
        </w:rPr>
      </w:pPr>
      <w:r w:rsidRPr="00106AC3">
        <w:rPr>
          <w:rFonts w:eastAsia="Times New Roman" w:cs="Times New Roman"/>
          <w:b/>
          <w:bCs/>
          <w:color w:val="002060"/>
          <w:szCs w:val="26"/>
          <w:lang w:eastAsia="pl-PL"/>
        </w:rPr>
        <w:t>Postanowienia dotyczące sum ubezpieczenia i sposobów szacowania wartości</w:t>
      </w:r>
    </w:p>
    <w:p w14:paraId="591A52C1" w14:textId="77777777" w:rsidR="00106AC3" w:rsidRPr="00106AC3" w:rsidRDefault="00106AC3" w:rsidP="00106AC3">
      <w:pPr>
        <w:spacing w:line="240" w:lineRule="auto"/>
        <w:rPr>
          <w:color w:val="002060"/>
          <w:sz w:val="2"/>
          <w:szCs w:val="4"/>
          <w:lang w:eastAsia="pl-PL"/>
        </w:rPr>
      </w:pPr>
    </w:p>
    <w:tbl>
      <w:tblPr>
        <w:tblStyle w:val="Tabelasiatki5ciemnaakcent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06AC3" w:rsidRPr="00106AC3" w14:paraId="548EFDFB" w14:textId="77777777" w:rsidTr="00106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single" w:sz="18" w:space="0" w:color="FF585D"/>
            </w:tcBorders>
            <w:shd w:val="clear" w:color="auto" w:fill="043E71"/>
            <w:vAlign w:val="center"/>
          </w:tcPr>
          <w:p w14:paraId="61E58B01" w14:textId="77777777" w:rsidR="00106AC3" w:rsidRPr="00106AC3" w:rsidRDefault="00106AC3" w:rsidP="00106AC3">
            <w:pPr>
              <w:rPr>
                <w:rFonts w:ascii="Ubuntu" w:hAnsi="Ubuntu"/>
                <w:sz w:val="18"/>
                <w:szCs w:val="20"/>
              </w:rPr>
            </w:pPr>
            <w:bookmarkStart w:id="22" w:name="_Hlk91840598"/>
            <w:r w:rsidRPr="00106AC3">
              <w:rPr>
                <w:rFonts w:ascii="Ubuntu" w:hAnsi="Ubuntu"/>
                <w:sz w:val="18"/>
                <w:szCs w:val="20"/>
              </w:rPr>
              <w:t>Przedmiot ubezpieczenia</w:t>
            </w:r>
          </w:p>
        </w:tc>
        <w:tc>
          <w:tcPr>
            <w:tcW w:w="2835" w:type="dxa"/>
            <w:tcBorders>
              <w:top w:val="nil"/>
              <w:bottom w:val="single" w:sz="18" w:space="0" w:color="FF585D"/>
            </w:tcBorders>
            <w:shd w:val="clear" w:color="auto" w:fill="043E71"/>
            <w:vAlign w:val="center"/>
          </w:tcPr>
          <w:p w14:paraId="3E129DD9" w14:textId="77777777" w:rsidR="00106AC3" w:rsidRPr="00106AC3" w:rsidRDefault="00106AC3" w:rsidP="00106AC3">
            <w:pPr>
              <w:cnfStyle w:val="100000000000" w:firstRow="1" w:lastRow="0" w:firstColumn="0" w:lastColumn="0" w:oddVBand="0" w:evenVBand="0" w:oddHBand="0" w:evenHBand="0" w:firstRowFirstColumn="0" w:firstRowLastColumn="0" w:lastRowFirstColumn="0" w:lastRowLastColumn="0"/>
              <w:rPr>
                <w:rFonts w:ascii="Ubuntu" w:hAnsi="Ubuntu"/>
                <w:sz w:val="18"/>
                <w:szCs w:val="20"/>
              </w:rPr>
            </w:pPr>
            <w:r w:rsidRPr="00106AC3">
              <w:rPr>
                <w:rFonts w:ascii="Ubuntu" w:hAnsi="Ubuntu"/>
                <w:sz w:val="18"/>
                <w:szCs w:val="20"/>
              </w:rPr>
              <w:t>System ubezpieczenia i sposób szacowania</w:t>
            </w:r>
          </w:p>
        </w:tc>
        <w:tc>
          <w:tcPr>
            <w:tcW w:w="2835" w:type="dxa"/>
            <w:tcBorders>
              <w:top w:val="nil"/>
              <w:bottom w:val="single" w:sz="18" w:space="0" w:color="FF585D"/>
              <w:right w:val="nil"/>
            </w:tcBorders>
            <w:shd w:val="clear" w:color="auto" w:fill="043E71"/>
            <w:vAlign w:val="center"/>
          </w:tcPr>
          <w:p w14:paraId="6B3E6AAA" w14:textId="77777777" w:rsidR="00106AC3" w:rsidRPr="00106AC3" w:rsidRDefault="00106AC3" w:rsidP="00106AC3">
            <w:pPr>
              <w:jc w:val="center"/>
              <w:cnfStyle w:val="100000000000" w:firstRow="1" w:lastRow="0" w:firstColumn="0" w:lastColumn="0" w:oddVBand="0" w:evenVBand="0" w:oddHBand="0" w:evenHBand="0" w:firstRowFirstColumn="0" w:firstRowLastColumn="0" w:lastRowFirstColumn="0" w:lastRowLastColumn="0"/>
              <w:rPr>
                <w:rFonts w:ascii="Ubuntu" w:hAnsi="Ubuntu"/>
                <w:sz w:val="18"/>
                <w:szCs w:val="20"/>
              </w:rPr>
            </w:pPr>
            <w:r w:rsidRPr="00106AC3">
              <w:rPr>
                <w:rFonts w:ascii="Ubuntu" w:hAnsi="Ubuntu"/>
                <w:sz w:val="18"/>
                <w:szCs w:val="20"/>
              </w:rPr>
              <w:t>Suma ubezpieczenia/limit odpowiedzialności</w:t>
            </w:r>
          </w:p>
        </w:tc>
      </w:tr>
      <w:tr w:rsidR="00106AC3" w:rsidRPr="00106AC3" w14:paraId="73BF53E6"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B27AB3" w14:textId="77777777" w:rsidR="00106AC3" w:rsidRPr="00106AC3" w:rsidRDefault="00106AC3" w:rsidP="00106AC3">
            <w:pPr>
              <w:rPr>
                <w:rFonts w:cs="Segoe UI"/>
                <w:color w:val="002060"/>
                <w:sz w:val="16"/>
                <w:szCs w:val="16"/>
              </w:rPr>
            </w:pPr>
            <w:r w:rsidRPr="00106AC3">
              <w:rPr>
                <w:rFonts w:cs="Segoe UI"/>
                <w:color w:val="002060"/>
                <w:sz w:val="16"/>
                <w:szCs w:val="16"/>
              </w:rPr>
              <w:t>Budynki, budowle i lokale, wraz z instalacjami, ogrodzeniem i placem)</w:t>
            </w:r>
          </w:p>
        </w:tc>
        <w:tc>
          <w:tcPr>
            <w:tcW w:w="2835"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19E9D0"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color w:val="002060"/>
                <w:sz w:val="16"/>
                <w:szCs w:val="18"/>
              </w:rPr>
              <w:t xml:space="preserve">sumy stałe, wartość odtworzeniowa </w:t>
            </w:r>
          </w:p>
        </w:tc>
        <w:tc>
          <w:tcPr>
            <w:tcW w:w="2835"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BA0AA"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color w:val="002060"/>
                <w:sz w:val="16"/>
                <w:szCs w:val="18"/>
              </w:rPr>
              <w:t>6 040 387,00 zł</w:t>
            </w:r>
          </w:p>
        </w:tc>
      </w:tr>
      <w:tr w:rsidR="00106AC3" w:rsidRPr="00106AC3" w14:paraId="3946CA6A" w14:textId="77777777" w:rsidTr="00106AC3">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029CF6" w14:textId="77777777" w:rsidR="00106AC3" w:rsidRPr="00106AC3" w:rsidRDefault="00106AC3" w:rsidP="00106AC3">
            <w:pPr>
              <w:rPr>
                <w:rFonts w:cs="Segoe UI"/>
                <w:color w:val="002060"/>
                <w:sz w:val="16"/>
                <w:szCs w:val="16"/>
              </w:rPr>
            </w:pPr>
            <w:r w:rsidRPr="00106AC3">
              <w:rPr>
                <w:rFonts w:cs="Segoe UI"/>
                <w:color w:val="002060"/>
                <w:sz w:val="16"/>
                <w:szCs w:val="16"/>
              </w:rPr>
              <w:t xml:space="preserve">Wyposażenie, maszyny, urządzenia,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54C4D55"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8"/>
              </w:rPr>
            </w:pPr>
            <w:r w:rsidRPr="00106AC3">
              <w:rPr>
                <w:color w:val="002060"/>
                <w:sz w:val="16"/>
                <w:szCs w:val="18"/>
              </w:rPr>
              <w:t>sumy stałe, wartość księgowa brutto</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B3F5FB1"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8"/>
              </w:rPr>
            </w:pPr>
            <w:r w:rsidRPr="00106AC3">
              <w:rPr>
                <w:color w:val="002060"/>
                <w:sz w:val="16"/>
                <w:szCs w:val="18"/>
              </w:rPr>
              <w:t>252 038,09 zł</w:t>
            </w:r>
          </w:p>
        </w:tc>
      </w:tr>
      <w:tr w:rsidR="00106AC3" w:rsidRPr="00106AC3" w14:paraId="13B6D840"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D0186D" w14:textId="77777777" w:rsidR="00106AC3" w:rsidRPr="00106AC3" w:rsidRDefault="00106AC3" w:rsidP="00106AC3">
            <w:pPr>
              <w:rPr>
                <w:rFonts w:cs="Segoe UI"/>
                <w:color w:val="002060"/>
                <w:sz w:val="16"/>
                <w:szCs w:val="16"/>
              </w:rPr>
            </w:pPr>
            <w:r w:rsidRPr="00106AC3">
              <w:rPr>
                <w:rFonts w:cs="Segoe UI"/>
                <w:color w:val="002060"/>
                <w:sz w:val="16"/>
                <w:szCs w:val="16"/>
              </w:rPr>
              <w:t>Sprzęt elektroniczny</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45F839"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color w:val="002060"/>
                <w:sz w:val="16"/>
                <w:szCs w:val="18"/>
              </w:rPr>
              <w:t>sumy stałe, wartość księgowa brutto</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506876"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color w:val="002060"/>
                <w:sz w:val="16"/>
                <w:szCs w:val="18"/>
              </w:rPr>
            </w:pPr>
            <w:r w:rsidRPr="00106AC3">
              <w:rPr>
                <w:color w:val="002060"/>
                <w:sz w:val="16"/>
                <w:szCs w:val="18"/>
              </w:rPr>
              <w:t>stacjonarny:  26 621,54 zł</w:t>
            </w:r>
          </w:p>
          <w:p w14:paraId="33C47B31"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rFonts w:cs="Segoe UI"/>
                <w:color w:val="002060"/>
                <w:sz w:val="16"/>
                <w:szCs w:val="18"/>
              </w:rPr>
              <w:t xml:space="preserve">przenośny: 76 471,43 zł </w:t>
            </w:r>
          </w:p>
        </w:tc>
      </w:tr>
      <w:tr w:rsidR="00106AC3" w:rsidRPr="00106AC3" w14:paraId="2D257743" w14:textId="77777777" w:rsidTr="00106AC3">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892D3BB" w14:textId="77777777" w:rsidR="00106AC3" w:rsidRPr="00106AC3" w:rsidRDefault="00106AC3" w:rsidP="00106AC3">
            <w:pPr>
              <w:rPr>
                <w:rFonts w:cs="Segoe UI"/>
                <w:color w:val="002060"/>
                <w:sz w:val="16"/>
                <w:szCs w:val="16"/>
              </w:rPr>
            </w:pPr>
            <w:r w:rsidRPr="00106AC3">
              <w:rPr>
                <w:rFonts w:cs="Segoe UI"/>
                <w:color w:val="002060"/>
                <w:sz w:val="16"/>
                <w:szCs w:val="16"/>
              </w:rPr>
              <w:t>Fotowoltaika</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3D1ADE2" w14:textId="77777777" w:rsidR="00106AC3" w:rsidRPr="00106AC3" w:rsidRDefault="00106AC3" w:rsidP="00106AC3">
            <w:pPr>
              <w:cnfStyle w:val="000000000000" w:firstRow="0" w:lastRow="0" w:firstColumn="0" w:lastColumn="0" w:oddVBand="0" w:evenVBand="0" w:oddHBand="0" w:evenHBand="0" w:firstRowFirstColumn="0" w:firstRowLastColumn="0" w:lastRowFirstColumn="0" w:lastRowLastColumn="0"/>
              <w:rPr>
                <w:rFonts w:cs="Segoe UI"/>
                <w:color w:val="002060"/>
                <w:sz w:val="16"/>
                <w:szCs w:val="18"/>
              </w:rPr>
            </w:pPr>
            <w:r w:rsidRPr="00106AC3">
              <w:rPr>
                <w:color w:val="002060"/>
                <w:sz w:val="16"/>
                <w:szCs w:val="18"/>
              </w:rPr>
              <w:t>sumy stałe, wartość księgowa brutto</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E08A817"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8"/>
              </w:rPr>
            </w:pPr>
            <w:r w:rsidRPr="00106AC3">
              <w:rPr>
                <w:color w:val="002060"/>
                <w:sz w:val="16"/>
                <w:szCs w:val="18"/>
              </w:rPr>
              <w:t>276 265,32 zł</w:t>
            </w:r>
          </w:p>
        </w:tc>
      </w:tr>
      <w:tr w:rsidR="00106AC3" w:rsidRPr="00106AC3" w14:paraId="71443268"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5D1764" w14:textId="77777777" w:rsidR="00106AC3" w:rsidRPr="00106AC3" w:rsidRDefault="00106AC3" w:rsidP="00106AC3">
            <w:pPr>
              <w:rPr>
                <w:rFonts w:cs="Segoe UI"/>
                <w:color w:val="002060"/>
                <w:sz w:val="16"/>
                <w:szCs w:val="16"/>
              </w:rPr>
            </w:pPr>
            <w:r w:rsidRPr="00106AC3">
              <w:rPr>
                <w:rFonts w:cs="Segoe UI"/>
                <w:color w:val="002060"/>
                <w:sz w:val="16"/>
                <w:szCs w:val="16"/>
              </w:rPr>
              <w:t xml:space="preserve">Mienie pracownicze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5706D5" w14:textId="77777777" w:rsidR="00106AC3" w:rsidRPr="00106AC3" w:rsidRDefault="00106AC3" w:rsidP="00106AC3">
            <w:pP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color w:val="002060"/>
                <w:sz w:val="16"/>
                <w:szCs w:val="18"/>
              </w:rPr>
              <w:t>pierwsze ryzyko, wartość rzeczywista</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ADF95D"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color w:val="002060"/>
                <w:sz w:val="16"/>
                <w:szCs w:val="18"/>
              </w:rPr>
              <w:t>50 000  zł</w:t>
            </w:r>
          </w:p>
        </w:tc>
      </w:tr>
      <w:bookmarkEnd w:id="22"/>
    </w:tbl>
    <w:p w14:paraId="604EC6E0" w14:textId="77777777" w:rsidR="00106AC3" w:rsidRPr="00106AC3" w:rsidRDefault="00106AC3" w:rsidP="00106AC3">
      <w:pPr>
        <w:rPr>
          <w:color w:val="002060"/>
          <w:sz w:val="4"/>
          <w:szCs w:val="6"/>
          <w:lang w:eastAsia="pl-PL"/>
        </w:rPr>
      </w:pPr>
    </w:p>
    <w:p w14:paraId="49306C65" w14:textId="77777777" w:rsidR="00106AC3" w:rsidRPr="00106AC3" w:rsidRDefault="00106AC3" w:rsidP="003E434F">
      <w:pPr>
        <w:numPr>
          <w:ilvl w:val="0"/>
          <w:numId w:val="48"/>
        </w:numPr>
        <w:ind w:left="426"/>
        <w:contextualSpacing/>
        <w:jc w:val="both"/>
        <w:rPr>
          <w:rFonts w:ascii="Calibri" w:hAnsi="Calibri" w:cs="Calibri"/>
          <w:color w:val="002060"/>
          <w:szCs w:val="20"/>
        </w:rPr>
      </w:pPr>
      <w:r w:rsidRPr="00106AC3">
        <w:rPr>
          <w:rFonts w:ascii="Calibri" w:hAnsi="Calibri" w:cs="Calibri"/>
          <w:color w:val="002060"/>
          <w:szCs w:val="20"/>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61BB438B" w14:textId="77777777" w:rsidR="00106AC3" w:rsidRPr="00106AC3" w:rsidRDefault="00106AC3" w:rsidP="003E434F">
      <w:pPr>
        <w:numPr>
          <w:ilvl w:val="0"/>
          <w:numId w:val="48"/>
        </w:numPr>
        <w:ind w:left="426"/>
        <w:contextualSpacing/>
        <w:jc w:val="both"/>
        <w:rPr>
          <w:rFonts w:ascii="Calibri" w:hAnsi="Calibri" w:cs="Calibri"/>
          <w:color w:val="002060"/>
          <w:szCs w:val="20"/>
        </w:rPr>
      </w:pPr>
      <w:r w:rsidRPr="00106AC3">
        <w:rPr>
          <w:rFonts w:ascii="Calibri" w:hAnsi="Calibri" w:cs="Calibri"/>
          <w:color w:val="002060"/>
          <w:szCs w:val="20"/>
        </w:rPr>
        <w:t xml:space="preserve">Dla potrzeb niniejszego postępowania do ustalenia wartości budynków i lokali zastosowanie ma wartość odtworzeniowa, zaś maszyny, urządzenia, wyposażenie, sprzęt elektroniczny i fotowoltaika – przyjmuje się wartość księgową brutto. </w:t>
      </w:r>
    </w:p>
    <w:p w14:paraId="681B1811" w14:textId="77777777" w:rsidR="00106AC3" w:rsidRPr="00106AC3" w:rsidRDefault="00106AC3" w:rsidP="003E434F">
      <w:pPr>
        <w:numPr>
          <w:ilvl w:val="0"/>
          <w:numId w:val="48"/>
        </w:numPr>
        <w:ind w:left="426"/>
        <w:contextualSpacing/>
        <w:jc w:val="both"/>
        <w:rPr>
          <w:rFonts w:ascii="Calibri" w:hAnsi="Calibri" w:cs="Calibri"/>
          <w:color w:val="002060"/>
          <w:szCs w:val="20"/>
        </w:rPr>
      </w:pPr>
      <w:r w:rsidRPr="00106AC3">
        <w:rPr>
          <w:rFonts w:ascii="Calibri" w:hAnsi="Calibri" w:cs="Calibri"/>
          <w:color w:val="002060"/>
          <w:szCs w:val="20"/>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72772594" w14:textId="77777777" w:rsidR="00106AC3" w:rsidRPr="00106AC3" w:rsidRDefault="00106AC3" w:rsidP="003E434F">
      <w:pPr>
        <w:keepNext/>
        <w:widowControl w:val="0"/>
        <w:numPr>
          <w:ilvl w:val="2"/>
          <w:numId w:val="73"/>
        </w:numPr>
        <w:autoSpaceDE w:val="0"/>
        <w:autoSpaceDN w:val="0"/>
        <w:spacing w:before="240" w:after="60" w:line="240" w:lineRule="auto"/>
        <w:outlineLvl w:val="2"/>
        <w:rPr>
          <w:rFonts w:ascii="Calibri" w:eastAsia="Times New Roman" w:hAnsi="Calibri" w:cs="Calibri"/>
          <w:b/>
          <w:bCs/>
          <w:color w:val="002060"/>
          <w:szCs w:val="20"/>
          <w:lang w:eastAsia="pl-PL"/>
        </w:rPr>
      </w:pPr>
      <w:r w:rsidRPr="00106AC3">
        <w:rPr>
          <w:rFonts w:ascii="Calibri" w:eastAsia="Times New Roman" w:hAnsi="Calibri" w:cs="Calibri"/>
          <w:b/>
          <w:bCs/>
          <w:color w:val="002060"/>
          <w:szCs w:val="20"/>
          <w:lang w:eastAsia="pl-PL"/>
        </w:rPr>
        <w:t>Postanowienia dotyczące limitów odpowiedzialności</w:t>
      </w:r>
      <w:r w:rsidRPr="00106AC3">
        <w:rPr>
          <w:rFonts w:ascii="Calibri" w:eastAsia="Times New Roman" w:hAnsi="Calibri" w:cs="Calibri"/>
          <w:b/>
          <w:bCs/>
          <w:color w:val="002060"/>
          <w:szCs w:val="20"/>
          <w:lang w:eastAsia="pl-PL"/>
        </w:rPr>
        <w:br/>
      </w:r>
    </w:p>
    <w:tbl>
      <w:tblPr>
        <w:tblStyle w:val="Tabelasiatki5ciemnaakcent1"/>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06AC3" w:rsidRPr="00106AC3" w14:paraId="5C5E7607" w14:textId="77777777" w:rsidTr="00106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single" w:sz="18" w:space="0" w:color="FF585D"/>
            </w:tcBorders>
            <w:shd w:val="clear" w:color="auto" w:fill="043E71"/>
            <w:vAlign w:val="center"/>
          </w:tcPr>
          <w:p w14:paraId="5FE9A410" w14:textId="77777777" w:rsidR="00106AC3" w:rsidRPr="00106AC3" w:rsidRDefault="00106AC3" w:rsidP="00106AC3">
            <w:pPr>
              <w:rPr>
                <w:rFonts w:ascii="Ubuntu" w:hAnsi="Ubuntu"/>
                <w:sz w:val="18"/>
                <w:szCs w:val="20"/>
              </w:rPr>
            </w:pPr>
            <w:bookmarkStart w:id="23" w:name="_Hlk91840763"/>
            <w:r w:rsidRPr="00106AC3">
              <w:rPr>
                <w:rFonts w:ascii="Ubuntu" w:hAnsi="Ubuntu"/>
                <w:sz w:val="18"/>
                <w:szCs w:val="20"/>
              </w:rPr>
              <w:t>Rodzaj ryzyka</w:t>
            </w:r>
          </w:p>
        </w:tc>
        <w:tc>
          <w:tcPr>
            <w:tcW w:w="4252" w:type="dxa"/>
            <w:tcBorders>
              <w:top w:val="nil"/>
              <w:bottom w:val="single" w:sz="18" w:space="0" w:color="FF585D"/>
              <w:right w:val="nil"/>
            </w:tcBorders>
            <w:shd w:val="clear" w:color="auto" w:fill="043E71"/>
            <w:vAlign w:val="center"/>
          </w:tcPr>
          <w:p w14:paraId="2147D90C" w14:textId="77777777" w:rsidR="00106AC3" w:rsidRPr="00106AC3" w:rsidRDefault="00106AC3" w:rsidP="00106AC3">
            <w:pPr>
              <w:jc w:val="center"/>
              <w:cnfStyle w:val="100000000000" w:firstRow="1" w:lastRow="0" w:firstColumn="0" w:lastColumn="0" w:oddVBand="0" w:evenVBand="0" w:oddHBand="0" w:evenHBand="0" w:firstRowFirstColumn="0" w:firstRowLastColumn="0" w:lastRowFirstColumn="0" w:lastRowLastColumn="0"/>
              <w:rPr>
                <w:rFonts w:ascii="Ubuntu" w:hAnsi="Ubuntu"/>
                <w:sz w:val="18"/>
                <w:szCs w:val="20"/>
              </w:rPr>
            </w:pPr>
            <w:r w:rsidRPr="00106AC3">
              <w:rPr>
                <w:rFonts w:ascii="Ubuntu" w:hAnsi="Ubuntu"/>
                <w:sz w:val="18"/>
                <w:szCs w:val="20"/>
              </w:rPr>
              <w:t xml:space="preserve">Limit odpowiedzialności na jedno </w:t>
            </w:r>
            <w:r w:rsidRPr="00106AC3">
              <w:rPr>
                <w:rFonts w:ascii="Ubuntu" w:hAnsi="Ubuntu"/>
                <w:sz w:val="18"/>
                <w:szCs w:val="20"/>
              </w:rPr>
              <w:br/>
              <w:t>i wszystkie zdarzenia</w:t>
            </w:r>
          </w:p>
        </w:tc>
      </w:tr>
      <w:tr w:rsidR="00106AC3" w:rsidRPr="00106AC3" w14:paraId="7FBCDD9A"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E2CE20" w14:textId="77777777" w:rsidR="00106AC3" w:rsidRPr="00106AC3" w:rsidRDefault="00106AC3" w:rsidP="00106AC3">
            <w:pPr>
              <w:rPr>
                <w:rFonts w:cs="Segoe UI"/>
                <w:color w:val="002060"/>
                <w:sz w:val="16"/>
                <w:szCs w:val="18"/>
              </w:rPr>
            </w:pPr>
            <w:r w:rsidRPr="00106AC3">
              <w:rPr>
                <w:color w:val="002060"/>
                <w:sz w:val="16"/>
                <w:szCs w:val="18"/>
              </w:rPr>
              <w:t>kradzież z włamaniem i rabunek</w:t>
            </w:r>
          </w:p>
        </w:tc>
        <w:tc>
          <w:tcPr>
            <w:tcW w:w="4252" w:type="dxa"/>
            <w:tcBorders>
              <w:top w:val="single" w:sz="18" w:space="0" w:color="FF585D"/>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0A6476"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color w:val="002060"/>
                <w:sz w:val="16"/>
                <w:szCs w:val="18"/>
              </w:rPr>
              <w:t>100 000 zł</w:t>
            </w:r>
          </w:p>
        </w:tc>
      </w:tr>
      <w:tr w:rsidR="00106AC3" w:rsidRPr="00106AC3" w14:paraId="6E13754F" w14:textId="77777777" w:rsidTr="00106AC3">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B8E5BE1" w14:textId="77777777" w:rsidR="00106AC3" w:rsidRPr="00106AC3" w:rsidRDefault="00106AC3" w:rsidP="00106AC3">
            <w:pPr>
              <w:rPr>
                <w:rFonts w:cs="Segoe UI"/>
                <w:color w:val="002060"/>
                <w:sz w:val="16"/>
                <w:szCs w:val="18"/>
              </w:rPr>
            </w:pPr>
            <w:r w:rsidRPr="00106AC3">
              <w:rPr>
                <w:color w:val="002060"/>
                <w:sz w:val="16"/>
                <w:szCs w:val="18"/>
              </w:rPr>
              <w:t>przepięcia i przetężenia</w:t>
            </w: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676ED3"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8"/>
              </w:rPr>
            </w:pPr>
            <w:r w:rsidRPr="00106AC3">
              <w:rPr>
                <w:color w:val="002060"/>
                <w:sz w:val="16"/>
                <w:szCs w:val="18"/>
              </w:rPr>
              <w:t xml:space="preserve"> 500 000 zł</w:t>
            </w:r>
          </w:p>
        </w:tc>
      </w:tr>
      <w:tr w:rsidR="00106AC3" w:rsidRPr="00106AC3" w14:paraId="2D6B0A3E" w14:textId="77777777" w:rsidTr="0010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883DD3" w14:textId="77777777" w:rsidR="00106AC3" w:rsidRPr="00106AC3" w:rsidRDefault="00106AC3" w:rsidP="00106AC3">
            <w:pPr>
              <w:rPr>
                <w:rFonts w:cs="Segoe UI"/>
                <w:color w:val="002060"/>
                <w:sz w:val="16"/>
                <w:szCs w:val="18"/>
              </w:rPr>
            </w:pPr>
            <w:r w:rsidRPr="00106AC3">
              <w:rPr>
                <w:color w:val="002060"/>
                <w:sz w:val="16"/>
                <w:szCs w:val="18"/>
              </w:rPr>
              <w:t>wandalizm/dewastacja</w:t>
            </w: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B8B7AC" w14:textId="77777777" w:rsidR="00106AC3" w:rsidRPr="00106AC3" w:rsidRDefault="00106AC3" w:rsidP="00106AC3">
            <w:pPr>
              <w:jc w:val="center"/>
              <w:cnfStyle w:val="000000100000" w:firstRow="0" w:lastRow="0" w:firstColumn="0" w:lastColumn="0" w:oddVBand="0" w:evenVBand="0" w:oddHBand="1" w:evenHBand="0" w:firstRowFirstColumn="0" w:firstRowLastColumn="0" w:lastRowFirstColumn="0" w:lastRowLastColumn="0"/>
              <w:rPr>
                <w:rFonts w:cs="Segoe UI"/>
                <w:color w:val="002060"/>
                <w:sz w:val="16"/>
                <w:szCs w:val="18"/>
              </w:rPr>
            </w:pPr>
            <w:r w:rsidRPr="00106AC3">
              <w:rPr>
                <w:color w:val="002060"/>
                <w:sz w:val="16"/>
                <w:szCs w:val="18"/>
              </w:rPr>
              <w:t>200 000 zł</w:t>
            </w:r>
          </w:p>
        </w:tc>
      </w:tr>
      <w:tr w:rsidR="00106AC3" w:rsidRPr="00106AC3" w14:paraId="600F2E10" w14:textId="77777777" w:rsidTr="00106AC3">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74AE4F" w14:textId="77777777" w:rsidR="00106AC3" w:rsidRPr="00106AC3" w:rsidRDefault="00106AC3" w:rsidP="00106AC3">
            <w:pPr>
              <w:rPr>
                <w:rFonts w:cs="Segoe UI"/>
                <w:color w:val="002060"/>
                <w:sz w:val="16"/>
                <w:szCs w:val="18"/>
              </w:rPr>
            </w:pPr>
            <w:r w:rsidRPr="00106AC3">
              <w:rPr>
                <w:color w:val="002060"/>
                <w:sz w:val="16"/>
                <w:szCs w:val="18"/>
              </w:rPr>
              <w:t>Graffiti</w:t>
            </w:r>
          </w:p>
        </w:tc>
        <w:tc>
          <w:tcPr>
            <w:tcW w:w="4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D4FF8F8" w14:textId="77777777" w:rsidR="00106AC3" w:rsidRPr="00106AC3" w:rsidRDefault="00106AC3" w:rsidP="00106AC3">
            <w:pPr>
              <w:jc w:val="center"/>
              <w:cnfStyle w:val="000000000000" w:firstRow="0" w:lastRow="0" w:firstColumn="0" w:lastColumn="0" w:oddVBand="0" w:evenVBand="0" w:oddHBand="0" w:evenHBand="0" w:firstRowFirstColumn="0" w:firstRowLastColumn="0" w:lastRowFirstColumn="0" w:lastRowLastColumn="0"/>
              <w:rPr>
                <w:rFonts w:cs="Segoe UI"/>
                <w:color w:val="002060"/>
                <w:sz w:val="16"/>
                <w:szCs w:val="18"/>
              </w:rPr>
            </w:pPr>
            <w:r w:rsidRPr="00106AC3">
              <w:rPr>
                <w:color w:val="002060"/>
                <w:sz w:val="16"/>
                <w:szCs w:val="18"/>
              </w:rPr>
              <w:t>20 000 zł</w:t>
            </w:r>
          </w:p>
        </w:tc>
      </w:tr>
    </w:tbl>
    <w:bookmarkEnd w:id="23"/>
    <w:p w14:paraId="41671233" w14:textId="77777777" w:rsidR="00106AC3" w:rsidRPr="00106AC3" w:rsidRDefault="00106AC3" w:rsidP="003E434F">
      <w:pPr>
        <w:keepNext/>
        <w:widowControl w:val="0"/>
        <w:numPr>
          <w:ilvl w:val="2"/>
          <w:numId w:val="73"/>
        </w:numPr>
        <w:autoSpaceDE w:val="0"/>
        <w:autoSpaceDN w:val="0"/>
        <w:spacing w:before="240" w:after="60" w:line="240" w:lineRule="auto"/>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Postanowienia dotyczące franszyz redukcyjnych</w:t>
      </w:r>
      <w:r w:rsidRPr="00106AC3">
        <w:rPr>
          <w:rFonts w:asciiTheme="minorHAnsi" w:eastAsia="Times New Roman" w:hAnsiTheme="minorHAnsi" w:cstheme="minorHAnsi"/>
          <w:b/>
          <w:bCs/>
          <w:color w:val="002060"/>
          <w:szCs w:val="20"/>
          <w:lang w:eastAsia="pl-PL"/>
        </w:rPr>
        <w:br/>
      </w:r>
    </w:p>
    <w:p w14:paraId="2A320811" w14:textId="77777777" w:rsidR="00106AC3" w:rsidRPr="00106AC3" w:rsidRDefault="00106AC3" w:rsidP="003E434F">
      <w:pPr>
        <w:numPr>
          <w:ilvl w:val="0"/>
          <w:numId w:val="49"/>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C6C5056" w14:textId="77777777" w:rsidR="00106AC3" w:rsidRPr="00106AC3" w:rsidRDefault="00106AC3" w:rsidP="003E434F">
      <w:pPr>
        <w:numPr>
          <w:ilvl w:val="0"/>
          <w:numId w:val="49"/>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Franszyza redukcyjna ogólna: 300 zł </w:t>
      </w:r>
    </w:p>
    <w:p w14:paraId="4252DD1E" w14:textId="77777777" w:rsidR="00106AC3" w:rsidRPr="00106AC3" w:rsidRDefault="00106AC3" w:rsidP="003E434F">
      <w:pPr>
        <w:numPr>
          <w:ilvl w:val="0"/>
          <w:numId w:val="49"/>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Zamawiający informuje, że dla niektórych klauzul dodatkowych przewidziano inne, niż określone w niniejszym punkcie, ustalenia dotyczące wysokości franszyz redukcyjnych.</w:t>
      </w:r>
    </w:p>
    <w:p w14:paraId="7FF9949F" w14:textId="77777777" w:rsidR="00106AC3" w:rsidRPr="00106AC3" w:rsidRDefault="00106AC3" w:rsidP="003E434F">
      <w:pPr>
        <w:keepNext/>
        <w:widowControl w:val="0"/>
        <w:numPr>
          <w:ilvl w:val="2"/>
          <w:numId w:val="75"/>
        </w:numPr>
        <w:autoSpaceDE w:val="0"/>
        <w:autoSpaceDN w:val="0"/>
        <w:spacing w:before="240" w:after="60" w:line="240" w:lineRule="auto"/>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Informacje, postanowienia i klauzule dodatkowe</w:t>
      </w:r>
    </w:p>
    <w:p w14:paraId="24C797F7" w14:textId="77777777" w:rsidR="00106AC3" w:rsidRPr="00106AC3" w:rsidRDefault="00106AC3" w:rsidP="00106AC3">
      <w:pPr>
        <w:keepNext/>
        <w:widowControl w:val="0"/>
        <w:autoSpaceDE w:val="0"/>
        <w:autoSpaceDN w:val="0"/>
        <w:spacing w:after="0" w:line="22" w:lineRule="atLeast"/>
        <w:ind w:left="720"/>
        <w:jc w:val="both"/>
        <w:outlineLvl w:val="2"/>
        <w:rPr>
          <w:rFonts w:asciiTheme="minorHAnsi" w:eastAsia="Times New Roman" w:hAnsiTheme="minorHAnsi" w:cstheme="minorHAnsi"/>
          <w:b/>
          <w:bCs/>
          <w:color w:val="002060"/>
          <w:szCs w:val="20"/>
          <w:lang w:eastAsia="pl-PL"/>
        </w:rPr>
      </w:pPr>
      <w:bookmarkStart w:id="24" w:name="_Hlk91845507"/>
    </w:p>
    <w:p w14:paraId="181DB07B" w14:textId="77777777" w:rsidR="00106AC3" w:rsidRPr="00106AC3" w:rsidRDefault="00106AC3" w:rsidP="003E434F">
      <w:pPr>
        <w:keepNext/>
        <w:widowControl w:val="0"/>
        <w:numPr>
          <w:ilvl w:val="3"/>
          <w:numId w:val="76"/>
        </w:numPr>
        <w:autoSpaceDE w:val="0"/>
        <w:autoSpaceDN w:val="0"/>
        <w:spacing w:after="0" w:line="22" w:lineRule="atLeast"/>
        <w:jc w:val="both"/>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ustalenia wysokości odszkodowania</w:t>
      </w:r>
    </w:p>
    <w:p w14:paraId="460818AE"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  </w:t>
      </w:r>
    </w:p>
    <w:bookmarkEnd w:id="24"/>
    <w:p w14:paraId="3FA79551" w14:textId="77777777" w:rsidR="00106AC3" w:rsidRPr="00106AC3" w:rsidRDefault="00106AC3" w:rsidP="003E434F">
      <w:pPr>
        <w:keepNext/>
        <w:widowControl w:val="0"/>
        <w:numPr>
          <w:ilvl w:val="3"/>
          <w:numId w:val="76"/>
        </w:numPr>
        <w:autoSpaceDE w:val="0"/>
        <w:autoSpaceDN w:val="0"/>
        <w:spacing w:after="0" w:line="22" w:lineRule="atLeast"/>
        <w:jc w:val="both"/>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rezygnacji z naprawy, zakupu, odbudowy</w:t>
      </w:r>
    </w:p>
    <w:p w14:paraId="1B18108E"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p w14:paraId="053FE00C" w14:textId="77777777" w:rsidR="00106AC3" w:rsidRPr="00106AC3" w:rsidRDefault="00106AC3" w:rsidP="003E434F">
      <w:pPr>
        <w:numPr>
          <w:ilvl w:val="3"/>
          <w:numId w:val="76"/>
        </w:numPr>
        <w:spacing w:after="120" w:line="22" w:lineRule="atLeast"/>
        <w:contextualSpacing/>
        <w:jc w:val="both"/>
        <w:rPr>
          <w:rFonts w:asciiTheme="minorHAnsi" w:hAnsiTheme="minorHAnsi" w:cstheme="minorHAnsi"/>
          <w:b/>
          <w:bCs/>
          <w:color w:val="002060"/>
          <w:szCs w:val="20"/>
        </w:rPr>
      </w:pPr>
      <w:r w:rsidRPr="00106AC3">
        <w:rPr>
          <w:rFonts w:asciiTheme="minorHAnsi" w:hAnsiTheme="minorHAnsi" w:cstheme="minorHAnsi"/>
          <w:b/>
          <w:bCs/>
          <w:color w:val="002060"/>
          <w:szCs w:val="20"/>
        </w:rPr>
        <w:t>Klauzula odtworzenia mienia w innej lokalizacji</w:t>
      </w:r>
    </w:p>
    <w:p w14:paraId="7E82D245" w14:textId="77777777" w:rsidR="00106AC3" w:rsidRPr="00106AC3" w:rsidRDefault="00106AC3" w:rsidP="00106AC3">
      <w:pPr>
        <w:spacing w:after="0" w:line="240" w:lineRule="auto"/>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w przypadku szkody, Zamawiający ma prawo podjąć decyzję o odtworzeniu mienia w innej niż pierwotna lokalizacja przedmiotu ubezpieczenia.</w:t>
      </w:r>
    </w:p>
    <w:p w14:paraId="7BC99DD2" w14:textId="77777777" w:rsidR="00106AC3" w:rsidRPr="00106AC3" w:rsidRDefault="00106AC3" w:rsidP="00106AC3">
      <w:pPr>
        <w:spacing w:after="0" w:line="240" w:lineRule="auto"/>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 </w:t>
      </w:r>
    </w:p>
    <w:p w14:paraId="00B86BC4" w14:textId="77777777" w:rsidR="00106AC3" w:rsidRPr="00106AC3" w:rsidRDefault="00106AC3" w:rsidP="003E434F">
      <w:pPr>
        <w:numPr>
          <w:ilvl w:val="3"/>
          <w:numId w:val="76"/>
        </w:numPr>
        <w:spacing w:after="0" w:line="240" w:lineRule="auto"/>
        <w:contextualSpacing/>
        <w:jc w:val="both"/>
        <w:rPr>
          <w:rFonts w:asciiTheme="minorHAnsi" w:hAnsiTheme="minorHAnsi" w:cstheme="minorHAnsi"/>
          <w:b/>
          <w:bCs/>
          <w:color w:val="002060"/>
          <w:szCs w:val="20"/>
        </w:rPr>
      </w:pPr>
      <w:r w:rsidRPr="00106AC3">
        <w:rPr>
          <w:rFonts w:asciiTheme="minorHAnsi" w:hAnsiTheme="minorHAnsi" w:cstheme="minorHAnsi"/>
          <w:b/>
          <w:bCs/>
          <w:color w:val="002060"/>
          <w:szCs w:val="20"/>
        </w:rPr>
        <w:t>Klauzula zmian w odbudowie</w:t>
      </w:r>
    </w:p>
    <w:p w14:paraId="3E0AF606" w14:textId="77777777" w:rsidR="00106AC3" w:rsidRPr="00106AC3" w:rsidRDefault="00106AC3" w:rsidP="00106AC3">
      <w:pPr>
        <w:keepNext/>
        <w:widowControl w:val="0"/>
        <w:autoSpaceDE w:val="0"/>
        <w:autoSpaceDN w:val="0"/>
        <w:spacing w:after="0" w:line="240" w:lineRule="auto"/>
        <w:ind w:left="1416"/>
        <w:jc w:val="both"/>
        <w:outlineLvl w:val="2"/>
        <w:rPr>
          <w:rFonts w:asciiTheme="minorHAnsi" w:eastAsia="Times New Roman" w:hAnsiTheme="minorHAnsi" w:cstheme="minorHAnsi"/>
          <w:color w:val="002060"/>
          <w:szCs w:val="20"/>
          <w:lang w:eastAsia="pl-PL"/>
        </w:rPr>
      </w:pPr>
      <w:r w:rsidRPr="00106AC3">
        <w:rPr>
          <w:rFonts w:asciiTheme="minorHAnsi" w:eastAsia="Times New Roman" w:hAnsiTheme="minorHAnsi" w:cstheme="minorHAnsi"/>
          <w:color w:val="002060"/>
          <w:szCs w:val="20"/>
          <w:lang w:eastAsia="pl-PL"/>
        </w:rPr>
        <w:t xml:space="preserve">Ustala się, że Wykonawca wyraża zgodę na odbudowę zniszczonego albo uszkodzonego przedmiotu ubezpieczenia (dotyczy tylko budynków, budowli i lokali) przy zastosowaniu zmienionej konstrukcji i/lub technologii i/lub projektu odbudowy, o ile zmiana odbudowy wynika z aktualnie obowiązujących przepisów prawa lub decyzji administracyjnych, albo rachunku ekonomicznego, bądź innych okoliczności zależnych i niezależnych od Zamawiającego. </w:t>
      </w:r>
    </w:p>
    <w:p w14:paraId="458D2A62" w14:textId="77777777" w:rsidR="00106AC3" w:rsidRPr="00106AC3" w:rsidRDefault="00106AC3" w:rsidP="00106AC3">
      <w:pPr>
        <w:spacing w:after="0" w:line="240" w:lineRule="auto"/>
        <w:rPr>
          <w:rFonts w:asciiTheme="minorHAnsi" w:hAnsiTheme="minorHAnsi" w:cstheme="minorHAnsi"/>
          <w:color w:val="002060"/>
          <w:szCs w:val="20"/>
          <w:lang w:eastAsia="pl-PL"/>
        </w:rPr>
      </w:pPr>
    </w:p>
    <w:p w14:paraId="539FCD9D" w14:textId="77777777" w:rsidR="00106AC3" w:rsidRPr="00106AC3" w:rsidRDefault="00106AC3" w:rsidP="003E434F">
      <w:pPr>
        <w:keepNext/>
        <w:widowControl w:val="0"/>
        <w:numPr>
          <w:ilvl w:val="3"/>
          <w:numId w:val="76"/>
        </w:numPr>
        <w:autoSpaceDE w:val="0"/>
        <w:autoSpaceDN w:val="0"/>
        <w:spacing w:after="0" w:line="240" w:lineRule="auto"/>
        <w:jc w:val="both"/>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dodatkowej sumy ubezpieczenia</w:t>
      </w:r>
    </w:p>
    <w:p w14:paraId="349FDBF9" w14:textId="77777777" w:rsidR="00106AC3" w:rsidRPr="00106AC3" w:rsidRDefault="00106AC3" w:rsidP="00106AC3">
      <w:pPr>
        <w:spacing w:after="0" w:line="240" w:lineRule="auto"/>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 </w:t>
      </w:r>
    </w:p>
    <w:p w14:paraId="73C6B46C" w14:textId="77777777" w:rsidR="00106AC3" w:rsidRPr="00106AC3" w:rsidRDefault="00106AC3" w:rsidP="00106AC3">
      <w:pPr>
        <w:spacing w:after="0" w:line="240" w:lineRule="auto"/>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Odpowiedzialność Wykonawcy ograniczona jest do 500 000 zł na jedno i wszystkie zdarzenia w okresie ubezpieczenia.</w:t>
      </w:r>
    </w:p>
    <w:p w14:paraId="290492B0" w14:textId="77777777" w:rsidR="00106AC3" w:rsidRPr="00106AC3" w:rsidRDefault="00106AC3" w:rsidP="00106AC3">
      <w:pPr>
        <w:spacing w:after="0" w:line="240" w:lineRule="auto"/>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 </w:t>
      </w:r>
    </w:p>
    <w:p w14:paraId="2F7C42BB" w14:textId="77777777" w:rsidR="00106AC3" w:rsidRPr="00106AC3" w:rsidRDefault="00106AC3" w:rsidP="003E434F">
      <w:pPr>
        <w:numPr>
          <w:ilvl w:val="3"/>
          <w:numId w:val="76"/>
        </w:numPr>
        <w:spacing w:after="120" w:line="22" w:lineRule="atLeast"/>
        <w:contextualSpacing/>
        <w:jc w:val="both"/>
        <w:rPr>
          <w:rFonts w:asciiTheme="minorHAnsi" w:hAnsiTheme="minorHAnsi" w:cstheme="minorHAnsi"/>
          <w:b/>
          <w:bCs/>
          <w:color w:val="002060"/>
          <w:szCs w:val="20"/>
        </w:rPr>
      </w:pPr>
      <w:r w:rsidRPr="00106AC3">
        <w:rPr>
          <w:rFonts w:asciiTheme="minorHAnsi" w:hAnsiTheme="minorHAnsi" w:cstheme="minorHAnsi"/>
          <w:b/>
          <w:bCs/>
          <w:color w:val="002060"/>
          <w:szCs w:val="20"/>
        </w:rPr>
        <w:t>Klauzula automatycznego pokrycia dla nowego mienia</w:t>
      </w:r>
    </w:p>
    <w:p w14:paraId="4D18BCC6"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automatyczną ochroną ubezpieczeniową, w okresie ubezpieczenia, objęte zostaje następujące mienie: </w:t>
      </w:r>
    </w:p>
    <w:p w14:paraId="490EE4A7" w14:textId="77777777" w:rsidR="00106AC3" w:rsidRPr="00106AC3" w:rsidRDefault="00106AC3" w:rsidP="003E434F">
      <w:pPr>
        <w:numPr>
          <w:ilvl w:val="0"/>
          <w:numId w:val="50"/>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wszelkie nowo nabyte mienie, z dniem przejścia na Zamawiającego ryzyka związanego z jego posiadaniem (dokumentem potwierdzającym przejście ryzyka na Zamawiającego jest m.in.: protokół zdawczo-odbiorczy lub faktura zakupu). </w:t>
      </w:r>
    </w:p>
    <w:p w14:paraId="5B66A3A6" w14:textId="77777777" w:rsidR="00106AC3" w:rsidRPr="00106AC3" w:rsidRDefault="00106AC3" w:rsidP="003E434F">
      <w:pPr>
        <w:numPr>
          <w:ilvl w:val="0"/>
          <w:numId w:val="50"/>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wzrost wartości wcześniej ubezpieczonego mienia na skutek wykonanych inwestycji.</w:t>
      </w:r>
    </w:p>
    <w:p w14:paraId="0BA0EE00"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Zamawiający zobowiązany jest do zgłoszenia do Wykonawcy mienia objętego automatyczną ochroną ubezpieczeniową w terminie 30 dni po zakończeniu każdego rocznego okresu ubezpieczenia.</w:t>
      </w:r>
    </w:p>
    <w:p w14:paraId="37D72F8C"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lastRenderedPageBreak/>
        <w:t xml:space="preserve">Odpowiedzialność Wykonawcy ograniczona jest do 1 000 000 zł na jedno i wszystkie zdarzenia w okresie ubezpieczenia. Składka obliczona będzie w oparciu o stawkę zaproponowaną w ofercie i naliczona będzie w systemie </w:t>
      </w:r>
      <w:r w:rsidRPr="00106AC3">
        <w:rPr>
          <w:rFonts w:asciiTheme="minorHAnsi" w:hAnsiTheme="minorHAnsi" w:cstheme="minorHAnsi"/>
          <w:i/>
          <w:iCs/>
          <w:color w:val="002060"/>
          <w:szCs w:val="20"/>
        </w:rPr>
        <w:t>pro rata temporis</w:t>
      </w:r>
      <w:r w:rsidRPr="00106AC3">
        <w:rPr>
          <w:rFonts w:asciiTheme="minorHAnsi" w:hAnsiTheme="minorHAnsi" w:cstheme="minorHAnsi"/>
          <w:color w:val="002060"/>
          <w:szCs w:val="20"/>
        </w:rPr>
        <w:t xml:space="preserve">. </w:t>
      </w:r>
    </w:p>
    <w:p w14:paraId="5547D484"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automatycznego pokrycia dla nowych lokalizacji</w:t>
      </w:r>
    </w:p>
    <w:p w14:paraId="3FB0B0CF"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automatyczna ochrona dla nowopowstałych lokalizacji rozpoczyna się:</w:t>
      </w:r>
    </w:p>
    <w:p w14:paraId="787BBB67" w14:textId="77777777" w:rsidR="00106AC3" w:rsidRPr="00106AC3" w:rsidRDefault="00106AC3" w:rsidP="003E434F">
      <w:pPr>
        <w:numPr>
          <w:ilvl w:val="0"/>
          <w:numId w:val="51"/>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 pierwszym dniu obowiązywania kontraktu najmu itp. dla budynków lub lokali najmowanych przez Zamawiającego,</w:t>
      </w:r>
    </w:p>
    <w:p w14:paraId="3DD16630" w14:textId="77777777" w:rsidR="00106AC3" w:rsidRPr="00106AC3" w:rsidRDefault="00106AC3" w:rsidP="003E434F">
      <w:pPr>
        <w:numPr>
          <w:ilvl w:val="0"/>
          <w:numId w:val="51"/>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 pierwszym dniu po podpisaniu umowy kupna itp. i formalnym przejściu własności nieruchomości na Zamawiającego w przypadku zakupu nowych nieruchomości,</w:t>
      </w:r>
    </w:p>
    <w:p w14:paraId="254A1E60" w14:textId="77777777" w:rsidR="00106AC3" w:rsidRPr="00106AC3" w:rsidRDefault="00106AC3" w:rsidP="003E434F">
      <w:pPr>
        <w:numPr>
          <w:ilvl w:val="0"/>
          <w:numId w:val="51"/>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 pierwszym dniu po podpisaniu i przekazaniu stosownego protokołu zdawczo-odbiorczego dla wybudowanych lub wyremontowanych budynków, odbieranych przez Zamawiającego.</w:t>
      </w:r>
    </w:p>
    <w:p w14:paraId="277C01AC"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Zamawiający zobowiązany jest do zgłoszenia do Wykonawcy nowej lokalizacji w terminie 30 dni od momentu przyjęcia jej do użytkowania. </w:t>
      </w:r>
    </w:p>
    <w:p w14:paraId="5B58F12F"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Odpowiedzialność Wykonawcy ograniczona jest do 1 000 000 zł na jedno i wszystkie zdarzenia w okresie ubezpieczenia. Składka obliczona będzie w oparciu o stawkę zaproponowaną w ofercie i naliczona będzie w systemie </w:t>
      </w:r>
      <w:r w:rsidRPr="00106AC3">
        <w:rPr>
          <w:rFonts w:asciiTheme="minorHAnsi" w:hAnsiTheme="minorHAnsi" w:cstheme="minorHAnsi"/>
          <w:i/>
          <w:iCs/>
          <w:color w:val="002060"/>
          <w:szCs w:val="20"/>
        </w:rPr>
        <w:t>pro rata temporis</w:t>
      </w:r>
      <w:r w:rsidRPr="00106AC3">
        <w:rPr>
          <w:rFonts w:asciiTheme="minorHAnsi" w:hAnsiTheme="minorHAnsi" w:cstheme="minorHAnsi"/>
          <w:color w:val="002060"/>
          <w:szCs w:val="20"/>
        </w:rPr>
        <w:t xml:space="preserve">. </w:t>
      </w:r>
    </w:p>
    <w:p w14:paraId="7E297FC6"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reprezentantów</w:t>
      </w:r>
    </w:p>
    <w:p w14:paraId="1917B7C2"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Wykonawca uzna szkodę i wypłaci odszkodowanie na warunkach umowy ubezpieczenia także w przypadku, gdy szkoda będzie wynikiem winy umyślnej oraz/lub rażącego niedbalstwa, chyba że wina umyślna zostanie wykazana i udowodniona zarządowi spółki lub jej prokurentom.</w:t>
      </w:r>
    </w:p>
    <w:p w14:paraId="3DF14573"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maszyn i urządzeń od awarii mechanicznych i elektrycznych</w:t>
      </w:r>
    </w:p>
    <w:p w14:paraId="6C021A8D"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zakres ubezpieczenia w odniesieniu do ubezpieczonych maszyn i urządzeń rozszerza się o szkody powstałe wskutek awarii mechanicznych i elektrycznych. Za awarię uważa się stan techniczny maszyny i urządzenia, który ogranicza sprawność działania lub uniemożliwia dalszą eksploatację. Ochrona ubezpieczeniowa nie obejmuje szkód:</w:t>
      </w:r>
    </w:p>
    <w:p w14:paraId="27C181E5" w14:textId="77777777" w:rsidR="00106AC3" w:rsidRPr="00106AC3" w:rsidRDefault="00106AC3" w:rsidP="003E434F">
      <w:pPr>
        <w:numPr>
          <w:ilvl w:val="0"/>
          <w:numId w:val="52"/>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które z mocy przepisów prawa lub postanowień umowy, odpowiedzialny jest producent, sprzedawca lub zewnętrzny warsztat naprawczy, </w:t>
      </w:r>
    </w:p>
    <w:p w14:paraId="45A0EC9B" w14:textId="77777777" w:rsidR="00106AC3" w:rsidRPr="00106AC3" w:rsidRDefault="00106AC3" w:rsidP="003E434F">
      <w:pPr>
        <w:numPr>
          <w:ilvl w:val="0"/>
          <w:numId w:val="52"/>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powstałych w wyniku naturalnego zużycia albo długotrwałej degeneracji właściwości użytkowanych maszyn i urządzeń, w tym wskutek kawitacji, erozji, korozji lub starzenia się izolacji,</w:t>
      </w:r>
    </w:p>
    <w:p w14:paraId="49A1DBE9" w14:textId="77777777" w:rsidR="00106AC3" w:rsidRPr="00106AC3" w:rsidRDefault="00106AC3" w:rsidP="003E434F">
      <w:pPr>
        <w:numPr>
          <w:ilvl w:val="0"/>
          <w:numId w:val="52"/>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we wszelkiego rodzaju materiałach eksploatacyjnych,</w:t>
      </w:r>
    </w:p>
    <w:p w14:paraId="617E5F2C" w14:textId="77777777" w:rsidR="00106AC3" w:rsidRPr="00106AC3" w:rsidRDefault="00106AC3" w:rsidP="003E434F">
      <w:pPr>
        <w:numPr>
          <w:ilvl w:val="0"/>
          <w:numId w:val="52"/>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we wszelkiego rodzaju częściach podlegających szybkiemu zużyciu,</w:t>
      </w:r>
    </w:p>
    <w:p w14:paraId="4815F98B" w14:textId="77777777" w:rsidR="00106AC3" w:rsidRPr="00106AC3" w:rsidRDefault="00106AC3" w:rsidP="003E434F">
      <w:pPr>
        <w:numPr>
          <w:ilvl w:val="0"/>
          <w:numId w:val="52"/>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we wszelkiego rodzaju bezpiecznikach, miernikach, licznikach, stycznikach, odgromnikach,</w:t>
      </w:r>
    </w:p>
    <w:p w14:paraId="0E132C2E" w14:textId="77777777" w:rsidR="00106AC3" w:rsidRPr="00106AC3" w:rsidRDefault="00106AC3" w:rsidP="003E434F">
      <w:pPr>
        <w:numPr>
          <w:ilvl w:val="0"/>
          <w:numId w:val="52"/>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spowodowanych wadami lub uszkodzeniami istniejącymi w chwili zawarcia umowy ubezpieczenia, o których Zamawiający wiedział lub przy zachowaniu należytej staranności mógł się dowiedzieć.</w:t>
      </w:r>
    </w:p>
    <w:p w14:paraId="10929CA8"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Odpowiedzialność Wykonawcy ograniczona jest do 100 000 zł na jedno i wszystkie zdarzenia w okresie ubezpieczenia.</w:t>
      </w:r>
    </w:p>
    <w:p w14:paraId="6390987E"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likwidacji drobnych szkód</w:t>
      </w:r>
    </w:p>
    <w:p w14:paraId="3D371435" w14:textId="77777777" w:rsidR="00106AC3" w:rsidRPr="00106AC3" w:rsidRDefault="00106AC3" w:rsidP="00106AC3">
      <w:pPr>
        <w:spacing w:after="120" w:line="22" w:lineRule="atLeast"/>
        <w:ind w:left="142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w przypadku szkód, których szacowana, całkowita wartość nie przekracza kwoty 10.000 zł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050F0774"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Dokumenty niezbędne do przeprowadzenia likwidacji szkody:</w:t>
      </w:r>
    </w:p>
    <w:p w14:paraId="2C9DAA95" w14:textId="77777777" w:rsidR="00106AC3" w:rsidRPr="00106AC3" w:rsidRDefault="00106AC3" w:rsidP="003E434F">
      <w:pPr>
        <w:numPr>
          <w:ilvl w:val="0"/>
          <w:numId w:val="53"/>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protokół wewnętrzny spisany na okoliczność zdarzenia,</w:t>
      </w:r>
    </w:p>
    <w:p w14:paraId="37A5EDDF" w14:textId="77777777" w:rsidR="00106AC3" w:rsidRPr="00106AC3" w:rsidRDefault="00106AC3" w:rsidP="003E434F">
      <w:pPr>
        <w:numPr>
          <w:ilvl w:val="0"/>
          <w:numId w:val="53"/>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lastRenderedPageBreak/>
        <w:t>dokumentacja zdjęciowa,</w:t>
      </w:r>
    </w:p>
    <w:p w14:paraId="73A35262" w14:textId="77777777" w:rsidR="00106AC3" w:rsidRPr="00106AC3" w:rsidRDefault="00106AC3" w:rsidP="003E434F">
      <w:pPr>
        <w:numPr>
          <w:ilvl w:val="0"/>
          <w:numId w:val="53"/>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poświadczenie zgłoszenia zdarzenia na policji, gdy szkoda jest wynikiem lub nosi znamiona przestępstwa,</w:t>
      </w:r>
    </w:p>
    <w:p w14:paraId="5B9C79A7" w14:textId="77777777" w:rsidR="00106AC3" w:rsidRPr="00106AC3" w:rsidRDefault="00106AC3" w:rsidP="003E434F">
      <w:pPr>
        <w:numPr>
          <w:ilvl w:val="0"/>
          <w:numId w:val="53"/>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kalkulacja poniesionej straty – koszt naprawy (robocizna, materiał, transport) lub zakupu – wraz z fakturą za naprawę/ zakup mienia.</w:t>
      </w:r>
    </w:p>
    <w:p w14:paraId="1CF3E5D8"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drobnych robót budowlano-montażowych</w:t>
      </w:r>
    </w:p>
    <w:p w14:paraId="53C551B4" w14:textId="77777777" w:rsidR="00106AC3" w:rsidRPr="00106AC3" w:rsidRDefault="00106AC3" w:rsidP="00106AC3">
      <w:pPr>
        <w:spacing w:after="120" w:line="22" w:lineRule="atLeast"/>
        <w:ind w:left="1418"/>
        <w:rPr>
          <w:rFonts w:asciiTheme="minorHAnsi" w:hAnsiTheme="minorHAnsi" w:cstheme="minorHAnsi"/>
          <w:color w:val="002060"/>
          <w:szCs w:val="20"/>
        </w:rPr>
      </w:pPr>
      <w:r w:rsidRPr="00106AC3">
        <w:rPr>
          <w:rFonts w:asciiTheme="minorHAnsi" w:hAnsiTheme="minorHAnsi" w:cstheme="minorHAnsi"/>
          <w:color w:val="002060"/>
          <w:szCs w:val="20"/>
        </w:rPr>
        <w:t>Ustala się, że zakres ubezpieczenia zostaje rozszerzony o szkody powstałe w związku z prowadzeniem robót budowlano – montażowych, a także modernizacji części budynków i budowli, w tym wyposażenia.</w:t>
      </w:r>
    </w:p>
    <w:p w14:paraId="53DC561C" w14:textId="77777777" w:rsidR="00106AC3" w:rsidRPr="00106AC3" w:rsidRDefault="00106AC3" w:rsidP="00106AC3">
      <w:pPr>
        <w:spacing w:after="120" w:line="22" w:lineRule="atLeast"/>
        <w:ind w:left="1418"/>
        <w:rPr>
          <w:rFonts w:asciiTheme="minorHAnsi" w:hAnsiTheme="minorHAnsi" w:cstheme="minorHAnsi"/>
          <w:color w:val="002060"/>
          <w:szCs w:val="20"/>
        </w:rPr>
      </w:pPr>
      <w:r w:rsidRPr="00106AC3">
        <w:rPr>
          <w:rFonts w:asciiTheme="minorHAnsi" w:hAnsiTheme="minorHAnsi" w:cstheme="minorHAnsi"/>
          <w:color w:val="002060"/>
          <w:szCs w:val="20"/>
        </w:rPr>
        <w:t xml:space="preserve">Odpowiedzialność Wykonawcy w stosunku do mienia będącego bezpośrednio przedmiotem robót budowlano – montażowych ograniczona jest do 500.000 zł na jedno i wszystkie zdarzenia w okresie ubezpieczenia, a dla pozostałego mienia stanowiącego przedmiot ubezpieczenia do wysokości ustalonych sum ubezpieczenia. </w:t>
      </w:r>
    </w:p>
    <w:p w14:paraId="46E04358"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szyb i innych elementów szklanych od uszkodzenia</w:t>
      </w:r>
    </w:p>
    <w:p w14:paraId="24845246"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zakres ubezpieczenia zostaje rozszerzony o szkody powstałe w wyniku stłuczenia, pęknięcia, porysowania szyb i innych elementów szklanych, plastikowych, ceramicznych.</w:t>
      </w:r>
    </w:p>
    <w:p w14:paraId="03550FF7"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W ramach odpowiedzialności Wykonawca pokryje również koszty transportu i użycia specjalistycznego sprzętu do montażu i demontażu. Franszyza integralna 100 zł.</w:t>
      </w:r>
    </w:p>
    <w:p w14:paraId="7152239C"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Limit odpowiedzialności na jedno i wszystkie zdarzenia: 50 000 zł</w:t>
      </w:r>
    </w:p>
    <w:p w14:paraId="772D104E"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kradzieży zwykłej</w:t>
      </w:r>
    </w:p>
    <w:p w14:paraId="16D78231"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Wykonawca obejmuje ochroną szkody powstałe w wyniku kradzieży zwykłej, przez którą rozumie się kradzież ubezpieczonego mienia bez śladów włamania. W przypadku szkody, na Zamawiającym ciąży obowiązek:</w:t>
      </w:r>
    </w:p>
    <w:p w14:paraId="64AA3D08" w14:textId="77777777" w:rsidR="00106AC3" w:rsidRPr="00106AC3" w:rsidRDefault="00106AC3" w:rsidP="003E434F">
      <w:pPr>
        <w:numPr>
          <w:ilvl w:val="0"/>
          <w:numId w:val="54"/>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niezwłocznego – nie później niż 3 dni od chwili zdarzenia – powiadomienia Policji o zaistniałym zdarzeniu,</w:t>
      </w:r>
    </w:p>
    <w:p w14:paraId="71F454B0" w14:textId="77777777" w:rsidR="00106AC3" w:rsidRPr="00106AC3" w:rsidRDefault="00106AC3" w:rsidP="003E434F">
      <w:pPr>
        <w:numPr>
          <w:ilvl w:val="0"/>
          <w:numId w:val="54"/>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dostarczenia Ubezpieczycielowi pisemnego poświadczenia Policji o fakcie zgłoszenia zdarzenia.</w:t>
      </w:r>
    </w:p>
    <w:p w14:paraId="4561DCA6"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Niniejsza klauzula nie dotyczy gotówki oraz wartości pieniężnych.</w:t>
      </w:r>
    </w:p>
    <w:p w14:paraId="565A97C2"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Odpowiedzialność Wykonawcy ograniczona jest do 10 000 zł na jedno i wszystkie zdarzenia w okresie ubezpieczenia.</w:t>
      </w:r>
    </w:p>
    <w:p w14:paraId="6C7CC3F1"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72 godzin</w:t>
      </w:r>
    </w:p>
    <w:p w14:paraId="0975E5EC"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wszystkie szkody powstałe w przedziale 72 godzin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0B023B78"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aktów terroryzmu</w:t>
      </w:r>
    </w:p>
    <w:p w14:paraId="6FB02EED"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zakres ubezpieczenia obejmuje szkody powstałe w wyniku zrealizowania się zdarzenia objętego umową ubezpieczenia, a powstałego w następstwie aktów terroryzmu. Przez akty terroryzmu rozumie się działanie osoby lub osób w celu zastraszenia ludności i dezorganizacji życia publicznego przy użyciu przemocy, skierowane przeciwko społeczeństwu i/lub legalnej władzy dla osiągnięcia celów politycznych, społecznych lub ekonomicznych. Z zakresu ochrony wyłączone są szkody spowodowane atakiem elektronicznym, włączając w to włamania komputerowe lub wprowadzenie jakiejkolwiek formy wirusa komputerowego, a także szkody w wskutek ataku biologicznego, nuklearnego lub chemicznego</w:t>
      </w:r>
    </w:p>
    <w:p w14:paraId="55052D1D"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Odpowiedzialność Wykonawcy ograniczona jest do 1 000 000 zł na jedno   wszystkie zdarzenia w okresie ubezpieczenia. Franszyza redukcyjna 5% nie mniej niż 10 000 zł.</w:t>
      </w:r>
    </w:p>
    <w:p w14:paraId="42A0847B"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lastRenderedPageBreak/>
        <w:t>Klauzula ubezpieczenia strajków, zamieszek lub rozruchów społecznych</w:t>
      </w:r>
    </w:p>
    <w:p w14:paraId="23073F72"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6819CD4E" w14:textId="77777777" w:rsidR="00106AC3" w:rsidRPr="00106AC3" w:rsidRDefault="00106AC3" w:rsidP="003E434F">
      <w:pPr>
        <w:numPr>
          <w:ilvl w:val="0"/>
          <w:numId w:val="55"/>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wojna, inwazja, działanie nieprzyjacielskie, działania wojenne (niezależnie od tego, czy wojna została wypowiedziana, czy nie), wojna domowa,</w:t>
      </w:r>
    </w:p>
    <w:p w14:paraId="40E621D2" w14:textId="77777777" w:rsidR="00106AC3" w:rsidRPr="00106AC3" w:rsidRDefault="00106AC3" w:rsidP="003E434F">
      <w:pPr>
        <w:numPr>
          <w:ilvl w:val="0"/>
          <w:numId w:val="55"/>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bunt, zamieszki społeczne o charakterze powstania powszechnego, powstanie zbrojne, rebelia, rewolucja, działanie władzy wojskowej lub uzurpowanej,</w:t>
      </w:r>
    </w:p>
    <w:p w14:paraId="57AC5220" w14:textId="77777777" w:rsidR="00106AC3" w:rsidRPr="00106AC3" w:rsidRDefault="00106AC3" w:rsidP="003E434F">
      <w:pPr>
        <w:numPr>
          <w:ilvl w:val="0"/>
          <w:numId w:val="55"/>
        </w:numPr>
        <w:spacing w:after="120" w:line="22" w:lineRule="atLeast"/>
        <w:ind w:left="1843"/>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działanie osób skierowane przeciwko mieniu z pobudek politycznych lub ideologicznych skierowane przeciwko społeczeństwu z zamiarem jego zastraszenia.</w:t>
      </w:r>
    </w:p>
    <w:p w14:paraId="08D7717E"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Odpowiedzialność Wykonawcy ograniczona jest do 1 000 000 zł na jedno i wszystkie zdarzenia w okresie ubezpieczenia. Franszyza redukcyjna 5% nie mniej niż 10 000 zł.</w:t>
      </w:r>
    </w:p>
    <w:p w14:paraId="4C299669"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oględzin miejsca szkody</w:t>
      </w:r>
    </w:p>
    <w:p w14:paraId="727C175A"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p>
    <w:p w14:paraId="1D98D667"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zwiększonych kosztów działalności</w:t>
      </w:r>
    </w:p>
    <w:p w14:paraId="0B65E6E4"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zakres ubezpieczenia obejmuje udokumentowany wzrost kosztów działalności spowodowany ubezpieczoną szkodą rzeczową lub sytuacją zagrożenia taką szkodą (nie dotyczy kosztów zapobieżenia szkodzie, ale obejmuje pozostałe koszty) do wysokości określonej w umowie ubezpieczenia. Pokrywane koszty to m.in.:</w:t>
      </w:r>
    </w:p>
    <w:p w14:paraId="5F577884"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odtworzenia dokumentacji i archiwów przechowywanych w formie materialnej,</w:t>
      </w:r>
    </w:p>
    <w:p w14:paraId="39B748EE"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zwiększone koszty działania związane z odtwarzaniem zniszczonych archiwów i dokumentacji,</w:t>
      </w:r>
    </w:p>
    <w:p w14:paraId="4775984B"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naprawy zabezpieczeń,</w:t>
      </w:r>
    </w:p>
    <w:p w14:paraId="05605A2E"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frachtu oraz pracy w godzinach nadliczbowych itp.,</w:t>
      </w:r>
    </w:p>
    <w:p w14:paraId="5C703D86"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najmu pomieszczeń zastępczych i koszty ich adaptacji,</w:t>
      </w:r>
    </w:p>
    <w:p w14:paraId="58F51AF7"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najmu, dzierżawy, użyczenia, leasingu wszelkiego rodzaju maszyn, urządzeń, wyposażenia, środków transportu,</w:t>
      </w:r>
    </w:p>
    <w:p w14:paraId="4E18550A"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przeprowadzki,</w:t>
      </w:r>
    </w:p>
    <w:p w14:paraId="16833C46"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akcji informacyjnej (np. skierowanej do klientów),</w:t>
      </w:r>
    </w:p>
    <w:p w14:paraId="43AC0286"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związane z brakiem dostępu do lokalizacji,</w:t>
      </w:r>
    </w:p>
    <w:p w14:paraId="38E9B841"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koszty dodatkowe związane z zastosowaniem rozwiązań prowizorycznych mających na celu uniknięcie lub zmniejszenie zakłóceń w prowadzeniu działalności,</w:t>
      </w:r>
    </w:p>
    <w:p w14:paraId="794E6CD4" w14:textId="77777777" w:rsidR="00106AC3" w:rsidRPr="00106AC3" w:rsidRDefault="00106AC3" w:rsidP="003E434F">
      <w:pPr>
        <w:numPr>
          <w:ilvl w:val="0"/>
          <w:numId w:val="56"/>
        </w:numPr>
        <w:spacing w:after="120" w:line="22" w:lineRule="atLeast"/>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inne, nadzwyczajne koszty standardowo nie występujące w toku normalnej działalności.</w:t>
      </w:r>
    </w:p>
    <w:p w14:paraId="50B1EB57"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Okres odszkodowawczy: 6 miesięcy.</w:t>
      </w:r>
    </w:p>
    <w:p w14:paraId="549E38DA"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Odpowiedzialność Wykonawcy ograniczona jest do 500 000 zł na jedno i wszystkie zdarzenia w okresie ubezpieczenia.</w:t>
      </w:r>
    </w:p>
    <w:p w14:paraId="54F7F1A3"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mienia podczas transportu</w:t>
      </w:r>
    </w:p>
    <w:p w14:paraId="46FDF060"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6FB7DE0"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4918BC89"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Odpowiedzialność Wykonawcy ograniczona jest do 100 000 zł na jedno i wszystkie zdarzenia w okresie ubezpieczenia. </w:t>
      </w:r>
    </w:p>
    <w:p w14:paraId="5505BC85"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lastRenderedPageBreak/>
        <w:t>Klauzula braku regresu</w:t>
      </w:r>
    </w:p>
    <w:p w14:paraId="581E119B"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1496589A"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istniejących zabezpieczeń</w:t>
      </w:r>
    </w:p>
    <w:p w14:paraId="66D1D7FF"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Wykonawca oświadcza, iż jest mu znany stan zabezpieczeń przeciwpożarowych i przeciwkradzieżowych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p w14:paraId="1B58397D"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i/>
          <w:iCs/>
          <w:color w:val="002060"/>
          <w:szCs w:val="20"/>
          <w:lang w:eastAsia="pl-PL"/>
        </w:rPr>
      </w:pPr>
      <w:r w:rsidRPr="00106AC3">
        <w:rPr>
          <w:rFonts w:asciiTheme="minorHAnsi" w:eastAsia="Times New Roman" w:hAnsiTheme="minorHAnsi" w:cstheme="minorHAnsi"/>
          <w:b/>
          <w:bCs/>
          <w:color w:val="002060"/>
          <w:szCs w:val="20"/>
          <w:lang w:eastAsia="pl-PL"/>
        </w:rPr>
        <w:t xml:space="preserve">Klauzula </w:t>
      </w:r>
      <w:r w:rsidRPr="00106AC3">
        <w:rPr>
          <w:rFonts w:asciiTheme="minorHAnsi" w:eastAsia="Times New Roman" w:hAnsiTheme="minorHAnsi" w:cstheme="minorHAnsi"/>
          <w:b/>
          <w:bCs/>
          <w:i/>
          <w:iCs/>
          <w:color w:val="002060"/>
          <w:szCs w:val="20"/>
          <w:lang w:eastAsia="pl-PL"/>
        </w:rPr>
        <w:t>pro rata temporis</w:t>
      </w:r>
    </w:p>
    <w:p w14:paraId="22A240CF"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wszystkie rozliczenia wynikające z umowy ubezpieczenia związane z dopłatą składek lub jej zwrotem, dokonywane będą w systemie </w:t>
      </w:r>
      <w:r w:rsidRPr="00106AC3">
        <w:rPr>
          <w:rFonts w:asciiTheme="minorHAnsi" w:hAnsiTheme="minorHAnsi" w:cstheme="minorHAnsi"/>
          <w:i/>
          <w:iCs/>
          <w:color w:val="002060"/>
          <w:szCs w:val="20"/>
        </w:rPr>
        <w:t>pro rata temporis</w:t>
      </w:r>
      <w:r w:rsidRPr="00106AC3">
        <w:rPr>
          <w:rFonts w:asciiTheme="minorHAnsi" w:hAnsiTheme="minorHAnsi" w:cstheme="minorHAnsi"/>
          <w:color w:val="002060"/>
          <w:szCs w:val="20"/>
        </w:rPr>
        <w:t xml:space="preserve"> tj. za każdy dzień udzielanej ochrony ubezpieczeniowej. Ustala się, że koszty manipulacyjne nie będą miały zastosowania. </w:t>
      </w:r>
    </w:p>
    <w:p w14:paraId="459D1B38" w14:textId="77777777" w:rsidR="00106AC3" w:rsidRPr="00106AC3" w:rsidRDefault="00106AC3" w:rsidP="003E434F">
      <w:pPr>
        <w:keepNext/>
        <w:widowControl w:val="0"/>
        <w:numPr>
          <w:ilvl w:val="3"/>
          <w:numId w:val="76"/>
        </w:numPr>
        <w:autoSpaceDE w:val="0"/>
        <w:autoSpaceDN w:val="0"/>
        <w:spacing w:after="0" w:line="22" w:lineRule="atLeast"/>
        <w:jc w:val="both"/>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kosztów uprzątnięcia pozostałości po szkodzie</w:t>
      </w:r>
    </w:p>
    <w:p w14:paraId="3729FAE7"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Wykonawca pokrywa ponad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608B354D"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Odpowiedzialność Wykonawcy ograniczona jest do 500 000 zł na jedno i wszystkie zdarzenia w okresie ubezpieczenia. </w:t>
      </w:r>
    </w:p>
    <w:p w14:paraId="5788AC74"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kosztów zabezpieczenia mienia przed szkodą</w:t>
      </w:r>
    </w:p>
    <w:p w14:paraId="314CC40B"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6909B508"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Odpowiedzialność Wykonawcy ograniczona jest do 200 000 zł na jedno i wszystkie zdarzenia w okresie ubezpieczenia.</w:t>
      </w:r>
    </w:p>
    <w:p w14:paraId="3472E859"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kosztów rzeczoznawców</w:t>
      </w:r>
    </w:p>
    <w:p w14:paraId="37485C26"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 </w:t>
      </w:r>
    </w:p>
    <w:p w14:paraId="6E03F206"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Odpowiedzialność Wykonawcy ograniczona jest do 100 000 zł na jedno i wszystkie zdarzenia w okresie ubezpieczenia. </w:t>
      </w:r>
    </w:p>
    <w:p w14:paraId="2868B051"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tymczasowego magazynowania</w:t>
      </w:r>
    </w:p>
    <w:p w14:paraId="5340C8B3"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zakres ubezpieczenia obejmuje sprzęt elektroniczny i maszyny/urządzenia od czasu dostawy do momentu zainstalowania na stanowisku pracy oraz podczas czasowego wyłączenia z eksploatacji (nie dłużej niż 3 miesiące). </w:t>
      </w:r>
    </w:p>
    <w:p w14:paraId="77605A7C"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natychmiastowej naprawy</w:t>
      </w:r>
    </w:p>
    <w:p w14:paraId="467C309F"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25621B0E"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lastRenderedPageBreak/>
        <w:t>Klauzula przewłaszczenia na zabezpieczenie</w:t>
      </w:r>
    </w:p>
    <w:p w14:paraId="3FB4B304"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12446C82"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ubezpieczenia kosztów poszukiwania miejsca/źródła szkody</w:t>
      </w:r>
    </w:p>
    <w:p w14:paraId="660378B6"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Ustala się, że zakres ubezpieczenia obejmuje poniesione przez Zamawiającego koszty poszukiwania przyczyny powstania szkody oraz koszty usunięcia skutków takich poszukiwań. </w:t>
      </w:r>
    </w:p>
    <w:p w14:paraId="2E3AD4E1"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Odpowiedzialność Wykonawcy ograniczona jest do 50 000 zł na jedno i wszystkie zdarzenia w okresie ubezpieczenia.</w:t>
      </w:r>
    </w:p>
    <w:p w14:paraId="220591C2" w14:textId="77777777" w:rsidR="00106AC3" w:rsidRPr="00106AC3" w:rsidRDefault="00106AC3" w:rsidP="003E434F">
      <w:pPr>
        <w:keepNext/>
        <w:widowControl w:val="0"/>
        <w:numPr>
          <w:ilvl w:val="3"/>
          <w:numId w:val="76"/>
        </w:numPr>
        <w:autoSpaceDE w:val="0"/>
        <w:autoSpaceDN w:val="0"/>
        <w:spacing w:after="0" w:line="22" w:lineRule="atLeast"/>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Klauzula błędów i przeoczeń</w:t>
      </w:r>
    </w:p>
    <w:p w14:paraId="4AB58708" w14:textId="77777777" w:rsidR="00106AC3" w:rsidRPr="00106AC3" w:rsidRDefault="00106AC3" w:rsidP="00106AC3">
      <w:pPr>
        <w:spacing w:after="120" w:line="22" w:lineRule="atLeast"/>
        <w:ind w:left="1418"/>
        <w:jc w:val="both"/>
        <w:rPr>
          <w:rFonts w:asciiTheme="minorHAnsi" w:hAnsiTheme="minorHAnsi" w:cstheme="minorHAnsi"/>
          <w:color w:val="002060"/>
          <w:szCs w:val="20"/>
        </w:rPr>
      </w:pPr>
      <w:r w:rsidRPr="00106AC3">
        <w:rPr>
          <w:rFonts w:asciiTheme="minorHAnsi" w:hAnsiTheme="minorHAnsi" w:cstheme="minorHAnsi"/>
          <w:color w:val="002060"/>
          <w:szCs w:val="20"/>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p w14:paraId="310A29A8" w14:textId="77777777" w:rsidR="00106AC3" w:rsidRPr="00106AC3" w:rsidRDefault="00106AC3" w:rsidP="003E434F">
      <w:pPr>
        <w:keepNext/>
        <w:widowControl w:val="0"/>
        <w:numPr>
          <w:ilvl w:val="1"/>
          <w:numId w:val="76"/>
        </w:numPr>
        <w:autoSpaceDE w:val="0"/>
        <w:autoSpaceDN w:val="0"/>
        <w:spacing w:after="60" w:line="240" w:lineRule="auto"/>
        <w:ind w:left="426"/>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Ubezpieczenie odpowiedzialności cywilnej z tytułu prowadzenia działalności i posiadania mienia</w:t>
      </w:r>
    </w:p>
    <w:p w14:paraId="6DECCD26" w14:textId="77777777" w:rsidR="00106AC3" w:rsidRPr="00106AC3" w:rsidRDefault="00106AC3" w:rsidP="00106AC3">
      <w:pPr>
        <w:keepNext/>
        <w:widowControl w:val="0"/>
        <w:autoSpaceDE w:val="0"/>
        <w:autoSpaceDN w:val="0"/>
        <w:spacing w:after="60" w:line="240" w:lineRule="auto"/>
        <w:ind w:left="426"/>
        <w:contextualSpacing/>
        <w:outlineLvl w:val="2"/>
        <w:rPr>
          <w:rFonts w:asciiTheme="minorHAnsi" w:eastAsia="Times New Roman" w:hAnsiTheme="minorHAnsi" w:cstheme="minorHAnsi"/>
          <w:b/>
          <w:bCs/>
          <w:color w:val="002060"/>
          <w:szCs w:val="20"/>
          <w:lang w:eastAsia="pl-PL"/>
        </w:rPr>
      </w:pPr>
    </w:p>
    <w:p w14:paraId="308710B5" w14:textId="77777777" w:rsidR="00106AC3" w:rsidRPr="00106AC3" w:rsidRDefault="00106AC3" w:rsidP="003E434F">
      <w:pPr>
        <w:keepNext/>
        <w:widowControl w:val="0"/>
        <w:numPr>
          <w:ilvl w:val="2"/>
          <w:numId w:val="78"/>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Rodzaj prowadzonej działalności</w:t>
      </w:r>
    </w:p>
    <w:p w14:paraId="4898CACB" w14:textId="77777777" w:rsidR="00106AC3" w:rsidRPr="00106AC3" w:rsidRDefault="00106AC3" w:rsidP="003E434F">
      <w:pPr>
        <w:numPr>
          <w:ilvl w:val="0"/>
          <w:numId w:val="77"/>
        </w:numPr>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Zbieranie odpadów innych niż niebezpieczne;</w:t>
      </w:r>
    </w:p>
    <w:p w14:paraId="28A89BD3" w14:textId="77777777" w:rsidR="00106AC3" w:rsidRPr="00106AC3" w:rsidRDefault="00106AC3" w:rsidP="003E434F">
      <w:pPr>
        <w:numPr>
          <w:ilvl w:val="0"/>
          <w:numId w:val="77"/>
        </w:numPr>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Zbieranie odpadów niebezpiecznych;</w:t>
      </w:r>
    </w:p>
    <w:p w14:paraId="676EAB77" w14:textId="77777777" w:rsidR="00106AC3" w:rsidRPr="00106AC3" w:rsidRDefault="00106AC3" w:rsidP="003E434F">
      <w:pPr>
        <w:numPr>
          <w:ilvl w:val="0"/>
          <w:numId w:val="77"/>
        </w:numPr>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Obróbka i usuwanie odpadów innych niż niebezpieczne;</w:t>
      </w:r>
    </w:p>
    <w:p w14:paraId="1BB4EED1" w14:textId="77777777" w:rsidR="00106AC3" w:rsidRPr="00106AC3" w:rsidRDefault="00106AC3" w:rsidP="003E434F">
      <w:pPr>
        <w:numPr>
          <w:ilvl w:val="0"/>
          <w:numId w:val="77"/>
        </w:numPr>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Przetwarzanie i unieszkodliwianie odpadów niebezpiecznych;</w:t>
      </w:r>
    </w:p>
    <w:p w14:paraId="073A81B3" w14:textId="77777777" w:rsidR="00106AC3" w:rsidRPr="00106AC3" w:rsidRDefault="00106AC3" w:rsidP="003E434F">
      <w:pPr>
        <w:numPr>
          <w:ilvl w:val="0"/>
          <w:numId w:val="77"/>
        </w:numPr>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Odzyskiwanie surowców z materiałów segregowanych;</w:t>
      </w:r>
    </w:p>
    <w:p w14:paraId="6A8E6539" w14:textId="77777777" w:rsidR="00106AC3" w:rsidRPr="00106AC3" w:rsidRDefault="00106AC3" w:rsidP="003E434F">
      <w:pPr>
        <w:numPr>
          <w:ilvl w:val="0"/>
          <w:numId w:val="77"/>
        </w:numPr>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Transport drogowy towarów;</w:t>
      </w:r>
    </w:p>
    <w:p w14:paraId="73CE3A8F" w14:textId="77777777" w:rsidR="00106AC3" w:rsidRPr="00106AC3" w:rsidRDefault="00106AC3" w:rsidP="003E434F">
      <w:pPr>
        <w:numPr>
          <w:ilvl w:val="0"/>
          <w:numId w:val="77"/>
        </w:numPr>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Wynajem i zarządzanie nieruchomościami własnymi lub dzierżawionymi.</w:t>
      </w:r>
    </w:p>
    <w:p w14:paraId="49A96DA5" w14:textId="77777777" w:rsidR="00106AC3" w:rsidRPr="00106AC3" w:rsidRDefault="00106AC3" w:rsidP="003E434F">
      <w:pPr>
        <w:keepNext/>
        <w:widowControl w:val="0"/>
        <w:numPr>
          <w:ilvl w:val="2"/>
          <w:numId w:val="78"/>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Suma gwarancyjna</w:t>
      </w:r>
    </w:p>
    <w:p w14:paraId="03E029CA" w14:textId="77777777" w:rsidR="00106AC3" w:rsidRPr="00106AC3" w:rsidRDefault="00106AC3" w:rsidP="00106AC3">
      <w:pPr>
        <w:rPr>
          <w:rFonts w:asciiTheme="minorHAnsi" w:hAnsiTheme="minorHAnsi" w:cstheme="minorHAnsi"/>
          <w:color w:val="002060"/>
          <w:szCs w:val="20"/>
        </w:rPr>
      </w:pPr>
      <w:r w:rsidRPr="00106AC3">
        <w:rPr>
          <w:rFonts w:asciiTheme="minorHAnsi" w:hAnsiTheme="minorHAnsi" w:cstheme="minorHAnsi"/>
          <w:color w:val="002060"/>
          <w:szCs w:val="20"/>
        </w:rPr>
        <w:t>5 000 000 zł na jedno i wszystkie zdarzenia w okresie ubezpieczenia.</w:t>
      </w:r>
    </w:p>
    <w:p w14:paraId="49AFCB80" w14:textId="77777777" w:rsidR="00106AC3" w:rsidRPr="00106AC3" w:rsidRDefault="00106AC3" w:rsidP="003E434F">
      <w:pPr>
        <w:keepNext/>
        <w:widowControl w:val="0"/>
        <w:numPr>
          <w:ilvl w:val="2"/>
          <w:numId w:val="78"/>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Zakres terytorialny</w:t>
      </w:r>
    </w:p>
    <w:p w14:paraId="781ED247" w14:textId="77777777" w:rsidR="00106AC3" w:rsidRPr="00106AC3" w:rsidRDefault="00106AC3" w:rsidP="00106AC3">
      <w:pPr>
        <w:rPr>
          <w:rFonts w:asciiTheme="minorHAnsi" w:hAnsiTheme="minorHAnsi" w:cstheme="minorHAnsi"/>
          <w:color w:val="002060"/>
          <w:szCs w:val="20"/>
        </w:rPr>
      </w:pPr>
      <w:r w:rsidRPr="00106AC3">
        <w:rPr>
          <w:rFonts w:asciiTheme="minorHAnsi" w:hAnsiTheme="minorHAnsi" w:cstheme="minorHAnsi"/>
          <w:color w:val="002060"/>
          <w:szCs w:val="20"/>
        </w:rPr>
        <w:t>Terytorium RP, a dla podróży służbowych Europa.</w:t>
      </w:r>
    </w:p>
    <w:p w14:paraId="5175D365" w14:textId="77777777" w:rsidR="00106AC3" w:rsidRPr="00106AC3" w:rsidRDefault="00106AC3" w:rsidP="003E434F">
      <w:pPr>
        <w:keepNext/>
        <w:widowControl w:val="0"/>
        <w:numPr>
          <w:ilvl w:val="2"/>
          <w:numId w:val="78"/>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Zakres ubezpieczenia</w:t>
      </w:r>
    </w:p>
    <w:p w14:paraId="303BAF38"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triggera), wobec osób trzecich w związku z prowadzoną działalnością i/lub posiadanym, użytkowanym, administrowanym lub zarządzanym mieniem własnym oraz obcym, na podstawie jakiegokolwiek tytułu prawnego, za szkody osobowe (w tym zadośćuczynienie zgodnie z art. 444 - 448 kodeksu cywilnego) lub szkody rzeczowe, szkody następcze (np. utracone korzyści) oraz szkody mające postać czystej szkody majątkowej. Ochrona obejmować będzie m.in. następującą odpowiedzialność:</w:t>
      </w:r>
    </w:p>
    <w:p w14:paraId="7CBDD5E6"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lastRenderedPageBreak/>
        <w:t>Za szkody powstałe podczas wykonywania zadań wynikających z umowy Spółki oraz wynikające z zawartych umów i kontraktów wykonywanych przez Zamawiającego w ramach prowadzonej działalności gospodarczej;</w:t>
      </w:r>
    </w:p>
    <w:p w14:paraId="19C3E19A"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 że powyższe postanowienie nie ma na celu wypełnienia ustawowego obowiązku zawarcia umowy ubezpieczenia posiadacza pojazdu mechanicznego. </w:t>
      </w:r>
    </w:p>
    <w:p w14:paraId="0AB28CF7"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seryjne – szkody będące wynikiem tej samej przyczyny (pierwsza szkoda w okresie ubezpieczenia). Dla wszystkich szkód będących wynikiem tej samej przyczyny zastosowanie będzie miała jedna franszyza. </w:t>
      </w:r>
    </w:p>
    <w:p w14:paraId="7ED6A629"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wyrządzone wskutek rażącego niedbalstwa.</w:t>
      </w:r>
    </w:p>
    <w:p w14:paraId="0BB16936"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w mieniu i na osobie wyrządzone pracownikom (Definicja pracownika,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301DE8E7" w14:textId="77777777" w:rsidR="00106AC3" w:rsidRPr="00106AC3" w:rsidRDefault="00106AC3" w:rsidP="00106AC3">
      <w:p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O 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w:t>
      </w:r>
    </w:p>
    <w:p w14:paraId="067CA6CF" w14:textId="77777777" w:rsidR="00106AC3" w:rsidRPr="00106AC3" w:rsidRDefault="00106AC3" w:rsidP="00106AC3">
      <w:p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Limit odpowiedzialności: 2 000 000 zł (w tym podlimit 200 000 zł na jedno i wszystkie zdarzenia w okresie ubezpieczenia dla szkód w pojazdach należących do pracowników Zamawiającego).</w:t>
      </w:r>
    </w:p>
    <w:p w14:paraId="77181236"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wyrządzone przez podwykonawców Zamawiającego. Prawo regresu zostaje zniesione do osób fizycznych świadczących pracę na rzecz i w imieniu Zamawiającego. </w:t>
      </w:r>
    </w:p>
    <w:p w14:paraId="717F989A" w14:textId="77777777" w:rsidR="00106AC3" w:rsidRPr="00106AC3" w:rsidRDefault="00106AC3" w:rsidP="00106AC3">
      <w:p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W odniesieniu do pozostałych podwykonawców prawo regresu zostaje zachowane. Zamawiający nie ma obowiązku dostarczania Wykonawcy kopii umowy parafowanej przez obie strony umowy. Za wystarczające uznaje się okazanie umowy poświadczonej za zgodność z oryginałem przez Zamawiającego. </w:t>
      </w:r>
    </w:p>
    <w:p w14:paraId="470E36DE"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wodociągowe, w tym m.in. powstałe na skutek cofnięcia wody i innych cieczy z systemu kanalizacji, pozostawienia otwartych kranów, kurków, a także w wyniku awarii lub uszkodzenia wszelkiego typu instalacji. </w:t>
      </w:r>
    </w:p>
    <w:p w14:paraId="075BC449"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z tytułu posiadania oraz użytkowania dróg wewnętrznych oraz parkingów. </w:t>
      </w:r>
    </w:p>
    <w:p w14:paraId="6685CBA1"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bookmarkStart w:id="25" w:name="_Hlk92708309"/>
      <w:r w:rsidRPr="00106AC3">
        <w:rPr>
          <w:rFonts w:asciiTheme="minorHAnsi" w:hAnsiTheme="minorHAnsi" w:cstheme="minorHAnsi"/>
          <w:color w:val="002060"/>
          <w:szCs w:val="20"/>
        </w:rPr>
        <w:t>Za szkody wynikłe z nagłego i niezamierzonego zanieczyszczenia środowiska szkodliwymi substancjami</w:t>
      </w:r>
      <w:bookmarkEnd w:id="25"/>
      <w:r w:rsidRPr="00106AC3">
        <w:rPr>
          <w:rFonts w:asciiTheme="minorHAnsi" w:hAnsiTheme="minorHAnsi" w:cstheme="minorHAnsi"/>
          <w:color w:val="002060"/>
          <w:szCs w:val="20"/>
        </w:rPr>
        <w:t xml:space="preserve">, które powstało i zostało ujawnione przez Zamawiającego lub osoby trzecie w 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 nagłego i niezamierzonego zanieczyszczenia środowiska szkodliwymi substancjami, które powstało w związku z ruchem pojazdów należących lub będących w posiadaniu Zamawiającego, w pojazdów podlegających systemowi ubezpieczeń obowiązkowych. Limit 2 000 000 zł na jedno i wszystkie zdarzenia w okresie ubezpieczenia. </w:t>
      </w:r>
    </w:p>
    <w:p w14:paraId="35E1D8A6"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wyrządzone w związku z załadunkiem, rozładunkiem lub przeładunkiem.</w:t>
      </w:r>
    </w:p>
    <w:p w14:paraId="34412721"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lastRenderedPageBreak/>
        <w:t>Za szkody wyrządzone przez pracowników w trakcie podróży służbowych.</w:t>
      </w:r>
    </w:p>
    <w:p w14:paraId="4286FA20"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powstałe po przekazaniu przedmiotu wykonanej pracy lub usługi w użytkowanie odbiorcy.</w:t>
      </w:r>
    </w:p>
    <w:p w14:paraId="4F366EFF"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wynikłe z użytkowania i prowadzenia działalności związanej z holowaniem i akcją ratunkową pojazdów.</w:t>
      </w:r>
    </w:p>
    <w:p w14:paraId="764D1083"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w nieruchomościach, z których Zamawiający korzysta na podstawie umowy użytkowania, najmu, dzierżawy, użyczenia, lub innej umowy nienazwanej.</w:t>
      </w:r>
    </w:p>
    <w:p w14:paraId="057F76AB"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wyrządzone podczas różnego rodzaju imprez (np. dni otwarte) niewymagających ubezpieczenia zgodnie z ustawą o bezpieczeństwie imprez masowych.</w:t>
      </w:r>
    </w:p>
    <w:p w14:paraId="05F82204"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w:t>
      </w:r>
    </w:p>
    <w:p w14:paraId="1B3DA728" w14:textId="77777777" w:rsidR="00106AC3" w:rsidRPr="00106AC3" w:rsidRDefault="00106AC3" w:rsidP="00106AC3">
      <w:p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Limit 1 000 000 zł na jedno i wszystkie zdarzenia w okresie ubezpieczenia.</w:t>
      </w:r>
    </w:p>
    <w:p w14:paraId="274269BF"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wyrządzone w mieniu ruchomym, z którego Zamawiający korzysta na podstawie umowy użytkowania, najmu, dzierżawy, użyczenia, lub innej umowy nienazwanej, w tym sprzęcie elektronicznym. Limit 2 000 000 zł na jedno i wszystkie zdarzenia w okresie ubezpieczenia.</w:t>
      </w:r>
    </w:p>
    <w:p w14:paraId="39DF916A"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wyrządzone w mieniu (w tym w pojazdach mechanicznych) znajdującym się w pieczy, pod dozorem lub kontrolą Zamawiającego. Limit 2 000 000 zł na jedno i wszystkie zdarzenia w okresie ubezpieczenia.</w:t>
      </w:r>
    </w:p>
    <w:p w14:paraId="50DA5EDB"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polegające na wystąpieniu u osób trzecich czystych strat finansowych. Limit 2 000 000 zł na jedno i wszystkie zdarzenia w okresie ubezpieczenia.</w:t>
      </w:r>
    </w:p>
    <w:p w14:paraId="6475DF1C"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wyrządzone pod wpływem alkoholu, po użyciu narkotyków lub innych środków odurzających w rozumieniu przepisów o przeciwdziałaniu narkomanii. </w:t>
      </w:r>
    </w:p>
    <w:p w14:paraId="18FD1010"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Za szkody powstałe wskutek utraty, zniszczenia lub zaginięcia dokumentów. </w:t>
      </w:r>
    </w:p>
    <w:p w14:paraId="3F5DF5F4" w14:textId="77777777" w:rsidR="00106AC3" w:rsidRPr="00106AC3" w:rsidRDefault="00106AC3" w:rsidP="003E434F">
      <w:pPr>
        <w:numPr>
          <w:ilvl w:val="0"/>
          <w:numId w:val="57"/>
        </w:numPr>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Za szkody wynikające z przeniesienia chorób zakaźnych, za wyjątkiem szkód wyrządzonych z winy umyślnej. Ochrona ubezpieczeniowa nie obejmuje i Wykonawca nie odpowiada za szkody spowodowane przez wirus HIV, BSE, TSE, HTLV III, LAV, chorobę Creutzfelda-Jakoba oraz spowodowane w wyniku lub w związku z uszkodzeniem lub modyfikacją kodu genetycznego.</w:t>
      </w:r>
    </w:p>
    <w:p w14:paraId="12B157B4" w14:textId="77777777" w:rsidR="00106AC3" w:rsidRPr="00106AC3" w:rsidRDefault="00106AC3" w:rsidP="00106AC3">
      <w:pPr>
        <w:jc w:val="both"/>
        <w:rPr>
          <w:rFonts w:asciiTheme="minorHAnsi" w:hAnsiTheme="minorHAnsi" w:cstheme="minorHAnsi"/>
          <w:color w:val="002060"/>
          <w:szCs w:val="20"/>
        </w:rPr>
      </w:pPr>
      <w:r w:rsidRPr="00106AC3">
        <w:rPr>
          <w:rFonts w:asciiTheme="minorHAnsi" w:eastAsia="Times New Roman" w:hAnsiTheme="minorHAnsi" w:cstheme="minorHAnsi"/>
          <w:b/>
          <w:bCs/>
          <w:color w:val="002060"/>
          <w:szCs w:val="20"/>
          <w:lang w:eastAsia="pl-PL"/>
        </w:rPr>
        <w:t>Postanowienia i klauzule dodatkowe</w:t>
      </w:r>
    </w:p>
    <w:p w14:paraId="387E4180" w14:textId="77777777" w:rsidR="00106AC3" w:rsidRPr="00106AC3" w:rsidRDefault="00106AC3" w:rsidP="003E434F">
      <w:pPr>
        <w:keepNext/>
        <w:widowControl w:val="0"/>
        <w:numPr>
          <w:ilvl w:val="0"/>
          <w:numId w:val="79"/>
        </w:numPr>
        <w:autoSpaceDE w:val="0"/>
        <w:autoSpaceDN w:val="0"/>
        <w:spacing w:before="100" w:beforeAutospacing="1" w:after="100" w:afterAutospacing="1" w:line="259" w:lineRule="auto"/>
        <w:jc w:val="both"/>
        <w:outlineLvl w:val="2"/>
        <w:rPr>
          <w:rFonts w:asciiTheme="minorHAnsi" w:eastAsia="Times New Roman" w:hAnsiTheme="minorHAnsi" w:cstheme="minorHAnsi"/>
          <w:vanish/>
          <w:color w:val="002060"/>
          <w:szCs w:val="20"/>
          <w:lang w:eastAsia="pl-PL"/>
        </w:rPr>
      </w:pPr>
    </w:p>
    <w:p w14:paraId="5EA38C50" w14:textId="77777777" w:rsidR="00106AC3" w:rsidRPr="00106AC3" w:rsidRDefault="00106AC3" w:rsidP="003E434F">
      <w:pPr>
        <w:keepNext/>
        <w:widowControl w:val="0"/>
        <w:numPr>
          <w:ilvl w:val="1"/>
          <w:numId w:val="79"/>
        </w:numPr>
        <w:autoSpaceDE w:val="0"/>
        <w:autoSpaceDN w:val="0"/>
        <w:spacing w:before="100" w:beforeAutospacing="1" w:after="100" w:afterAutospacing="1" w:line="259" w:lineRule="auto"/>
        <w:jc w:val="both"/>
        <w:outlineLvl w:val="2"/>
        <w:rPr>
          <w:rFonts w:asciiTheme="minorHAnsi" w:eastAsia="Times New Roman" w:hAnsiTheme="minorHAnsi" w:cstheme="minorHAnsi"/>
          <w:vanish/>
          <w:color w:val="002060"/>
          <w:szCs w:val="20"/>
          <w:lang w:eastAsia="pl-PL"/>
        </w:rPr>
      </w:pPr>
    </w:p>
    <w:p w14:paraId="434AB779" w14:textId="77777777" w:rsidR="00106AC3" w:rsidRPr="00106AC3" w:rsidRDefault="00106AC3" w:rsidP="003E434F">
      <w:pPr>
        <w:keepNext/>
        <w:widowControl w:val="0"/>
        <w:numPr>
          <w:ilvl w:val="1"/>
          <w:numId w:val="79"/>
        </w:numPr>
        <w:autoSpaceDE w:val="0"/>
        <w:autoSpaceDN w:val="0"/>
        <w:spacing w:before="100" w:beforeAutospacing="1" w:after="100" w:afterAutospacing="1" w:line="259" w:lineRule="auto"/>
        <w:jc w:val="both"/>
        <w:outlineLvl w:val="2"/>
        <w:rPr>
          <w:rFonts w:asciiTheme="minorHAnsi" w:eastAsia="Times New Roman" w:hAnsiTheme="minorHAnsi" w:cstheme="minorHAnsi"/>
          <w:vanish/>
          <w:color w:val="002060"/>
          <w:szCs w:val="20"/>
          <w:lang w:eastAsia="pl-PL"/>
        </w:rPr>
      </w:pPr>
    </w:p>
    <w:p w14:paraId="246D71B4" w14:textId="77777777" w:rsidR="00106AC3" w:rsidRPr="00106AC3" w:rsidRDefault="00106AC3" w:rsidP="003E434F">
      <w:pPr>
        <w:keepNext/>
        <w:widowControl w:val="0"/>
        <w:numPr>
          <w:ilvl w:val="1"/>
          <w:numId w:val="79"/>
        </w:numPr>
        <w:autoSpaceDE w:val="0"/>
        <w:autoSpaceDN w:val="0"/>
        <w:spacing w:before="100" w:beforeAutospacing="1" w:after="100" w:afterAutospacing="1" w:line="259" w:lineRule="auto"/>
        <w:jc w:val="both"/>
        <w:outlineLvl w:val="2"/>
        <w:rPr>
          <w:rFonts w:asciiTheme="minorHAnsi" w:eastAsia="Times New Roman" w:hAnsiTheme="minorHAnsi" w:cstheme="minorHAnsi"/>
          <w:vanish/>
          <w:color w:val="002060"/>
          <w:szCs w:val="20"/>
          <w:lang w:eastAsia="pl-PL"/>
        </w:rPr>
      </w:pPr>
    </w:p>
    <w:p w14:paraId="15AFCA94" w14:textId="77777777" w:rsidR="00106AC3" w:rsidRPr="00106AC3" w:rsidRDefault="00106AC3" w:rsidP="003E434F">
      <w:pPr>
        <w:keepNext/>
        <w:widowControl w:val="0"/>
        <w:numPr>
          <w:ilvl w:val="1"/>
          <w:numId w:val="79"/>
        </w:numPr>
        <w:autoSpaceDE w:val="0"/>
        <w:autoSpaceDN w:val="0"/>
        <w:spacing w:before="100" w:beforeAutospacing="1" w:after="100" w:afterAutospacing="1" w:line="259" w:lineRule="auto"/>
        <w:jc w:val="both"/>
        <w:outlineLvl w:val="2"/>
        <w:rPr>
          <w:rFonts w:asciiTheme="minorHAnsi" w:eastAsia="Times New Roman" w:hAnsiTheme="minorHAnsi" w:cstheme="minorHAnsi"/>
          <w:vanish/>
          <w:color w:val="002060"/>
          <w:szCs w:val="20"/>
          <w:lang w:eastAsia="pl-PL"/>
        </w:rPr>
      </w:pPr>
    </w:p>
    <w:p w14:paraId="13FB4E7C" w14:textId="77777777" w:rsidR="00106AC3" w:rsidRPr="00106AC3" w:rsidRDefault="00106AC3" w:rsidP="003E434F">
      <w:pPr>
        <w:keepNext/>
        <w:widowControl w:val="0"/>
        <w:numPr>
          <w:ilvl w:val="1"/>
          <w:numId w:val="79"/>
        </w:numPr>
        <w:autoSpaceDE w:val="0"/>
        <w:autoSpaceDN w:val="0"/>
        <w:spacing w:before="100" w:beforeAutospacing="1" w:after="100" w:afterAutospacing="1" w:line="259" w:lineRule="auto"/>
        <w:jc w:val="both"/>
        <w:outlineLvl w:val="2"/>
        <w:rPr>
          <w:rFonts w:asciiTheme="minorHAnsi" w:eastAsia="Times New Roman" w:hAnsiTheme="minorHAnsi" w:cstheme="minorHAnsi"/>
          <w:vanish/>
          <w:color w:val="002060"/>
          <w:szCs w:val="20"/>
          <w:lang w:eastAsia="pl-PL"/>
        </w:rPr>
      </w:pPr>
    </w:p>
    <w:p w14:paraId="2AFE9FCC" w14:textId="77777777" w:rsidR="00106AC3" w:rsidRPr="00106AC3" w:rsidRDefault="00106AC3" w:rsidP="00106AC3">
      <w:pPr>
        <w:keepNext/>
        <w:widowControl w:val="0"/>
        <w:autoSpaceDE w:val="0"/>
        <w:autoSpaceDN w:val="0"/>
        <w:spacing w:before="100" w:beforeAutospacing="1" w:after="100" w:afterAutospacing="1" w:line="259" w:lineRule="auto"/>
        <w:jc w:val="both"/>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 xml:space="preserve">Klauzula reprezentantów </w:t>
      </w:r>
      <w:r w:rsidRPr="00106AC3">
        <w:rPr>
          <w:rFonts w:asciiTheme="minorHAnsi" w:hAnsiTheme="minorHAnsi" w:cstheme="minorHAnsi"/>
          <w:color w:val="002060"/>
          <w:szCs w:val="20"/>
        </w:rPr>
        <w:t xml:space="preserve">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  </w:t>
      </w:r>
    </w:p>
    <w:p w14:paraId="05452A28" w14:textId="77777777" w:rsidR="00106AC3" w:rsidRPr="00106AC3" w:rsidRDefault="00106AC3" w:rsidP="00106AC3">
      <w:pPr>
        <w:keepNext/>
        <w:widowControl w:val="0"/>
        <w:autoSpaceDE w:val="0"/>
        <w:autoSpaceDN w:val="0"/>
        <w:spacing w:before="100" w:beforeAutospacing="1" w:after="100" w:afterAutospacing="1" w:line="259" w:lineRule="auto"/>
        <w:contextualSpacing/>
        <w:jc w:val="both"/>
        <w:outlineLvl w:val="2"/>
        <w:rPr>
          <w:rFonts w:asciiTheme="minorHAnsi" w:hAnsiTheme="minorHAnsi" w:cstheme="minorHAnsi"/>
          <w:color w:val="002060"/>
          <w:szCs w:val="20"/>
        </w:rPr>
      </w:pPr>
      <w:r w:rsidRPr="00106AC3">
        <w:rPr>
          <w:rFonts w:asciiTheme="minorHAnsi" w:eastAsia="Times New Roman" w:hAnsiTheme="minorHAnsi" w:cstheme="minorHAnsi"/>
          <w:b/>
          <w:bCs/>
          <w:color w:val="002060"/>
          <w:szCs w:val="20"/>
          <w:lang w:eastAsia="pl-PL"/>
        </w:rPr>
        <w:t xml:space="preserve">Klauzula daty składki </w:t>
      </w:r>
      <w:r w:rsidRPr="00106AC3">
        <w:rPr>
          <w:rFonts w:asciiTheme="minorHAnsi" w:hAnsiTheme="minorHAnsi" w:cstheme="minorHAnsi"/>
          <w:color w:val="002060"/>
          <w:szCs w:val="20"/>
        </w:rPr>
        <w:t>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7 dni od daty doręczenia (nieopłacenie składki nie powoduje automatycznego wygaśnięcia ochrony ubezpieczeniowej).</w:t>
      </w:r>
    </w:p>
    <w:p w14:paraId="496EFA3A" w14:textId="77777777" w:rsidR="00106AC3" w:rsidRPr="00106AC3" w:rsidRDefault="00106AC3" w:rsidP="00106AC3">
      <w:pPr>
        <w:keepNext/>
        <w:widowControl w:val="0"/>
        <w:autoSpaceDE w:val="0"/>
        <w:autoSpaceDN w:val="0"/>
        <w:spacing w:before="100" w:beforeAutospacing="1" w:after="100" w:afterAutospacing="1" w:line="259" w:lineRule="auto"/>
        <w:contextualSpacing/>
        <w:jc w:val="both"/>
        <w:outlineLvl w:val="2"/>
        <w:rPr>
          <w:rFonts w:asciiTheme="minorHAnsi" w:eastAsia="Times New Roman" w:hAnsiTheme="minorHAnsi" w:cstheme="minorHAnsi"/>
          <w:b/>
          <w:bCs/>
          <w:color w:val="002060"/>
          <w:szCs w:val="20"/>
          <w:lang w:eastAsia="pl-PL"/>
        </w:rPr>
      </w:pPr>
    </w:p>
    <w:p w14:paraId="418257AA" w14:textId="77777777" w:rsidR="00106AC3" w:rsidRPr="00106AC3" w:rsidRDefault="00106AC3" w:rsidP="00106AC3">
      <w:pPr>
        <w:keepNext/>
        <w:widowControl w:val="0"/>
        <w:autoSpaceDE w:val="0"/>
        <w:autoSpaceDN w:val="0"/>
        <w:spacing w:before="100" w:beforeAutospacing="1" w:line="259" w:lineRule="auto"/>
        <w:jc w:val="both"/>
        <w:outlineLvl w:val="2"/>
        <w:rPr>
          <w:rFonts w:asciiTheme="minorHAnsi" w:eastAsia="Times New Roman" w:hAnsiTheme="minorHAnsi" w:cstheme="minorHAnsi"/>
          <w:color w:val="002060"/>
          <w:szCs w:val="20"/>
          <w:lang w:eastAsia="pl-PL"/>
        </w:rPr>
      </w:pPr>
      <w:r w:rsidRPr="00106AC3">
        <w:rPr>
          <w:rFonts w:asciiTheme="minorHAnsi" w:hAnsiTheme="minorHAnsi" w:cstheme="minorHAnsi"/>
          <w:color w:val="002060"/>
          <w:szCs w:val="20"/>
        </w:rPr>
        <w:t xml:space="preserve">Spory wynikające z umowy ubezpieczenia podlegają polskiemu prawu oraz jurysdykcji i rozstrzygane będą przez sąd właściwy dla siedziby Zamawiającego. </w:t>
      </w:r>
    </w:p>
    <w:p w14:paraId="4069F15F" w14:textId="77777777" w:rsidR="00106AC3" w:rsidRPr="00106AC3" w:rsidRDefault="00106AC3" w:rsidP="00106AC3">
      <w:pPr>
        <w:keepNext/>
        <w:widowControl w:val="0"/>
        <w:autoSpaceDE w:val="0"/>
        <w:autoSpaceDN w:val="0"/>
        <w:spacing w:before="100" w:beforeAutospacing="1" w:line="259" w:lineRule="auto"/>
        <w:jc w:val="both"/>
        <w:outlineLvl w:val="2"/>
        <w:rPr>
          <w:rFonts w:asciiTheme="minorHAnsi" w:eastAsia="Times New Roman" w:hAnsiTheme="minorHAnsi" w:cstheme="minorHAnsi"/>
          <w:color w:val="002060"/>
          <w:szCs w:val="20"/>
          <w:lang w:eastAsia="pl-PL"/>
        </w:rPr>
      </w:pPr>
      <w:r w:rsidRPr="00106AC3">
        <w:rPr>
          <w:rFonts w:asciiTheme="minorHAnsi" w:hAnsiTheme="minorHAnsi" w:cstheme="minorHAnsi"/>
          <w:color w:val="002060"/>
          <w:szCs w:val="20"/>
        </w:rPr>
        <w:t xml:space="preserve">W granicach udzielonej ochrony ubezpieczeniowej Wykonawca ma obowiązek dokonania oceny sytuacji faktycznej i prawnej oraz podjęcia decyzji o uznaniu roszczenia i wypłacie odszkodowania albo prowadzenia obrony.  </w:t>
      </w:r>
    </w:p>
    <w:p w14:paraId="3B5D9078" w14:textId="77777777" w:rsidR="00106AC3" w:rsidRPr="00106AC3" w:rsidRDefault="00106AC3" w:rsidP="00106AC3">
      <w:pPr>
        <w:keepNext/>
        <w:widowControl w:val="0"/>
        <w:autoSpaceDE w:val="0"/>
        <w:autoSpaceDN w:val="0"/>
        <w:spacing w:before="100" w:beforeAutospacing="1" w:line="259" w:lineRule="auto"/>
        <w:jc w:val="both"/>
        <w:outlineLvl w:val="2"/>
        <w:rPr>
          <w:rFonts w:asciiTheme="minorHAnsi" w:eastAsia="Times New Roman" w:hAnsiTheme="minorHAnsi" w:cstheme="minorHAnsi"/>
          <w:color w:val="002060"/>
          <w:szCs w:val="20"/>
          <w:lang w:eastAsia="pl-PL"/>
        </w:rPr>
      </w:pPr>
      <w:r w:rsidRPr="00106AC3">
        <w:rPr>
          <w:rFonts w:asciiTheme="minorHAnsi" w:hAnsiTheme="minorHAnsi" w:cstheme="minorHAnsi"/>
          <w:color w:val="002060"/>
          <w:szCs w:val="20"/>
        </w:rPr>
        <w:t xml:space="preserve">Ochrona ubezpieczeniowa obejmuje szkody będące następstwem wypadków ubezpieczeniowych zaistniałych w okresie ubezpieczenia, pod warunkiem zgłoszenia roszczenia przed upływem ustawowego terminu </w:t>
      </w:r>
      <w:r w:rsidRPr="00106AC3">
        <w:rPr>
          <w:rFonts w:asciiTheme="minorHAnsi" w:hAnsiTheme="minorHAnsi" w:cstheme="minorHAnsi"/>
          <w:color w:val="002060"/>
          <w:szCs w:val="20"/>
        </w:rPr>
        <w:lastRenderedPageBreak/>
        <w:t xml:space="preserve">przedawnienia.  </w:t>
      </w:r>
    </w:p>
    <w:p w14:paraId="0F7C25F6" w14:textId="77777777" w:rsidR="00106AC3" w:rsidRPr="00106AC3" w:rsidRDefault="00106AC3" w:rsidP="00106AC3">
      <w:pPr>
        <w:keepNext/>
        <w:widowControl w:val="0"/>
        <w:autoSpaceDE w:val="0"/>
        <w:autoSpaceDN w:val="0"/>
        <w:spacing w:before="100" w:beforeAutospacing="1" w:line="259" w:lineRule="auto"/>
        <w:jc w:val="both"/>
        <w:outlineLvl w:val="2"/>
        <w:rPr>
          <w:rFonts w:asciiTheme="minorHAnsi" w:eastAsia="Times New Roman" w:hAnsiTheme="minorHAnsi" w:cstheme="minorHAnsi"/>
          <w:color w:val="002060"/>
          <w:szCs w:val="20"/>
          <w:lang w:eastAsia="pl-PL"/>
        </w:rPr>
      </w:pPr>
      <w:r w:rsidRPr="00106AC3">
        <w:rPr>
          <w:rFonts w:asciiTheme="minorHAnsi" w:hAnsiTheme="minorHAnsi" w:cstheme="minorHAnsi"/>
          <w:color w:val="002060"/>
          <w:szCs w:val="20"/>
        </w:rPr>
        <w:t xml:space="preserve">Przez „szkodę osobową” rozumie się śmierć, uszkodzenie ciała lub rozstrój zdrowia, w tym także utracone korzyści poszkodowanego, które mógłby osiągnąć, gdyby szkody nie doznał.  </w:t>
      </w:r>
    </w:p>
    <w:p w14:paraId="28C90418" w14:textId="77777777" w:rsidR="00106AC3" w:rsidRPr="00106AC3" w:rsidRDefault="00106AC3" w:rsidP="00106AC3">
      <w:pPr>
        <w:keepNext/>
        <w:widowControl w:val="0"/>
        <w:autoSpaceDE w:val="0"/>
        <w:autoSpaceDN w:val="0"/>
        <w:spacing w:before="100" w:beforeAutospacing="1" w:line="259" w:lineRule="auto"/>
        <w:jc w:val="both"/>
        <w:outlineLvl w:val="2"/>
        <w:rPr>
          <w:rFonts w:asciiTheme="minorHAnsi" w:eastAsia="Times New Roman" w:hAnsiTheme="minorHAnsi" w:cstheme="minorHAnsi"/>
          <w:color w:val="002060"/>
          <w:szCs w:val="20"/>
          <w:lang w:eastAsia="pl-PL"/>
        </w:rPr>
      </w:pPr>
      <w:r w:rsidRPr="00106AC3">
        <w:rPr>
          <w:rFonts w:asciiTheme="minorHAnsi" w:hAnsiTheme="minorHAnsi" w:cstheme="minorHAnsi"/>
          <w:color w:val="002060"/>
          <w:szCs w:val="20"/>
        </w:rPr>
        <w:t xml:space="preserve">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  </w:t>
      </w:r>
    </w:p>
    <w:p w14:paraId="42AEC943" w14:textId="77777777" w:rsidR="00106AC3" w:rsidRPr="00106AC3" w:rsidRDefault="00106AC3" w:rsidP="00106AC3">
      <w:pPr>
        <w:keepNext/>
        <w:widowControl w:val="0"/>
        <w:autoSpaceDE w:val="0"/>
        <w:autoSpaceDN w:val="0"/>
        <w:spacing w:before="100" w:beforeAutospacing="1" w:line="259" w:lineRule="auto"/>
        <w:jc w:val="both"/>
        <w:outlineLvl w:val="2"/>
        <w:rPr>
          <w:rFonts w:asciiTheme="minorHAnsi" w:eastAsia="Times New Roman" w:hAnsiTheme="minorHAnsi" w:cstheme="minorHAnsi"/>
          <w:color w:val="002060"/>
          <w:szCs w:val="20"/>
          <w:lang w:eastAsia="pl-PL"/>
        </w:rPr>
      </w:pPr>
      <w:r w:rsidRPr="00106AC3">
        <w:rPr>
          <w:rFonts w:asciiTheme="minorHAnsi" w:hAnsiTheme="minorHAnsi" w:cstheme="minorHAnsi"/>
          <w:color w:val="002060"/>
          <w:szCs w:val="20"/>
        </w:rPr>
        <w:t>Przez „czyste straty finansowe” rozumie się – szkody niewynikające ze szkód na rzeczy/mieniu, ani na osobie. Zakres ochrony ubezpieczeniowej nie obejmuje szkód:</w:t>
      </w:r>
    </w:p>
    <w:p w14:paraId="466BE030"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spowodowanych przez przedmioty wyprodukowane lub dostarczone przez Ubezpieczonego (lub też na jego zlecenie lub rachunek),</w:t>
      </w:r>
    </w:p>
    <w:p w14:paraId="33846AE7"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spowodowanych przez stałe emisje (np. szumy, zapachy, wstrząsy),</w:t>
      </w:r>
    </w:p>
    <w:p w14:paraId="7A05F51C"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powstałych w związku z działalnością w zakresie projektowania, planowania, kierowania budową lub montażem, polegającą na kontroli, opiniowaniu,</w:t>
      </w:r>
    </w:p>
    <w:p w14:paraId="5199212A"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wynikających z działań związanych z transakcjami finansowymi, kredytowymi, ubezpieczeniowymi, leasingowymi, nieruchomościami oraz wynikające z prowadzenia kasy i wszelkiego rodzaju płatności, nadużycia zaufania oraz sprzeniewierzenia,</w:t>
      </w:r>
    </w:p>
    <w:p w14:paraId="7A9A3AF8"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wynikających z naruszenia przepisów o ochronie danych osobowych oraz naruszenia praw autorskich i licencyjnych, prawa o nieuczciwej konkurencji, prawa antymonopolowego,</w:t>
      </w:r>
    </w:p>
    <w:p w14:paraId="09D53FD2"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wynikających z niedotrzymania terminów, kosztorysów wstępnych i innych kosztorysów,</w:t>
      </w:r>
    </w:p>
    <w:p w14:paraId="54FE1B5A"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powstałych w wyniku udzielanych porad, zaleceń lub instrukcji powiązanym kapitałowo podmiotom, to samo dotyczy błędnych lub zaniechanych czynności kontrolnych,</w:t>
      </w:r>
    </w:p>
    <w:p w14:paraId="336C3126"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powstałych w związku z pośrednictwem i organizowaniem podróży,</w:t>
      </w:r>
    </w:p>
    <w:p w14:paraId="58A65665"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wynikających z utraty jakichkolwiek rzeczy, w tym utraty możliwości korzystania z rzeczy,</w:t>
      </w:r>
    </w:p>
    <w:p w14:paraId="004D477F"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wynikających z błędów w oprogramowaniu, błędnej instalacji oprogramowania, racjonalizacji, automatyzacji,</w:t>
      </w:r>
    </w:p>
    <w:p w14:paraId="2FBC8EB5"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wynikających z działalności reklamowej,</w:t>
      </w:r>
    </w:p>
    <w:p w14:paraId="6FBB78BD"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związanych ze stosunkiem pracy,</w:t>
      </w:r>
    </w:p>
    <w:p w14:paraId="0613E1BA" w14:textId="77777777" w:rsidR="00106AC3" w:rsidRPr="00106AC3" w:rsidRDefault="00106AC3" w:rsidP="003E434F">
      <w:pPr>
        <w:numPr>
          <w:ilvl w:val="0"/>
          <w:numId w:val="58"/>
        </w:numPr>
        <w:ind w:left="1134"/>
        <w:contextualSpacing/>
        <w:rPr>
          <w:rFonts w:asciiTheme="minorHAnsi" w:hAnsiTheme="minorHAnsi" w:cstheme="minorHAnsi"/>
          <w:color w:val="002060"/>
          <w:szCs w:val="20"/>
        </w:rPr>
      </w:pPr>
      <w:r w:rsidRPr="00106AC3">
        <w:rPr>
          <w:rFonts w:asciiTheme="minorHAnsi" w:hAnsiTheme="minorHAnsi" w:cstheme="minorHAnsi"/>
          <w:color w:val="002060"/>
          <w:szCs w:val="20"/>
        </w:rPr>
        <w:t>powstałych w związku ze sprawowaniem funkcji członka władz spółki kapitałowej.</w:t>
      </w:r>
    </w:p>
    <w:p w14:paraId="43C741CF" w14:textId="77777777" w:rsidR="00106AC3" w:rsidRPr="00106AC3" w:rsidRDefault="00106AC3" w:rsidP="00106AC3">
      <w:pPr>
        <w:ind w:left="1134"/>
        <w:contextualSpacing/>
        <w:rPr>
          <w:rFonts w:asciiTheme="minorHAnsi" w:hAnsiTheme="minorHAnsi" w:cstheme="minorHAnsi"/>
          <w:color w:val="002060"/>
          <w:szCs w:val="20"/>
        </w:rPr>
      </w:pPr>
    </w:p>
    <w:p w14:paraId="4E34869A" w14:textId="77777777" w:rsidR="00106AC3" w:rsidRPr="00106AC3" w:rsidRDefault="00106AC3" w:rsidP="003E434F">
      <w:pPr>
        <w:keepNext/>
        <w:widowControl w:val="0"/>
        <w:numPr>
          <w:ilvl w:val="2"/>
          <w:numId w:val="76"/>
        </w:numPr>
        <w:autoSpaceDE w:val="0"/>
        <w:autoSpaceDN w:val="0"/>
        <w:spacing w:after="60" w:line="240" w:lineRule="auto"/>
        <w:contextualSpacing/>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Franszyza redukcyjna</w:t>
      </w:r>
    </w:p>
    <w:p w14:paraId="501CAB12" w14:textId="77777777" w:rsidR="00106AC3" w:rsidRPr="00106AC3" w:rsidRDefault="00106AC3" w:rsidP="00106AC3">
      <w:pPr>
        <w:jc w:val="both"/>
        <w:rPr>
          <w:rFonts w:asciiTheme="minorHAnsi" w:hAnsiTheme="minorHAnsi" w:cstheme="minorHAnsi"/>
          <w:color w:val="002060"/>
          <w:szCs w:val="20"/>
        </w:rPr>
      </w:pPr>
      <w:r w:rsidRPr="00106AC3">
        <w:rPr>
          <w:rFonts w:asciiTheme="minorHAnsi" w:hAnsiTheme="minorHAnsi" w:cstheme="minorHAnsi"/>
          <w:color w:val="002060"/>
          <w:szCs w:val="20"/>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76DBA54E" w14:textId="77777777" w:rsidR="00106AC3" w:rsidRPr="00106AC3" w:rsidRDefault="00106AC3" w:rsidP="003E434F">
      <w:pPr>
        <w:numPr>
          <w:ilvl w:val="0"/>
          <w:numId w:val="59"/>
        </w:numPr>
        <w:spacing w:after="0" w:line="240" w:lineRule="auto"/>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Dla szkód osobowych: zniesiona.</w:t>
      </w:r>
    </w:p>
    <w:p w14:paraId="6361A462" w14:textId="77777777" w:rsidR="00106AC3" w:rsidRPr="00106AC3" w:rsidRDefault="00106AC3" w:rsidP="003E434F">
      <w:pPr>
        <w:numPr>
          <w:ilvl w:val="0"/>
          <w:numId w:val="59"/>
        </w:numPr>
        <w:spacing w:after="0" w:line="240" w:lineRule="auto"/>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 xml:space="preserve">Dla szkód rzeczowych: 1 000 zł dla szkód spowodowanych przez pojazdy szynowe, dla pozostałych szkód zniesiona. </w:t>
      </w:r>
    </w:p>
    <w:p w14:paraId="33EC37F7" w14:textId="77777777" w:rsidR="00106AC3" w:rsidRPr="00106AC3" w:rsidRDefault="00106AC3" w:rsidP="003E434F">
      <w:pPr>
        <w:numPr>
          <w:ilvl w:val="0"/>
          <w:numId w:val="59"/>
        </w:numPr>
        <w:spacing w:after="0" w:line="240" w:lineRule="auto"/>
        <w:ind w:left="426"/>
        <w:contextualSpacing/>
        <w:jc w:val="both"/>
        <w:rPr>
          <w:rFonts w:asciiTheme="minorHAnsi" w:hAnsiTheme="minorHAnsi" w:cstheme="minorHAnsi"/>
          <w:color w:val="002060"/>
          <w:szCs w:val="20"/>
        </w:rPr>
      </w:pPr>
      <w:r w:rsidRPr="00106AC3">
        <w:rPr>
          <w:rFonts w:asciiTheme="minorHAnsi" w:hAnsiTheme="minorHAnsi" w:cstheme="minorHAnsi"/>
          <w:color w:val="002060"/>
          <w:szCs w:val="20"/>
        </w:rPr>
        <w:t>Dla czystych strat finansowych i odpowiedzialności za szkody wynikłe z nagłego i niezamierzonego zanieczyszczenia środowiska szkodliwymi substancjami : 10% wartości odszkodowania, nie mniej niż 1 000 zł.</w:t>
      </w:r>
    </w:p>
    <w:p w14:paraId="082BDBF2" w14:textId="77777777" w:rsidR="00106AC3" w:rsidRPr="00106AC3" w:rsidRDefault="00106AC3" w:rsidP="00106AC3">
      <w:pPr>
        <w:ind w:left="426"/>
        <w:contextualSpacing/>
        <w:jc w:val="both"/>
        <w:rPr>
          <w:rFonts w:asciiTheme="minorHAnsi" w:hAnsiTheme="minorHAnsi" w:cstheme="minorHAnsi"/>
          <w:color w:val="002060"/>
          <w:szCs w:val="20"/>
        </w:rPr>
      </w:pPr>
    </w:p>
    <w:p w14:paraId="15A184E5" w14:textId="77777777" w:rsidR="00106AC3" w:rsidRPr="00106AC3" w:rsidRDefault="00106AC3" w:rsidP="00106AC3">
      <w:pPr>
        <w:keepNext/>
        <w:widowControl w:val="0"/>
        <w:autoSpaceDE w:val="0"/>
        <w:autoSpaceDN w:val="0"/>
        <w:spacing w:after="60" w:line="240" w:lineRule="auto"/>
        <w:outlineLvl w:val="2"/>
        <w:rPr>
          <w:rFonts w:asciiTheme="minorHAnsi" w:eastAsia="Times New Roman" w:hAnsiTheme="minorHAnsi" w:cstheme="minorHAnsi"/>
          <w:b/>
          <w:bCs/>
          <w:color w:val="002060"/>
          <w:szCs w:val="20"/>
          <w:lang w:eastAsia="pl-PL"/>
        </w:rPr>
      </w:pPr>
      <w:r w:rsidRPr="00106AC3">
        <w:rPr>
          <w:rFonts w:asciiTheme="minorHAnsi" w:eastAsia="Times New Roman" w:hAnsiTheme="minorHAnsi" w:cstheme="minorHAnsi"/>
          <w:b/>
          <w:bCs/>
          <w:color w:val="002060"/>
          <w:szCs w:val="20"/>
          <w:lang w:eastAsia="pl-PL"/>
        </w:rPr>
        <w:t>3.3 Klauzule fakultatywne - brak akceptacji nie spowoduje odrzucenia oferty, ma jednakże wpływ na jej ocenę</w:t>
      </w:r>
    </w:p>
    <w:p w14:paraId="7073FE95" w14:textId="77777777" w:rsidR="00106AC3" w:rsidRPr="00106AC3" w:rsidRDefault="00106AC3" w:rsidP="00106AC3">
      <w:pPr>
        <w:keepNext/>
        <w:widowControl w:val="0"/>
        <w:autoSpaceDE w:val="0"/>
        <w:autoSpaceDN w:val="0"/>
        <w:spacing w:after="60" w:line="240" w:lineRule="auto"/>
        <w:ind w:left="426"/>
        <w:contextualSpacing/>
        <w:outlineLvl w:val="2"/>
        <w:rPr>
          <w:rFonts w:asciiTheme="minorHAnsi" w:eastAsia="Times New Roman" w:hAnsiTheme="minorHAnsi" w:cstheme="minorHAnsi"/>
          <w:b/>
          <w:bCs/>
          <w:color w:val="002060"/>
          <w:szCs w:val="20"/>
          <w:lang w:eastAsia="pl-PL"/>
        </w:rPr>
      </w:pPr>
    </w:p>
    <w:p w14:paraId="2CFA9F94" w14:textId="77777777" w:rsidR="00106AC3" w:rsidRPr="00106AC3" w:rsidRDefault="00106AC3" w:rsidP="003E434F">
      <w:pPr>
        <w:numPr>
          <w:ilvl w:val="0"/>
          <w:numId w:val="60"/>
        </w:numPr>
        <w:contextualSpacing/>
        <w:rPr>
          <w:rFonts w:asciiTheme="minorHAnsi" w:hAnsiTheme="minorHAnsi" w:cstheme="minorHAnsi"/>
          <w:vanish/>
          <w:color w:val="002060"/>
          <w:szCs w:val="20"/>
        </w:rPr>
      </w:pPr>
    </w:p>
    <w:p w14:paraId="25C8B793" w14:textId="77777777" w:rsidR="00106AC3" w:rsidRPr="00106AC3" w:rsidRDefault="00106AC3" w:rsidP="003E434F">
      <w:pPr>
        <w:numPr>
          <w:ilvl w:val="0"/>
          <w:numId w:val="60"/>
        </w:numPr>
        <w:contextualSpacing/>
        <w:rPr>
          <w:rFonts w:asciiTheme="minorHAnsi" w:hAnsiTheme="minorHAnsi" w:cstheme="minorHAnsi"/>
          <w:vanish/>
          <w:color w:val="002060"/>
          <w:szCs w:val="20"/>
        </w:rPr>
      </w:pPr>
    </w:p>
    <w:p w14:paraId="20374ED5" w14:textId="77777777" w:rsidR="00106AC3" w:rsidRPr="00106AC3" w:rsidRDefault="00106AC3" w:rsidP="003E434F">
      <w:pPr>
        <w:numPr>
          <w:ilvl w:val="0"/>
          <w:numId w:val="60"/>
        </w:numPr>
        <w:contextualSpacing/>
        <w:rPr>
          <w:rFonts w:asciiTheme="minorHAnsi" w:hAnsiTheme="minorHAnsi" w:cstheme="minorHAnsi"/>
          <w:vanish/>
          <w:color w:val="002060"/>
          <w:szCs w:val="20"/>
        </w:rPr>
      </w:pPr>
    </w:p>
    <w:p w14:paraId="04D7FF59" w14:textId="77777777" w:rsidR="00106AC3" w:rsidRPr="00106AC3" w:rsidRDefault="00106AC3" w:rsidP="003E434F">
      <w:pPr>
        <w:numPr>
          <w:ilvl w:val="0"/>
          <w:numId w:val="60"/>
        </w:numPr>
        <w:contextualSpacing/>
        <w:rPr>
          <w:rFonts w:asciiTheme="minorHAnsi" w:hAnsiTheme="minorHAnsi" w:cstheme="minorHAnsi"/>
          <w:vanish/>
          <w:color w:val="002060"/>
          <w:szCs w:val="20"/>
        </w:rPr>
      </w:pPr>
    </w:p>
    <w:p w14:paraId="6D6BB51F" w14:textId="77777777" w:rsidR="00106AC3" w:rsidRPr="00106AC3" w:rsidRDefault="00106AC3" w:rsidP="003E434F">
      <w:pPr>
        <w:numPr>
          <w:ilvl w:val="1"/>
          <w:numId w:val="60"/>
        </w:numPr>
        <w:contextualSpacing/>
        <w:rPr>
          <w:rFonts w:asciiTheme="minorHAnsi" w:hAnsiTheme="minorHAnsi" w:cstheme="minorHAnsi"/>
          <w:vanish/>
          <w:color w:val="002060"/>
          <w:szCs w:val="20"/>
        </w:rPr>
      </w:pPr>
    </w:p>
    <w:p w14:paraId="58106484" w14:textId="77777777" w:rsidR="00106AC3" w:rsidRPr="00106AC3" w:rsidRDefault="00106AC3" w:rsidP="003E434F">
      <w:pPr>
        <w:numPr>
          <w:ilvl w:val="1"/>
          <w:numId w:val="60"/>
        </w:numPr>
        <w:contextualSpacing/>
        <w:rPr>
          <w:rFonts w:asciiTheme="minorHAnsi" w:hAnsiTheme="minorHAnsi" w:cstheme="minorHAnsi"/>
          <w:vanish/>
          <w:color w:val="002060"/>
          <w:szCs w:val="20"/>
        </w:rPr>
      </w:pPr>
    </w:p>
    <w:p w14:paraId="07ECF858" w14:textId="77777777" w:rsidR="00106AC3" w:rsidRPr="00106AC3" w:rsidRDefault="00106AC3" w:rsidP="003E434F">
      <w:pPr>
        <w:numPr>
          <w:ilvl w:val="1"/>
          <w:numId w:val="60"/>
        </w:numPr>
        <w:contextualSpacing/>
        <w:rPr>
          <w:rFonts w:asciiTheme="minorHAnsi" w:hAnsiTheme="minorHAnsi" w:cstheme="minorHAnsi"/>
          <w:vanish/>
          <w:color w:val="002060"/>
          <w:szCs w:val="20"/>
        </w:rPr>
      </w:pPr>
    </w:p>
    <w:p w14:paraId="28FFFA06" w14:textId="77777777" w:rsidR="00106AC3" w:rsidRPr="00106AC3" w:rsidRDefault="00106AC3" w:rsidP="003E434F">
      <w:pPr>
        <w:numPr>
          <w:ilvl w:val="1"/>
          <w:numId w:val="60"/>
        </w:numPr>
        <w:contextualSpacing/>
        <w:rPr>
          <w:rFonts w:asciiTheme="minorHAnsi" w:hAnsiTheme="minorHAnsi" w:cstheme="minorHAnsi"/>
          <w:vanish/>
          <w:color w:val="002060"/>
          <w:szCs w:val="20"/>
        </w:rPr>
      </w:pPr>
    </w:p>
    <w:p w14:paraId="7F27788A" w14:textId="77777777" w:rsidR="00106AC3" w:rsidRPr="00106AC3" w:rsidRDefault="00106AC3" w:rsidP="003E434F">
      <w:pPr>
        <w:numPr>
          <w:ilvl w:val="1"/>
          <w:numId w:val="60"/>
        </w:numPr>
        <w:contextualSpacing/>
        <w:rPr>
          <w:rFonts w:asciiTheme="minorHAnsi" w:hAnsiTheme="minorHAnsi" w:cstheme="minorHAnsi"/>
          <w:vanish/>
          <w:color w:val="002060"/>
          <w:szCs w:val="20"/>
        </w:rPr>
      </w:pPr>
    </w:p>
    <w:p w14:paraId="28484776" w14:textId="77777777" w:rsidR="00106AC3" w:rsidRPr="00106AC3" w:rsidRDefault="00106AC3" w:rsidP="003E434F">
      <w:pPr>
        <w:numPr>
          <w:ilvl w:val="1"/>
          <w:numId w:val="60"/>
        </w:numPr>
        <w:contextualSpacing/>
        <w:rPr>
          <w:rFonts w:asciiTheme="minorHAnsi" w:hAnsiTheme="minorHAnsi" w:cstheme="minorHAnsi"/>
          <w:vanish/>
          <w:color w:val="002060"/>
          <w:szCs w:val="20"/>
        </w:rPr>
      </w:pPr>
    </w:p>
    <w:p w14:paraId="77EA411F" w14:textId="77777777" w:rsidR="00106AC3" w:rsidRPr="00106AC3" w:rsidRDefault="00106AC3" w:rsidP="003E434F">
      <w:pPr>
        <w:numPr>
          <w:ilvl w:val="1"/>
          <w:numId w:val="60"/>
        </w:numPr>
        <w:contextualSpacing/>
        <w:rPr>
          <w:rFonts w:asciiTheme="minorHAnsi" w:hAnsiTheme="minorHAnsi" w:cstheme="minorHAnsi"/>
          <w:vanish/>
          <w:color w:val="002060"/>
          <w:szCs w:val="20"/>
        </w:rPr>
      </w:pPr>
    </w:p>
    <w:p w14:paraId="70D1387F" w14:textId="77777777" w:rsidR="00106AC3" w:rsidRPr="00106AC3" w:rsidRDefault="00106AC3" w:rsidP="003E434F">
      <w:pPr>
        <w:numPr>
          <w:ilvl w:val="2"/>
          <w:numId w:val="80"/>
        </w:numPr>
        <w:spacing w:before="100" w:beforeAutospacing="1" w:after="100" w:afterAutospacing="1" w:line="22" w:lineRule="atLeast"/>
        <w:contextualSpacing/>
        <w:jc w:val="both"/>
        <w:rPr>
          <w:rFonts w:asciiTheme="minorHAnsi" w:hAnsiTheme="minorHAnsi" w:cstheme="minorHAnsi"/>
          <w:color w:val="002060"/>
          <w:szCs w:val="20"/>
        </w:rPr>
      </w:pPr>
      <w:r w:rsidRPr="00106AC3">
        <w:rPr>
          <w:rFonts w:asciiTheme="minorHAnsi" w:hAnsiTheme="minorHAnsi" w:cstheme="minorHAnsi"/>
          <w:bCs/>
          <w:color w:val="002060"/>
          <w:szCs w:val="20"/>
        </w:rPr>
        <w:t>Rozszerzenie ubezpieczenia o odpowiedzialność administracyjno-prawną w zakresie wynikającym z przepisów ustawy z dnia 13.04.2007 r. o zapobieganiu szkodom w środowisku i ich naprawie z limitem 2 000 000 zł – 10%.</w:t>
      </w:r>
    </w:p>
    <w:p w14:paraId="600A46D1" w14:textId="77777777" w:rsidR="00106AC3" w:rsidRDefault="00106AC3" w:rsidP="00AF45FE">
      <w:pPr>
        <w:pStyle w:val="Akapitzlist"/>
        <w:spacing w:after="0" w:line="240" w:lineRule="auto"/>
        <w:contextualSpacing w:val="0"/>
        <w:jc w:val="both"/>
        <w:rPr>
          <w:rFonts w:asciiTheme="minorHAnsi" w:hAnsiTheme="minorHAnsi" w:cs="Segoe UI"/>
          <w:lang w:eastAsia="pl-PL"/>
        </w:rPr>
      </w:pPr>
    </w:p>
    <w:p w14:paraId="6A1DB254" w14:textId="77777777" w:rsidR="004101F7" w:rsidRPr="004101F7" w:rsidRDefault="004101F7" w:rsidP="004101F7">
      <w:pPr>
        <w:spacing w:after="0" w:line="240" w:lineRule="auto"/>
        <w:jc w:val="both"/>
        <w:rPr>
          <w:rFonts w:asciiTheme="minorHAnsi" w:hAnsiTheme="minorHAnsi" w:cs="Segoe UI"/>
          <w:lang w:eastAsia="pl-PL"/>
        </w:rPr>
      </w:pPr>
    </w:p>
    <w:p w14:paraId="5F349725" w14:textId="3EB0A99A"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noProof/>
          <w:szCs w:val="20"/>
          <w:lang w:eastAsia="pl-PL"/>
        </w:rPr>
        <mc:AlternateContent>
          <mc:Choice Requires="wps">
            <w:drawing>
              <wp:anchor distT="45720" distB="45720" distL="114300" distR="114300" simplePos="0" relativeHeight="251659264" behindDoc="0" locked="0" layoutInCell="1" allowOverlap="1" wp14:anchorId="0B6898C8" wp14:editId="46B9EBA0">
                <wp:simplePos x="0" y="0"/>
                <wp:positionH relativeFrom="margin">
                  <wp:posOffset>3918585</wp:posOffset>
                </wp:positionH>
                <wp:positionV relativeFrom="paragraph">
                  <wp:posOffset>-71120</wp:posOffset>
                </wp:positionV>
                <wp:extent cx="2266950" cy="5334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33400"/>
                        </a:xfrm>
                        <a:prstGeom prst="rect">
                          <a:avLst/>
                        </a:prstGeom>
                        <a:noFill/>
                        <a:ln w="9525">
                          <a:noFill/>
                          <a:miter lim="800000"/>
                          <a:headEnd/>
                          <a:tailEnd/>
                        </a:ln>
                      </wps:spPr>
                      <wps:txbx>
                        <w:txbxContent>
                          <w:p w14:paraId="4F4B154B" w14:textId="77777777" w:rsidR="000658F3" w:rsidRPr="00AA7CE9" w:rsidRDefault="000658F3" w:rsidP="004101F7">
                            <w:pPr>
                              <w:ind w:left="426" w:right="566"/>
                              <w:jc w:val="both"/>
                              <w:rPr>
                                <w:rFonts w:ascii="Arial" w:hAnsi="Arial" w:cs="Arial"/>
                                <w:iCs/>
                                <w:color w:val="002060"/>
                                <w:szCs w:val="20"/>
                              </w:rPr>
                            </w:pPr>
                            <w:r w:rsidRPr="00AA7CE9">
                              <w:rPr>
                                <w:rFonts w:ascii="Arial" w:hAnsi="Arial" w:cs="Arial"/>
                                <w:b/>
                                <w:iCs/>
                                <w:color w:val="002060"/>
                                <w:szCs w:val="20"/>
                              </w:rPr>
                              <w:t>Załącznik nr 3 do SWZ</w:t>
                            </w:r>
                          </w:p>
                          <w:p w14:paraId="0E7CCDE5" w14:textId="77777777" w:rsidR="000658F3" w:rsidRPr="00AA7CE9" w:rsidRDefault="000658F3" w:rsidP="004101F7">
                            <w:pPr>
                              <w:rPr>
                                <w:color w:val="002060"/>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898C8" id="_x0000_t202" coordsize="21600,21600" o:spt="202" path="m,l,21600r21600,l21600,xe">
                <v:stroke joinstyle="miter"/>
                <v:path gradientshapeok="t" o:connecttype="rect"/>
              </v:shapetype>
              <v:shape id="Pole tekstowe 2" o:spid="_x0000_s1026" type="#_x0000_t202" style="position:absolute;left:0;text-align:left;margin-left:308.55pt;margin-top:-5.6pt;width:178.5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ZFDgIAAPcDAAAOAAAAZHJzL2Uyb0RvYy54bWysU9Fu2yAUfZ+0f0C8L3bcJGuskKpr12lS&#10;t1Xq9gEE4xgVuAxI7Ozrd8FpGm1vVf2AwPfewz3nHlZXg9FkL31QYBmdTkpKpBXQKLtl9NfPuw+X&#10;lITIbcM1WMnoQQZ6tX7/btW7WlbQgW6kJwhiQ907RrsYXV0UQXTS8DABJy0GW/CGRzz6bdF43iO6&#10;0UVVlouiB984D0KGgH9vxyBdZ/y2lSL+aNsgI9GMYm8xrz6vm7QW6xWvt567ToljG/wVXRiuLF56&#10;grrlkZOdV/9BGSU8BGjjRIApoG2VkJkDspmW/7B57LiTmQuKE9xJpvB2sOL7/sET1TBaUWK5wRE9&#10;gJYkyqcQoZekShL1LtSY+egwNw6fYMBRZ7rB3YN4CsTCTcftVl57D30neYMtTlNlcVY64oQEsum/&#10;QYN38V2EDDS03iT9UBGC6Diqw2k8cohE4M+qWiyWcwwJjM0vLmZlnl/B6+dq50P8IsGQtGHU4/gz&#10;Ot/fh5i64fVzSrrMwp3SOltAW9IzupxX81xwFjEqokO1MoxelukbPZNIfrZNLo5c6XGPF2h7ZJ2I&#10;jpTjsBkwMUmxgeaA/D2MTsSXg5sO/B9KenQho+H3jntJif5qUcPldDZLts2H2fxjhQd/HtmcR7gV&#10;CMVopGTc3sRs9ZHrNWrdqizDSyfHXtFdWZ3jS0j2PT/nrJf3uv4LAAD//wMAUEsDBBQABgAIAAAA&#10;IQADKO913wAAAAoBAAAPAAAAZHJzL2Rvd25yZXYueG1sTI9NT8MwDIbvSPyHyEjctiTVWLdSd0Ig&#10;riDGh8Qta7K2onGqJlvLv8ec4Gj70evnLXez78XZjbELhKCXCoSjOtiOGoS318fFBkRMhqzpAzmE&#10;bxdhV11elKawYaIXd96nRnAIxcIgtCkNhZSxbp03cRkGR3w7htGbxOPYSDuaicN9LzOl1tKbjvhD&#10;awZ337r6a3/yCO9Px8+PlXpuHvzNMIVZSfJbiXh9Nd/dgkhuTn8w/OqzOlTsdAgnslH0CGuda0YR&#10;FlpnIJjY5iveHBDybAOyKuX/CtUPAAAA//8DAFBLAQItABQABgAIAAAAIQC2gziS/gAAAOEBAAAT&#10;AAAAAAAAAAAAAAAAAAAAAABbQ29udGVudF9UeXBlc10ueG1sUEsBAi0AFAAGAAgAAAAhADj9If/W&#10;AAAAlAEAAAsAAAAAAAAAAAAAAAAALwEAAF9yZWxzLy5yZWxzUEsBAi0AFAAGAAgAAAAhAMGlRkUO&#10;AgAA9wMAAA4AAAAAAAAAAAAAAAAALgIAAGRycy9lMm9Eb2MueG1sUEsBAi0AFAAGAAgAAAAhAAMo&#10;73XfAAAACgEAAA8AAAAAAAAAAAAAAAAAaAQAAGRycy9kb3ducmV2LnhtbFBLBQYAAAAABAAEAPMA&#10;AAB0BQAAAAA=&#10;" filled="f" stroked="f">
                <v:textbox>
                  <w:txbxContent>
                    <w:p w14:paraId="4F4B154B" w14:textId="77777777" w:rsidR="000658F3" w:rsidRPr="00AA7CE9" w:rsidRDefault="000658F3" w:rsidP="004101F7">
                      <w:pPr>
                        <w:ind w:left="426" w:right="566"/>
                        <w:jc w:val="both"/>
                        <w:rPr>
                          <w:rFonts w:ascii="Arial" w:hAnsi="Arial" w:cs="Arial"/>
                          <w:iCs/>
                          <w:color w:val="002060"/>
                          <w:szCs w:val="20"/>
                        </w:rPr>
                      </w:pPr>
                      <w:r w:rsidRPr="00AA7CE9">
                        <w:rPr>
                          <w:rFonts w:ascii="Arial" w:hAnsi="Arial" w:cs="Arial"/>
                          <w:b/>
                          <w:iCs/>
                          <w:color w:val="002060"/>
                          <w:szCs w:val="20"/>
                        </w:rPr>
                        <w:t>Załącznik nr 3 do SWZ</w:t>
                      </w:r>
                    </w:p>
                    <w:p w14:paraId="0E7CCDE5" w14:textId="77777777" w:rsidR="000658F3" w:rsidRPr="00AA7CE9" w:rsidRDefault="000658F3" w:rsidP="004101F7">
                      <w:pPr>
                        <w:rPr>
                          <w:color w:val="002060"/>
                          <w:sz w:val="18"/>
                          <w:szCs w:val="20"/>
                        </w:rPr>
                      </w:pPr>
                    </w:p>
                  </w:txbxContent>
                </v:textbox>
                <w10:wrap anchorx="margin"/>
              </v:shape>
            </w:pict>
          </mc:Fallback>
        </mc:AlternateContent>
      </w:r>
    </w:p>
    <w:p w14:paraId="7F974F56" w14:textId="77777777" w:rsidR="004101F7" w:rsidRPr="004101F7" w:rsidRDefault="004101F7" w:rsidP="004101F7">
      <w:pPr>
        <w:keepNext/>
        <w:keepLines/>
        <w:spacing w:before="120" w:after="120" w:line="240" w:lineRule="auto"/>
        <w:jc w:val="center"/>
        <w:outlineLvl w:val="0"/>
        <w:rPr>
          <w:rFonts w:asciiTheme="minorHAnsi" w:hAnsiTheme="minorHAnsi" w:cs="Segoe UI"/>
          <w:szCs w:val="20"/>
          <w:lang w:eastAsia="pl-PL"/>
        </w:rPr>
      </w:pPr>
      <w:r w:rsidRPr="004101F7">
        <w:rPr>
          <w:rFonts w:asciiTheme="minorHAnsi" w:hAnsiTheme="minorHAnsi" w:cs="Segoe UI"/>
          <w:szCs w:val="20"/>
          <w:lang w:eastAsia="pl-PL"/>
        </w:rPr>
        <w:t>Umowa nr …………</w:t>
      </w:r>
    </w:p>
    <w:p w14:paraId="6ACBA1D5" w14:textId="77777777" w:rsidR="004101F7" w:rsidRPr="004101F7" w:rsidRDefault="004101F7" w:rsidP="004101F7">
      <w:pPr>
        <w:spacing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zawarta w dniu ............................. , pomiędzy Zamawiającym:</w:t>
      </w:r>
    </w:p>
    <w:p w14:paraId="210C5181" w14:textId="77777777" w:rsidR="004101F7" w:rsidRPr="004101F7" w:rsidRDefault="004101F7" w:rsidP="004101F7">
      <w:pPr>
        <w:spacing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Gdańskie Usługi Komunalne  Spółka z ograniczoną odpowiedzialnością, z siedzibą w Gdańsku, przy ul. Jabłoniowej 55, zarejestrowaną w  Krajowym Rejestrze Sądowym pod nr KRS 0000315357, NIP 583 304 41 36:, REGON 220683773:, </w:t>
      </w:r>
    </w:p>
    <w:p w14:paraId="709F95B5" w14:textId="77777777"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reprezentowanym przez:</w:t>
      </w:r>
    </w:p>
    <w:p w14:paraId="353F2469" w14:textId="77777777" w:rsidR="004101F7" w:rsidRPr="004101F7" w:rsidRDefault="004101F7" w:rsidP="003E434F">
      <w:pPr>
        <w:numPr>
          <w:ilvl w:val="0"/>
          <w:numId w:val="22"/>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t>
      </w:r>
    </w:p>
    <w:p w14:paraId="52649A19" w14:textId="77777777" w:rsidR="004101F7" w:rsidRPr="004101F7" w:rsidRDefault="004101F7" w:rsidP="003E434F">
      <w:pPr>
        <w:numPr>
          <w:ilvl w:val="0"/>
          <w:numId w:val="22"/>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t>
      </w:r>
    </w:p>
    <w:p w14:paraId="787895A2" w14:textId="77777777"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a Wykonawcą:</w:t>
      </w:r>
    </w:p>
    <w:p w14:paraId="45115EEA" w14:textId="77777777"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 z siedzibą w .............................. przy ul............................................., kod pocztowy ............... miejscowość .............................., wpisanym do Krajowego Rejestru Sądowego prowadzonego przez................................................................................ pod numerem KRS.........................., Regon......................, NIP ......................... </w:t>
      </w:r>
    </w:p>
    <w:p w14:paraId="4673029C" w14:textId="77777777"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reprezentowanym przez:</w:t>
      </w:r>
    </w:p>
    <w:p w14:paraId="4537FF13" w14:textId="77777777" w:rsidR="004101F7" w:rsidRPr="004101F7" w:rsidRDefault="004101F7" w:rsidP="003E434F">
      <w:pPr>
        <w:numPr>
          <w:ilvl w:val="0"/>
          <w:numId w:val="21"/>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t>
      </w:r>
    </w:p>
    <w:p w14:paraId="37CD9150" w14:textId="2DF22CE2" w:rsidR="004101F7" w:rsidRPr="004101F7" w:rsidRDefault="004101F7" w:rsidP="003E434F">
      <w:pPr>
        <w:numPr>
          <w:ilvl w:val="0"/>
          <w:numId w:val="21"/>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t>
      </w:r>
    </w:p>
    <w:p w14:paraId="66DA41AC" w14:textId="1BFE3092" w:rsidR="004101F7" w:rsidRPr="004101F7" w:rsidRDefault="004101F7" w:rsidP="004101F7">
      <w:p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Niniejsza umowa jest następstwem wyboru wykonawcy dokonanym w postępowaniu o udzielenie zamówienia publicznego prowadzonego w trybie podstawowym z możliwością negocjacji na podstawie art. 275 ust. 2 ustawy z dnia 11 września 2019 roku Prawo zamówień publicznych (Dz.U. 2021 poz. 1129 ze zm.).</w:t>
      </w:r>
    </w:p>
    <w:p w14:paraId="5E166017"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§1</w:t>
      </w:r>
    </w:p>
    <w:p w14:paraId="1B712ED2"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PRZEDMIOT UMOWY</w:t>
      </w:r>
    </w:p>
    <w:p w14:paraId="601DE74F" w14:textId="77777777" w:rsidR="004101F7" w:rsidRPr="004101F7" w:rsidRDefault="004101F7" w:rsidP="003E434F">
      <w:pPr>
        <w:numPr>
          <w:ilvl w:val="0"/>
          <w:numId w:val="31"/>
        </w:num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Przedmiotem umowy jest świadczenie przez Wykonawcę na rzecz Zamawiającego usługi ubezpieczeniowej obejmującej ubezpieczenie ………………… w zakresie określonym w Opisie Przedmiotu Zamówienia zawartym w załączonej Specyfikacji Warunków Zamówienia (zwanej dalej „SWZ”) oraz pozostałych załącznikach do niej, zgodnie z przedstawioną ofertą.</w:t>
      </w:r>
    </w:p>
    <w:p w14:paraId="763FA44D" w14:textId="77777777" w:rsidR="004101F7" w:rsidRPr="004101F7" w:rsidRDefault="004101F7" w:rsidP="003E434F">
      <w:pPr>
        <w:numPr>
          <w:ilvl w:val="0"/>
          <w:numId w:val="31"/>
        </w:num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Przedmiot umowy zostanie potwierdzony przez Wykonawcę stosownymi polisami lub innymi wymaganymi dokumentami ubezpieczenia, zgodnie z wymogami określonymi w SWZ.</w:t>
      </w:r>
    </w:p>
    <w:p w14:paraId="028F1FAD" w14:textId="77777777" w:rsidR="004101F7" w:rsidRPr="004101F7" w:rsidRDefault="004101F7" w:rsidP="004101F7">
      <w:pPr>
        <w:spacing w:before="120" w:after="120" w:line="240" w:lineRule="auto"/>
        <w:ind w:left="709"/>
        <w:contextualSpacing/>
        <w:jc w:val="both"/>
        <w:rPr>
          <w:rFonts w:asciiTheme="minorHAnsi" w:hAnsiTheme="minorHAnsi" w:cs="Segoe UI"/>
          <w:szCs w:val="20"/>
          <w:lang w:eastAsia="pl-PL"/>
        </w:rPr>
      </w:pPr>
    </w:p>
    <w:p w14:paraId="47BEF382"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bookmarkStart w:id="26" w:name="_Hlk85106927"/>
      <w:r w:rsidRPr="004101F7">
        <w:rPr>
          <w:rFonts w:asciiTheme="minorHAnsi" w:eastAsiaTheme="majorEastAsia" w:hAnsiTheme="minorHAnsi" w:cs="Segoe UI"/>
          <w:b/>
          <w:sz w:val="22"/>
          <w:lang w:eastAsia="pl-PL"/>
        </w:rPr>
        <w:t>§2</w:t>
      </w:r>
    </w:p>
    <w:bookmarkEnd w:id="26"/>
    <w:p w14:paraId="03909CE5"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OKRES OBOWIĄZYWANIA UMOWY</w:t>
      </w:r>
    </w:p>
    <w:p w14:paraId="5DDFBF6D" w14:textId="77777777" w:rsidR="004101F7" w:rsidRPr="004101F7" w:rsidRDefault="004101F7" w:rsidP="004101F7">
      <w:p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Umowa zostaje zawarta na okres  24  miesięcy (dwa okresy rozliczeniowe) od dnia ….do dnia…..</w:t>
      </w:r>
    </w:p>
    <w:p w14:paraId="6BBFA850" w14:textId="77777777" w:rsidR="004101F7" w:rsidRPr="004101F7" w:rsidRDefault="004101F7" w:rsidP="004101F7">
      <w:pPr>
        <w:spacing w:line="240" w:lineRule="auto"/>
        <w:ind w:left="720"/>
        <w:contextualSpacing/>
        <w:jc w:val="both"/>
        <w:rPr>
          <w:rFonts w:asciiTheme="minorHAnsi" w:hAnsiTheme="minorHAnsi" w:cs="Segoe UI"/>
          <w:szCs w:val="20"/>
          <w:lang w:eastAsia="pl-PL"/>
        </w:rPr>
      </w:pPr>
    </w:p>
    <w:p w14:paraId="32A8FE99"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color w:val="043E71"/>
          <w:sz w:val="22"/>
          <w:lang w:eastAsia="pl-PL"/>
        </w:rPr>
      </w:pPr>
      <w:r w:rsidRPr="004101F7">
        <w:rPr>
          <w:rFonts w:asciiTheme="minorHAnsi" w:eastAsiaTheme="majorEastAsia" w:hAnsiTheme="minorHAnsi" w:cs="Segoe UI"/>
          <w:b/>
          <w:sz w:val="22"/>
          <w:lang w:eastAsia="pl-PL"/>
        </w:rPr>
        <w:t>§3</w:t>
      </w:r>
    </w:p>
    <w:p w14:paraId="183BFF0A"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SKŁADKA</w:t>
      </w:r>
    </w:p>
    <w:p w14:paraId="50B3D2BC" w14:textId="77777777" w:rsidR="004101F7" w:rsidRPr="004101F7" w:rsidRDefault="004101F7" w:rsidP="004101F7">
      <w:p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Składka za wykonanie przedmiotu umowy za okres ……… miesięcy wynosi:…………………………………………………………………….……………………………..brutto</w:t>
      </w:r>
    </w:p>
    <w:p w14:paraId="1DA867AA" w14:textId="77777777" w:rsidR="004101F7" w:rsidRPr="004101F7" w:rsidRDefault="004101F7" w:rsidP="004101F7">
      <w:pPr>
        <w:spacing w:before="120" w:after="120" w:line="240" w:lineRule="auto"/>
        <w:contextualSpacing/>
        <w:jc w:val="both"/>
        <w:rPr>
          <w:rFonts w:asciiTheme="minorHAnsi" w:hAnsiTheme="minorHAnsi" w:cs="Segoe UI"/>
          <w:szCs w:val="20"/>
          <w:lang w:eastAsia="pl-PL"/>
        </w:rPr>
      </w:pPr>
    </w:p>
    <w:p w14:paraId="1DA03106" w14:textId="623EBDA4" w:rsidR="004101F7" w:rsidRPr="004101F7" w:rsidRDefault="004101F7" w:rsidP="004101F7">
      <w:pPr>
        <w:spacing w:before="120" w:after="120" w:line="240" w:lineRule="auto"/>
        <w:jc w:val="both"/>
        <w:rPr>
          <w:rFonts w:asciiTheme="minorHAnsi" w:hAnsiTheme="minorHAnsi" w:cs="Segoe UI"/>
          <w:i/>
          <w:iCs/>
          <w:szCs w:val="20"/>
          <w:lang w:eastAsia="pl-PL"/>
        </w:rPr>
      </w:pPr>
      <w:r w:rsidRPr="004101F7">
        <w:rPr>
          <w:rFonts w:asciiTheme="minorHAnsi" w:hAnsiTheme="minorHAnsi" w:cs="Segoe UI"/>
          <w:i/>
          <w:iCs/>
          <w:szCs w:val="20"/>
          <w:lang w:eastAsia="pl-PL"/>
        </w:rPr>
        <w:t xml:space="preserve">              (Tabela z formularza ofertowego)</w:t>
      </w:r>
    </w:p>
    <w:p w14:paraId="258583F4"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§4</w:t>
      </w:r>
    </w:p>
    <w:p w14:paraId="0E23FA24" w14:textId="77777777" w:rsidR="004101F7" w:rsidRPr="004101F7" w:rsidRDefault="004101F7" w:rsidP="004101F7">
      <w:pPr>
        <w:spacing w:line="240" w:lineRule="auto"/>
        <w:jc w:val="center"/>
        <w:rPr>
          <w:rFonts w:asciiTheme="minorHAnsi" w:hAnsiTheme="minorHAnsi" w:cs="Segoe UI"/>
          <w:b/>
          <w:bCs/>
          <w:sz w:val="22"/>
          <w:lang w:eastAsia="pl-PL"/>
        </w:rPr>
      </w:pPr>
      <w:r w:rsidRPr="004101F7">
        <w:rPr>
          <w:rFonts w:asciiTheme="minorHAnsi" w:hAnsiTheme="minorHAnsi" w:cs="Segoe UI"/>
          <w:b/>
          <w:bCs/>
          <w:sz w:val="22"/>
          <w:lang w:eastAsia="pl-PL"/>
        </w:rPr>
        <w:t>KLAUZULA WALORYZACYJNA</w:t>
      </w:r>
    </w:p>
    <w:p w14:paraId="153FEA08"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lastRenderedPageBreak/>
        <w:t>1. Zamawiający przewiduje możliwość wprowadzenia zmiany wynagrodzenia Wykonawcy w związku ze zmianą cen materiałów lub kosztów wykonania Umowy zgodnie z art. 439 ust. 1-5 ustawy Pzp.</w:t>
      </w:r>
    </w:p>
    <w:p w14:paraId="5001FC2A"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 Zmiana wynagrodzenia, o której mowa w ust. 1 może zostać dokonana z uwzględnieniem poniżej wskazanych zasad:</w:t>
      </w:r>
    </w:p>
    <w:p w14:paraId="7733A721"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2.1 zmiana wynagrodzenia zostanie dokonana w następujących przypadkach:</w:t>
      </w:r>
    </w:p>
    <w:p w14:paraId="139F8EF5"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a) w przypadku zmiany średniorocznego wskaźnika cen towarów i usług konsumpcyjnych  ogłaszanego w komunikacie Prezesa Głównego Urzędu Statystycznego za dany rok, w którym przypadał początek pierwszego okresu ubezpieczenia;</w:t>
      </w:r>
    </w:p>
    <w:p w14:paraId="6B3C0B1E"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b) w przypadku zmiany  kosztów wykonania Umowy, pod warunkiem, że Wykonawca w chwili składania oferty, mimo zachowania należytej staranności, nie mógł tej okoliczności przewidzieć;</w:t>
      </w:r>
    </w:p>
    <w:p w14:paraId="79836DFD"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2.2 poziom zmiany kosztów wykonania Umowy, uprawniający strony umowy do żądania zmiany wynagrodzenia wynosi 10 % (wzrost albo spadek),</w:t>
      </w:r>
    </w:p>
    <w:p w14:paraId="421F78EC"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2.3 sposób ustalenia zmiany: jako zmianę kosztów przyjmuje się wyrażoną w % różnicę pomiędzy kosztami wykonania Umowy, przyjętymi na etapie składania oferty w  stosunku do kosztów istniejących w dniu wnioskowania o zmianę, z zastrzeżeniem, że uwzględnia się tylko te koszty, których zmiany Wykonawca, mimo zachowania należytej staranności, nie mógł przewidzieć. </w:t>
      </w:r>
    </w:p>
    <w:p w14:paraId="4C6ED2DF"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2.4 zmiana kosztów co najmniej na poziomie, o którym mowa w pkt. 2.2 uprawnia strony do zmiany wynagrodzenia Wykonawcy w takiej samej proporcji, w jakiej zmianie uległy koszty wykonania, o których mowa w p. 3), </w:t>
      </w:r>
    </w:p>
    <w:p w14:paraId="529C8662"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2.5 początkowy termin ustalenia zmiany wynagrodzenia: 12 miesięcy od dnia zawarcia umowy; </w:t>
      </w:r>
    </w:p>
    <w:p w14:paraId="59DC417B"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2.6 maksymalna dopuszczalna wartość zmiany wynagrodzenia w efekcie zastosowania postanowień o zasadach wprowadzania zmian wysokości wynagrodzenia wynosi 10 % wynagrodzenia wskazanego w umowie;</w:t>
      </w:r>
    </w:p>
    <w:p w14:paraId="71C8EA64"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2.7 warunkiem zmiany wynagrodzenia będzie wykazanie przez Stronę wnioskującą o zmianę, że zmiana kosztów związanych z realizacją niniejszej Umowy, miała faktyczny wpływ na koszty wykonania przedmiotu Umowy;</w:t>
      </w:r>
    </w:p>
    <w:p w14:paraId="43D4EEF2" w14:textId="7777777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2.8 w sytuacji, gdy niniejsza umowa została zawarta po upływie 180 dni od dnia upływu terminu składania ofert, początkowym terminem ustalenia zmiany wynagrodzenia będzie dzień otwarcia ofert; </w:t>
      </w:r>
    </w:p>
    <w:p w14:paraId="4E3FA444" w14:textId="0C50B557" w:rsidR="004101F7" w:rsidRPr="004101F7" w:rsidRDefault="004101F7" w:rsidP="004101F7">
      <w:pPr>
        <w:spacing w:line="240" w:lineRule="auto"/>
        <w:jc w:val="both"/>
        <w:rPr>
          <w:rFonts w:asciiTheme="minorHAnsi" w:hAnsiTheme="minorHAnsi" w:cs="Segoe UI"/>
        </w:rPr>
      </w:pPr>
      <w:r w:rsidRPr="004101F7">
        <w:rPr>
          <w:rFonts w:asciiTheme="minorHAnsi" w:hAnsiTheme="minorHAnsi" w:cs="Segoe UI"/>
        </w:rPr>
        <w:t xml:space="preserve">3. W przypadku, o którym mowa w ust. 2, Strona może zwrócić się do drugiej Strony z wnioskiem o zmianę wynagrodzenia, przedkładając odpowiednie uzasadnienie i dokumenty potwierdzające zasadność złożenia takiego wniosku, w terminie 30 dni od dnia zaistnienia podstawy do zmiany Umowy. Strona wnioskująca zobowiązana jest wykazać, że zaistniała zmiana, o której mowa w ust. 2, ma bezpośredni wpływ na koszty wykonania Umowy oraz określić stopień, w jakim wpłynie ona na wysokość wynagrodzenia. Uzasadnienie, o którym mowa w zdaniu poprzednim, powinno zawierać w szczególności szczegółowe wyliczenia całkowitej kwoty, o jaką wynagrodzenie Wykonawcy powinno ulec zmianie, oraz wskazywać datę, od której nastąpiła bądź nastąpi zmiana kosztów wykonania Umowy uzasadniająca zmianę wysokości wynagrodzenia należnego Wykonawcy. Zmiana wysokości wynagrodzenia należnego Wykonawcy w przypadku zaistnienia przesłanki, o której mowa w ust. 2, będzie obejmować wyłącznie część wynagrodzenia Wykonawcy, w odniesieniu do której nastąpiła zmiana wysokości kosztów wykonania Umowy. </w:t>
      </w:r>
    </w:p>
    <w:p w14:paraId="7A8DB3F8" w14:textId="77777777" w:rsidR="004101F7" w:rsidRPr="004101F7" w:rsidRDefault="004101F7" w:rsidP="004101F7">
      <w:pPr>
        <w:spacing w:line="240" w:lineRule="auto"/>
        <w:contextualSpacing/>
        <w:jc w:val="both"/>
        <w:rPr>
          <w:rFonts w:asciiTheme="minorHAnsi" w:hAnsiTheme="minorHAnsi" w:cs="Segoe UI"/>
        </w:rPr>
      </w:pPr>
      <w:r w:rsidRPr="004101F7">
        <w:rPr>
          <w:rFonts w:asciiTheme="minorHAnsi" w:hAnsiTheme="minorHAnsi" w:cs="Segoe UI"/>
        </w:rPr>
        <w:t xml:space="preserve">4. Zgodnie z art. 439 ust. 5 ustawy Pzp, Wykonawca, którego wynagrodzenie zostało zmienione zgodnie z ust. 1-2, zobowiązany jest do zmiany wynagrodzenia przysługującego podwykonawcy, z którym zawarł umowę, w zakresie odpowiadającym zmianom kosztów dotyczących zobowiązania podwykonawcy. W przypadku braku zapłaty lub nieterminowej zapłaty wynagrodzenia należnego podwykonawcy z tytułu zmiany wysokości wynagrodzenia, o której mowa w niniejszym ustępie, Wykonawca zapłaci Zamawiającemu, karę umowną w wysokości  równej różnicy zwiększonego wynagrodzenia przysługującego podwykonawcy. </w:t>
      </w:r>
    </w:p>
    <w:p w14:paraId="293E272F" w14:textId="77777777" w:rsidR="004101F7" w:rsidRPr="004101F7" w:rsidRDefault="004101F7" w:rsidP="004101F7">
      <w:pPr>
        <w:spacing w:line="240" w:lineRule="auto"/>
        <w:ind w:left="228"/>
        <w:contextualSpacing/>
        <w:jc w:val="both"/>
        <w:rPr>
          <w:rFonts w:asciiTheme="minorHAnsi" w:hAnsiTheme="minorHAnsi" w:cs="Segoe UI"/>
          <w:b/>
          <w:bCs/>
          <w:szCs w:val="20"/>
          <w:lang w:eastAsia="pl-PL"/>
        </w:rPr>
      </w:pPr>
    </w:p>
    <w:p w14:paraId="5071F3BD"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lastRenderedPageBreak/>
        <w:t>§5</w:t>
      </w:r>
    </w:p>
    <w:p w14:paraId="3EA0864E"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ROZLICZENIA</w:t>
      </w:r>
    </w:p>
    <w:p w14:paraId="2F4D46B6" w14:textId="77777777" w:rsidR="004101F7" w:rsidRPr="004101F7" w:rsidRDefault="004101F7" w:rsidP="003E434F">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Płatności składki za każdy roczny okres rozliczeniowy będą dokonywane w dwóch równych ratach:</w:t>
      </w:r>
    </w:p>
    <w:p w14:paraId="429E8EEE" w14:textId="77777777" w:rsidR="004101F7" w:rsidRPr="004101F7" w:rsidRDefault="004101F7" w:rsidP="003E434F">
      <w:pPr>
        <w:numPr>
          <w:ilvl w:val="0"/>
          <w:numId w:val="81"/>
        </w:num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Za pierwszy okres rozliczeniowy pierwsza rata płatna do dnia …., (21 dni od zawarcia umowy) druga rata płatna do dnia ……(5 miesięcy od zawarcia umowy)</w:t>
      </w:r>
    </w:p>
    <w:p w14:paraId="57DE1FFE" w14:textId="77777777" w:rsidR="004101F7" w:rsidRPr="004101F7" w:rsidRDefault="004101F7" w:rsidP="003E434F">
      <w:pPr>
        <w:numPr>
          <w:ilvl w:val="0"/>
          <w:numId w:val="81"/>
        </w:num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Za drugi okres rozliczeniowy pierwsza rata płatna do dnia …., druga rata płatna do dnia ……</w:t>
      </w:r>
    </w:p>
    <w:p w14:paraId="7F7E43D0" w14:textId="1200B719" w:rsidR="004101F7" w:rsidRPr="004101F7" w:rsidRDefault="004101F7" w:rsidP="003E434F">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Składka za ubezpieczenie płatna będzie przez Zamawiającego przelewem na rachunek bankowy Wykonawcy wskazany w zgłoszeniu identyfikacyjnym do naczelnika urzędu skarbowego właściwego dla Wykonawcy zgodnie z przepisami ustawy z dnia 13 października 1995 r. o zasadach ewidencji i identyfikacji podatników i płatników (Dz. U z 2020 r. poz. 170ze zm). </w:t>
      </w:r>
    </w:p>
    <w:p w14:paraId="29FC7C06" w14:textId="77777777" w:rsidR="004101F7" w:rsidRPr="004101F7" w:rsidRDefault="004101F7" w:rsidP="003E434F">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Za datę płatności uznaje się dzień obciążenia rachunku Zamawiającego na podstawie polecenia przelewu.</w:t>
      </w:r>
    </w:p>
    <w:p w14:paraId="562EB697" w14:textId="77777777" w:rsidR="004101F7" w:rsidRPr="004101F7" w:rsidRDefault="004101F7" w:rsidP="003E434F">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Bez pisemnej zgody Zamawiającego, Wykonawcy nie wolno dokonywać cesji wierzytelności wynikających z umowy na rzecz osób trzecich.</w:t>
      </w:r>
    </w:p>
    <w:p w14:paraId="2B432112" w14:textId="4B9D07BD" w:rsidR="004101F7" w:rsidRPr="004101F7" w:rsidRDefault="004101F7" w:rsidP="003E434F">
      <w:pPr>
        <w:numPr>
          <w:ilvl w:val="0"/>
          <w:numId w:val="2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Nowo zakupywane mienie oraz wzrost wartości mienia już posiadanego, będzie doubezpieczane po stawkach wynikających ze złożonej oferty.</w:t>
      </w:r>
    </w:p>
    <w:p w14:paraId="495885B5"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§6</w:t>
      </w:r>
    </w:p>
    <w:p w14:paraId="640E463F"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OBOWIĄZKI WYKONAWCY</w:t>
      </w:r>
    </w:p>
    <w:p w14:paraId="12A9C265" w14:textId="77777777" w:rsidR="004101F7" w:rsidRPr="004101F7" w:rsidRDefault="004101F7" w:rsidP="003E434F">
      <w:pPr>
        <w:numPr>
          <w:ilvl w:val="0"/>
          <w:numId w:val="24"/>
        </w:numPr>
        <w:spacing w:before="120" w:after="120" w:line="240" w:lineRule="auto"/>
        <w:contextualSpacing/>
        <w:jc w:val="both"/>
        <w:rPr>
          <w:rFonts w:asciiTheme="minorHAnsi" w:hAnsiTheme="minorHAnsi" w:cs="Segoe UI"/>
          <w:szCs w:val="20"/>
          <w:lang w:eastAsia="pl-PL"/>
        </w:rPr>
      </w:pPr>
      <w:r w:rsidRPr="004101F7" w:rsidDel="0093507B">
        <w:rPr>
          <w:rFonts w:asciiTheme="minorHAnsi" w:hAnsiTheme="minorHAnsi" w:cs="Segoe UI"/>
          <w:szCs w:val="20"/>
          <w:lang w:eastAsia="pl-PL"/>
        </w:rPr>
        <w:t xml:space="preserve"> </w:t>
      </w:r>
      <w:r w:rsidRPr="004101F7">
        <w:rPr>
          <w:rFonts w:asciiTheme="minorHAnsi" w:hAnsiTheme="minorHAnsi" w:cs="Segoe UI"/>
          <w:szCs w:val="20"/>
          <w:lang w:eastAsia="pl-PL"/>
        </w:rPr>
        <w:t>Do obowiązków Wykonawcy należy w szczególności:</w:t>
      </w:r>
    </w:p>
    <w:p w14:paraId="15935890" w14:textId="77777777" w:rsidR="004101F7" w:rsidRPr="004101F7" w:rsidRDefault="004101F7" w:rsidP="003E434F">
      <w:pPr>
        <w:numPr>
          <w:ilvl w:val="0"/>
          <w:numId w:val="83"/>
        </w:numPr>
        <w:spacing w:before="120" w:after="120" w:line="240" w:lineRule="auto"/>
        <w:contextualSpacing/>
        <w:jc w:val="both"/>
        <w:rPr>
          <w:rFonts w:asciiTheme="minorHAnsi" w:hAnsiTheme="minorHAnsi" w:cs="Segoe UI"/>
          <w:szCs w:val="20"/>
          <w:lang w:eastAsia="pl-PL"/>
        </w:rPr>
      </w:pPr>
      <w:r w:rsidRPr="004101F7">
        <w:rPr>
          <w:rFonts w:asciiTheme="minorHAnsi" w:hAnsiTheme="minorHAnsi" w:cs="Segoe UI"/>
          <w:szCs w:val="20"/>
          <w:lang w:eastAsia="pl-PL"/>
        </w:rPr>
        <w:t>Wykonanie przedmiotu umowy - ubezpieczenie wskazanych ryzyk,</w:t>
      </w:r>
    </w:p>
    <w:p w14:paraId="50B944CF" w14:textId="77777777" w:rsidR="004101F7" w:rsidRPr="004101F7" w:rsidRDefault="004101F7" w:rsidP="003E434F">
      <w:pPr>
        <w:numPr>
          <w:ilvl w:val="0"/>
          <w:numId w:val="8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Wypłata świadczenia zgodnie z obowiązującymi warunkami ubezpieczeń,</w:t>
      </w:r>
    </w:p>
    <w:p w14:paraId="6E919163" w14:textId="77777777" w:rsidR="004101F7" w:rsidRPr="004101F7" w:rsidRDefault="004101F7" w:rsidP="003E434F">
      <w:pPr>
        <w:numPr>
          <w:ilvl w:val="0"/>
          <w:numId w:val="8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Współpraca z Zamawiającym,</w:t>
      </w:r>
    </w:p>
    <w:p w14:paraId="61837B26" w14:textId="77777777" w:rsidR="004101F7" w:rsidRPr="004101F7" w:rsidRDefault="004101F7" w:rsidP="003E434F">
      <w:pPr>
        <w:numPr>
          <w:ilvl w:val="0"/>
          <w:numId w:val="8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Dostarczenie do Zamawiającego przed rozpoczęciem okresu ubezpieczenia dokumentów stwierdzających zawarcie ubezpieczenia, zgodnie z § 1 Umowy,</w:t>
      </w:r>
    </w:p>
    <w:p w14:paraId="0C184822" w14:textId="77777777" w:rsidR="004101F7" w:rsidRPr="004101F7" w:rsidRDefault="004101F7" w:rsidP="003E434F">
      <w:pPr>
        <w:numPr>
          <w:ilvl w:val="0"/>
          <w:numId w:val="83"/>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Ostateczne rozliczenie polis.</w:t>
      </w:r>
    </w:p>
    <w:p w14:paraId="1A940656" w14:textId="77777777" w:rsidR="004101F7" w:rsidRPr="004101F7" w:rsidRDefault="004101F7" w:rsidP="003E434F">
      <w:pPr>
        <w:numPr>
          <w:ilvl w:val="0"/>
          <w:numId w:val="24"/>
        </w:numPr>
        <w:spacing w:before="120" w:after="120" w:line="240" w:lineRule="auto"/>
        <w:contextualSpacing/>
        <w:jc w:val="both"/>
        <w:rPr>
          <w:rFonts w:asciiTheme="minorHAnsi" w:hAnsiTheme="minorHAnsi" w:cs="Segoe UI"/>
          <w:szCs w:val="20"/>
          <w:lang w:eastAsia="pl-PL"/>
        </w:rPr>
      </w:pPr>
      <w:r w:rsidRPr="004101F7">
        <w:rPr>
          <w:rFonts w:asciiTheme="minorHAnsi" w:eastAsia="Times New Roman" w:hAnsiTheme="minorHAnsi" w:cs="Times New Roman"/>
          <w:sz w:val="24"/>
          <w:szCs w:val="24"/>
          <w:lang w:eastAsia="pl-PL"/>
        </w:rPr>
        <w:t>W celu weryfikacji zatrudniania na podstawie umowy o pracę, osób wykonujących wskazane przez Zamawiającego w SWZ czynności, Zamawiający może żądać przedstawienia w terminie 7 dni:</w:t>
      </w:r>
    </w:p>
    <w:p w14:paraId="3BC3DDBF" w14:textId="77777777" w:rsidR="004101F7" w:rsidRPr="004101F7" w:rsidRDefault="004101F7" w:rsidP="003E434F">
      <w:pPr>
        <w:numPr>
          <w:ilvl w:val="0"/>
          <w:numId w:val="82"/>
        </w:numPr>
        <w:spacing w:after="0" w:line="240" w:lineRule="auto"/>
        <w:ind w:left="1418"/>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oświadczenia zatrudnionego pracownika,</w:t>
      </w:r>
    </w:p>
    <w:p w14:paraId="641EAD52" w14:textId="77777777" w:rsidR="004101F7" w:rsidRPr="004101F7" w:rsidRDefault="004101F7" w:rsidP="003E434F">
      <w:pPr>
        <w:numPr>
          <w:ilvl w:val="0"/>
          <w:numId w:val="82"/>
        </w:numPr>
        <w:spacing w:after="0" w:line="240" w:lineRule="auto"/>
        <w:ind w:left="1418"/>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oświadczenia wykonawcy lub podwykonawcy o zatrudnieniu pracownika na podstawie umowy o pracę,</w:t>
      </w:r>
    </w:p>
    <w:p w14:paraId="07EC00D4" w14:textId="77777777" w:rsidR="004101F7" w:rsidRPr="004101F7" w:rsidRDefault="004101F7" w:rsidP="003E434F">
      <w:pPr>
        <w:numPr>
          <w:ilvl w:val="0"/>
          <w:numId w:val="82"/>
        </w:numPr>
        <w:spacing w:after="0" w:line="240" w:lineRule="auto"/>
        <w:ind w:left="1418"/>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poświadczonej za zgodność z oryginałem kopii umowy o pracę zatrudnionego pracownika,</w:t>
      </w:r>
    </w:p>
    <w:p w14:paraId="03E876EC" w14:textId="77777777" w:rsidR="004101F7" w:rsidRPr="004101F7" w:rsidRDefault="004101F7" w:rsidP="003E434F">
      <w:pPr>
        <w:numPr>
          <w:ilvl w:val="0"/>
          <w:numId w:val="82"/>
        </w:numPr>
        <w:spacing w:after="0" w:line="240" w:lineRule="auto"/>
        <w:ind w:left="1418"/>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innych wskazanych przez Wykonawcę dokumentów, jeżeli potwierdzają one zatrudnienie pracownika na podstawie umowy o pracę</w:t>
      </w:r>
    </w:p>
    <w:p w14:paraId="0826EE2A" w14:textId="77777777" w:rsidR="004101F7" w:rsidRPr="004101F7" w:rsidRDefault="004101F7" w:rsidP="003E434F">
      <w:pPr>
        <w:numPr>
          <w:ilvl w:val="0"/>
          <w:numId w:val="24"/>
        </w:numPr>
        <w:spacing w:after="0" w:line="240" w:lineRule="auto"/>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W przypadku niedostarczenia wymaganych  w ust. 2 powyżej dokumentów we wskazanym terminie, Zamawiający może obciążyć Wykonawcę karą umowną w wysokości 0,25 % wynagrodzenia należnego Wykonawcy z tytułu wykonania niniejszej umowy.</w:t>
      </w:r>
    </w:p>
    <w:p w14:paraId="588B7E19" w14:textId="77777777" w:rsidR="004101F7" w:rsidRPr="004101F7" w:rsidRDefault="004101F7" w:rsidP="003E434F">
      <w:pPr>
        <w:numPr>
          <w:ilvl w:val="0"/>
          <w:numId w:val="24"/>
        </w:numPr>
        <w:spacing w:after="0" w:line="240" w:lineRule="auto"/>
        <w:contextualSpacing/>
        <w:rPr>
          <w:rFonts w:asciiTheme="minorHAnsi" w:eastAsia="Times New Roman" w:hAnsiTheme="minorHAnsi" w:cs="Times New Roman"/>
          <w:sz w:val="24"/>
          <w:szCs w:val="24"/>
          <w:lang w:eastAsia="pl-PL"/>
        </w:rPr>
      </w:pPr>
      <w:r w:rsidRPr="004101F7">
        <w:rPr>
          <w:rFonts w:asciiTheme="minorHAnsi" w:eastAsia="Times New Roman" w:hAnsiTheme="minorHAnsi" w:cs="Times New Roman"/>
          <w:sz w:val="24"/>
          <w:szCs w:val="24"/>
          <w:lang w:eastAsia="pl-PL"/>
        </w:rPr>
        <w:t>Kary umowne naliczone na podstawnie niniejszej umowy nie mogą przekraczać 15 % wynagrodzenia należnego Wykonawcy z tytułu wykonania niniejszej umowy.</w:t>
      </w:r>
    </w:p>
    <w:p w14:paraId="7A7171CD"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§7</w:t>
      </w:r>
    </w:p>
    <w:p w14:paraId="6D27B4D0"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OSOBY DO KONTAKTU</w:t>
      </w:r>
    </w:p>
    <w:p w14:paraId="27508CC5" w14:textId="77777777" w:rsidR="004101F7" w:rsidRPr="004101F7" w:rsidRDefault="004101F7" w:rsidP="003E434F">
      <w:pPr>
        <w:numPr>
          <w:ilvl w:val="0"/>
          <w:numId w:val="25"/>
        </w:numPr>
        <w:spacing w:before="120" w:after="120" w:line="240" w:lineRule="auto"/>
        <w:ind w:left="360"/>
        <w:jc w:val="both"/>
        <w:rPr>
          <w:rFonts w:asciiTheme="minorHAnsi" w:hAnsiTheme="minorHAnsi" w:cs="Segoe UI"/>
          <w:szCs w:val="20"/>
          <w:lang w:eastAsia="pl-PL"/>
        </w:rPr>
      </w:pPr>
      <w:r w:rsidRPr="004101F7">
        <w:rPr>
          <w:rFonts w:asciiTheme="minorHAnsi" w:hAnsiTheme="minorHAnsi" w:cs="Segoe UI"/>
          <w:szCs w:val="20"/>
          <w:lang w:eastAsia="pl-PL"/>
        </w:rPr>
        <w:t>W sprawach związanych z wykonaniem niniejszej umowy:</w:t>
      </w:r>
    </w:p>
    <w:p w14:paraId="5835291F" w14:textId="77777777" w:rsidR="004101F7" w:rsidRPr="004101F7" w:rsidRDefault="004101F7" w:rsidP="004101F7">
      <w:pPr>
        <w:spacing w:before="120" w:after="120" w:line="240" w:lineRule="auto"/>
        <w:ind w:left="349"/>
        <w:jc w:val="both"/>
        <w:rPr>
          <w:rFonts w:asciiTheme="minorHAnsi" w:hAnsiTheme="minorHAnsi" w:cs="Segoe UI"/>
          <w:szCs w:val="20"/>
          <w:lang w:eastAsia="pl-PL"/>
        </w:rPr>
      </w:pPr>
      <w:r w:rsidRPr="004101F7">
        <w:rPr>
          <w:rFonts w:asciiTheme="minorHAnsi" w:hAnsiTheme="minorHAnsi" w:cs="Segoe UI"/>
          <w:szCs w:val="20"/>
          <w:lang w:eastAsia="pl-PL"/>
        </w:rPr>
        <w:t xml:space="preserve">1.1. Zamawiający wyznacza do kontaktów z Wykonawcą: </w:t>
      </w:r>
    </w:p>
    <w:p w14:paraId="0A777603" w14:textId="77777777" w:rsidR="004101F7" w:rsidRPr="004101F7" w:rsidRDefault="004101F7" w:rsidP="004101F7">
      <w:pPr>
        <w:spacing w:before="120" w:after="120" w:line="240" w:lineRule="auto"/>
        <w:ind w:left="349"/>
        <w:jc w:val="both"/>
        <w:rPr>
          <w:rFonts w:asciiTheme="minorHAnsi" w:hAnsiTheme="minorHAnsi" w:cs="Segoe UI"/>
          <w:szCs w:val="20"/>
          <w:lang w:eastAsia="pl-PL"/>
        </w:rPr>
      </w:pPr>
      <w:r w:rsidRPr="004101F7">
        <w:rPr>
          <w:rFonts w:asciiTheme="minorHAnsi" w:hAnsiTheme="minorHAnsi" w:cs="Segoe UI"/>
          <w:szCs w:val="20"/>
          <w:lang w:eastAsia="pl-PL"/>
        </w:rPr>
        <w:lastRenderedPageBreak/>
        <w:t xml:space="preserve">STBU Brokerzy Ubezpieczeniowi Sp. z o.o. z siedzibą w Sopocie, ul. Rzemieślnicza 33, 81-855 Sopot, tel. (058) 555 82 00, e-mail: </w:t>
      </w:r>
      <w:hyperlink r:id="rId17" w:history="1">
        <w:r w:rsidRPr="004101F7">
          <w:rPr>
            <w:rFonts w:asciiTheme="minorHAnsi" w:hAnsiTheme="minorHAnsi" w:cs="Segoe UI"/>
            <w:color w:val="0563C1"/>
            <w:szCs w:val="20"/>
            <w:u w:val="single"/>
            <w:lang w:eastAsia="pl-PL"/>
          </w:rPr>
          <w:t>stbu@stbu.pl</w:t>
        </w:r>
      </w:hyperlink>
      <w:r w:rsidRPr="004101F7">
        <w:rPr>
          <w:rFonts w:asciiTheme="minorHAnsi" w:hAnsiTheme="minorHAnsi" w:cs="Segoe UI"/>
          <w:szCs w:val="20"/>
          <w:lang w:eastAsia="pl-PL"/>
        </w:rPr>
        <w:t>, działającą na podstawie umowy o świadczenie usług brokerskich na rzecz Zamawiającego.</w:t>
      </w:r>
    </w:p>
    <w:p w14:paraId="23F70C36" w14:textId="77777777" w:rsidR="004101F7" w:rsidRPr="004101F7" w:rsidRDefault="004101F7" w:rsidP="004101F7">
      <w:pPr>
        <w:spacing w:before="120" w:after="120" w:line="240" w:lineRule="auto"/>
        <w:ind w:left="349"/>
        <w:jc w:val="both"/>
        <w:rPr>
          <w:rFonts w:asciiTheme="minorHAnsi" w:hAnsiTheme="minorHAnsi" w:cs="Segoe UI"/>
          <w:szCs w:val="20"/>
          <w:lang w:eastAsia="pl-PL"/>
        </w:rPr>
      </w:pPr>
      <w:r w:rsidRPr="004101F7">
        <w:rPr>
          <w:rFonts w:asciiTheme="minorHAnsi" w:hAnsiTheme="minorHAnsi" w:cs="Segoe UI"/>
          <w:szCs w:val="20"/>
          <w:lang w:eastAsia="pl-PL"/>
        </w:rPr>
        <w:t>1.2 Wykonawca wyznacza do kontaktów z Zamawiającym:</w:t>
      </w:r>
    </w:p>
    <w:p w14:paraId="1E636092" w14:textId="48C06B05" w:rsidR="004101F7" w:rsidRPr="004101F7" w:rsidRDefault="004101F7" w:rsidP="004101F7">
      <w:pPr>
        <w:spacing w:before="120" w:after="120" w:line="240" w:lineRule="auto"/>
        <w:ind w:left="349"/>
        <w:jc w:val="both"/>
        <w:rPr>
          <w:rFonts w:asciiTheme="minorHAnsi" w:hAnsiTheme="minorHAnsi" w:cs="Segoe UI"/>
          <w:szCs w:val="20"/>
          <w:lang w:eastAsia="pl-PL"/>
        </w:rPr>
      </w:pPr>
      <w:r w:rsidRPr="004101F7">
        <w:rPr>
          <w:rFonts w:asciiTheme="minorHAnsi" w:hAnsiTheme="minorHAnsi" w:cs="Segoe UI"/>
          <w:szCs w:val="20"/>
          <w:lang w:eastAsia="pl-PL"/>
        </w:rPr>
        <w:t>…………………………………………………………………………………………………..</w:t>
      </w:r>
      <w:r w:rsidRPr="004101F7">
        <w:rPr>
          <w:rFonts w:asciiTheme="minorHAnsi" w:hAnsiTheme="minorHAnsi" w:cs="Segoe UI"/>
          <w:szCs w:val="20"/>
          <w:lang w:eastAsia="pl-PL"/>
        </w:rPr>
        <w:br/>
        <w:t>…………………………………………………………………………………………………..</w:t>
      </w:r>
    </w:p>
    <w:p w14:paraId="657C8F1D" w14:textId="77777777" w:rsidR="004101F7" w:rsidRPr="004101F7" w:rsidRDefault="004101F7" w:rsidP="003E434F">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Zgłaszaniem szkód do Wykonawcy zajmować się będzie dedykowany pracownik Zamawiającego.</w:t>
      </w:r>
    </w:p>
    <w:p w14:paraId="768B2FB6" w14:textId="77777777" w:rsidR="004101F7" w:rsidRPr="004101F7" w:rsidRDefault="004101F7" w:rsidP="003E434F">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Zgłaszaniem pojazdów do ubezpieczenia i obsługą dotyczącą polis zajmować się będzie dedykowany pracownik STBU Brokerzy Ubezpieczeniowi Sp. z o.o.</w:t>
      </w:r>
    </w:p>
    <w:p w14:paraId="54B253B3" w14:textId="77777777" w:rsidR="004101F7" w:rsidRPr="004101F7" w:rsidRDefault="004101F7" w:rsidP="003E434F">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O zmianie wyznaczonej osoby Strony zobowiązane są niezwłocznie powiadomić się wzajemnie pod rygorem uznania, że korespondencja skierowana do osoby wyznaczonej będzie uważana za skutecznie doręczoną.</w:t>
      </w:r>
    </w:p>
    <w:p w14:paraId="5841DA29" w14:textId="77777777" w:rsidR="004101F7" w:rsidRPr="004101F7" w:rsidRDefault="004101F7" w:rsidP="003E434F">
      <w:pPr>
        <w:numPr>
          <w:ilvl w:val="0"/>
          <w:numId w:val="25"/>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Wykonawca zobowiązany jest do niezwłocznego informowania Zamawiającego o każdej zmianie adresu i siedziby i o każdej innej zmianie w działalności Wykonawcy mogącej mieć wpływ na realizację umowy. W przypadku niedopełnienia tego obowiązku, Wykonawcę będą obciążać ewentualne koszty mogące wyniknąć wskutek zaniechania.</w:t>
      </w:r>
    </w:p>
    <w:p w14:paraId="715B3274"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§8</w:t>
      </w:r>
    </w:p>
    <w:p w14:paraId="52AB8AFE"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ZMIANA UMOWY</w:t>
      </w:r>
    </w:p>
    <w:p w14:paraId="1A00200C" w14:textId="77777777" w:rsidR="004101F7" w:rsidRPr="004101F7" w:rsidRDefault="004101F7" w:rsidP="003E434F">
      <w:pPr>
        <w:numPr>
          <w:ilvl w:val="0"/>
          <w:numId w:val="26"/>
        </w:numPr>
        <w:spacing w:before="120" w:after="120" w:line="240" w:lineRule="auto"/>
        <w:ind w:left="709"/>
        <w:jc w:val="both"/>
        <w:rPr>
          <w:rFonts w:asciiTheme="minorHAnsi" w:hAnsiTheme="minorHAnsi" w:cs="Segoe UI"/>
          <w:szCs w:val="20"/>
          <w:lang w:eastAsia="pl-PL"/>
        </w:rPr>
      </w:pPr>
      <w:r w:rsidRPr="004101F7">
        <w:rPr>
          <w:rFonts w:asciiTheme="minorHAnsi" w:hAnsiTheme="minorHAnsi" w:cs="Segoe UI"/>
          <w:szCs w:val="20"/>
          <w:lang w:eastAsia="pl-PL"/>
        </w:rPr>
        <w:t>Zmiany umowy będą dokonywane poprzez kolejno numerowane aneksy sporządzone przez strony umowy w formie pisemnej pod rygorem nieważności. Strony dopuszczają możliwość dokonywania wszelkich nieistotnych zmian umowy. Zamawiający przewiduje możliwość dokonywania innych zmian postanowień umowy, także w stosunku do treści oferty, na podstawie której dokonano wyboru Wykonawcy, w szczególności w następujących przypadkach:</w:t>
      </w:r>
    </w:p>
    <w:p w14:paraId="11DA23CF" w14:textId="77777777" w:rsidR="004101F7" w:rsidRPr="004101F7" w:rsidRDefault="004101F7" w:rsidP="003E434F">
      <w:pPr>
        <w:numPr>
          <w:ilvl w:val="0"/>
          <w:numId w:val="30"/>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 xml:space="preserve">konieczna jest zmiana terminu realizacji zamówienia; </w:t>
      </w:r>
    </w:p>
    <w:p w14:paraId="789C7F8E" w14:textId="77777777" w:rsidR="004101F7" w:rsidRPr="004101F7" w:rsidRDefault="004101F7" w:rsidP="003E434F">
      <w:pPr>
        <w:numPr>
          <w:ilvl w:val="0"/>
          <w:numId w:val="30"/>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 xml:space="preserve">niezbędna jest zmiana przez Zamawiającego zakresu przedmiotu zamówienia – w takim przypadku zmianie mogą ulec zapisy umowy odnoszące się do przedmiotu zamówienia i jego zakresu, wynagrodzenia i rozliczenia Wykonawcy; </w:t>
      </w:r>
    </w:p>
    <w:p w14:paraId="26D6761B" w14:textId="77777777" w:rsidR="004101F7" w:rsidRPr="004101F7" w:rsidRDefault="004101F7" w:rsidP="003E434F">
      <w:pPr>
        <w:numPr>
          <w:ilvl w:val="0"/>
          <w:numId w:val="30"/>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0C7DA5AE" w14:textId="77777777" w:rsidR="004101F7" w:rsidRPr="004101F7" w:rsidRDefault="004101F7" w:rsidP="003E434F">
      <w:pPr>
        <w:numPr>
          <w:ilvl w:val="0"/>
          <w:numId w:val="30"/>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zmian postanowień umowy w zakresie mienia stanowiącego przedmiot ubezpieczenia, a w szczególności zmiany jego wartości wynikające z jego użytkowania oraz gospodarowania tym mieniem. W przypadku gdy dokonane zmiany wpłyną na zmianę wysokości składki ubezpieczeniowej, Zamawiający przewiduje możliwość dokonania zmiany jej wartości;</w:t>
      </w:r>
    </w:p>
    <w:p w14:paraId="4B49BCB5" w14:textId="77777777" w:rsidR="004101F7" w:rsidRPr="004101F7" w:rsidRDefault="004101F7" w:rsidP="003E434F">
      <w:pPr>
        <w:numPr>
          <w:ilvl w:val="0"/>
          <w:numId w:val="30"/>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w przypadku ujawnienia się nowego ryzyka Zamawiający przewiduje możliwość wprowadzenia za zgodą Wykonawcy zmian w zakresie poszczególnych rodzajów ubezpieczeń dotyczących złożonej oferty;</w:t>
      </w:r>
    </w:p>
    <w:p w14:paraId="66D943F1" w14:textId="77777777" w:rsidR="004101F7" w:rsidRPr="004101F7" w:rsidRDefault="004101F7" w:rsidP="003E434F">
      <w:pPr>
        <w:numPr>
          <w:ilvl w:val="0"/>
          <w:numId w:val="30"/>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zmian postanowień umowy w zakresie wysokości sumy ubezpieczenia oraz wynikającej z tego wartości należnej/ych Wykonawcy składki/składek;</w:t>
      </w:r>
    </w:p>
    <w:p w14:paraId="38106CBD" w14:textId="77777777" w:rsidR="004101F7" w:rsidRPr="004101F7" w:rsidRDefault="004101F7" w:rsidP="003E434F">
      <w:pPr>
        <w:numPr>
          <w:ilvl w:val="0"/>
          <w:numId w:val="30"/>
        </w:numPr>
        <w:spacing w:before="120" w:after="120" w:line="240" w:lineRule="auto"/>
        <w:ind w:left="993" w:hanging="284"/>
        <w:jc w:val="both"/>
        <w:rPr>
          <w:rFonts w:asciiTheme="minorHAnsi" w:hAnsiTheme="minorHAnsi" w:cs="Segoe UI"/>
          <w:szCs w:val="20"/>
          <w:lang w:eastAsia="pl-PL"/>
        </w:rPr>
      </w:pPr>
      <w:r w:rsidRPr="004101F7">
        <w:rPr>
          <w:rFonts w:asciiTheme="minorHAnsi" w:hAnsiTheme="minorHAnsi" w:cs="Segoe UI"/>
          <w:szCs w:val="20"/>
          <w:lang w:eastAsia="pl-PL"/>
        </w:rPr>
        <w:t>konieczne jest dokonanie zmian w częściach przedmiotu zamówienia, które zgodnie z ofertą Wykonawcy będą wykonywane przy pomocy podwykonawców.</w:t>
      </w:r>
    </w:p>
    <w:p w14:paraId="69284F9F" w14:textId="77777777" w:rsidR="004101F7" w:rsidRPr="004101F7" w:rsidRDefault="004101F7" w:rsidP="003E434F">
      <w:pPr>
        <w:numPr>
          <w:ilvl w:val="0"/>
          <w:numId w:val="26"/>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Nie będą wymagały formy aneksu a jedynie zawiadomienia zmiany takie jak:</w:t>
      </w:r>
    </w:p>
    <w:p w14:paraId="4A83731C" w14:textId="77777777" w:rsidR="004101F7" w:rsidRPr="004101F7" w:rsidRDefault="004101F7" w:rsidP="003E434F">
      <w:pPr>
        <w:numPr>
          <w:ilvl w:val="0"/>
          <w:numId w:val="32"/>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zmiany organizacyjne stron, np. zmiana reprezentacji, adresu siedziby firmy, itp.;</w:t>
      </w:r>
    </w:p>
    <w:p w14:paraId="2FE3C5AD" w14:textId="77777777" w:rsidR="004101F7" w:rsidRPr="004101F7" w:rsidRDefault="004101F7" w:rsidP="003E434F">
      <w:pPr>
        <w:numPr>
          <w:ilvl w:val="0"/>
          <w:numId w:val="32"/>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wystąpienie potrzeby zmiany po stronie Zamawiającego osoby lub osób upoważnionych do kontaktów z Wykonawcą;</w:t>
      </w:r>
    </w:p>
    <w:p w14:paraId="502342C8" w14:textId="77777777" w:rsidR="004101F7" w:rsidRPr="004101F7" w:rsidRDefault="004101F7" w:rsidP="003E434F">
      <w:pPr>
        <w:numPr>
          <w:ilvl w:val="0"/>
          <w:numId w:val="32"/>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lastRenderedPageBreak/>
        <w:t>wystąpienie potrzeby zmiany po stronie Wykonawcy osoby lub osób upoważnionych do kontaktów z Zamawiającym;</w:t>
      </w:r>
    </w:p>
    <w:p w14:paraId="73C5D0B0" w14:textId="77777777" w:rsidR="004101F7" w:rsidRPr="004101F7" w:rsidRDefault="004101F7" w:rsidP="003E434F">
      <w:pPr>
        <w:numPr>
          <w:ilvl w:val="0"/>
          <w:numId w:val="26"/>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Wskazanie powyższych okoliczności zmian umowy nie stanowi zobowiązania Zamawiającego do wprowadzenia tych zmian.</w:t>
      </w:r>
    </w:p>
    <w:p w14:paraId="06E3EE92" w14:textId="77777777" w:rsidR="004101F7" w:rsidRPr="004101F7" w:rsidRDefault="004101F7" w:rsidP="003E434F">
      <w:pPr>
        <w:numPr>
          <w:ilvl w:val="0"/>
          <w:numId w:val="26"/>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Wszelkie zmiany i uzupełnienia umowy wymagają formy pisemnej pod rygorem nieważności za zgodą obu stron.</w:t>
      </w:r>
    </w:p>
    <w:p w14:paraId="7144099D" w14:textId="77777777" w:rsidR="004101F7" w:rsidRPr="004101F7" w:rsidRDefault="004101F7" w:rsidP="003E434F">
      <w:pPr>
        <w:numPr>
          <w:ilvl w:val="0"/>
          <w:numId w:val="26"/>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Wszelkie zmiany muszą być dokonywane z zachowaniem przepisów ustawy Prawo zamówień publicznych. </w:t>
      </w:r>
    </w:p>
    <w:p w14:paraId="5A31BD2D"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rPr>
      </w:pPr>
      <w:r w:rsidRPr="004101F7">
        <w:rPr>
          <w:rFonts w:asciiTheme="minorHAnsi" w:eastAsiaTheme="majorEastAsia" w:hAnsiTheme="minorHAnsi" w:cs="Segoe UI"/>
          <w:b/>
          <w:sz w:val="22"/>
        </w:rPr>
        <w:t>§9</w:t>
      </w:r>
    </w:p>
    <w:p w14:paraId="41334BFA"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rPr>
      </w:pPr>
      <w:r w:rsidRPr="004101F7">
        <w:rPr>
          <w:rFonts w:asciiTheme="minorHAnsi" w:eastAsiaTheme="majorEastAsia" w:hAnsiTheme="minorHAnsi" w:cs="Segoe UI"/>
          <w:b/>
          <w:sz w:val="22"/>
        </w:rPr>
        <w:t>POZOSTAŁE POSTANOWIENIA</w:t>
      </w:r>
    </w:p>
    <w:p w14:paraId="67F68D7C" w14:textId="77777777" w:rsidR="004101F7" w:rsidRPr="004101F7" w:rsidRDefault="004101F7" w:rsidP="003E434F">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Wszystkie limity odpowiedzialności wskazane w opisie przedmiotu zamówienia odnoszą się do rocznego okresu ubezpieczenia. </w:t>
      </w:r>
    </w:p>
    <w:p w14:paraId="789EBBD0" w14:textId="77777777" w:rsidR="004101F7" w:rsidRPr="004101F7" w:rsidRDefault="004101F7" w:rsidP="003E434F">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Umowa podlega prawu polskiemu i winna być interpretowana zgodnie z tym prawem.</w:t>
      </w:r>
    </w:p>
    <w:p w14:paraId="7C981EBC" w14:textId="77777777" w:rsidR="004101F7" w:rsidRPr="004101F7" w:rsidRDefault="004101F7" w:rsidP="003E434F">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Strony uzgadniają, że w przypadku jakiegokolwiek sporu wynikającego z niniejszej umowy lub w związku z nią, dołożą wszelkich starań w celu ich rozstrzygnięcia w drodze negocjacji prowadzących do ich polubownego zakończenia. We wszelkich sporach, które nie będą mogły być rozstrzygnięte przez Strony w drodze negocjacji w ciągu 60 (sześćdziesięciu) dni od otrzymania przez jedną ze Stron wniosku o polubowne rozstrzygnięcie danego sporu, każda ze Stron może skierować sprawę do sądu powszechnego właściwego dla siedziby Zamawiającego. Sąd powszechny właściwy dla siedziby Zamawiającego będzie wyłącznie właściwy dla rozstrzygnięcia wszelkich sporów wynikających z niniejszej umowy lub związanych z nią. </w:t>
      </w:r>
    </w:p>
    <w:p w14:paraId="72DFFC05" w14:textId="77777777" w:rsidR="004101F7" w:rsidRPr="004101F7" w:rsidRDefault="004101F7" w:rsidP="003E434F">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Jeżeli okaże się, że do sprawnej realizacji umowy niezbędne jest dokonanie wzajemnych dodatkowych uzgodnień, strony poczynią te uzgodnienia niezwłocznie.</w:t>
      </w:r>
    </w:p>
    <w:p w14:paraId="15D4310C" w14:textId="77777777" w:rsidR="004101F7" w:rsidRPr="004101F7" w:rsidRDefault="004101F7" w:rsidP="003E434F">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Wszelkie zmiany niniejszej umowy wymagają formy aneksu, pod rygorem nieważności.</w:t>
      </w:r>
    </w:p>
    <w:p w14:paraId="086A5C20" w14:textId="77777777" w:rsidR="004101F7" w:rsidRPr="004101F7" w:rsidRDefault="004101F7" w:rsidP="003E434F">
      <w:pPr>
        <w:numPr>
          <w:ilvl w:val="0"/>
          <w:numId w:val="27"/>
        </w:numPr>
        <w:spacing w:before="120" w:after="120" w:line="240" w:lineRule="auto"/>
        <w:rPr>
          <w:rFonts w:asciiTheme="minorHAnsi" w:hAnsiTheme="minorHAnsi" w:cs="Segoe UI"/>
          <w:szCs w:val="20"/>
          <w:lang w:eastAsia="pl-PL"/>
        </w:rPr>
      </w:pPr>
      <w:r w:rsidRPr="004101F7">
        <w:rPr>
          <w:rFonts w:asciiTheme="minorHAnsi" w:hAnsiTheme="minorHAnsi" w:cs="Segoe UI"/>
          <w:szCs w:val="20"/>
          <w:lang w:eastAsia="pl-PL"/>
        </w:rPr>
        <w:t>Jeżeli jakiekolwiek postanowienie Umowy jest lub stanie się nieważne w całości lub części , nie będzie to miało wpływu na ważności pozostałych postanowień Umowy. W takim wypadku Strony zastąpią nieważne postanowienie ważnym postanowieniem, które będzie odpowiadało w jak najbliższym zakresie celowi pierwotnego postanowienia.</w:t>
      </w:r>
    </w:p>
    <w:p w14:paraId="735CE507" w14:textId="77777777" w:rsidR="004101F7" w:rsidRPr="004101F7" w:rsidRDefault="004101F7" w:rsidP="003E434F">
      <w:pPr>
        <w:numPr>
          <w:ilvl w:val="0"/>
          <w:numId w:val="27"/>
        </w:numPr>
        <w:spacing w:before="120" w:after="120" w:line="240" w:lineRule="auto"/>
        <w:rPr>
          <w:rFonts w:asciiTheme="minorHAnsi" w:hAnsiTheme="minorHAnsi" w:cs="Segoe UI"/>
          <w:szCs w:val="20"/>
          <w:lang w:eastAsia="pl-PL"/>
        </w:rPr>
      </w:pPr>
      <w:r w:rsidRPr="004101F7">
        <w:rPr>
          <w:rFonts w:asciiTheme="minorHAnsi" w:hAnsiTheme="minorHAnsi" w:cs="Segoe UI"/>
          <w:szCs w:val="20"/>
          <w:lang w:eastAsia="pl-PL"/>
        </w:rPr>
        <w:t>Wykonawca wypłaci STBU Brokerzy Ubezpieczeniowi Sp. z o.o. kurtaż brokerski.</w:t>
      </w:r>
    </w:p>
    <w:p w14:paraId="4DCB4098" w14:textId="77777777" w:rsidR="004101F7" w:rsidRPr="004101F7" w:rsidRDefault="004101F7" w:rsidP="003E434F">
      <w:pPr>
        <w:numPr>
          <w:ilvl w:val="0"/>
          <w:numId w:val="27"/>
        </w:numPr>
        <w:spacing w:before="120" w:after="120" w:line="240" w:lineRule="auto"/>
        <w:rPr>
          <w:rFonts w:asciiTheme="minorHAnsi" w:hAnsiTheme="minorHAnsi" w:cs="Segoe UI"/>
          <w:szCs w:val="20"/>
          <w:lang w:eastAsia="pl-PL"/>
        </w:rPr>
      </w:pPr>
      <w:r w:rsidRPr="004101F7">
        <w:rPr>
          <w:rFonts w:asciiTheme="minorHAnsi" w:hAnsiTheme="minorHAnsi" w:cs="Segoe UI"/>
          <w:szCs w:val="20"/>
          <w:lang w:eastAsia="pl-PL"/>
        </w:rPr>
        <w:t xml:space="preserve">W każdym przypadku udzielania zamówień zwiększających wynagrodzenie Wykonawcy, Broker otrzyma prowizję brokerską od  Wykonawcy. </w:t>
      </w:r>
    </w:p>
    <w:p w14:paraId="0979D539" w14:textId="77777777" w:rsidR="004101F7" w:rsidRPr="004101F7" w:rsidRDefault="004101F7" w:rsidP="003E434F">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Strony niniejszej umowy, zobowiązują się do zachowania poufności w zakresie wszelkich danych uzyskanych w toku realizacji zawartej umowy, o ile nie jest to sprzeczne z powszechnie obowiązującymi przepisami prawa, a zwłaszcza z ustawą o dostępie do 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organizacyjnymi, technicznymi, kosztowymi i tajemnicami handlowymi, niezależnie od  źródeł pochodzenia tych informacji. </w:t>
      </w:r>
    </w:p>
    <w:p w14:paraId="21F5A28F" w14:textId="77777777" w:rsidR="004101F7" w:rsidRPr="004101F7" w:rsidRDefault="004101F7" w:rsidP="004101F7">
      <w:pPr>
        <w:spacing w:before="120" w:after="120" w:line="240" w:lineRule="auto"/>
        <w:ind w:left="720"/>
        <w:jc w:val="both"/>
        <w:rPr>
          <w:rFonts w:asciiTheme="minorHAnsi" w:hAnsiTheme="minorHAnsi" w:cs="Segoe UI"/>
          <w:szCs w:val="20"/>
          <w:lang w:eastAsia="pl-PL"/>
        </w:rPr>
      </w:pPr>
      <w:r w:rsidRPr="004101F7">
        <w:rPr>
          <w:rFonts w:asciiTheme="minorHAnsi" w:hAnsiTheme="minorHAnsi" w:cs="Segoe UI"/>
          <w:szCs w:val="20"/>
          <w:lang w:eastAsia="pl-PL"/>
        </w:rPr>
        <w:t>Przedmiotowe informacje winny być traktowane jako tajemnica przedsiębiorstwa, w rozumieniu aktualnych przepisów ustawy z dnia 16 kwietnia 1993 r. o zwalczaniu nieuczciwej konkurencji.</w:t>
      </w:r>
    </w:p>
    <w:p w14:paraId="6769F9ED" w14:textId="77777777" w:rsidR="004101F7" w:rsidRPr="004101F7" w:rsidRDefault="004101F7" w:rsidP="003E434F">
      <w:pPr>
        <w:numPr>
          <w:ilvl w:val="0"/>
          <w:numId w:val="27"/>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W sprawach nieuregulowanych postanowieniami niniejszej umowy mają zastosowanie aktualne przepisy ustawy Kodeks cywilny oraz aktów wykonawczych do niej, ustawy Prawo zamówień publicznych oraz aktów wykonawczych do niej, ustawy o działalności ubezpieczeniowej i reasekuracyjnej oraz aktów wykonawczych do niej  oraz ustawy o pośrednictwie ubezpieczeniowym oraz aktów wykonawczych do niej, ustawy o dystrybucji ubezpieczeń oraz aktów wykonawczych do niej.</w:t>
      </w:r>
    </w:p>
    <w:p w14:paraId="67A5D8DB" w14:textId="77777777" w:rsidR="004101F7" w:rsidRPr="004101F7" w:rsidRDefault="004101F7" w:rsidP="003E434F">
      <w:pPr>
        <w:numPr>
          <w:ilvl w:val="0"/>
          <w:numId w:val="27"/>
        </w:numPr>
        <w:spacing w:after="0" w:line="240" w:lineRule="auto"/>
        <w:jc w:val="both"/>
        <w:rPr>
          <w:rFonts w:asciiTheme="minorHAnsi" w:hAnsiTheme="minorHAnsi" w:cs="Segoe UI"/>
          <w:szCs w:val="20"/>
          <w:lang w:eastAsia="pl-PL"/>
        </w:rPr>
      </w:pPr>
      <w:r w:rsidRPr="004101F7">
        <w:rPr>
          <w:rFonts w:asciiTheme="minorHAnsi" w:hAnsiTheme="minorHAnsi" w:cs="Segoe UI"/>
          <w:szCs w:val="20"/>
          <w:lang w:eastAsia="pl-PL"/>
        </w:rPr>
        <w:lastRenderedPageBreak/>
        <w:t>Umowa została sporządzona w 2 (dwóch) jednobrzmiących egzemplarzach, po jednym egzemplarzu dla każdej ze stron.</w:t>
      </w:r>
    </w:p>
    <w:p w14:paraId="607D28A4" w14:textId="77777777" w:rsidR="004101F7" w:rsidRPr="004101F7" w:rsidRDefault="004101F7" w:rsidP="003E434F">
      <w:pPr>
        <w:numPr>
          <w:ilvl w:val="0"/>
          <w:numId w:val="27"/>
        </w:numPr>
        <w:contextualSpacing/>
        <w:jc w:val="both"/>
        <w:rPr>
          <w:rFonts w:asciiTheme="minorHAnsi" w:hAnsiTheme="minorHAnsi"/>
          <w:lang w:eastAsia="pl-PL"/>
        </w:rPr>
      </w:pPr>
      <w:r w:rsidRPr="004101F7">
        <w:rPr>
          <w:rFonts w:asciiTheme="minorHAnsi" w:hAnsiTheme="minorHAnsi"/>
          <w:lang w:eastAsia="pl-PL"/>
        </w:rPr>
        <w:t>Zamawiający ma prawo w nieograniczonym zakresie, w szczególności bez konieczności uzyskiwania zgody Wykonawcy, dokonać cesji praw z umowy ubezpieczenia na podmiot trzeci.</w:t>
      </w:r>
    </w:p>
    <w:p w14:paraId="3F7722CD" w14:textId="5DBD7864" w:rsidR="004101F7" w:rsidRPr="004101F7" w:rsidRDefault="004101F7" w:rsidP="003E434F">
      <w:pPr>
        <w:numPr>
          <w:ilvl w:val="0"/>
          <w:numId w:val="27"/>
        </w:numPr>
        <w:contextualSpacing/>
        <w:jc w:val="both"/>
        <w:rPr>
          <w:rFonts w:asciiTheme="minorHAnsi" w:hAnsiTheme="minorHAnsi"/>
          <w:lang w:eastAsia="pl-PL"/>
        </w:rPr>
      </w:pPr>
      <w:r w:rsidRPr="004101F7">
        <w:rPr>
          <w:rFonts w:asciiTheme="minorHAnsi" w:hAnsiTheme="minorHAnsi" w:cs="Open Sans"/>
          <w:szCs w:val="20"/>
        </w:rPr>
        <w:t>Wypełniając obowiązek wynikający z art. 4c ustawy z dnia 08.03.2013 r. o przeciwdziałaniu nadmiernym opóźnieniom w transakcjach handlowych, Gdańskie Usługi Komunalne Sp. z o.o. oświadcza, że posiada status dużego przedsiębiorcy w rozumieniu art. 4 pkt 6) wymienionej ustawy.</w:t>
      </w:r>
    </w:p>
    <w:p w14:paraId="587EEDE2"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 10</w:t>
      </w:r>
    </w:p>
    <w:p w14:paraId="1878E805"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ROZWIĄZANIE UMOWY</w:t>
      </w:r>
    </w:p>
    <w:p w14:paraId="7169D763" w14:textId="77777777" w:rsidR="004101F7" w:rsidRPr="004101F7" w:rsidRDefault="004101F7" w:rsidP="003E434F">
      <w:pPr>
        <w:numPr>
          <w:ilvl w:val="0"/>
          <w:numId w:val="28"/>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Umowa może być rozwiązana bez zachowania okresu wypowiedzenia przez Zamawiającego z winy Wykonawcy, w przypadku gdy Wykonawca narusza postanowienia umowy i nie zmienia swego postępowania, mimo upływu 2 dniowego terminu wyznaczonego w pisemnym wezwaniu do zachowania zgodnego z Umową,</w:t>
      </w:r>
    </w:p>
    <w:p w14:paraId="0478ED6D" w14:textId="77777777" w:rsidR="004101F7" w:rsidRPr="004101F7" w:rsidRDefault="004101F7" w:rsidP="003E434F">
      <w:pPr>
        <w:numPr>
          <w:ilvl w:val="0"/>
          <w:numId w:val="28"/>
        </w:numPr>
        <w:spacing w:before="120" w:after="120" w:line="240" w:lineRule="auto"/>
        <w:jc w:val="both"/>
        <w:rPr>
          <w:rFonts w:asciiTheme="minorHAnsi" w:hAnsiTheme="minorHAnsi" w:cs="Segoe UI"/>
          <w:spacing w:val="-8"/>
          <w:szCs w:val="20"/>
          <w:lang w:eastAsia="pl-PL"/>
        </w:rPr>
      </w:pPr>
      <w:r w:rsidRPr="004101F7">
        <w:rPr>
          <w:rFonts w:asciiTheme="minorHAnsi" w:hAnsiTheme="minorHAnsi" w:cs="Segoe UI"/>
          <w:spacing w:val="-8"/>
          <w:szCs w:val="20"/>
          <w:lang w:eastAsia="pl-PL"/>
        </w:rPr>
        <w:t xml:space="preserve">Oświadczenie o rozwiązaniu umowy wymaga zachowania formy pisemnej pod rygorem nieważności. </w:t>
      </w:r>
    </w:p>
    <w:p w14:paraId="5F2DD7F9" w14:textId="59B5EE81" w:rsidR="004101F7" w:rsidRPr="004101F7" w:rsidRDefault="004101F7" w:rsidP="003E434F">
      <w:pPr>
        <w:numPr>
          <w:ilvl w:val="0"/>
          <w:numId w:val="28"/>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Umowa może zostać rozwiązana w każdym czasie za porozumieniem Stron.</w:t>
      </w:r>
    </w:p>
    <w:p w14:paraId="7CC34930"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 11</w:t>
      </w:r>
    </w:p>
    <w:p w14:paraId="6ADBBF8E" w14:textId="77777777" w:rsidR="004101F7" w:rsidRPr="004101F7" w:rsidRDefault="004101F7" w:rsidP="004101F7">
      <w:pPr>
        <w:keepNext/>
        <w:keepLines/>
        <w:spacing w:before="120" w:after="120" w:line="240" w:lineRule="auto"/>
        <w:jc w:val="center"/>
        <w:outlineLvl w:val="1"/>
        <w:rPr>
          <w:rFonts w:asciiTheme="minorHAnsi" w:eastAsiaTheme="majorEastAsia" w:hAnsiTheme="minorHAnsi" w:cs="Segoe UI"/>
          <w:b/>
          <w:sz w:val="22"/>
          <w:lang w:eastAsia="pl-PL"/>
        </w:rPr>
      </w:pPr>
      <w:r w:rsidRPr="004101F7">
        <w:rPr>
          <w:rFonts w:asciiTheme="minorHAnsi" w:eastAsiaTheme="majorEastAsia" w:hAnsiTheme="minorHAnsi" w:cs="Segoe UI"/>
          <w:b/>
          <w:sz w:val="22"/>
          <w:lang w:eastAsia="pl-PL"/>
        </w:rPr>
        <w:t>PIERWSZEŃSTWO DOKUMENTÓW</w:t>
      </w:r>
    </w:p>
    <w:p w14:paraId="0B509403"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1. Treść niniejszej Umowy określają wspólnie wymienione niżej dokumenty wg następującego pierwszeństwa: </w:t>
      </w:r>
    </w:p>
    <w:p w14:paraId="2D4B0072"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1) Umowa wraz z jej załącznikami (dalej „umowa” lub „Umowa”), </w:t>
      </w:r>
    </w:p>
    <w:p w14:paraId="315CE896"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2) SWZ wraz z załącznikami w tym wraz z Opisem przedmiotu zamówienia (dalej OPZ), </w:t>
      </w:r>
    </w:p>
    <w:p w14:paraId="54538DCB"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3) Oferta Wykonawcy. </w:t>
      </w:r>
    </w:p>
    <w:p w14:paraId="247393A4"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2. W przypadku rozbieżności pomiędzy OWU Wykonawcy a dokumentami wymienionymi w ust. 1, pierwszeństwo mają dokumenty wymienione w ust. 1 w kolejności tam wskazanej.</w:t>
      </w:r>
    </w:p>
    <w:p w14:paraId="00F3CDD4" w14:textId="7777777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 xml:space="preserve">2. Wymienione w ust. 1 dokumenty należy traktować jako wzajemnie uzupełniające się i wzajemnie wyjaśniające się. Jeżeli w dokumentach znajdzie się jakaś sprzeczność lub rozbieżność, pierwszeństwo mają postanowienia podane w dokumencie umiejscowionym w podanej kolejności na wyższym miejscu. </w:t>
      </w:r>
    </w:p>
    <w:p w14:paraId="4ED97359" w14:textId="338BB197" w:rsidR="004101F7" w:rsidRPr="004101F7" w:rsidRDefault="004101F7" w:rsidP="004101F7">
      <w:pPr>
        <w:keepNext/>
        <w:keepLines/>
        <w:spacing w:before="120" w:after="120" w:line="240" w:lineRule="auto"/>
        <w:outlineLvl w:val="1"/>
        <w:rPr>
          <w:rFonts w:asciiTheme="minorHAnsi" w:hAnsiTheme="minorHAnsi"/>
        </w:rPr>
      </w:pPr>
      <w:r w:rsidRPr="004101F7">
        <w:rPr>
          <w:rFonts w:asciiTheme="minorHAnsi" w:hAnsiTheme="minorHAnsi"/>
        </w:rPr>
        <w:t>3. Załączniki wymienione w Umowie stanowią jej integralną część.</w:t>
      </w:r>
    </w:p>
    <w:p w14:paraId="072AFAB2" w14:textId="77777777" w:rsidR="004101F7" w:rsidRPr="004101F7" w:rsidRDefault="004101F7" w:rsidP="004101F7">
      <w:pPr>
        <w:spacing w:before="120" w:after="120" w:line="240" w:lineRule="auto"/>
        <w:jc w:val="both"/>
        <w:rPr>
          <w:rFonts w:asciiTheme="minorHAnsi" w:hAnsiTheme="minorHAnsi" w:cs="Segoe UI"/>
          <w:szCs w:val="20"/>
          <w:u w:val="single"/>
          <w:lang w:eastAsia="pl-PL"/>
        </w:rPr>
      </w:pPr>
      <w:r w:rsidRPr="004101F7">
        <w:rPr>
          <w:rFonts w:asciiTheme="minorHAnsi" w:hAnsiTheme="minorHAnsi" w:cs="Segoe UI"/>
          <w:szCs w:val="20"/>
          <w:u w:val="single"/>
          <w:lang w:eastAsia="pl-PL"/>
        </w:rPr>
        <w:t>Załączniki:</w:t>
      </w:r>
    </w:p>
    <w:p w14:paraId="16E03E95" w14:textId="77777777" w:rsidR="004101F7" w:rsidRPr="004101F7" w:rsidRDefault="004101F7" w:rsidP="003E434F">
      <w:pPr>
        <w:numPr>
          <w:ilvl w:val="0"/>
          <w:numId w:val="2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Oferta Wykonawcy </w:t>
      </w:r>
    </w:p>
    <w:p w14:paraId="33CD8B48" w14:textId="77777777" w:rsidR="004101F7" w:rsidRPr="004101F7" w:rsidRDefault="004101F7" w:rsidP="003E434F">
      <w:pPr>
        <w:numPr>
          <w:ilvl w:val="0"/>
          <w:numId w:val="2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Opis Przedmiotu Zamówienia</w:t>
      </w:r>
    </w:p>
    <w:p w14:paraId="6F6528FD" w14:textId="77777777" w:rsidR="004101F7" w:rsidRPr="004101F7" w:rsidRDefault="004101F7" w:rsidP="003E434F">
      <w:pPr>
        <w:numPr>
          <w:ilvl w:val="0"/>
          <w:numId w:val="2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OWU Wykonawcy</w:t>
      </w:r>
    </w:p>
    <w:p w14:paraId="16E257F7" w14:textId="77777777" w:rsidR="004101F7" w:rsidRPr="004101F7" w:rsidRDefault="004101F7" w:rsidP="003E434F">
      <w:pPr>
        <w:numPr>
          <w:ilvl w:val="0"/>
          <w:numId w:val="29"/>
        </w:numPr>
        <w:spacing w:before="120" w:after="120" w:line="240" w:lineRule="auto"/>
        <w:jc w:val="both"/>
        <w:rPr>
          <w:rFonts w:asciiTheme="minorHAnsi" w:hAnsiTheme="minorHAnsi" w:cs="Segoe UI"/>
          <w:szCs w:val="20"/>
          <w:lang w:eastAsia="pl-PL"/>
        </w:rPr>
      </w:pPr>
      <w:r w:rsidRPr="004101F7">
        <w:rPr>
          <w:rFonts w:asciiTheme="minorHAnsi" w:hAnsiTheme="minorHAnsi" w:cs="Segoe UI"/>
          <w:szCs w:val="20"/>
          <w:lang w:eastAsia="pl-PL"/>
        </w:rPr>
        <w:t xml:space="preserve">Klauzula RODO </w:t>
      </w:r>
    </w:p>
    <w:p w14:paraId="0455617F" w14:textId="77777777" w:rsidR="004101F7" w:rsidRPr="004101F7" w:rsidRDefault="004101F7" w:rsidP="004101F7">
      <w:pPr>
        <w:spacing w:before="120" w:after="120" w:line="240" w:lineRule="auto"/>
        <w:jc w:val="both"/>
        <w:rPr>
          <w:rFonts w:asciiTheme="minorHAnsi" w:hAnsiTheme="minorHAnsi" w:cs="Segoe UI"/>
          <w:szCs w:val="20"/>
          <w:lang w:eastAsia="pl-PL"/>
        </w:rPr>
      </w:pPr>
    </w:p>
    <w:p w14:paraId="5A89F28B" w14:textId="77777777" w:rsidR="004101F7" w:rsidRPr="004101F7" w:rsidRDefault="004101F7" w:rsidP="004101F7">
      <w:pPr>
        <w:spacing w:before="120" w:after="120" w:line="240" w:lineRule="auto"/>
        <w:jc w:val="both"/>
        <w:rPr>
          <w:rFonts w:asciiTheme="minorHAnsi" w:hAnsiTheme="minorHAnsi" w:cs="Segoe UI"/>
          <w:szCs w:val="20"/>
          <w:lang w:eastAsia="pl-PL"/>
        </w:rPr>
      </w:pPr>
    </w:p>
    <w:tbl>
      <w:tblPr>
        <w:tblW w:w="9148" w:type="dxa"/>
        <w:tblInd w:w="-5" w:type="dxa"/>
        <w:tblLook w:val="01E0" w:firstRow="1" w:lastRow="1" w:firstColumn="1" w:lastColumn="1" w:noHBand="0" w:noVBand="0"/>
      </w:tblPr>
      <w:tblGrid>
        <w:gridCol w:w="4395"/>
        <w:gridCol w:w="4753"/>
      </w:tblGrid>
      <w:tr w:rsidR="004101F7" w:rsidRPr="004101F7" w14:paraId="0F3B4D10" w14:textId="77777777" w:rsidTr="000658F3">
        <w:trPr>
          <w:trHeight w:val="580"/>
        </w:trPr>
        <w:tc>
          <w:tcPr>
            <w:tcW w:w="4395" w:type="dxa"/>
          </w:tcPr>
          <w:p w14:paraId="792A9B2E" w14:textId="77777777" w:rsidR="004101F7" w:rsidRPr="004101F7" w:rsidRDefault="004101F7" w:rsidP="004101F7">
            <w:pPr>
              <w:spacing w:before="120" w:after="120" w:line="240" w:lineRule="auto"/>
              <w:rPr>
                <w:rFonts w:asciiTheme="minorHAnsi" w:hAnsiTheme="minorHAnsi" w:cs="Segoe UI"/>
                <w:szCs w:val="20"/>
              </w:rPr>
            </w:pPr>
            <w:r w:rsidRPr="004101F7">
              <w:rPr>
                <w:rFonts w:asciiTheme="minorHAnsi" w:hAnsiTheme="minorHAnsi" w:cs="Segoe UI"/>
                <w:szCs w:val="20"/>
              </w:rPr>
              <w:t>……………………………………………..</w:t>
            </w:r>
            <w:r w:rsidRPr="004101F7">
              <w:rPr>
                <w:rFonts w:asciiTheme="minorHAnsi" w:hAnsiTheme="minorHAnsi" w:cs="Segoe UI"/>
                <w:szCs w:val="20"/>
              </w:rPr>
              <w:br/>
              <w:t>Zamawiający</w:t>
            </w:r>
          </w:p>
        </w:tc>
        <w:tc>
          <w:tcPr>
            <w:tcW w:w="4753" w:type="dxa"/>
          </w:tcPr>
          <w:p w14:paraId="729027FF" w14:textId="77777777" w:rsidR="004101F7" w:rsidRPr="004101F7" w:rsidRDefault="004101F7" w:rsidP="004101F7">
            <w:pPr>
              <w:spacing w:before="120" w:after="120" w:line="240" w:lineRule="auto"/>
              <w:jc w:val="right"/>
              <w:rPr>
                <w:rFonts w:asciiTheme="minorHAnsi" w:hAnsiTheme="minorHAnsi" w:cs="Segoe UI"/>
                <w:szCs w:val="20"/>
              </w:rPr>
            </w:pPr>
            <w:r w:rsidRPr="004101F7">
              <w:rPr>
                <w:rFonts w:asciiTheme="minorHAnsi" w:hAnsiTheme="minorHAnsi" w:cs="Segoe UI"/>
                <w:szCs w:val="20"/>
              </w:rPr>
              <w:t>……………………………………………..</w:t>
            </w:r>
          </w:p>
          <w:p w14:paraId="1F5B5E3F" w14:textId="77777777" w:rsidR="004101F7" w:rsidRPr="004101F7" w:rsidRDefault="004101F7" w:rsidP="004101F7">
            <w:pPr>
              <w:spacing w:before="120" w:after="120" w:line="240" w:lineRule="auto"/>
              <w:jc w:val="center"/>
              <w:rPr>
                <w:rFonts w:asciiTheme="minorHAnsi" w:hAnsiTheme="minorHAnsi" w:cs="Segoe UI"/>
                <w:szCs w:val="20"/>
              </w:rPr>
            </w:pPr>
            <w:r w:rsidRPr="004101F7">
              <w:rPr>
                <w:rFonts w:asciiTheme="minorHAnsi" w:hAnsiTheme="minorHAnsi" w:cs="Segoe UI"/>
                <w:szCs w:val="20"/>
              </w:rPr>
              <w:t xml:space="preserve">         Wykonawca</w:t>
            </w:r>
          </w:p>
        </w:tc>
      </w:tr>
    </w:tbl>
    <w:p w14:paraId="71081ECC" w14:textId="77777777" w:rsidR="004101F7" w:rsidRPr="004101F7" w:rsidRDefault="004101F7" w:rsidP="004101F7">
      <w:pPr>
        <w:spacing w:before="120" w:after="120" w:line="240" w:lineRule="auto"/>
        <w:jc w:val="both"/>
        <w:rPr>
          <w:rFonts w:asciiTheme="minorHAnsi" w:hAnsiTheme="minorHAnsi" w:cs="Segoe UI"/>
          <w:szCs w:val="20"/>
          <w:lang w:eastAsia="pl-PL"/>
        </w:rPr>
      </w:pPr>
    </w:p>
    <w:p w14:paraId="5F927CF5" w14:textId="77777777" w:rsidR="004101F7" w:rsidRPr="004101F7" w:rsidRDefault="004101F7" w:rsidP="004101F7">
      <w:pPr>
        <w:spacing w:after="0" w:line="240" w:lineRule="auto"/>
        <w:rPr>
          <w:rFonts w:asciiTheme="minorHAnsi" w:hAnsiTheme="minorHAnsi" w:cs="Segoe UI"/>
          <w:lang w:eastAsia="pl-PL"/>
        </w:rPr>
      </w:pPr>
    </w:p>
    <w:p w14:paraId="11D09ECB" w14:textId="77777777" w:rsidR="004101F7" w:rsidRPr="004101F7" w:rsidRDefault="004101F7" w:rsidP="004101F7">
      <w:pPr>
        <w:rPr>
          <w:rFonts w:asciiTheme="minorHAnsi" w:hAnsiTheme="minorHAnsi" w:cs="Segoe UI"/>
        </w:rPr>
      </w:pPr>
    </w:p>
    <w:p w14:paraId="34179290" w14:textId="77777777" w:rsidR="004101F7" w:rsidRPr="008436EF" w:rsidRDefault="004101F7" w:rsidP="00AF45FE">
      <w:pPr>
        <w:pStyle w:val="Akapitzlist"/>
        <w:spacing w:after="0" w:line="240" w:lineRule="auto"/>
        <w:contextualSpacing w:val="0"/>
        <w:jc w:val="both"/>
        <w:rPr>
          <w:rFonts w:asciiTheme="minorHAnsi" w:hAnsiTheme="minorHAnsi" w:cs="Segoe UI"/>
          <w:lang w:eastAsia="pl-PL"/>
        </w:rPr>
      </w:pPr>
    </w:p>
    <w:sectPr w:rsidR="004101F7" w:rsidRPr="008436EF" w:rsidSect="00E4402E">
      <w:headerReference w:type="default" r:id="rId18"/>
      <w:footerReference w:type="default" r:id="rId19"/>
      <w:headerReference w:type="first" r:id="rId20"/>
      <w:footerReference w:type="first" r:id="rId21"/>
      <w:pgSz w:w="11906" w:h="16838"/>
      <w:pgMar w:top="1276" w:right="1418" w:bottom="1560" w:left="1701" w:header="0" w:footer="10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8ED1" w16cex:dateUtc="2022-01-18T18:09:00Z"/>
  <w16cex:commentExtensible w16cex:durableId="258FCD4B" w16cex:dateUtc="2022-01-17T10:11:00Z"/>
  <w16cex:commentExtensible w16cex:durableId="25918C0F" w16cex:dateUtc="2022-01-18T17:57:00Z"/>
  <w16cex:commentExtensible w16cex:durableId="2591637D" w16cex:dateUtc="2022-01-17T11:39:00Z"/>
  <w16cex:commentExtensible w16cex:durableId="258FE1EE" w16cex:dateUtc="2022-01-17T11:39:00Z"/>
  <w16cex:commentExtensible w16cex:durableId="258FE23B" w16cex:dateUtc="2022-01-17T11:40:00Z"/>
  <w16cex:commentExtensible w16cex:durableId="25918E39" w16cex:dateUtc="2022-01-18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7004E" w16cid:durableId="25918ED1"/>
  <w16cid:commentId w16cid:paraId="242C4DB9" w16cid:durableId="258FCD4B"/>
  <w16cid:commentId w16cid:paraId="1CA22C3D" w16cid:durableId="25918C0F"/>
  <w16cid:commentId w16cid:paraId="404AF8AE" w16cid:durableId="2591637D"/>
  <w16cid:commentId w16cid:paraId="1DC740AF" w16cid:durableId="258FE1EE"/>
  <w16cid:commentId w16cid:paraId="2D2DAEBC" w16cid:durableId="258FE23B"/>
  <w16cid:commentId w16cid:paraId="1ACBBEC0" w16cid:durableId="25918E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0758" w14:textId="77777777" w:rsidR="00DE4C9C" w:rsidRDefault="00DE4C9C" w:rsidP="00EF7953">
      <w:pPr>
        <w:spacing w:after="0" w:line="240" w:lineRule="auto"/>
      </w:pPr>
      <w:r>
        <w:separator/>
      </w:r>
    </w:p>
  </w:endnote>
  <w:endnote w:type="continuationSeparator" w:id="0">
    <w:p w14:paraId="4D78681E" w14:textId="77777777" w:rsidR="00DE4C9C" w:rsidRDefault="00DE4C9C" w:rsidP="00EF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Ubuntu Light">
    <w:altName w:val="Calibri"/>
    <w:charset w:val="EE"/>
    <w:family w:val="swiss"/>
    <w:pitch w:val="variable"/>
    <w:sig w:usb0="E00002FF" w:usb1="5000205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altName w:val="Calibri"/>
    <w:charset w:val="EE"/>
    <w:family w:val="swiss"/>
    <w:pitch w:val="variable"/>
    <w:sig w:usb0="E00002FF" w:usb1="50002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buntu Medium">
    <w:altName w:val="Calibri"/>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2951B" w14:textId="1A9D25D5" w:rsidR="000658F3" w:rsidRPr="00D15296" w:rsidRDefault="000658F3" w:rsidP="00D15296">
    <w:pPr>
      <w:pStyle w:val="Stopka"/>
    </w:pPr>
    <w:r>
      <w:rPr>
        <w:noProof/>
        <w:lang w:eastAsia="pl-PL"/>
      </w:rPr>
      <mc:AlternateContent>
        <mc:Choice Requires="wps">
          <w:drawing>
            <wp:anchor distT="45720" distB="45720" distL="114300" distR="114300" simplePos="0" relativeHeight="251674624" behindDoc="0" locked="0" layoutInCell="1" allowOverlap="1" wp14:anchorId="19C1152D" wp14:editId="759B92A2">
              <wp:simplePos x="0" y="0"/>
              <wp:positionH relativeFrom="margin">
                <wp:align>right</wp:align>
              </wp:positionH>
              <wp:positionV relativeFrom="paragraph">
                <wp:posOffset>12759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0658F3" w:rsidRPr="00E4402E" w:rsidRDefault="000658F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sidR="002C2AD3">
                            <w:rPr>
                              <w:noProof/>
                              <w:sz w:val="16"/>
                            </w:rPr>
                            <w:t>5</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_x0000_s1027" type="#_x0000_t202" style="position:absolute;margin-left:134.7pt;margin-top:1pt;width:185.9pt;height:110.6pt;z-index:25167462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4jDwIAAPgDAAAOAAAAZHJzL2Uyb0RvYy54bWysU11v2yAUfZ+0/4B4X/xRJ2usOFXXLtOk&#10;bqvU7QcQjGNU4DIgsbNfvwtO02h7m+YHBL73Hu4597C6GbUiB+G8BNPQYpZTIgyHVppdQ39837y7&#10;psQHZlqmwIiGHoWnN+u3b1aDrUUJPahWOIIgxteDbWgfgq2zzPNeaOZnYIXBYAdOs4BHt8taxwZE&#10;1yor83yRDeBa64AL7/Hv/RSk64TfdYKHb13nRSCqodhbSKtL6zau2XrF6p1jtpf81Ab7hy40kwYv&#10;PUPds8DI3sm/oLTkDjx0YcZBZ9B1kovEAdkU+R9snnpmReKC4nh7lsn/P1j+9fDoiGxxdpQYpnFE&#10;j6AECeLZBxgEKaNEg/U1Zj5ZzA3jBxhjeqTr7QPwZ08M3PXM7MStczD0grXYYhErs4vSCcdHkO3w&#10;BVq8i+0DJKCxczoCoiIE0XFUx/N4xBgIx5/l1SJfXmGIY6yo8mpRpgFmrH4pt86HTwI0iZuGOpx/&#10;gmeHBx9iO6x+SYm3GdhIpZIHlCFDQ5fzcp4KLiJaBrSokrqh13n8JtNElh9Nm4oDk2ra4wXKnGhH&#10;phPnMG5HTIxabKE9ogAOJivi08FND+4XJQPasKH+5545QYn6bFDEZVFV0bfpUM3fI2PiLiPbywgz&#10;HKEaGiiZtncheX0a1S2KvZFJhtdOTr2ivZI6p6cQ/Xt5TlmvD3b9GwAA//8DAFBLAwQUAAYACAAA&#10;ACEA+41jA9sAAAAGAQAADwAAAGRycy9kb3ducmV2LnhtbEyPS0/DMBCE70j8B2uRuFGnaUtRGqdC&#10;PCSO9CVxdONNHNVeR7Hbhn/PcoLTajSj2W/K9eiduOAQu0AKppMMBFIdTEetgv3u/eEJREyajHaB&#10;UME3RlhXtzelLky40gYv29QKLqFYaAU2pb6QMtYWvY6T0COx14TB68RyaKUZ9JXLvZN5lj1Krzvi&#10;D1b3+GKxPm3PXsGBvtxHMzcWl4vP+aZ/e20WaafU/d34vAKRcEx/YfjFZ3SomOkYzmSicAp4SFKQ&#10;82FztpzyjiPrfJaDrEr5H7/6AQAA//8DAFBLAQItABQABgAIAAAAIQC2gziS/gAAAOEBAAATAAAA&#10;AAAAAAAAAAAAAAAAAABbQ29udGVudF9UeXBlc10ueG1sUEsBAi0AFAAGAAgAAAAhADj9If/WAAAA&#10;lAEAAAsAAAAAAAAAAAAAAAAALwEAAF9yZWxzLy5yZWxzUEsBAi0AFAAGAAgAAAAhAEXsniMPAgAA&#10;+AMAAA4AAAAAAAAAAAAAAAAALgIAAGRycy9lMm9Eb2MueG1sUEsBAi0AFAAGAAgAAAAhAPuNYwPb&#10;AAAABgEAAA8AAAAAAAAAAAAAAAAAaQQAAGRycy9kb3ducmV2LnhtbFBLBQYAAAAABAAEAPMAAABx&#10;BQAAAAA=&#10;" filled="f" stroked="f">
              <v:textbox style="mso-fit-shape-to-text:t">
                <w:txbxContent>
                  <w:p w14:paraId="2C7C1DB6" w14:textId="6EDEFBC0" w:rsidR="000658F3" w:rsidRPr="00E4402E" w:rsidRDefault="000658F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sidR="002C2AD3">
                      <w:rPr>
                        <w:noProof/>
                        <w:sz w:val="16"/>
                      </w:rPr>
                      <w:t>5</w:t>
                    </w:r>
                    <w:r w:rsidRPr="00D15296">
                      <w:rPr>
                        <w:sz w:val="16"/>
                      </w:rPr>
                      <w:fldChar w:fldCharType="end"/>
                    </w:r>
                  </w:p>
                </w:txbxContent>
              </v:textbox>
              <w10:wrap anchorx="margin"/>
            </v:shape>
          </w:pict>
        </mc:Fallback>
      </mc:AlternateContent>
    </w:r>
    <w:sdt>
      <w:sdtPr>
        <w:id w:val="-1792357264"/>
        <w:docPartObj>
          <w:docPartGallery w:val="Page Numbers (Bottom of Page)"/>
          <w:docPartUnique/>
        </w:docPartObj>
      </w:sdtPr>
      <w:sdtEndPr>
        <w:rPr>
          <w:color w:val="FF0000"/>
        </w:rPr>
      </w:sdtEndPr>
      <w:sdtContent>
        <w:r>
          <w:rPr>
            <w:noProof/>
            <w:lang w:eastAsia="pl-PL"/>
          </w:rPr>
          <w:drawing>
            <wp:anchor distT="0" distB="0" distL="114300" distR="114300" simplePos="0" relativeHeight="251668480" behindDoc="0" locked="0" layoutInCell="1" allowOverlap="1" wp14:anchorId="1B567362" wp14:editId="1CEAA214">
              <wp:simplePos x="0" y="0"/>
              <wp:positionH relativeFrom="margin">
                <wp:posOffset>4717415</wp:posOffset>
              </wp:positionH>
              <wp:positionV relativeFrom="paragraph">
                <wp:posOffset>-135890</wp:posOffset>
              </wp:positionV>
              <wp:extent cx="587250" cy="324000"/>
              <wp:effectExtent l="0" t="0" r="381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B9A5" w14:textId="1E8E07BE" w:rsidR="000658F3" w:rsidRDefault="000658F3" w:rsidP="00994E2E">
    <w:pPr>
      <w:pStyle w:val="Stopka"/>
    </w:pPr>
    <w:r>
      <w:rPr>
        <w:color w:val="FF585D"/>
        <w:spacing w:val="32"/>
        <w:sz w:val="16"/>
        <w:szCs w:val="16"/>
      </w:rPr>
      <w:br/>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5D574C92" w14:textId="410CECB9" w:rsidR="000658F3" w:rsidRDefault="000658F3" w:rsidP="004D2D3F">
    <w:pPr>
      <w:pStyle w:val="Stopka"/>
      <w:rPr>
        <w:color w:val="819EB8"/>
        <w:sz w:val="11"/>
        <w:szCs w:val="11"/>
      </w:rPr>
    </w:pPr>
    <w:r>
      <w:rPr>
        <w:noProof/>
        <w:lang w:eastAsia="pl-PL"/>
      </w:rPr>
      <w:drawing>
        <wp:anchor distT="0" distB="0" distL="114300" distR="114300" simplePos="0" relativeHeight="251662336" behindDoc="0" locked="0" layoutInCell="1" allowOverlap="1" wp14:anchorId="50EF44BD" wp14:editId="373EC3E3">
          <wp:simplePos x="0" y="0"/>
          <wp:positionH relativeFrom="margin">
            <wp:posOffset>4820285</wp:posOffset>
          </wp:positionH>
          <wp:positionV relativeFrom="paragraph">
            <wp:posOffset>20955</wp:posOffset>
          </wp:positionV>
          <wp:extent cx="587250" cy="324000"/>
          <wp:effectExtent l="0" t="0" r="381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Pr>
        <w:color w:val="819EB8"/>
        <w:sz w:val="11"/>
        <w:szCs w:val="11"/>
      </w:rPr>
      <w:br/>
    </w:r>
    <w:r w:rsidRPr="001C4045">
      <w:rPr>
        <w:color w:val="819EB8"/>
        <w:sz w:val="11"/>
        <w:szCs w:val="11"/>
      </w:rPr>
      <w:t>STBU Brokerzy Ubezpieczeniowi Sp. z o.o., ul. Rzemieślnicza 33, 81-855 Sopot, Sekretariat 58 555 82 00, e-mail: stbu@stbu.pl</w:t>
    </w:r>
    <w:r>
      <w:rPr>
        <w:color w:val="819EB8"/>
        <w:sz w:val="11"/>
        <w:szCs w:val="11"/>
      </w:rPr>
      <w:t xml:space="preserve">, </w:t>
    </w:r>
    <w:r w:rsidRPr="001C4045">
      <w:rPr>
        <w:color w:val="819EB8"/>
        <w:sz w:val="11"/>
        <w:szCs w:val="11"/>
      </w:rPr>
      <w:t xml:space="preserve">ING Bank Śląski SA., </w:t>
    </w:r>
  </w:p>
  <w:p w14:paraId="792156A6" w14:textId="77777777" w:rsidR="000658F3" w:rsidRPr="001C4045" w:rsidRDefault="000658F3" w:rsidP="004D2D3F">
    <w:pPr>
      <w:pStyle w:val="Stopka"/>
      <w:rPr>
        <w:color w:val="819EB8"/>
        <w:sz w:val="11"/>
        <w:szCs w:val="11"/>
      </w:rPr>
    </w:pPr>
    <w:r w:rsidRPr="001C4045">
      <w:rPr>
        <w:color w:val="819EB8"/>
        <w:sz w:val="11"/>
        <w:szCs w:val="11"/>
      </w:rPr>
      <w:t>nr konta 04 1050 1764 1000 0090 3084 4998, Zezwolenie PUNU nr 385/98, Rejestr brokerów KNF nr 00003, NIP: 585-13-40-951, REGON: 191640955</w:t>
    </w:r>
    <w:r>
      <w:rPr>
        <w:color w:val="819EB8"/>
        <w:sz w:val="11"/>
        <w:szCs w:val="11"/>
      </w:rPr>
      <w:t>,</w:t>
    </w:r>
  </w:p>
  <w:p w14:paraId="0F0627CD" w14:textId="77777777" w:rsidR="000658F3" w:rsidRPr="00994E2E" w:rsidRDefault="000658F3" w:rsidP="004D2D3F">
    <w:pPr>
      <w:pStyle w:val="Stopka"/>
      <w:rPr>
        <w:color w:val="819EB8"/>
        <w:sz w:val="11"/>
        <w:szCs w:val="11"/>
      </w:rPr>
    </w:pPr>
    <w:r w:rsidRPr="001C4045">
      <w:rPr>
        <w:color w:val="819EB8"/>
        <w:sz w:val="11"/>
        <w:szCs w:val="11"/>
      </w:rPr>
      <w:t>KRS 0000090358, Sąd Rejonowy Gdańsk-Północ w Gdańsku, VIII Wydział Gospodarczy Krajowego Rejestru Sądowego, Kapitał Zakładowy: 114.</w:t>
    </w:r>
    <w:r>
      <w:rPr>
        <w:color w:val="819EB8"/>
        <w:sz w:val="11"/>
        <w:szCs w:val="11"/>
      </w:rPr>
      <w:t>260</w:t>
    </w:r>
    <w:r w:rsidRPr="001C4045">
      <w:rPr>
        <w:color w:val="819EB8"/>
        <w:sz w:val="11"/>
        <w:szCs w:val="11"/>
      </w:rPr>
      <w:t xml:space="preserve"> PLN</w:t>
    </w:r>
  </w:p>
  <w:p w14:paraId="163337CC" w14:textId="7A31A2EF" w:rsidR="000658F3" w:rsidRPr="00D15296" w:rsidRDefault="000658F3" w:rsidP="004D2D3F">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sidR="002C2AD3">
      <w:rPr>
        <w:noProof/>
        <w:sz w:val="16"/>
      </w:rPr>
      <w:t>1</w:t>
    </w:r>
    <w:r w:rsidRPr="00D15296">
      <w:rPr>
        <w:sz w:val="16"/>
      </w:rPr>
      <w:fldChar w:fldCharType="end"/>
    </w:r>
  </w:p>
  <w:p w14:paraId="45F0442E" w14:textId="77777777" w:rsidR="000658F3" w:rsidRPr="00994E2E" w:rsidRDefault="000658F3" w:rsidP="00994E2E">
    <w:pPr>
      <w:pStyle w:val="Stopka"/>
      <w:rPr>
        <w:color w:val="819EB8"/>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28F07" w14:textId="77777777" w:rsidR="00DE4C9C" w:rsidRDefault="00DE4C9C" w:rsidP="00EF7953">
      <w:pPr>
        <w:spacing w:after="0" w:line="240" w:lineRule="auto"/>
      </w:pPr>
      <w:r>
        <w:separator/>
      </w:r>
    </w:p>
  </w:footnote>
  <w:footnote w:type="continuationSeparator" w:id="0">
    <w:p w14:paraId="7AD35857" w14:textId="77777777" w:rsidR="00DE4C9C" w:rsidRDefault="00DE4C9C" w:rsidP="00EF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CF45" w14:textId="77777777" w:rsidR="000658F3" w:rsidRDefault="000658F3">
    <w:pPr>
      <w:pStyle w:val="Nagwek"/>
    </w:pPr>
    <w:r>
      <w:rPr>
        <w:noProof/>
        <w:lang w:eastAsia="pl-PL"/>
      </w:rPr>
      <w:drawing>
        <wp:anchor distT="0" distB="0" distL="114300" distR="114300" simplePos="0" relativeHeight="251658240" behindDoc="1" locked="0" layoutInCell="1" allowOverlap="1" wp14:anchorId="4844B843" wp14:editId="0F5DC4E0">
          <wp:simplePos x="0" y="0"/>
          <wp:positionH relativeFrom="page">
            <wp:align>left</wp:align>
          </wp:positionH>
          <wp:positionV relativeFrom="paragraph">
            <wp:posOffset>0</wp:posOffset>
          </wp:positionV>
          <wp:extent cx="2124399" cy="792486"/>
          <wp:effectExtent l="0" t="0" r="9525" b="762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p w14:paraId="68C774FD" w14:textId="602F7915" w:rsidR="000658F3" w:rsidRDefault="000658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975" w14:textId="16596158" w:rsidR="000658F3" w:rsidRDefault="000658F3">
    <w:pPr>
      <w:pStyle w:val="Nagwek"/>
    </w:pPr>
    <w:sdt>
      <w:sdtPr>
        <w:id w:val="145093098"/>
        <w:docPartObj>
          <w:docPartGallery w:val="Page Numbers (Margins)"/>
          <w:docPartUnique/>
        </w:docPartObj>
      </w:sdtPr>
      <w:sdtContent/>
    </w:sdt>
    <w:r>
      <w:rPr>
        <w:noProof/>
        <w:lang w:eastAsia="pl-PL"/>
      </w:rPr>
      <w:drawing>
        <wp:anchor distT="0" distB="0" distL="114300" distR="114300" simplePos="0" relativeHeight="251664384" behindDoc="1" locked="0" layoutInCell="1" allowOverlap="1" wp14:anchorId="1E843006" wp14:editId="5033090E">
          <wp:simplePos x="0" y="0"/>
          <wp:positionH relativeFrom="page">
            <wp:align>left</wp:align>
          </wp:positionH>
          <wp:positionV relativeFrom="paragraph">
            <wp:posOffset>0</wp:posOffset>
          </wp:positionV>
          <wp:extent cx="2124399" cy="792486"/>
          <wp:effectExtent l="0" t="0" r="9525" b="762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77F"/>
    <w:multiLevelType w:val="hybridMultilevel"/>
    <w:tmpl w:val="CBB80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E53D5"/>
    <w:multiLevelType w:val="multilevel"/>
    <w:tmpl w:val="F44CB1B6"/>
    <w:styleLink w:val="Styl2"/>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80269F"/>
    <w:multiLevelType w:val="multilevel"/>
    <w:tmpl w:val="D15EC1A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265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F04CAC"/>
    <w:multiLevelType w:val="hybridMultilevel"/>
    <w:tmpl w:val="AEDA8DD6"/>
    <w:lvl w:ilvl="0" w:tplc="FB883B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A318E"/>
    <w:multiLevelType w:val="multilevel"/>
    <w:tmpl w:val="7F62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4B5DFC"/>
    <w:multiLevelType w:val="hybridMultilevel"/>
    <w:tmpl w:val="09263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22E27"/>
    <w:multiLevelType w:val="multilevel"/>
    <w:tmpl w:val="3342F2AC"/>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1C404C"/>
    <w:multiLevelType w:val="hybridMultilevel"/>
    <w:tmpl w:val="B114F1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411EA"/>
    <w:multiLevelType w:val="hybridMultilevel"/>
    <w:tmpl w:val="A26C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91835"/>
    <w:multiLevelType w:val="hybridMultilevel"/>
    <w:tmpl w:val="CDC6B0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B048C"/>
    <w:multiLevelType w:val="hybridMultilevel"/>
    <w:tmpl w:val="195075BC"/>
    <w:lvl w:ilvl="0" w:tplc="04150019">
      <w:start w:val="1"/>
      <w:numFmt w:val="lowerLetter"/>
      <w:lvlText w:val="%1."/>
      <w:lvlJc w:val="left"/>
      <w:pPr>
        <w:tabs>
          <w:tab w:val="num" w:pos="720"/>
        </w:tabs>
        <w:ind w:left="720" w:hanging="363"/>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AB27B2"/>
    <w:multiLevelType w:val="hybridMultilevel"/>
    <w:tmpl w:val="33A2475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54B0F70"/>
    <w:multiLevelType w:val="hybridMultilevel"/>
    <w:tmpl w:val="8932CAF4"/>
    <w:lvl w:ilvl="0" w:tplc="04150011">
      <w:start w:val="1"/>
      <w:numFmt w:val="decimal"/>
      <w:lvlText w:val="%1)"/>
      <w:lvlJc w:val="left"/>
      <w:pPr>
        <w:ind w:left="36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CF4277"/>
    <w:multiLevelType w:val="multilevel"/>
    <w:tmpl w:val="6AD62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A727BE"/>
    <w:multiLevelType w:val="multilevel"/>
    <w:tmpl w:val="B87291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B31F92"/>
    <w:multiLevelType w:val="hybridMultilevel"/>
    <w:tmpl w:val="EFC87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931B1"/>
    <w:multiLevelType w:val="multilevel"/>
    <w:tmpl w:val="3B5EDA14"/>
    <w:lvl w:ilvl="0">
      <w:start w:val="3"/>
      <w:numFmt w:val="decimal"/>
      <w:lvlText w:val="%1"/>
      <w:lvlJc w:val="left"/>
      <w:pPr>
        <w:ind w:left="630" w:hanging="630"/>
      </w:pPr>
      <w:rPr>
        <w:rFonts w:hint="default"/>
      </w:rPr>
    </w:lvl>
    <w:lvl w:ilvl="1">
      <w:start w:val="2"/>
      <w:numFmt w:val="decimal"/>
      <w:lvlText w:val="%1.%2"/>
      <w:lvlJc w:val="left"/>
      <w:pPr>
        <w:ind w:left="630" w:hanging="6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EB6693"/>
    <w:multiLevelType w:val="hybridMultilevel"/>
    <w:tmpl w:val="B33EC4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A722D"/>
    <w:multiLevelType w:val="hybridMultilevel"/>
    <w:tmpl w:val="E9341974"/>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1FD15A8A"/>
    <w:multiLevelType w:val="multilevel"/>
    <w:tmpl w:val="2D6A7F62"/>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B20162"/>
    <w:multiLevelType w:val="hybridMultilevel"/>
    <w:tmpl w:val="9B64C2DE"/>
    <w:lvl w:ilvl="0" w:tplc="0415000F">
      <w:start w:val="1"/>
      <w:numFmt w:val="decimal"/>
      <w:lvlText w:val="%1."/>
      <w:lvlJc w:val="left"/>
      <w:pPr>
        <w:ind w:left="720" w:hanging="360"/>
      </w:pPr>
    </w:lvl>
    <w:lvl w:ilvl="1" w:tplc="250219F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54F43"/>
    <w:multiLevelType w:val="hybridMultilevel"/>
    <w:tmpl w:val="E100674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46488EFA">
      <w:start w:val="1"/>
      <w:numFmt w:val="bullet"/>
      <w:lvlText w:val="-"/>
      <w:lvlJc w:val="left"/>
      <w:pPr>
        <w:ind w:left="2160" w:hanging="180"/>
      </w:pPr>
      <w:rPr>
        <w:rFonts w:ascii="Symbol" w:hAnsi="Symbol" w:hint="default"/>
        <w:color w:val="FF585D"/>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B43035"/>
    <w:multiLevelType w:val="hybridMultilevel"/>
    <w:tmpl w:val="0B2CF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CE3875"/>
    <w:multiLevelType w:val="multilevel"/>
    <w:tmpl w:val="5AB8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D132BF"/>
    <w:multiLevelType w:val="hybridMultilevel"/>
    <w:tmpl w:val="5100EDAA"/>
    <w:lvl w:ilvl="0" w:tplc="04150011">
      <w:start w:val="1"/>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6B38CC"/>
    <w:multiLevelType w:val="hybridMultilevel"/>
    <w:tmpl w:val="52C253F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29AE2539"/>
    <w:multiLevelType w:val="hybridMultilevel"/>
    <w:tmpl w:val="9684E588"/>
    <w:lvl w:ilvl="0" w:tplc="04150011">
      <w:start w:val="1"/>
      <w:numFmt w:val="decimal"/>
      <w:lvlText w:val="%1)"/>
      <w:lvlJc w:val="left"/>
      <w:pPr>
        <w:ind w:left="1440" w:hanging="360"/>
      </w:pPr>
    </w:lvl>
    <w:lvl w:ilvl="1" w:tplc="04150011">
      <w:start w:val="1"/>
      <w:numFmt w:val="decimal"/>
      <w:lvlText w:val="%2)"/>
      <w:lvlJc w:val="left"/>
    </w:lvl>
    <w:lvl w:ilvl="2" w:tplc="388CD046">
      <w:start w:val="1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B4D6273"/>
    <w:multiLevelType w:val="hybridMultilevel"/>
    <w:tmpl w:val="C86092DA"/>
    <w:lvl w:ilvl="0" w:tplc="0EE841D2">
      <w:start w:val="1"/>
      <w:numFmt w:val="decimal"/>
      <w:lvlText w:val="%1."/>
      <w:lvlJc w:val="left"/>
      <w:pPr>
        <w:ind w:left="720" w:hanging="360"/>
      </w:pPr>
      <w:rPr>
        <w:b w:val="0"/>
        <w:bCs w:val="0"/>
      </w:rPr>
    </w:lvl>
    <w:lvl w:ilvl="1" w:tplc="4CDE4F4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A1969"/>
    <w:multiLevelType w:val="hybridMultilevel"/>
    <w:tmpl w:val="9DA428B8"/>
    <w:lvl w:ilvl="0" w:tplc="04150019">
      <w:start w:val="1"/>
      <w:numFmt w:val="lowerLetter"/>
      <w:lvlText w:val="%1."/>
      <w:lvlJc w:val="left"/>
      <w:pPr>
        <w:ind w:left="720" w:hanging="360"/>
      </w:pPr>
    </w:lvl>
    <w:lvl w:ilvl="1" w:tplc="88CA2DE8">
      <w:start w:val="10"/>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EE1634"/>
    <w:multiLevelType w:val="hybridMultilevel"/>
    <w:tmpl w:val="E1F4F28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84E24E">
      <w:start w:val="100"/>
      <w:numFmt w:val="decimal"/>
      <w:lvlText w:val="%4"/>
      <w:lvlJc w:val="left"/>
      <w:pPr>
        <w:ind w:left="2880" w:hanging="360"/>
      </w:pPr>
      <w:rPr>
        <w:rFonts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F445E"/>
    <w:multiLevelType w:val="multilevel"/>
    <w:tmpl w:val="CAACB9B4"/>
    <w:lvl w:ilvl="0">
      <w:start w:val="3"/>
      <w:numFmt w:val="decimal"/>
      <w:lvlText w:val="%1"/>
      <w:lvlJc w:val="left"/>
      <w:pPr>
        <w:ind w:left="630" w:hanging="630"/>
      </w:pPr>
      <w:rPr>
        <w:rFonts w:hint="default"/>
      </w:rPr>
    </w:lvl>
    <w:lvl w:ilvl="1">
      <w:start w:val="1"/>
      <w:numFmt w:val="decimal"/>
      <w:lvlText w:val="%1.%2"/>
      <w:lvlJc w:val="left"/>
      <w:pPr>
        <w:ind w:left="866" w:hanging="63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0B41495"/>
    <w:multiLevelType w:val="multilevel"/>
    <w:tmpl w:val="BBA08D5A"/>
    <w:lvl w:ilvl="0">
      <w:start w:val="3"/>
      <w:numFmt w:val="decimal"/>
      <w:lvlText w:val="%1"/>
      <w:lvlJc w:val="left"/>
      <w:pPr>
        <w:ind w:left="410" w:hanging="410"/>
      </w:pPr>
      <w:rPr>
        <w:rFonts w:cstheme="minorHAnsi" w:hint="default"/>
      </w:rPr>
    </w:lvl>
    <w:lvl w:ilvl="1">
      <w:start w:val="3"/>
      <w:numFmt w:val="decimal"/>
      <w:lvlText w:val="%1.%2"/>
      <w:lvlJc w:val="left"/>
      <w:pPr>
        <w:ind w:left="410" w:hanging="41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4" w15:restartNumberingAfterBreak="0">
    <w:nsid w:val="326F1638"/>
    <w:multiLevelType w:val="multilevel"/>
    <w:tmpl w:val="303C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C43445"/>
    <w:multiLevelType w:val="hybridMultilevel"/>
    <w:tmpl w:val="D83AB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4727C9"/>
    <w:multiLevelType w:val="multilevel"/>
    <w:tmpl w:val="AFC45D34"/>
    <w:lvl w:ilvl="0">
      <w:start w:val="1"/>
      <w:numFmt w:val="lowerLetter"/>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F64CF3"/>
    <w:multiLevelType w:val="multilevel"/>
    <w:tmpl w:val="E368AB90"/>
    <w:lvl w:ilvl="0">
      <w:start w:val="1"/>
      <w:numFmt w:val="decimal"/>
      <w:lvlText w:val="%1."/>
      <w:lvlJc w:val="left"/>
      <w:pPr>
        <w:tabs>
          <w:tab w:val="num" w:pos="360"/>
        </w:tabs>
        <w:ind w:left="360" w:hanging="360"/>
      </w:pPr>
      <w:rPr>
        <w:rFonts w:hint="default"/>
        <w:i w:val="0"/>
        <w:color w:val="000000" w:themeColor="text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EF5014B"/>
    <w:multiLevelType w:val="hybridMultilevel"/>
    <w:tmpl w:val="CCA215EC"/>
    <w:lvl w:ilvl="0" w:tplc="5D48FA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EC0F80"/>
    <w:multiLevelType w:val="hybridMultilevel"/>
    <w:tmpl w:val="5C5EEC26"/>
    <w:lvl w:ilvl="0" w:tplc="FE689B3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912CC1"/>
    <w:multiLevelType w:val="multilevel"/>
    <w:tmpl w:val="21CE254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FC368D"/>
    <w:multiLevelType w:val="multilevel"/>
    <w:tmpl w:val="ED9621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273259"/>
    <w:multiLevelType w:val="hybridMultilevel"/>
    <w:tmpl w:val="23189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B7398C"/>
    <w:multiLevelType w:val="multilevel"/>
    <w:tmpl w:val="E368AB90"/>
    <w:lvl w:ilvl="0">
      <w:start w:val="1"/>
      <w:numFmt w:val="decimal"/>
      <w:lvlText w:val="%1."/>
      <w:lvlJc w:val="left"/>
      <w:pPr>
        <w:tabs>
          <w:tab w:val="num" w:pos="360"/>
        </w:tabs>
        <w:ind w:left="360" w:hanging="360"/>
      </w:pPr>
      <w:rPr>
        <w:rFonts w:hint="default"/>
        <w:i w:val="0"/>
        <w:color w:val="000000" w:themeColor="text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448358D"/>
    <w:multiLevelType w:val="hybridMultilevel"/>
    <w:tmpl w:val="271CA094"/>
    <w:lvl w:ilvl="0" w:tplc="E66C5F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6060AD8"/>
    <w:multiLevelType w:val="hybridMultilevel"/>
    <w:tmpl w:val="464C2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EE471A"/>
    <w:multiLevelType w:val="hybridMultilevel"/>
    <w:tmpl w:val="012E9C3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4E0A209E"/>
    <w:multiLevelType w:val="multilevel"/>
    <w:tmpl w:val="2DAEE2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8179C7"/>
    <w:multiLevelType w:val="multilevel"/>
    <w:tmpl w:val="1B5E24B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F9E14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522073"/>
    <w:multiLevelType w:val="multilevel"/>
    <w:tmpl w:val="2EF4A5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10C09CF"/>
    <w:multiLevelType w:val="hybridMultilevel"/>
    <w:tmpl w:val="03D42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4434DB8"/>
    <w:multiLevelType w:val="hybridMultilevel"/>
    <w:tmpl w:val="A7D888E0"/>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15:restartNumberingAfterBreak="0">
    <w:nsid w:val="54AC1780"/>
    <w:multiLevelType w:val="hybridMultilevel"/>
    <w:tmpl w:val="A0905252"/>
    <w:lvl w:ilvl="0" w:tplc="0415000F">
      <w:start w:val="1"/>
      <w:numFmt w:val="decimal"/>
      <w:lvlText w:val="%1."/>
      <w:lvlJc w:val="left"/>
      <w:pPr>
        <w:ind w:left="24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6414839"/>
    <w:multiLevelType w:val="hybridMultilevel"/>
    <w:tmpl w:val="023CF588"/>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56AD6D4A"/>
    <w:multiLevelType w:val="hybridMultilevel"/>
    <w:tmpl w:val="326809B0"/>
    <w:lvl w:ilvl="0" w:tplc="09009C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E36E76"/>
    <w:multiLevelType w:val="multilevel"/>
    <w:tmpl w:val="D12634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D4F71F1"/>
    <w:multiLevelType w:val="hybridMultilevel"/>
    <w:tmpl w:val="1974B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E705DA"/>
    <w:multiLevelType w:val="hybridMultilevel"/>
    <w:tmpl w:val="9E1C2B8C"/>
    <w:lvl w:ilvl="0" w:tplc="BE7C55EC">
      <w:start w:val="1"/>
      <w:numFmt w:val="decimal"/>
      <w:lvlText w:val="%1."/>
      <w:lvlJc w:val="left"/>
      <w:pPr>
        <w:ind w:left="1429" w:hanging="360"/>
      </w:pPr>
      <w:rPr>
        <w:rFonts w:ascii="Segoe UI" w:eastAsiaTheme="minorHAnsi" w:hAnsi="Segoe UI" w:cstheme="minorBidi"/>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60" w15:restartNumberingAfterBreak="0">
    <w:nsid w:val="5F0A5DEE"/>
    <w:multiLevelType w:val="hybridMultilevel"/>
    <w:tmpl w:val="3846267A"/>
    <w:lvl w:ilvl="0" w:tplc="8348C122">
      <w:start w:val="1"/>
      <w:numFmt w:val="bullet"/>
      <w:lvlText w:val="-"/>
      <w:lvlJc w:val="left"/>
      <w:pPr>
        <w:ind w:left="720" w:hanging="360"/>
      </w:pPr>
      <w:rPr>
        <w:rFonts w:ascii="Symbol" w:hAnsi="Symbol" w:hint="default"/>
        <w:color w:val="1F3864" w:themeColor="accent5"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480019"/>
    <w:multiLevelType w:val="hybridMultilevel"/>
    <w:tmpl w:val="CD9A2846"/>
    <w:lvl w:ilvl="0" w:tplc="BE7C55EC">
      <w:start w:val="1"/>
      <w:numFmt w:val="decimal"/>
      <w:lvlText w:val="%1."/>
      <w:lvlJc w:val="left"/>
      <w:pPr>
        <w:ind w:left="1429" w:hanging="360"/>
      </w:pPr>
      <w:rPr>
        <w:rFonts w:ascii="Segoe UI" w:eastAsiaTheme="minorHAnsi" w:hAnsi="Segoe UI" w:cstheme="minorBidi"/>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62" w15:restartNumberingAfterBreak="0">
    <w:nsid w:val="60AF6BFB"/>
    <w:multiLevelType w:val="hybridMultilevel"/>
    <w:tmpl w:val="B3A0A58A"/>
    <w:lvl w:ilvl="0" w:tplc="0415000F">
      <w:start w:val="1"/>
      <w:numFmt w:val="decimal"/>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start w:val="1"/>
      <w:numFmt w:val="decimal"/>
      <w:lvlText w:val="%7."/>
      <w:lvlJc w:val="left"/>
      <w:pPr>
        <w:ind w:left="5465" w:hanging="360"/>
      </w:pPr>
      <w:rPr>
        <w:rFonts w:hint="default"/>
        <w:b w:val="0"/>
      </w:r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61943FB6"/>
    <w:multiLevelType w:val="hybridMultilevel"/>
    <w:tmpl w:val="B5BC6F58"/>
    <w:lvl w:ilvl="0" w:tplc="04150017">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32F43C9"/>
    <w:multiLevelType w:val="hybridMultilevel"/>
    <w:tmpl w:val="A8B80748"/>
    <w:lvl w:ilvl="0" w:tplc="BC5495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54A0B98"/>
    <w:multiLevelType w:val="hybridMultilevel"/>
    <w:tmpl w:val="F0C2F076"/>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6" w15:restartNumberingAfterBreak="0">
    <w:nsid w:val="6586013F"/>
    <w:multiLevelType w:val="hybridMultilevel"/>
    <w:tmpl w:val="CBB80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6C77F3"/>
    <w:multiLevelType w:val="hybridMultilevel"/>
    <w:tmpl w:val="385EE922"/>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8" w15:restartNumberingAfterBreak="0">
    <w:nsid w:val="66BE671C"/>
    <w:multiLevelType w:val="hybridMultilevel"/>
    <w:tmpl w:val="B21EB4F0"/>
    <w:name w:val="WW8Num9123"/>
    <w:lvl w:ilvl="0" w:tplc="C33C6436">
      <w:start w:val="1"/>
      <w:numFmt w:val="low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777BFD"/>
    <w:multiLevelType w:val="hybridMultilevel"/>
    <w:tmpl w:val="F84899CA"/>
    <w:name w:val="WW8Num91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0" w15:restartNumberingAfterBreak="0">
    <w:nsid w:val="68CF2841"/>
    <w:multiLevelType w:val="hybridMultilevel"/>
    <w:tmpl w:val="A800BC18"/>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A545D05"/>
    <w:multiLevelType w:val="multilevel"/>
    <w:tmpl w:val="A114FC72"/>
    <w:lvl w:ilvl="0">
      <w:start w:val="1"/>
      <w:numFmt w:val="lowerLetter"/>
      <w:lvlText w:val="%1."/>
      <w:lvlJc w:val="left"/>
      <w:pPr>
        <w:ind w:left="644"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2" w15:restartNumberingAfterBreak="0">
    <w:nsid w:val="6B8A66F3"/>
    <w:multiLevelType w:val="hybridMultilevel"/>
    <w:tmpl w:val="DF845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CD768A"/>
    <w:multiLevelType w:val="hybridMultilevel"/>
    <w:tmpl w:val="B9BACD4A"/>
    <w:lvl w:ilvl="0" w:tplc="7B9C711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6F3801DC"/>
    <w:multiLevelType w:val="multilevel"/>
    <w:tmpl w:val="DC1A79A0"/>
    <w:lvl w:ilvl="0">
      <w:start w:val="1"/>
      <w:numFmt w:val="decimal"/>
      <w:lvlText w:val="%1."/>
      <w:lvlJc w:val="left"/>
      <w:pPr>
        <w:ind w:left="644"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5" w15:restartNumberingAfterBreak="0">
    <w:nsid w:val="73C35446"/>
    <w:multiLevelType w:val="hybridMultilevel"/>
    <w:tmpl w:val="2458BB3A"/>
    <w:lvl w:ilvl="0" w:tplc="04150019">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9D6D9E"/>
    <w:multiLevelType w:val="hybridMultilevel"/>
    <w:tmpl w:val="385EE922"/>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5C5457B"/>
    <w:multiLevelType w:val="hybridMultilevel"/>
    <w:tmpl w:val="0E8A27C6"/>
    <w:lvl w:ilvl="0" w:tplc="C98C8364">
      <w:start w:val="1"/>
      <w:numFmt w:val="decimal"/>
      <w:lvlText w:val="%1."/>
      <w:lvlJc w:val="left"/>
      <w:pPr>
        <w:ind w:left="228" w:hanging="360"/>
      </w:pPr>
      <w:rPr>
        <w:rFonts w:hint="default"/>
      </w:r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78" w15:restartNumberingAfterBreak="0">
    <w:nsid w:val="76352D2C"/>
    <w:multiLevelType w:val="hybridMultilevel"/>
    <w:tmpl w:val="5A5AC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7A1F4042"/>
    <w:multiLevelType w:val="hybridMultilevel"/>
    <w:tmpl w:val="DBF2702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46488EFA">
      <w:start w:val="1"/>
      <w:numFmt w:val="bullet"/>
      <w:lvlText w:val="-"/>
      <w:lvlJc w:val="left"/>
      <w:pPr>
        <w:ind w:left="2160" w:hanging="180"/>
      </w:pPr>
      <w:rPr>
        <w:rFonts w:ascii="Symbol" w:hAnsi="Symbol" w:hint="default"/>
        <w:color w:val="FF585D"/>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CA7758F"/>
    <w:multiLevelType w:val="hybridMultilevel"/>
    <w:tmpl w:val="920ECC1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2" w15:restartNumberingAfterBreak="0">
    <w:nsid w:val="7D492C10"/>
    <w:multiLevelType w:val="multilevel"/>
    <w:tmpl w:val="3D12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ED30FD"/>
    <w:multiLevelType w:val="multilevel"/>
    <w:tmpl w:val="3F120EA2"/>
    <w:lvl w:ilvl="0">
      <w:start w:val="1"/>
      <w:numFmt w:val="lowerLetter"/>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F071219"/>
    <w:multiLevelType w:val="hybridMultilevel"/>
    <w:tmpl w:val="059449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8"/>
  </w:num>
  <w:num w:numId="3">
    <w:abstractNumId w:val="74"/>
  </w:num>
  <w:num w:numId="4">
    <w:abstractNumId w:val="55"/>
  </w:num>
  <w:num w:numId="5">
    <w:abstractNumId w:val="16"/>
  </w:num>
  <w:num w:numId="6">
    <w:abstractNumId w:val="23"/>
  </w:num>
  <w:num w:numId="7">
    <w:abstractNumId w:val="59"/>
  </w:num>
  <w:num w:numId="8">
    <w:abstractNumId w:val="72"/>
  </w:num>
  <w:num w:numId="9">
    <w:abstractNumId w:val="24"/>
  </w:num>
  <w:num w:numId="10">
    <w:abstractNumId w:val="82"/>
  </w:num>
  <w:num w:numId="11">
    <w:abstractNumId w:val="34"/>
  </w:num>
  <w:num w:numId="12">
    <w:abstractNumId w:val="53"/>
  </w:num>
  <w:num w:numId="13">
    <w:abstractNumId w:val="1"/>
  </w:num>
  <w:num w:numId="14">
    <w:abstractNumId w:val="35"/>
  </w:num>
  <w:num w:numId="15">
    <w:abstractNumId w:val="61"/>
  </w:num>
  <w:num w:numId="16">
    <w:abstractNumId w:val="79"/>
  </w:num>
  <w:num w:numId="17">
    <w:abstractNumId w:val="57"/>
  </w:num>
  <w:num w:numId="18">
    <w:abstractNumId w:val="62"/>
  </w:num>
  <w:num w:numId="19">
    <w:abstractNumId w:val="43"/>
  </w:num>
  <w:num w:numId="20">
    <w:abstractNumId w:val="37"/>
  </w:num>
  <w:num w:numId="21">
    <w:abstractNumId w:val="6"/>
  </w:num>
  <w:num w:numId="22">
    <w:abstractNumId w:val="50"/>
  </w:num>
  <w:num w:numId="23">
    <w:abstractNumId w:val="78"/>
  </w:num>
  <w:num w:numId="24">
    <w:abstractNumId w:val="45"/>
  </w:num>
  <w:num w:numId="25">
    <w:abstractNumId w:val="21"/>
  </w:num>
  <w:num w:numId="26">
    <w:abstractNumId w:val="42"/>
  </w:num>
  <w:num w:numId="27">
    <w:abstractNumId w:val="39"/>
  </w:num>
  <w:num w:numId="28">
    <w:abstractNumId w:val="9"/>
  </w:num>
  <w:num w:numId="29">
    <w:abstractNumId w:val="73"/>
  </w:num>
  <w:num w:numId="30">
    <w:abstractNumId w:val="10"/>
  </w:num>
  <w:num w:numId="31">
    <w:abstractNumId w:val="77"/>
  </w:num>
  <w:num w:numId="32">
    <w:abstractNumId w:val="44"/>
  </w:num>
  <w:num w:numId="33">
    <w:abstractNumId w:val="71"/>
  </w:num>
  <w:num w:numId="34">
    <w:abstractNumId w:val="36"/>
  </w:num>
  <w:num w:numId="35">
    <w:abstractNumId w:val="32"/>
  </w:num>
  <w:num w:numId="36">
    <w:abstractNumId w:val="70"/>
  </w:num>
  <w:num w:numId="37">
    <w:abstractNumId w:val="25"/>
  </w:num>
  <w:num w:numId="38">
    <w:abstractNumId w:val="13"/>
  </w:num>
  <w:num w:numId="39">
    <w:abstractNumId w:val="27"/>
  </w:num>
  <w:num w:numId="40">
    <w:abstractNumId w:val="64"/>
  </w:num>
  <w:num w:numId="41">
    <w:abstractNumId w:val="38"/>
  </w:num>
  <w:num w:numId="42">
    <w:abstractNumId w:val="60"/>
  </w:num>
  <w:num w:numId="43">
    <w:abstractNumId w:val="49"/>
  </w:num>
  <w:num w:numId="44">
    <w:abstractNumId w:val="40"/>
  </w:num>
  <w:num w:numId="45">
    <w:abstractNumId w:val="30"/>
  </w:num>
  <w:num w:numId="46">
    <w:abstractNumId w:val="80"/>
  </w:num>
  <w:num w:numId="47">
    <w:abstractNumId w:val="22"/>
  </w:num>
  <w:num w:numId="48">
    <w:abstractNumId w:val="75"/>
  </w:num>
  <w:num w:numId="49">
    <w:abstractNumId w:val="84"/>
  </w:num>
  <w:num w:numId="50">
    <w:abstractNumId w:val="26"/>
  </w:num>
  <w:num w:numId="51">
    <w:abstractNumId w:val="52"/>
  </w:num>
  <w:num w:numId="52">
    <w:abstractNumId w:val="54"/>
  </w:num>
  <w:num w:numId="53">
    <w:abstractNumId w:val="81"/>
  </w:num>
  <w:num w:numId="54">
    <w:abstractNumId w:val="12"/>
  </w:num>
  <w:num w:numId="55">
    <w:abstractNumId w:val="19"/>
  </w:num>
  <w:num w:numId="56">
    <w:abstractNumId w:val="46"/>
  </w:num>
  <w:num w:numId="57">
    <w:abstractNumId w:val="29"/>
  </w:num>
  <w:num w:numId="58">
    <w:abstractNumId w:val="83"/>
  </w:num>
  <w:num w:numId="59">
    <w:abstractNumId w:val="18"/>
  </w:num>
  <w:num w:numId="60">
    <w:abstractNumId w:val="3"/>
  </w:num>
  <w:num w:numId="61">
    <w:abstractNumId w:val="15"/>
  </w:num>
  <w:num w:numId="62">
    <w:abstractNumId w:val="48"/>
  </w:num>
  <w:num w:numId="63">
    <w:abstractNumId w:val="76"/>
  </w:num>
  <w:num w:numId="64">
    <w:abstractNumId w:val="11"/>
  </w:num>
  <w:num w:numId="65">
    <w:abstractNumId w:val="65"/>
  </w:num>
  <w:num w:numId="66">
    <w:abstractNumId w:val="2"/>
  </w:num>
  <w:num w:numId="67">
    <w:abstractNumId w:val="41"/>
  </w:num>
  <w:num w:numId="68">
    <w:abstractNumId w:val="56"/>
  </w:num>
  <w:num w:numId="69">
    <w:abstractNumId w:val="47"/>
  </w:num>
  <w:num w:numId="70">
    <w:abstractNumId w:val="5"/>
  </w:num>
  <w:num w:numId="71">
    <w:abstractNumId w:val="67"/>
  </w:num>
  <w:num w:numId="72">
    <w:abstractNumId w:val="63"/>
  </w:num>
  <w:num w:numId="73">
    <w:abstractNumId w:val="14"/>
  </w:num>
  <w:num w:numId="74">
    <w:abstractNumId w:val="4"/>
  </w:num>
  <w:num w:numId="75">
    <w:abstractNumId w:val="20"/>
  </w:num>
  <w:num w:numId="76">
    <w:abstractNumId w:val="31"/>
  </w:num>
  <w:num w:numId="77">
    <w:abstractNumId w:val="51"/>
  </w:num>
  <w:num w:numId="78">
    <w:abstractNumId w:val="7"/>
  </w:num>
  <w:num w:numId="79">
    <w:abstractNumId w:val="17"/>
  </w:num>
  <w:num w:numId="80">
    <w:abstractNumId w:val="33"/>
  </w:num>
  <w:num w:numId="81">
    <w:abstractNumId w:val="0"/>
  </w:num>
  <w:num w:numId="82">
    <w:abstractNumId w:val="58"/>
  </w:num>
  <w:num w:numId="8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B2"/>
    <w:rsid w:val="00000139"/>
    <w:rsid w:val="00002158"/>
    <w:rsid w:val="00005C74"/>
    <w:rsid w:val="00007B7C"/>
    <w:rsid w:val="0001078F"/>
    <w:rsid w:val="00011B82"/>
    <w:rsid w:val="0001257D"/>
    <w:rsid w:val="00013D0B"/>
    <w:rsid w:val="0001796D"/>
    <w:rsid w:val="000203FD"/>
    <w:rsid w:val="00022166"/>
    <w:rsid w:val="00024FFB"/>
    <w:rsid w:val="00027E31"/>
    <w:rsid w:val="00030E92"/>
    <w:rsid w:val="000333F5"/>
    <w:rsid w:val="0004026B"/>
    <w:rsid w:val="00045113"/>
    <w:rsid w:val="000453AD"/>
    <w:rsid w:val="00045FE5"/>
    <w:rsid w:val="000501DB"/>
    <w:rsid w:val="00050755"/>
    <w:rsid w:val="000543CD"/>
    <w:rsid w:val="00054CEF"/>
    <w:rsid w:val="00064BC6"/>
    <w:rsid w:val="000651C7"/>
    <w:rsid w:val="000658F3"/>
    <w:rsid w:val="00077990"/>
    <w:rsid w:val="00081EE2"/>
    <w:rsid w:val="00082026"/>
    <w:rsid w:val="00087A37"/>
    <w:rsid w:val="00097813"/>
    <w:rsid w:val="000A40D2"/>
    <w:rsid w:val="000B0E26"/>
    <w:rsid w:val="000B51FE"/>
    <w:rsid w:val="000B6167"/>
    <w:rsid w:val="000B68EC"/>
    <w:rsid w:val="000B7A8B"/>
    <w:rsid w:val="000D170D"/>
    <w:rsid w:val="000D1CB9"/>
    <w:rsid w:val="000D5232"/>
    <w:rsid w:val="000E0809"/>
    <w:rsid w:val="000E2FAE"/>
    <w:rsid w:val="000F2BAC"/>
    <w:rsid w:val="000F4D6A"/>
    <w:rsid w:val="000F5599"/>
    <w:rsid w:val="000F56E7"/>
    <w:rsid w:val="000F6B3D"/>
    <w:rsid w:val="00101812"/>
    <w:rsid w:val="00106AC3"/>
    <w:rsid w:val="0011549D"/>
    <w:rsid w:val="00115FDF"/>
    <w:rsid w:val="00131B93"/>
    <w:rsid w:val="00134542"/>
    <w:rsid w:val="0013775B"/>
    <w:rsid w:val="00141684"/>
    <w:rsid w:val="00144BC4"/>
    <w:rsid w:val="0015131E"/>
    <w:rsid w:val="001529AE"/>
    <w:rsid w:val="00152FF0"/>
    <w:rsid w:val="001539C3"/>
    <w:rsid w:val="00154A2A"/>
    <w:rsid w:val="001571B1"/>
    <w:rsid w:val="00161AC2"/>
    <w:rsid w:val="00161B3C"/>
    <w:rsid w:val="001627CF"/>
    <w:rsid w:val="0016458B"/>
    <w:rsid w:val="0017321F"/>
    <w:rsid w:val="00173E64"/>
    <w:rsid w:val="00176BC5"/>
    <w:rsid w:val="001806F6"/>
    <w:rsid w:val="00194297"/>
    <w:rsid w:val="001946A1"/>
    <w:rsid w:val="0019480B"/>
    <w:rsid w:val="001B24EE"/>
    <w:rsid w:val="001B66FE"/>
    <w:rsid w:val="001C00BC"/>
    <w:rsid w:val="001C1339"/>
    <w:rsid w:val="001C4045"/>
    <w:rsid w:val="001C49DC"/>
    <w:rsid w:val="001C73E5"/>
    <w:rsid w:val="001D113B"/>
    <w:rsid w:val="001D19DA"/>
    <w:rsid w:val="001D5397"/>
    <w:rsid w:val="001D6969"/>
    <w:rsid w:val="001D6D62"/>
    <w:rsid w:val="001E0A51"/>
    <w:rsid w:val="001E1278"/>
    <w:rsid w:val="001F13B8"/>
    <w:rsid w:val="00201014"/>
    <w:rsid w:val="00201FCD"/>
    <w:rsid w:val="0021060B"/>
    <w:rsid w:val="002125A3"/>
    <w:rsid w:val="0021268C"/>
    <w:rsid w:val="002213B0"/>
    <w:rsid w:val="002255A9"/>
    <w:rsid w:val="00226219"/>
    <w:rsid w:val="00230DAA"/>
    <w:rsid w:val="0023271E"/>
    <w:rsid w:val="00234371"/>
    <w:rsid w:val="0023734F"/>
    <w:rsid w:val="002432AC"/>
    <w:rsid w:val="00256CEE"/>
    <w:rsid w:val="0027398D"/>
    <w:rsid w:val="00273EF6"/>
    <w:rsid w:val="00277960"/>
    <w:rsid w:val="00280CEC"/>
    <w:rsid w:val="00280E0D"/>
    <w:rsid w:val="00285E7B"/>
    <w:rsid w:val="00293186"/>
    <w:rsid w:val="002965B9"/>
    <w:rsid w:val="002B22EE"/>
    <w:rsid w:val="002B420A"/>
    <w:rsid w:val="002C2AD3"/>
    <w:rsid w:val="002C71BF"/>
    <w:rsid w:val="002D110B"/>
    <w:rsid w:val="002E259A"/>
    <w:rsid w:val="002E450C"/>
    <w:rsid w:val="002E46A5"/>
    <w:rsid w:val="002F0D22"/>
    <w:rsid w:val="002F5021"/>
    <w:rsid w:val="00310873"/>
    <w:rsid w:val="00315AB0"/>
    <w:rsid w:val="00316653"/>
    <w:rsid w:val="00321D28"/>
    <w:rsid w:val="00324D75"/>
    <w:rsid w:val="003338C8"/>
    <w:rsid w:val="00335991"/>
    <w:rsid w:val="003379C8"/>
    <w:rsid w:val="00340C34"/>
    <w:rsid w:val="00342C61"/>
    <w:rsid w:val="00344BB7"/>
    <w:rsid w:val="003459F4"/>
    <w:rsid w:val="0034607D"/>
    <w:rsid w:val="00352B10"/>
    <w:rsid w:val="0035603C"/>
    <w:rsid w:val="00362538"/>
    <w:rsid w:val="00362F43"/>
    <w:rsid w:val="0036402F"/>
    <w:rsid w:val="00364AD3"/>
    <w:rsid w:val="00370386"/>
    <w:rsid w:val="00374C43"/>
    <w:rsid w:val="00383656"/>
    <w:rsid w:val="00390F77"/>
    <w:rsid w:val="0039573A"/>
    <w:rsid w:val="0039730D"/>
    <w:rsid w:val="003A25E3"/>
    <w:rsid w:val="003A7370"/>
    <w:rsid w:val="003B2B81"/>
    <w:rsid w:val="003B7768"/>
    <w:rsid w:val="003D2D71"/>
    <w:rsid w:val="003D51AF"/>
    <w:rsid w:val="003D6B14"/>
    <w:rsid w:val="003E1CDA"/>
    <w:rsid w:val="003E1E57"/>
    <w:rsid w:val="003E434F"/>
    <w:rsid w:val="003E454E"/>
    <w:rsid w:val="003F7070"/>
    <w:rsid w:val="003F7773"/>
    <w:rsid w:val="00406334"/>
    <w:rsid w:val="004101F7"/>
    <w:rsid w:val="00412627"/>
    <w:rsid w:val="0041504B"/>
    <w:rsid w:val="0041699A"/>
    <w:rsid w:val="004217F9"/>
    <w:rsid w:val="00421C34"/>
    <w:rsid w:val="004275C3"/>
    <w:rsid w:val="00431E50"/>
    <w:rsid w:val="00445B9A"/>
    <w:rsid w:val="0047030B"/>
    <w:rsid w:val="00472BE8"/>
    <w:rsid w:val="00484978"/>
    <w:rsid w:val="00486DEA"/>
    <w:rsid w:val="004933B6"/>
    <w:rsid w:val="0049484D"/>
    <w:rsid w:val="0049740F"/>
    <w:rsid w:val="004B3840"/>
    <w:rsid w:val="004C04C7"/>
    <w:rsid w:val="004D2216"/>
    <w:rsid w:val="004D2D3F"/>
    <w:rsid w:val="004D6818"/>
    <w:rsid w:val="004F3BE4"/>
    <w:rsid w:val="0050045A"/>
    <w:rsid w:val="0050357B"/>
    <w:rsid w:val="00513583"/>
    <w:rsid w:val="005212F4"/>
    <w:rsid w:val="00534A34"/>
    <w:rsid w:val="005370F9"/>
    <w:rsid w:val="00537580"/>
    <w:rsid w:val="00541827"/>
    <w:rsid w:val="00565520"/>
    <w:rsid w:val="005713B8"/>
    <w:rsid w:val="00574787"/>
    <w:rsid w:val="00576062"/>
    <w:rsid w:val="005814F5"/>
    <w:rsid w:val="0058450A"/>
    <w:rsid w:val="005851E4"/>
    <w:rsid w:val="0058570B"/>
    <w:rsid w:val="00591B86"/>
    <w:rsid w:val="005944E4"/>
    <w:rsid w:val="005B2222"/>
    <w:rsid w:val="005B3849"/>
    <w:rsid w:val="005C12B5"/>
    <w:rsid w:val="005C5857"/>
    <w:rsid w:val="005C733F"/>
    <w:rsid w:val="005D062C"/>
    <w:rsid w:val="005D10F4"/>
    <w:rsid w:val="005D76EB"/>
    <w:rsid w:val="005D7D61"/>
    <w:rsid w:val="005E38AB"/>
    <w:rsid w:val="005E428E"/>
    <w:rsid w:val="005F3C20"/>
    <w:rsid w:val="005F4DB6"/>
    <w:rsid w:val="006069FA"/>
    <w:rsid w:val="00607BD4"/>
    <w:rsid w:val="006159FE"/>
    <w:rsid w:val="0061680A"/>
    <w:rsid w:val="006217C9"/>
    <w:rsid w:val="00627E7B"/>
    <w:rsid w:val="00630E87"/>
    <w:rsid w:val="00634EC7"/>
    <w:rsid w:val="00643A65"/>
    <w:rsid w:val="0065734D"/>
    <w:rsid w:val="00662102"/>
    <w:rsid w:val="00663C97"/>
    <w:rsid w:val="00664606"/>
    <w:rsid w:val="0066507E"/>
    <w:rsid w:val="00666D47"/>
    <w:rsid w:val="00671000"/>
    <w:rsid w:val="00671AE7"/>
    <w:rsid w:val="00672304"/>
    <w:rsid w:val="00672DA4"/>
    <w:rsid w:val="00675C33"/>
    <w:rsid w:val="00683F0B"/>
    <w:rsid w:val="00687B0F"/>
    <w:rsid w:val="00691C5A"/>
    <w:rsid w:val="006940C5"/>
    <w:rsid w:val="0069705E"/>
    <w:rsid w:val="006A1545"/>
    <w:rsid w:val="006A30CA"/>
    <w:rsid w:val="006A763E"/>
    <w:rsid w:val="006B0EF0"/>
    <w:rsid w:val="006B2351"/>
    <w:rsid w:val="006B7006"/>
    <w:rsid w:val="006C0200"/>
    <w:rsid w:val="006D39C3"/>
    <w:rsid w:val="006D671C"/>
    <w:rsid w:val="006E07D3"/>
    <w:rsid w:val="006E0EA7"/>
    <w:rsid w:val="006E2258"/>
    <w:rsid w:val="006F6A77"/>
    <w:rsid w:val="006F7B1A"/>
    <w:rsid w:val="00702061"/>
    <w:rsid w:val="0070413D"/>
    <w:rsid w:val="007433C7"/>
    <w:rsid w:val="00752AA3"/>
    <w:rsid w:val="007627A2"/>
    <w:rsid w:val="00764D86"/>
    <w:rsid w:val="00766152"/>
    <w:rsid w:val="00770C93"/>
    <w:rsid w:val="00772710"/>
    <w:rsid w:val="0078116B"/>
    <w:rsid w:val="00787C80"/>
    <w:rsid w:val="007905E2"/>
    <w:rsid w:val="0079214B"/>
    <w:rsid w:val="007956A7"/>
    <w:rsid w:val="007B13A5"/>
    <w:rsid w:val="007B34B4"/>
    <w:rsid w:val="007C13A3"/>
    <w:rsid w:val="007C4841"/>
    <w:rsid w:val="007D345B"/>
    <w:rsid w:val="007E5AF8"/>
    <w:rsid w:val="007F34A3"/>
    <w:rsid w:val="008005EE"/>
    <w:rsid w:val="00805EDF"/>
    <w:rsid w:val="00806490"/>
    <w:rsid w:val="008116D4"/>
    <w:rsid w:val="00816381"/>
    <w:rsid w:val="00820BBD"/>
    <w:rsid w:val="0084218D"/>
    <w:rsid w:val="008436EF"/>
    <w:rsid w:val="00847D49"/>
    <w:rsid w:val="00855049"/>
    <w:rsid w:val="00857694"/>
    <w:rsid w:val="008615FE"/>
    <w:rsid w:val="00863EE2"/>
    <w:rsid w:val="00864098"/>
    <w:rsid w:val="008653E4"/>
    <w:rsid w:val="00872764"/>
    <w:rsid w:val="008802AF"/>
    <w:rsid w:val="0088586F"/>
    <w:rsid w:val="0089215B"/>
    <w:rsid w:val="008968C8"/>
    <w:rsid w:val="008B2A20"/>
    <w:rsid w:val="008B45E8"/>
    <w:rsid w:val="008B554D"/>
    <w:rsid w:val="008C453E"/>
    <w:rsid w:val="008D22A5"/>
    <w:rsid w:val="008D3099"/>
    <w:rsid w:val="008D5F41"/>
    <w:rsid w:val="008D6AFF"/>
    <w:rsid w:val="008D6B03"/>
    <w:rsid w:val="008D7280"/>
    <w:rsid w:val="008D7DA1"/>
    <w:rsid w:val="008E0D25"/>
    <w:rsid w:val="008E18AD"/>
    <w:rsid w:val="008E6831"/>
    <w:rsid w:val="008F7E27"/>
    <w:rsid w:val="00903B90"/>
    <w:rsid w:val="009074A4"/>
    <w:rsid w:val="00913BBB"/>
    <w:rsid w:val="00914A7A"/>
    <w:rsid w:val="00917A10"/>
    <w:rsid w:val="009239EA"/>
    <w:rsid w:val="00924172"/>
    <w:rsid w:val="00924937"/>
    <w:rsid w:val="0092542F"/>
    <w:rsid w:val="0092631E"/>
    <w:rsid w:val="00930E3D"/>
    <w:rsid w:val="0093217B"/>
    <w:rsid w:val="00932B78"/>
    <w:rsid w:val="009403D8"/>
    <w:rsid w:val="00941BF3"/>
    <w:rsid w:val="00951687"/>
    <w:rsid w:val="0095379B"/>
    <w:rsid w:val="00964FDB"/>
    <w:rsid w:val="00966EE8"/>
    <w:rsid w:val="009673A7"/>
    <w:rsid w:val="009811B1"/>
    <w:rsid w:val="009849F5"/>
    <w:rsid w:val="00984D55"/>
    <w:rsid w:val="009925B3"/>
    <w:rsid w:val="00992E76"/>
    <w:rsid w:val="009949AA"/>
    <w:rsid w:val="00994E2E"/>
    <w:rsid w:val="0099694E"/>
    <w:rsid w:val="00997F6D"/>
    <w:rsid w:val="009A114D"/>
    <w:rsid w:val="009A17B1"/>
    <w:rsid w:val="009A1954"/>
    <w:rsid w:val="009B09E0"/>
    <w:rsid w:val="009B7DF1"/>
    <w:rsid w:val="009C2496"/>
    <w:rsid w:val="009C5D32"/>
    <w:rsid w:val="009D1328"/>
    <w:rsid w:val="009E4FF7"/>
    <w:rsid w:val="009E5897"/>
    <w:rsid w:val="009F39F8"/>
    <w:rsid w:val="00A0113F"/>
    <w:rsid w:val="00A13A1F"/>
    <w:rsid w:val="00A16E63"/>
    <w:rsid w:val="00A23C13"/>
    <w:rsid w:val="00A2418C"/>
    <w:rsid w:val="00A336F8"/>
    <w:rsid w:val="00A44B16"/>
    <w:rsid w:val="00A545DF"/>
    <w:rsid w:val="00A61EF6"/>
    <w:rsid w:val="00A643EF"/>
    <w:rsid w:val="00A6797A"/>
    <w:rsid w:val="00A864B2"/>
    <w:rsid w:val="00A87386"/>
    <w:rsid w:val="00A91A9F"/>
    <w:rsid w:val="00AA11D9"/>
    <w:rsid w:val="00AA1DFF"/>
    <w:rsid w:val="00AA5327"/>
    <w:rsid w:val="00AA5C52"/>
    <w:rsid w:val="00AA7D98"/>
    <w:rsid w:val="00AB47E1"/>
    <w:rsid w:val="00AB4BAF"/>
    <w:rsid w:val="00AB5B46"/>
    <w:rsid w:val="00AB5C78"/>
    <w:rsid w:val="00AC0799"/>
    <w:rsid w:val="00AC2BF0"/>
    <w:rsid w:val="00AC673E"/>
    <w:rsid w:val="00AC7314"/>
    <w:rsid w:val="00AD1027"/>
    <w:rsid w:val="00AD1443"/>
    <w:rsid w:val="00AE1B30"/>
    <w:rsid w:val="00AF01D4"/>
    <w:rsid w:val="00AF03F4"/>
    <w:rsid w:val="00AF45FE"/>
    <w:rsid w:val="00AF7817"/>
    <w:rsid w:val="00B00D09"/>
    <w:rsid w:val="00B020DB"/>
    <w:rsid w:val="00B02ECF"/>
    <w:rsid w:val="00B07181"/>
    <w:rsid w:val="00B10140"/>
    <w:rsid w:val="00B15649"/>
    <w:rsid w:val="00B172C7"/>
    <w:rsid w:val="00B219D4"/>
    <w:rsid w:val="00B338E2"/>
    <w:rsid w:val="00B34B2C"/>
    <w:rsid w:val="00B45A3C"/>
    <w:rsid w:val="00B47702"/>
    <w:rsid w:val="00B5764D"/>
    <w:rsid w:val="00B63733"/>
    <w:rsid w:val="00B67C4A"/>
    <w:rsid w:val="00B70700"/>
    <w:rsid w:val="00B72348"/>
    <w:rsid w:val="00B81ACA"/>
    <w:rsid w:val="00B83EA3"/>
    <w:rsid w:val="00BA1A6D"/>
    <w:rsid w:val="00BA22AC"/>
    <w:rsid w:val="00BA5701"/>
    <w:rsid w:val="00BA5C5B"/>
    <w:rsid w:val="00BB1491"/>
    <w:rsid w:val="00BB506A"/>
    <w:rsid w:val="00BB5901"/>
    <w:rsid w:val="00BD245A"/>
    <w:rsid w:val="00BE1A12"/>
    <w:rsid w:val="00BE358E"/>
    <w:rsid w:val="00BE3E7E"/>
    <w:rsid w:val="00BF0610"/>
    <w:rsid w:val="00BF31D1"/>
    <w:rsid w:val="00BF3560"/>
    <w:rsid w:val="00BF542C"/>
    <w:rsid w:val="00BF597E"/>
    <w:rsid w:val="00C01524"/>
    <w:rsid w:val="00C02F62"/>
    <w:rsid w:val="00C14444"/>
    <w:rsid w:val="00C170D0"/>
    <w:rsid w:val="00C27D41"/>
    <w:rsid w:val="00C37392"/>
    <w:rsid w:val="00C4715A"/>
    <w:rsid w:val="00C50FBF"/>
    <w:rsid w:val="00C54E94"/>
    <w:rsid w:val="00C600D9"/>
    <w:rsid w:val="00C72CB2"/>
    <w:rsid w:val="00C730F7"/>
    <w:rsid w:val="00C73237"/>
    <w:rsid w:val="00C80664"/>
    <w:rsid w:val="00C8103D"/>
    <w:rsid w:val="00C82AFB"/>
    <w:rsid w:val="00C82E06"/>
    <w:rsid w:val="00C845A0"/>
    <w:rsid w:val="00C91BA5"/>
    <w:rsid w:val="00C96702"/>
    <w:rsid w:val="00C97D22"/>
    <w:rsid w:val="00CA4223"/>
    <w:rsid w:val="00CC0B68"/>
    <w:rsid w:val="00CC119D"/>
    <w:rsid w:val="00CD2212"/>
    <w:rsid w:val="00CD57D5"/>
    <w:rsid w:val="00CF2805"/>
    <w:rsid w:val="00CF30B5"/>
    <w:rsid w:val="00CF7BEF"/>
    <w:rsid w:val="00D025A6"/>
    <w:rsid w:val="00D064C8"/>
    <w:rsid w:val="00D075DA"/>
    <w:rsid w:val="00D07D33"/>
    <w:rsid w:val="00D14183"/>
    <w:rsid w:val="00D15296"/>
    <w:rsid w:val="00D319E0"/>
    <w:rsid w:val="00D33CCC"/>
    <w:rsid w:val="00D34D3B"/>
    <w:rsid w:val="00D372D0"/>
    <w:rsid w:val="00D462FB"/>
    <w:rsid w:val="00D463B6"/>
    <w:rsid w:val="00D65EEB"/>
    <w:rsid w:val="00D67FD4"/>
    <w:rsid w:val="00D7458F"/>
    <w:rsid w:val="00D77EAC"/>
    <w:rsid w:val="00D83995"/>
    <w:rsid w:val="00D83C64"/>
    <w:rsid w:val="00D86B1B"/>
    <w:rsid w:val="00DC1412"/>
    <w:rsid w:val="00DC175C"/>
    <w:rsid w:val="00DD36C8"/>
    <w:rsid w:val="00DD665C"/>
    <w:rsid w:val="00DE4C9C"/>
    <w:rsid w:val="00DF1BE9"/>
    <w:rsid w:val="00DF5E7C"/>
    <w:rsid w:val="00E2186C"/>
    <w:rsid w:val="00E349AE"/>
    <w:rsid w:val="00E36612"/>
    <w:rsid w:val="00E4402E"/>
    <w:rsid w:val="00E50989"/>
    <w:rsid w:val="00E517C9"/>
    <w:rsid w:val="00E54F87"/>
    <w:rsid w:val="00E55B94"/>
    <w:rsid w:val="00E56139"/>
    <w:rsid w:val="00E61780"/>
    <w:rsid w:val="00E62A52"/>
    <w:rsid w:val="00E71E7F"/>
    <w:rsid w:val="00E7220C"/>
    <w:rsid w:val="00E73AF5"/>
    <w:rsid w:val="00E75648"/>
    <w:rsid w:val="00E8248A"/>
    <w:rsid w:val="00E90AD3"/>
    <w:rsid w:val="00E9755A"/>
    <w:rsid w:val="00EA46AA"/>
    <w:rsid w:val="00EA53FC"/>
    <w:rsid w:val="00EA738B"/>
    <w:rsid w:val="00EB2F72"/>
    <w:rsid w:val="00EB3656"/>
    <w:rsid w:val="00EB44D1"/>
    <w:rsid w:val="00EC0063"/>
    <w:rsid w:val="00EC1BED"/>
    <w:rsid w:val="00EC2C88"/>
    <w:rsid w:val="00EC3549"/>
    <w:rsid w:val="00ED1A60"/>
    <w:rsid w:val="00EE0750"/>
    <w:rsid w:val="00EE17D0"/>
    <w:rsid w:val="00EE3BA5"/>
    <w:rsid w:val="00EF0B4E"/>
    <w:rsid w:val="00EF3448"/>
    <w:rsid w:val="00EF7414"/>
    <w:rsid w:val="00EF7953"/>
    <w:rsid w:val="00F004A2"/>
    <w:rsid w:val="00F0161B"/>
    <w:rsid w:val="00F17C1E"/>
    <w:rsid w:val="00F23A36"/>
    <w:rsid w:val="00F3101E"/>
    <w:rsid w:val="00F368BE"/>
    <w:rsid w:val="00F44C55"/>
    <w:rsid w:val="00F46649"/>
    <w:rsid w:val="00F53878"/>
    <w:rsid w:val="00F55EDF"/>
    <w:rsid w:val="00F61E51"/>
    <w:rsid w:val="00F65C25"/>
    <w:rsid w:val="00F70681"/>
    <w:rsid w:val="00F76252"/>
    <w:rsid w:val="00F80A4A"/>
    <w:rsid w:val="00F820DB"/>
    <w:rsid w:val="00F85B26"/>
    <w:rsid w:val="00F90A8A"/>
    <w:rsid w:val="00F96826"/>
    <w:rsid w:val="00F97614"/>
    <w:rsid w:val="00FA5B6E"/>
    <w:rsid w:val="00FB3993"/>
    <w:rsid w:val="00FB4AC7"/>
    <w:rsid w:val="00FE1692"/>
    <w:rsid w:val="00FE5DF8"/>
    <w:rsid w:val="00FE650C"/>
    <w:rsid w:val="00FF266E"/>
    <w:rsid w:val="00FF5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BU - Treść"/>
    <w:qFormat/>
    <w:rsid w:val="00362F43"/>
    <w:pPr>
      <w:spacing w:line="288" w:lineRule="auto"/>
    </w:pPr>
    <w:rPr>
      <w:rFonts w:ascii="Segoe UI" w:hAnsi="Segoe UI"/>
      <w:sz w:val="20"/>
    </w:rPr>
  </w:style>
  <w:style w:type="paragraph" w:styleId="Nagwek1">
    <w:name w:val="heading 1"/>
    <w:aliases w:val="STBU - Nagłówek 1"/>
    <w:basedOn w:val="Normalny"/>
    <w:next w:val="Normalny"/>
    <w:link w:val="Nagwek1Znak"/>
    <w:qFormat/>
    <w:rsid w:val="004D2D3F"/>
    <w:pPr>
      <w:keepNext/>
      <w:keepLines/>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autoSpaceDE w:val="0"/>
      <w:autoSpaceDN w:val="0"/>
      <w:spacing w:before="240" w:after="60" w:line="240" w:lineRule="auto"/>
      <w:outlineLvl w:val="2"/>
    </w:pPr>
    <w:rPr>
      <w:rFonts w:eastAsia="Times New Roman" w:cs="Times New Roman"/>
      <w:b/>
      <w:bCs/>
      <w:color w:val="043E71"/>
      <w:szCs w:val="26"/>
      <w:lang w:eastAsia="pl-PL"/>
    </w:rPr>
  </w:style>
  <w:style w:type="paragraph" w:styleId="Nagwek4">
    <w:name w:val="heading 4"/>
    <w:basedOn w:val="Normalny"/>
    <w:next w:val="Normalny"/>
    <w:link w:val="Nagwek4Znak"/>
    <w:qFormat/>
    <w:rsid w:val="00AF7817"/>
    <w:pPr>
      <w:keepNext/>
      <w:tabs>
        <w:tab w:val="left" w:pos="2520"/>
        <w:tab w:val="num" w:pos="2880"/>
      </w:tabs>
      <w:spacing w:after="0" w:line="240" w:lineRule="auto"/>
      <w:ind w:left="2160"/>
      <w:jc w:val="both"/>
      <w:outlineLvl w:val="3"/>
    </w:pPr>
    <w:rPr>
      <w:rFonts w:ascii="Times New Roman" w:eastAsia="Times New Roman" w:hAnsi="Times New Roman" w:cs="Times New Roman"/>
      <w:i/>
      <w:iCs/>
      <w:kern w:val="1"/>
      <w:sz w:val="24"/>
      <w:szCs w:val="16"/>
      <w:lang w:eastAsia="ar-SA"/>
    </w:rPr>
  </w:style>
  <w:style w:type="paragraph" w:styleId="Nagwek5">
    <w:name w:val="heading 5"/>
    <w:basedOn w:val="Normalny"/>
    <w:next w:val="Normalny"/>
    <w:link w:val="Nagwek5Znak"/>
    <w:qFormat/>
    <w:rsid w:val="00AF7817"/>
    <w:pPr>
      <w:keepNext/>
      <w:tabs>
        <w:tab w:val="left" w:pos="3240"/>
        <w:tab w:val="num" w:pos="3600"/>
      </w:tabs>
      <w:spacing w:after="200" w:line="276" w:lineRule="auto"/>
      <w:ind w:left="2880"/>
      <w:jc w:val="both"/>
      <w:outlineLvl w:val="4"/>
    </w:pPr>
    <w:rPr>
      <w:rFonts w:ascii="Times New Roman" w:eastAsia="Times New Roman" w:hAnsi="Times New Roman" w:cs="Times New Roman"/>
      <w:b/>
      <w:kern w:val="1"/>
      <w:sz w:val="24"/>
      <w:szCs w:val="16"/>
      <w:lang w:eastAsia="ar-SA"/>
    </w:rPr>
  </w:style>
  <w:style w:type="paragraph" w:styleId="Nagwek6">
    <w:name w:val="heading 6"/>
    <w:basedOn w:val="Normalny"/>
    <w:next w:val="Normalny"/>
    <w:link w:val="Nagwek6Znak"/>
    <w:qFormat/>
    <w:rsid w:val="00AF7817"/>
    <w:pPr>
      <w:keepNext/>
      <w:tabs>
        <w:tab w:val="left" w:pos="3960"/>
        <w:tab w:val="num" w:pos="4320"/>
      </w:tabs>
      <w:spacing w:after="0" w:line="240" w:lineRule="auto"/>
      <w:ind w:left="3600"/>
      <w:jc w:val="both"/>
      <w:outlineLvl w:val="5"/>
    </w:pPr>
    <w:rPr>
      <w:rFonts w:ascii="Times New Roman" w:eastAsia="Times New Roman" w:hAnsi="Times New Roman" w:cs="Times New Roman"/>
      <w:b/>
      <w:bCs/>
      <w:kern w:val="1"/>
      <w:sz w:val="24"/>
      <w:szCs w:val="16"/>
      <w:lang w:eastAsia="ar-SA"/>
    </w:rPr>
  </w:style>
  <w:style w:type="paragraph" w:styleId="Nagwek7">
    <w:name w:val="heading 7"/>
    <w:basedOn w:val="Normalny"/>
    <w:next w:val="Normalny"/>
    <w:link w:val="Nagwek7Znak"/>
    <w:qFormat/>
    <w:rsid w:val="00AF7817"/>
    <w:pPr>
      <w:keepNext/>
      <w:tabs>
        <w:tab w:val="left" w:pos="4680"/>
        <w:tab w:val="num" w:pos="5040"/>
      </w:tabs>
      <w:spacing w:after="200" w:line="240" w:lineRule="auto"/>
      <w:ind w:left="4320"/>
      <w:outlineLvl w:val="6"/>
    </w:pPr>
    <w:rPr>
      <w:rFonts w:ascii="Times New Roman" w:eastAsia="Times New Roman" w:hAnsi="Times New Roman" w:cs="Times New Roman"/>
      <w:kern w:val="1"/>
      <w:sz w:val="24"/>
      <w:szCs w:val="16"/>
      <w:lang w:eastAsia="ar-SA"/>
    </w:rPr>
  </w:style>
  <w:style w:type="paragraph" w:styleId="Nagwek8">
    <w:name w:val="heading 8"/>
    <w:basedOn w:val="Normalny"/>
    <w:next w:val="Normalny"/>
    <w:link w:val="Nagwek8Znak"/>
    <w:qFormat/>
    <w:rsid w:val="00AF7817"/>
    <w:pPr>
      <w:keepNext/>
      <w:tabs>
        <w:tab w:val="left" w:pos="5400"/>
        <w:tab w:val="num" w:pos="5760"/>
      </w:tabs>
      <w:spacing w:after="200" w:line="240" w:lineRule="auto"/>
      <w:ind w:left="5040"/>
      <w:jc w:val="both"/>
      <w:outlineLvl w:val="7"/>
    </w:pPr>
    <w:rPr>
      <w:rFonts w:ascii="Times New Roman" w:eastAsia="Times New Roman" w:hAnsi="Times New Roman" w:cs="Times New Roman"/>
      <w:b/>
      <w:kern w:val="1"/>
      <w:sz w:val="28"/>
      <w:szCs w:val="24"/>
      <w:lang w:eastAsia="ar-SA"/>
    </w:rPr>
  </w:style>
  <w:style w:type="paragraph" w:styleId="Nagwek9">
    <w:name w:val="heading 9"/>
    <w:basedOn w:val="Normalny"/>
    <w:next w:val="Normalny"/>
    <w:link w:val="Nagwek9Znak"/>
    <w:qFormat/>
    <w:rsid w:val="00AF7817"/>
    <w:pPr>
      <w:keepNext/>
      <w:tabs>
        <w:tab w:val="left" w:pos="6120"/>
        <w:tab w:val="num" w:pos="6480"/>
      </w:tabs>
      <w:spacing w:after="200" w:line="276" w:lineRule="auto"/>
      <w:ind w:left="5760"/>
      <w:outlineLvl w:val="8"/>
    </w:pPr>
    <w:rPr>
      <w:rFonts w:ascii="Times New Roman" w:eastAsia="Times New Roman" w:hAnsi="Times New Roman" w:cs="Times New Roman"/>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Punktowanie Znak,Punktowanie"/>
    <w:basedOn w:val="Normalny"/>
    <w:link w:val="NagwekZnak"/>
    <w:unhideWhenUsed/>
    <w:rsid w:val="00EF7953"/>
    <w:pPr>
      <w:tabs>
        <w:tab w:val="center" w:pos="4536"/>
        <w:tab w:val="right" w:pos="9072"/>
      </w:tabs>
      <w:spacing w:after="0" w:line="240" w:lineRule="auto"/>
    </w:pPr>
  </w:style>
  <w:style w:type="character" w:customStyle="1" w:styleId="NagwekZnak">
    <w:name w:val="Nagłówek Znak"/>
    <w:aliases w:val="Nagłówek strony Znak,Punktowanie Znak Znak,Punktowanie Znak1"/>
    <w:basedOn w:val="Domylnaczcionkaakapitu"/>
    <w:link w:val="Nagwek"/>
    <w:rsid w:val="00EF7953"/>
  </w:style>
  <w:style w:type="paragraph" w:styleId="Stopka">
    <w:name w:val="footer"/>
    <w:basedOn w:val="Normalny"/>
    <w:link w:val="StopkaZnak"/>
    <w:uiPriority w:val="99"/>
    <w:unhideWhenUsed/>
    <w:rsid w:val="00EF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pPr>
      <w:spacing w:after="0" w:line="240" w:lineRule="auto"/>
    </w:pPr>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numbering" w:customStyle="1" w:styleId="Bezlisty1">
    <w:name w:val="Bez listy1"/>
    <w:next w:val="Bezlisty"/>
    <w:semiHidden/>
    <w:rsid w:val="004D2D3F"/>
  </w:style>
  <w:style w:type="paragraph" w:styleId="Tekstpodstawowywcity">
    <w:name w:val="Body Text Indent"/>
    <w:basedOn w:val="Normalny"/>
    <w:link w:val="TekstpodstawowywcityZnak"/>
    <w:rsid w:val="004D2D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aliases w:val="Tekst podstawow.(F2),(F2)"/>
    <w:basedOn w:val="Normalny"/>
    <w:link w:val="TekstpodstawowyZnak"/>
    <w:rsid w:val="004D2D3F"/>
    <w:pPr>
      <w:widowControl w:val="0"/>
      <w:autoSpaceDE w:val="0"/>
      <w:autoSpaceDN w:val="0"/>
      <w:spacing w:after="120" w:line="240" w:lineRule="auto"/>
    </w:pPr>
    <w:rPr>
      <w:rFonts w:ascii="Times New Roman" w:eastAsia="Times New Roman" w:hAnsi="Times New Roman" w:cs="Times New Roman"/>
      <w:szCs w:val="20"/>
      <w:lang w:eastAsia="pl-PL"/>
    </w:rPr>
  </w:style>
  <w:style w:type="character" w:customStyle="1" w:styleId="TekstpodstawowyZnak">
    <w:name w:val="Tekst podstawowy Znak"/>
    <w:aliases w:val="Tekst podstawow.(F2) Znak,(F2)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uiPriority w:val="99"/>
    <w:rsid w:val="004D2D3F"/>
    <w:pPr>
      <w:spacing w:before="100" w:beforeAutospacing="1" w:after="100" w:afterAutospacing="1" w:line="240" w:lineRule="auto"/>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rsid w:val="004D2D3F"/>
    <w:pPr>
      <w:spacing w:after="0"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line="240" w:lineRule="auto"/>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uiPriority w:val="99"/>
    <w:rsid w:val="004D2D3F"/>
    <w:pPr>
      <w:widowControl w:val="0"/>
      <w:autoSpaceDE w:val="0"/>
      <w:autoSpaceDN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aliases w:val="Comment Text Char, Znak1"/>
    <w:basedOn w:val="Normalny"/>
    <w:link w:val="TekstkomentarzaZnak"/>
    <w:uiPriority w:val="99"/>
    <w:rsid w:val="004D2D3F"/>
    <w:pPr>
      <w:widowControl w:val="0"/>
      <w:autoSpaceDE w:val="0"/>
      <w:autoSpaceDN w:val="0"/>
      <w:spacing w:after="0" w:line="240" w:lineRule="auto"/>
    </w:pPr>
    <w:rPr>
      <w:rFonts w:ascii="Times New Roman" w:eastAsia="Times New Roman" w:hAnsi="Times New Roman" w:cs="Times New Roman"/>
      <w:szCs w:val="20"/>
      <w:lang w:eastAsia="pl-PL"/>
    </w:rPr>
  </w:style>
  <w:style w:type="character" w:customStyle="1" w:styleId="TekstkomentarzaZnak">
    <w:name w:val="Tekst komentarza Znak"/>
    <w:aliases w:val="Comment Text Char Znak, Znak1 Znak"/>
    <w:basedOn w:val="Domylnaczcionkaakapitu"/>
    <w:link w:val="Tekstkomentarza"/>
    <w:uiPriority w:val="99"/>
    <w:qFormat/>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4D2D3F"/>
    <w:rPr>
      <w:b/>
      <w:bCs/>
    </w:rPr>
  </w:style>
  <w:style w:type="character" w:customStyle="1" w:styleId="TematkomentarzaZnak">
    <w:name w:val="Temat komentarza Znak"/>
    <w:basedOn w:val="TekstkomentarzaZnak"/>
    <w:link w:val="Tematkomentarza"/>
    <w:uiPriority w:val="99"/>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59"/>
    <w:rsid w:val="004D2D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2D3F"/>
    <w:rPr>
      <w:color w:val="0563C1"/>
      <w:u w:val="single"/>
    </w:rPr>
  </w:style>
  <w:style w:type="character" w:customStyle="1" w:styleId="Nierozpoznanawzmianka1">
    <w:name w:val="Nierozpoznana wzmianka1"/>
    <w:uiPriority w:val="99"/>
    <w:semiHidden/>
    <w:unhideWhenUsed/>
    <w:rsid w:val="004D2D3F"/>
    <w:rPr>
      <w:color w:val="605E5C"/>
      <w:shd w:val="clear" w:color="auto" w:fill="E1DFDD"/>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4D2D3F"/>
    <w:rPr>
      <w:rFonts w:ascii="Ubuntu Light" w:hAnsi="Ubuntu Light"/>
      <w:sz w:val="20"/>
    </w:rPr>
  </w:style>
  <w:style w:type="paragraph" w:styleId="Poprawka">
    <w:name w:val="Revision"/>
    <w:hidden/>
    <w:uiPriority w:val="99"/>
    <w:semiHidden/>
    <w:rsid w:val="004D2D3F"/>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4D2D3F"/>
    <w:pPr>
      <w:widowControl w:val="0"/>
      <w:autoSpaceDE w:val="0"/>
      <w:autoSpaceDN w:val="0"/>
      <w:spacing w:after="0" w:line="240" w:lineRule="auto"/>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rsid w:val="004D2D3F"/>
    <w:rPr>
      <w:rFonts w:ascii="Times New Roman" w:eastAsia="Times New Roman" w:hAnsi="Times New Roman" w:cs="Times New Roman"/>
      <w:sz w:val="20"/>
      <w:szCs w:val="20"/>
      <w:lang w:eastAsia="pl-PL"/>
    </w:rPr>
  </w:style>
  <w:style w:type="character" w:styleId="Odwoanieprzypisukocowego">
    <w:name w:val="endnote reference"/>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after="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after="0"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spacing w:after="0" w:line="240" w:lineRule="auto"/>
    </w:pPr>
    <w:rPr>
      <w:rFonts w:ascii="Times New Roman" w:eastAsia="Times New Roman" w:hAnsi="Times New Roman" w:cs="Times New Roman"/>
      <w:b/>
      <w:bCs/>
      <w:szCs w:val="20"/>
      <w:lang w:eastAsia="pl-PL"/>
    </w:rPr>
  </w:style>
  <w:style w:type="paragraph" w:customStyle="1" w:styleId="Zawartotabeli">
    <w:name w:val="Zawartość tabeli"/>
    <w:basedOn w:val="Normalny"/>
    <w:rsid w:val="004217F9"/>
    <w:pPr>
      <w:widowControl w:val="0"/>
      <w:suppressLineNumbers/>
      <w:suppressAutoHyphens/>
      <w:spacing w:after="0" w:line="240" w:lineRule="auto"/>
    </w:pPr>
    <w:rPr>
      <w:rFonts w:ascii="Times New Roman" w:eastAsia="Times New Roman" w:hAnsi="Times New Roman" w:cs="Times New Roman"/>
      <w:noProof/>
      <w:kern w:val="1"/>
      <w:sz w:val="24"/>
      <w:szCs w:val="24"/>
      <w:lang w:eastAsia="pl-PL"/>
    </w:rPr>
  </w:style>
  <w:style w:type="paragraph" w:customStyle="1" w:styleId="Default">
    <w:name w:val="Default"/>
    <w:link w:val="DefaultZnak"/>
    <w:rsid w:val="008421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AF7817"/>
    <w:rPr>
      <w:rFonts w:ascii="Times New Roman" w:eastAsia="Times New Roman" w:hAnsi="Times New Roman" w:cs="Times New Roman"/>
      <w:i/>
      <w:iCs/>
      <w:kern w:val="1"/>
      <w:sz w:val="24"/>
      <w:szCs w:val="16"/>
      <w:lang w:eastAsia="ar-SA"/>
    </w:rPr>
  </w:style>
  <w:style w:type="character" w:customStyle="1" w:styleId="Nagwek5Znak">
    <w:name w:val="Nagłówek 5 Znak"/>
    <w:basedOn w:val="Domylnaczcionkaakapitu"/>
    <w:link w:val="Nagwek5"/>
    <w:rsid w:val="00AF7817"/>
    <w:rPr>
      <w:rFonts w:ascii="Times New Roman" w:eastAsia="Times New Roman" w:hAnsi="Times New Roman" w:cs="Times New Roman"/>
      <w:b/>
      <w:kern w:val="1"/>
      <w:sz w:val="24"/>
      <w:szCs w:val="16"/>
      <w:lang w:eastAsia="ar-SA"/>
    </w:rPr>
  </w:style>
  <w:style w:type="character" w:customStyle="1" w:styleId="Nagwek6Znak">
    <w:name w:val="Nagłówek 6 Znak"/>
    <w:basedOn w:val="Domylnaczcionkaakapitu"/>
    <w:link w:val="Nagwek6"/>
    <w:rsid w:val="00AF7817"/>
    <w:rPr>
      <w:rFonts w:ascii="Times New Roman" w:eastAsia="Times New Roman" w:hAnsi="Times New Roman" w:cs="Times New Roman"/>
      <w:b/>
      <w:bCs/>
      <w:kern w:val="1"/>
      <w:sz w:val="24"/>
      <w:szCs w:val="16"/>
      <w:lang w:eastAsia="ar-SA"/>
    </w:rPr>
  </w:style>
  <w:style w:type="character" w:customStyle="1" w:styleId="Nagwek7Znak">
    <w:name w:val="Nagłówek 7 Znak"/>
    <w:basedOn w:val="Domylnaczcionkaakapitu"/>
    <w:link w:val="Nagwek7"/>
    <w:rsid w:val="00AF7817"/>
    <w:rPr>
      <w:rFonts w:ascii="Times New Roman" w:eastAsia="Times New Roman" w:hAnsi="Times New Roman" w:cs="Times New Roman"/>
      <w:kern w:val="1"/>
      <w:sz w:val="24"/>
      <w:szCs w:val="16"/>
      <w:lang w:eastAsia="ar-SA"/>
    </w:rPr>
  </w:style>
  <w:style w:type="character" w:customStyle="1" w:styleId="Nagwek8Znak">
    <w:name w:val="Nagłówek 8 Znak"/>
    <w:basedOn w:val="Domylnaczcionkaakapitu"/>
    <w:link w:val="Nagwek8"/>
    <w:rsid w:val="00AF7817"/>
    <w:rPr>
      <w:rFonts w:ascii="Times New Roman" w:eastAsia="Times New Roman" w:hAnsi="Times New Roman" w:cs="Times New Roman"/>
      <w:b/>
      <w:kern w:val="1"/>
      <w:sz w:val="28"/>
      <w:szCs w:val="24"/>
      <w:lang w:eastAsia="ar-SA"/>
    </w:rPr>
  </w:style>
  <w:style w:type="character" w:customStyle="1" w:styleId="Nagwek9Znak">
    <w:name w:val="Nagłówek 9 Znak"/>
    <w:basedOn w:val="Domylnaczcionkaakapitu"/>
    <w:link w:val="Nagwek9"/>
    <w:rsid w:val="00AF7817"/>
    <w:rPr>
      <w:rFonts w:ascii="Times New Roman" w:eastAsia="Times New Roman" w:hAnsi="Times New Roman" w:cs="Times New Roman"/>
      <w:kern w:val="1"/>
      <w:sz w:val="24"/>
      <w:szCs w:val="20"/>
      <w:lang w:eastAsia="ar-SA"/>
    </w:rPr>
  </w:style>
  <w:style w:type="character" w:customStyle="1" w:styleId="TekstpodstawowyZnak1">
    <w:name w:val="Tekst podstawowy Znak1"/>
    <w:aliases w:val="Tekst podstawow.(F2) Znak1,(F2) Znak1"/>
    <w:uiPriority w:val="99"/>
    <w:semiHidden/>
    <w:rsid w:val="00AF7817"/>
    <w:rPr>
      <w:rFonts w:ascii="Times New Roman" w:eastAsia="Times New Roman" w:hAnsi="Times New Roman" w:cs="Times New Roman"/>
      <w:sz w:val="24"/>
      <w:szCs w:val="24"/>
      <w:lang w:eastAsia="pl-PL"/>
    </w:rPr>
  </w:style>
  <w:style w:type="character" w:customStyle="1" w:styleId="DefaultZnak">
    <w:name w:val="Default Znak"/>
    <w:link w:val="Default"/>
    <w:locked/>
    <w:rsid w:val="00AF7817"/>
    <w:rPr>
      <w:rFonts w:ascii="Times New Roman" w:hAnsi="Times New Roman" w:cs="Times New Roman"/>
      <w:color w:val="000000"/>
      <w:sz w:val="24"/>
      <w:szCs w:val="24"/>
    </w:rPr>
  </w:style>
  <w:style w:type="paragraph" w:customStyle="1" w:styleId="Stopka1">
    <w:name w:val="Stopka1"/>
    <w:rsid w:val="00AF7817"/>
    <w:pPr>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AF78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F7817"/>
    <w:rPr>
      <w:rFonts w:ascii="Times New Roman" w:eastAsia="Times New Roman" w:hAnsi="Times New Roman" w:cs="Times New Roman"/>
      <w:sz w:val="24"/>
      <w:szCs w:val="24"/>
      <w:lang w:eastAsia="pl-PL"/>
    </w:rPr>
  </w:style>
  <w:style w:type="paragraph" w:customStyle="1" w:styleId="TableText">
    <w:name w:val="Table Text"/>
    <w:rsid w:val="00AF7817"/>
    <w:pPr>
      <w:overflowPunct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5">
    <w:name w:val="List 5"/>
    <w:basedOn w:val="Normalny"/>
    <w:semiHidden/>
    <w:unhideWhenUsed/>
    <w:rsid w:val="00AF7817"/>
    <w:pPr>
      <w:spacing w:before="120" w:after="120" w:line="240" w:lineRule="auto"/>
      <w:ind w:left="1415" w:hanging="283"/>
      <w:jc w:val="both"/>
    </w:pPr>
    <w:rPr>
      <w:rFonts w:ascii="Times New Roman" w:eastAsia="Batang" w:hAnsi="Times New Roman" w:cs="Times New Roman"/>
      <w:sz w:val="22"/>
    </w:rPr>
  </w:style>
  <w:style w:type="paragraph" w:styleId="Tekstpodstawowy3">
    <w:name w:val="Body Text 3"/>
    <w:basedOn w:val="Normalny"/>
    <w:link w:val="Tekstpodstawowy3Znak"/>
    <w:semiHidden/>
    <w:unhideWhenUsed/>
    <w:rsid w:val="00AF78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F781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F78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F781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F78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F7817"/>
    <w:rPr>
      <w:rFonts w:ascii="Times New Roman" w:eastAsia="Times New Roman" w:hAnsi="Times New Roman" w:cs="Times New Roman"/>
      <w:sz w:val="16"/>
      <w:szCs w:val="16"/>
      <w:lang w:eastAsia="pl-PL"/>
    </w:rPr>
  </w:style>
  <w:style w:type="paragraph" w:customStyle="1" w:styleId="Stopka2">
    <w:name w:val="Stopka2"/>
    <w:rsid w:val="00AF7817"/>
    <w:pPr>
      <w:spacing w:after="0" w:line="240" w:lineRule="auto"/>
    </w:pPr>
    <w:rPr>
      <w:rFonts w:ascii="Times New Roman" w:eastAsia="Times New Roman" w:hAnsi="Times New Roman" w:cs="Times New Roman"/>
      <w:color w:val="000000"/>
      <w:sz w:val="24"/>
      <w:szCs w:val="24"/>
      <w:lang w:eastAsia="pl-PL"/>
    </w:rPr>
  </w:style>
  <w:style w:type="paragraph" w:customStyle="1" w:styleId="a">
    <w:name w:val="Œ"/>
    <w:basedOn w:val="Normalny"/>
    <w:rsid w:val="00AF7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jc w:val="both"/>
    </w:pPr>
    <w:rPr>
      <w:rFonts w:ascii="Times New Roman" w:eastAsia="Times New Roman" w:hAnsi="Times New Roman" w:cs="Times New Roman"/>
      <w:color w:val="000000"/>
      <w:sz w:val="26"/>
      <w:szCs w:val="20"/>
      <w:lang w:eastAsia="pl-PL"/>
    </w:rPr>
  </w:style>
  <w:style w:type="paragraph" w:customStyle="1" w:styleId="ZnakZnak1ZnakZnakZnakZnak">
    <w:name w:val="Znak Znak1 Znak Znak Znak Znak"/>
    <w:basedOn w:val="Normalny"/>
    <w:rsid w:val="00AF7817"/>
    <w:pPr>
      <w:spacing w:after="0" w:line="240" w:lineRule="auto"/>
    </w:pPr>
    <w:rPr>
      <w:rFonts w:ascii="Times New Roman" w:eastAsia="Times New Roman" w:hAnsi="Times New Roman" w:cs="Times New Roman"/>
      <w:sz w:val="24"/>
      <w:szCs w:val="24"/>
      <w:lang w:eastAsia="pl-PL"/>
    </w:rPr>
  </w:style>
  <w:style w:type="character" w:customStyle="1" w:styleId="WW8Num4z0">
    <w:name w:val="WW8Num4z0"/>
    <w:rsid w:val="00AF7817"/>
    <w:rPr>
      <w:rFonts w:ascii="Symbol" w:hAnsi="Symbol" w:cs="Symbol"/>
    </w:rPr>
  </w:style>
  <w:style w:type="character" w:customStyle="1" w:styleId="Domylnaczcionkaakapitu3">
    <w:name w:val="Domyślna czcionka akapitu3"/>
    <w:rsid w:val="00AF7817"/>
  </w:style>
  <w:style w:type="character" w:customStyle="1" w:styleId="WW8Num4z3">
    <w:name w:val="WW8Num4z3"/>
    <w:rsid w:val="00AF7817"/>
    <w:rPr>
      <w:rFonts w:ascii="Symbol" w:hAnsi="Symbol" w:cs="Symbol"/>
    </w:rPr>
  </w:style>
  <w:style w:type="character" w:customStyle="1" w:styleId="WW8Num4z4">
    <w:name w:val="WW8Num4z4"/>
    <w:rsid w:val="00AF7817"/>
    <w:rPr>
      <w:rFonts w:ascii="Arial" w:hAnsi="Arial" w:cs="Arial"/>
      <w:color w:val="000000"/>
    </w:rPr>
  </w:style>
  <w:style w:type="character" w:customStyle="1" w:styleId="WW8Num5z0">
    <w:name w:val="WW8Num5z0"/>
    <w:rsid w:val="00AF7817"/>
    <w:rPr>
      <w:rFonts w:ascii="Symbol" w:hAnsi="Symbol" w:cs="Symbol"/>
    </w:rPr>
  </w:style>
  <w:style w:type="character" w:customStyle="1" w:styleId="WW8Num7z3">
    <w:name w:val="WW8Num7z3"/>
    <w:rsid w:val="00AF7817"/>
    <w:rPr>
      <w:b w:val="0"/>
    </w:rPr>
  </w:style>
  <w:style w:type="character" w:customStyle="1" w:styleId="WW8Num13z0">
    <w:name w:val="WW8Num13z0"/>
    <w:rsid w:val="00AF7817"/>
    <w:rPr>
      <w:b w:val="0"/>
    </w:rPr>
  </w:style>
  <w:style w:type="character" w:customStyle="1" w:styleId="WW8Num14z0">
    <w:name w:val="WW8Num14z0"/>
    <w:rsid w:val="00AF7817"/>
    <w:rPr>
      <w:rFonts w:ascii="Symbol" w:hAnsi="Symbol" w:cs="Symbol"/>
    </w:rPr>
  </w:style>
  <w:style w:type="character" w:customStyle="1" w:styleId="WW8Num22z3">
    <w:name w:val="WW8Num22z3"/>
    <w:rsid w:val="00AF7817"/>
    <w:rPr>
      <w:color w:val="000000"/>
      <w:sz w:val="19"/>
    </w:rPr>
  </w:style>
  <w:style w:type="character" w:customStyle="1" w:styleId="WW8Num22z4">
    <w:name w:val="WW8Num22z4"/>
    <w:rsid w:val="00AF7817"/>
    <w:rPr>
      <w:rFonts w:ascii="Arial" w:hAnsi="Arial" w:cs="Arial"/>
      <w:color w:val="000000"/>
    </w:rPr>
  </w:style>
  <w:style w:type="character" w:customStyle="1" w:styleId="WW8Num27z0">
    <w:name w:val="WW8Num27z0"/>
    <w:rsid w:val="00AF7817"/>
    <w:rPr>
      <w:rFonts w:ascii="Symbol" w:hAnsi="Symbol" w:cs="Symbol"/>
    </w:rPr>
  </w:style>
  <w:style w:type="character" w:customStyle="1" w:styleId="WW8Num27z1">
    <w:name w:val="WW8Num27z1"/>
    <w:rsid w:val="00AF7817"/>
    <w:rPr>
      <w:rFonts w:ascii="Courier New" w:hAnsi="Courier New" w:cs="Courier New"/>
    </w:rPr>
  </w:style>
  <w:style w:type="character" w:customStyle="1" w:styleId="WW8Num27z2">
    <w:name w:val="WW8Num27z2"/>
    <w:rsid w:val="00AF7817"/>
    <w:rPr>
      <w:rFonts w:ascii="Wingdings" w:hAnsi="Wingdings" w:cs="Wingdings"/>
    </w:rPr>
  </w:style>
  <w:style w:type="character" w:customStyle="1" w:styleId="Domylnaczcionkaakapitu2">
    <w:name w:val="Domyślna czcionka akapitu2"/>
    <w:rsid w:val="00AF7817"/>
  </w:style>
  <w:style w:type="character" w:customStyle="1" w:styleId="WW8Num40z3">
    <w:name w:val="WW8Num40z3"/>
    <w:rsid w:val="00AF7817"/>
    <w:rPr>
      <w:rFonts w:ascii="Symbol" w:hAnsi="Symbol" w:cs="Symbol"/>
    </w:rPr>
  </w:style>
  <w:style w:type="character" w:customStyle="1" w:styleId="WW8Num40z4">
    <w:name w:val="WW8Num40z4"/>
    <w:rsid w:val="00AF7817"/>
    <w:rPr>
      <w:rFonts w:ascii="Arial" w:hAnsi="Arial" w:cs="Arial"/>
      <w:color w:val="000000"/>
    </w:rPr>
  </w:style>
  <w:style w:type="character" w:customStyle="1" w:styleId="WW8Num69z0">
    <w:name w:val="WW8Num69z0"/>
    <w:rsid w:val="00AF7817"/>
    <w:rPr>
      <w:rFonts w:ascii="Symbol" w:hAnsi="Symbol" w:cs="Symbol"/>
    </w:rPr>
  </w:style>
  <w:style w:type="character" w:customStyle="1" w:styleId="WW8Num69z1">
    <w:name w:val="WW8Num69z1"/>
    <w:rsid w:val="00AF7817"/>
    <w:rPr>
      <w:rFonts w:ascii="Courier New" w:hAnsi="Courier New" w:cs="Courier New"/>
    </w:rPr>
  </w:style>
  <w:style w:type="character" w:customStyle="1" w:styleId="WW8Num69z2">
    <w:name w:val="WW8Num69z2"/>
    <w:rsid w:val="00AF7817"/>
    <w:rPr>
      <w:rFonts w:ascii="Wingdings" w:hAnsi="Wingdings" w:cs="Wingdings"/>
    </w:rPr>
  </w:style>
  <w:style w:type="character" w:customStyle="1" w:styleId="Domylnaczcionkaakapitu1">
    <w:name w:val="Domyślna czcionka akapitu1"/>
    <w:rsid w:val="00AF7817"/>
  </w:style>
  <w:style w:type="character" w:customStyle="1" w:styleId="Znakiprzypiswdolnych">
    <w:name w:val="Znaki przypisów dolnych"/>
    <w:rsid w:val="00AF7817"/>
    <w:rPr>
      <w:vertAlign w:val="superscript"/>
    </w:rPr>
  </w:style>
  <w:style w:type="character" w:customStyle="1" w:styleId="WW8Num41z0">
    <w:name w:val="WW8Num41z0"/>
    <w:rsid w:val="00AF7817"/>
    <w:rPr>
      <w:rFonts w:ascii="Symbol" w:hAnsi="Symbol" w:cs="Symbol"/>
    </w:rPr>
  </w:style>
  <w:style w:type="character" w:customStyle="1" w:styleId="WW8Num41z1">
    <w:name w:val="WW8Num41z1"/>
    <w:rsid w:val="00AF7817"/>
    <w:rPr>
      <w:rFonts w:ascii="Courier New" w:hAnsi="Courier New" w:cs="Courier New"/>
    </w:rPr>
  </w:style>
  <w:style w:type="character" w:customStyle="1" w:styleId="WW8Num41z2">
    <w:name w:val="WW8Num41z2"/>
    <w:rsid w:val="00AF7817"/>
    <w:rPr>
      <w:rFonts w:ascii="Wingdings" w:hAnsi="Wingdings" w:cs="Wingdings"/>
    </w:rPr>
  </w:style>
  <w:style w:type="character" w:customStyle="1" w:styleId="WW8Num31z3">
    <w:name w:val="WW8Num31z3"/>
    <w:rsid w:val="00AF7817"/>
    <w:rPr>
      <w:color w:val="000000"/>
      <w:sz w:val="19"/>
    </w:rPr>
  </w:style>
  <w:style w:type="character" w:customStyle="1" w:styleId="WW8Num31z4">
    <w:name w:val="WW8Num31z4"/>
    <w:rsid w:val="00AF7817"/>
    <w:rPr>
      <w:rFonts w:ascii="Arial" w:hAnsi="Arial" w:cs="Arial"/>
      <w:color w:val="000000"/>
    </w:rPr>
  </w:style>
  <w:style w:type="character" w:customStyle="1" w:styleId="Odwoanieprzypisudolnego1">
    <w:name w:val="Odwołanie przypisu dolnego1"/>
    <w:rsid w:val="00AF7817"/>
    <w:rPr>
      <w:vertAlign w:val="superscript"/>
    </w:rPr>
  </w:style>
  <w:style w:type="character" w:customStyle="1" w:styleId="Znakiprzypiswkocowych">
    <w:name w:val="Znaki przypisów końcowych"/>
    <w:rsid w:val="00AF7817"/>
    <w:rPr>
      <w:vertAlign w:val="superscript"/>
    </w:rPr>
  </w:style>
  <w:style w:type="character" w:customStyle="1" w:styleId="WW-Znakiprzypiswkocowych">
    <w:name w:val="WW-Znaki przypisów końcowych"/>
    <w:rsid w:val="00AF7817"/>
  </w:style>
  <w:style w:type="character" w:customStyle="1" w:styleId="Odwoaniedokomentarza1">
    <w:name w:val="Odwołanie do komentarza1"/>
    <w:rsid w:val="00AF7817"/>
    <w:rPr>
      <w:sz w:val="16"/>
      <w:szCs w:val="16"/>
    </w:rPr>
  </w:style>
  <w:style w:type="character" w:customStyle="1" w:styleId="FontStyle11">
    <w:name w:val="Font Style11"/>
    <w:rsid w:val="00AF7817"/>
    <w:rPr>
      <w:rFonts w:ascii="Times New Roman" w:hAnsi="Times New Roman" w:cs="Times New Roman"/>
      <w:b/>
      <w:bCs/>
      <w:sz w:val="18"/>
      <w:szCs w:val="18"/>
    </w:rPr>
  </w:style>
  <w:style w:type="character" w:customStyle="1" w:styleId="FontStyle12">
    <w:name w:val="Font Style12"/>
    <w:rsid w:val="00AF7817"/>
    <w:rPr>
      <w:rFonts w:ascii="Times New Roman" w:hAnsi="Times New Roman" w:cs="Times New Roman"/>
      <w:i/>
      <w:iCs/>
      <w:sz w:val="20"/>
      <w:szCs w:val="20"/>
    </w:rPr>
  </w:style>
  <w:style w:type="character" w:customStyle="1" w:styleId="FontStyle13">
    <w:name w:val="Font Style13"/>
    <w:rsid w:val="00AF7817"/>
    <w:rPr>
      <w:rFonts w:ascii="Times New Roman" w:hAnsi="Times New Roman" w:cs="Times New Roman"/>
      <w:sz w:val="20"/>
      <w:szCs w:val="20"/>
    </w:rPr>
  </w:style>
  <w:style w:type="character" w:customStyle="1" w:styleId="ZnakZnak1">
    <w:name w:val="Znak Znak1"/>
    <w:rsid w:val="00AF7817"/>
    <w:rPr>
      <w:rFonts w:ascii="Bookman Old Style" w:hAnsi="Bookman Old Style" w:cs="Bookman Old Style"/>
      <w:sz w:val="28"/>
      <w:lang w:val="pl-PL" w:eastAsia="ar-SA" w:bidi="ar-SA"/>
    </w:rPr>
  </w:style>
  <w:style w:type="character" w:customStyle="1" w:styleId="ZnakZnak">
    <w:name w:val="Znak Znak"/>
    <w:rsid w:val="00AF7817"/>
    <w:rPr>
      <w:rFonts w:ascii="Arial" w:eastAsia="SimSun" w:hAnsi="Arial" w:cs="Arial"/>
      <w:kern w:val="1"/>
      <w:sz w:val="24"/>
      <w:szCs w:val="24"/>
      <w:lang w:val="pl-PL" w:eastAsia="hi-IN" w:bidi="hi-IN"/>
    </w:rPr>
  </w:style>
  <w:style w:type="character" w:customStyle="1" w:styleId="ZnakZnak4">
    <w:name w:val="Znak Znak4"/>
    <w:rsid w:val="00AF7817"/>
    <w:rPr>
      <w:rFonts w:eastAsia="SimSun" w:cs="Mangal"/>
      <w:kern w:val="1"/>
      <w:sz w:val="24"/>
      <w:szCs w:val="24"/>
      <w:lang w:val="pl-PL" w:eastAsia="hi-IN" w:bidi="hi-IN"/>
    </w:rPr>
  </w:style>
  <w:style w:type="character" w:customStyle="1" w:styleId="ZnakZnak3">
    <w:name w:val="Znak Znak3"/>
    <w:rsid w:val="00AF7817"/>
    <w:rPr>
      <w:rFonts w:eastAsia="SimSun" w:cs="Mangal"/>
      <w:kern w:val="1"/>
      <w:lang w:val="pl-PL" w:eastAsia="hi-IN" w:bidi="hi-IN"/>
    </w:rPr>
  </w:style>
  <w:style w:type="character" w:customStyle="1" w:styleId="Odwoaniedokomentarza2">
    <w:name w:val="Odwołanie do komentarza2"/>
    <w:rsid w:val="00AF7817"/>
    <w:rPr>
      <w:sz w:val="16"/>
      <w:szCs w:val="16"/>
    </w:rPr>
  </w:style>
  <w:style w:type="paragraph" w:customStyle="1" w:styleId="Nagwek30">
    <w:name w:val="Nagłówek3"/>
    <w:basedOn w:val="Normalny"/>
    <w:next w:val="Tekstpodstawowy"/>
    <w:rsid w:val="00AF7817"/>
    <w:pPr>
      <w:keepNext/>
      <w:spacing w:before="240" w:after="120" w:line="240" w:lineRule="auto"/>
    </w:pPr>
    <w:rPr>
      <w:rFonts w:ascii="Arial" w:eastAsia="Lucida Sans Unicode" w:hAnsi="Arial" w:cs="Mangal"/>
      <w:kern w:val="1"/>
      <w:sz w:val="28"/>
      <w:szCs w:val="28"/>
      <w:lang w:eastAsia="hi-IN" w:bidi="hi-IN"/>
    </w:rPr>
  </w:style>
  <w:style w:type="paragraph" w:styleId="Lista">
    <w:name w:val="List"/>
    <w:basedOn w:val="Tekstpodstawowy"/>
    <w:rsid w:val="00AF7817"/>
    <w:pPr>
      <w:widowControl/>
      <w:autoSpaceDE/>
      <w:autoSpaceDN/>
    </w:pPr>
    <w:rPr>
      <w:rFonts w:eastAsia="SimSun" w:cs="Mangal"/>
      <w:kern w:val="1"/>
      <w:sz w:val="24"/>
      <w:szCs w:val="24"/>
      <w:lang w:eastAsia="hi-IN" w:bidi="hi-IN"/>
    </w:rPr>
  </w:style>
  <w:style w:type="paragraph" w:customStyle="1" w:styleId="Podpis3">
    <w:name w:val="Podpis3"/>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AF7817"/>
    <w:pPr>
      <w:suppressLineNumbers/>
      <w:spacing w:after="0" w:line="240" w:lineRule="auto"/>
    </w:pPr>
    <w:rPr>
      <w:rFonts w:ascii="Times New Roman" w:eastAsia="SimSun" w:hAnsi="Times New Roman" w:cs="Mangal"/>
      <w:kern w:val="1"/>
      <w:sz w:val="24"/>
      <w:szCs w:val="24"/>
      <w:lang w:eastAsia="hi-IN" w:bidi="hi-IN"/>
    </w:rPr>
  </w:style>
  <w:style w:type="paragraph" w:customStyle="1" w:styleId="Nagwek20">
    <w:name w:val="Nagłówek2"/>
    <w:basedOn w:val="Normalny"/>
    <w:next w:val="Podtytu"/>
    <w:rsid w:val="00AF7817"/>
    <w:pPr>
      <w:spacing w:after="0" w:line="240" w:lineRule="auto"/>
      <w:jc w:val="center"/>
    </w:pPr>
    <w:rPr>
      <w:rFonts w:ascii="Bookman Old Style" w:eastAsia="Times New Roman" w:hAnsi="Bookman Old Style" w:cs="Times New Roman"/>
      <w:kern w:val="1"/>
      <w:sz w:val="28"/>
      <w:szCs w:val="20"/>
      <w:lang w:eastAsia="ar-SA"/>
    </w:rPr>
  </w:style>
  <w:style w:type="paragraph" w:styleId="Podtytu">
    <w:name w:val="Subtitle"/>
    <w:basedOn w:val="Normalny"/>
    <w:next w:val="Tekstpodstawowy"/>
    <w:link w:val="PodtytuZnak"/>
    <w:qFormat/>
    <w:rsid w:val="00AF7817"/>
    <w:pPr>
      <w:spacing w:after="60" w:line="240" w:lineRule="auto"/>
      <w:jc w:val="center"/>
    </w:pPr>
    <w:rPr>
      <w:rFonts w:ascii="Arial" w:eastAsia="SimSun" w:hAnsi="Arial" w:cs="Arial"/>
      <w:kern w:val="1"/>
      <w:sz w:val="24"/>
      <w:szCs w:val="24"/>
      <w:lang w:eastAsia="hi-IN" w:bidi="hi-IN"/>
    </w:rPr>
  </w:style>
  <w:style w:type="character" w:customStyle="1" w:styleId="PodtytuZnak">
    <w:name w:val="Podtytuł Znak"/>
    <w:basedOn w:val="Domylnaczcionkaakapitu"/>
    <w:link w:val="Podtytu"/>
    <w:rsid w:val="00AF7817"/>
    <w:rPr>
      <w:rFonts w:ascii="Arial" w:eastAsia="SimSun" w:hAnsi="Arial" w:cs="Arial"/>
      <w:kern w:val="1"/>
      <w:sz w:val="24"/>
      <w:szCs w:val="24"/>
      <w:lang w:eastAsia="hi-IN" w:bidi="hi-IN"/>
    </w:rPr>
  </w:style>
  <w:style w:type="paragraph" w:customStyle="1" w:styleId="Podpis2">
    <w:name w:val="Podpis2"/>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Nagwek10">
    <w:name w:val="Nagłówek1"/>
    <w:basedOn w:val="Normalny"/>
    <w:next w:val="Tekstpodstawowy"/>
    <w:rsid w:val="00AF7817"/>
    <w:pPr>
      <w:keepNext/>
      <w:spacing w:before="240" w:after="120" w:line="240" w:lineRule="auto"/>
    </w:pPr>
    <w:rPr>
      <w:rFonts w:ascii="Arial" w:eastAsia="SimSun" w:hAnsi="Arial" w:cs="Mangal"/>
      <w:kern w:val="1"/>
      <w:sz w:val="28"/>
      <w:szCs w:val="28"/>
      <w:lang w:eastAsia="hi-IN" w:bidi="hi-IN"/>
    </w:rPr>
  </w:style>
  <w:style w:type="paragraph" w:customStyle="1" w:styleId="Podpis1">
    <w:name w:val="Podpis1"/>
    <w:basedOn w:val="Normalny"/>
    <w:rsid w:val="00AF7817"/>
    <w:pPr>
      <w:suppressLineNumbers/>
      <w:spacing w:before="120" w:after="120" w:line="240" w:lineRule="auto"/>
    </w:pPr>
    <w:rPr>
      <w:rFonts w:ascii="Times New Roman" w:eastAsia="SimSun" w:hAnsi="Times New Roman" w:cs="Mangal"/>
      <w:i/>
      <w:iCs/>
      <w:kern w:val="1"/>
      <w:sz w:val="24"/>
      <w:szCs w:val="24"/>
      <w:lang w:eastAsia="hi-IN" w:bidi="hi-IN"/>
    </w:rPr>
  </w:style>
  <w:style w:type="paragraph" w:customStyle="1" w:styleId="Tekstpodstawowy21">
    <w:name w:val="Tekst podstawowy 21"/>
    <w:basedOn w:val="Normalny"/>
    <w:rsid w:val="00AF7817"/>
    <w:pPr>
      <w:spacing w:after="120" w:line="480" w:lineRule="auto"/>
    </w:pPr>
    <w:rPr>
      <w:rFonts w:ascii="Times New Roman" w:eastAsia="SimSun" w:hAnsi="Times New Roman" w:cs="Mangal"/>
      <w:kern w:val="1"/>
      <w:sz w:val="24"/>
      <w:szCs w:val="24"/>
      <w:lang w:eastAsia="hi-IN" w:bidi="hi-IN"/>
    </w:rPr>
  </w:style>
  <w:style w:type="paragraph" w:customStyle="1" w:styleId="tekstparagrafu">
    <w:name w:val="tekst paragrafu"/>
    <w:basedOn w:val="Tekstpodstawowy"/>
    <w:rsid w:val="00AF7817"/>
    <w:pPr>
      <w:autoSpaceDN/>
      <w:spacing w:before="120" w:line="288" w:lineRule="auto"/>
      <w:jc w:val="both"/>
    </w:pPr>
    <w:rPr>
      <w:rFonts w:eastAsia="SimSun"/>
      <w:kern w:val="1"/>
      <w:sz w:val="24"/>
      <w:lang w:eastAsia="ar-SA"/>
    </w:rPr>
  </w:style>
  <w:style w:type="paragraph" w:customStyle="1" w:styleId="TekstprzypisudolnegoTekstprzypisu">
    <w:name w:val="Tekst przypisu dolnego.Tekst przypisu"/>
    <w:basedOn w:val="Normalny"/>
    <w:rsid w:val="00AF7817"/>
    <w:pPr>
      <w:widowControl w:val="0"/>
      <w:spacing w:after="0" w:line="240" w:lineRule="auto"/>
    </w:pPr>
    <w:rPr>
      <w:rFonts w:ascii="Times New Roman" w:eastAsia="SimSun" w:hAnsi="Times New Roman" w:cs="Mangal"/>
      <w:kern w:val="1"/>
      <w:szCs w:val="20"/>
      <w:lang w:eastAsia="hi-IN" w:bidi="hi-IN"/>
    </w:rPr>
  </w:style>
  <w:style w:type="paragraph" w:customStyle="1" w:styleId="Tekstkomentarza1">
    <w:name w:val="Tekst komentarza1"/>
    <w:basedOn w:val="Normalny"/>
    <w:rsid w:val="00AF7817"/>
    <w:pPr>
      <w:spacing w:after="0" w:line="240" w:lineRule="auto"/>
    </w:pPr>
    <w:rPr>
      <w:rFonts w:ascii="Times New Roman" w:eastAsia="SimSun" w:hAnsi="Times New Roman" w:cs="Mangal"/>
      <w:kern w:val="1"/>
      <w:szCs w:val="20"/>
      <w:lang w:eastAsia="hi-IN" w:bidi="hi-IN"/>
    </w:rPr>
  </w:style>
  <w:style w:type="paragraph" w:customStyle="1" w:styleId="Style1">
    <w:name w:val="Style1"/>
    <w:basedOn w:val="Normalny"/>
    <w:rsid w:val="00AF7817"/>
    <w:pPr>
      <w:autoSpaceDE w:val="0"/>
      <w:spacing w:after="0" w:line="216" w:lineRule="exact"/>
      <w:jc w:val="both"/>
    </w:pPr>
    <w:rPr>
      <w:rFonts w:ascii="Times New Roman" w:eastAsia="Times New Roman" w:hAnsi="Times New Roman" w:cs="Times New Roman"/>
      <w:kern w:val="1"/>
      <w:sz w:val="24"/>
      <w:szCs w:val="24"/>
      <w:lang w:eastAsia="ar-SA"/>
    </w:rPr>
  </w:style>
  <w:style w:type="paragraph" w:customStyle="1" w:styleId="Style4">
    <w:name w:val="Style4"/>
    <w:basedOn w:val="Normalny"/>
    <w:rsid w:val="00AF7817"/>
    <w:pPr>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Normalny"/>
    <w:uiPriority w:val="99"/>
    <w:rsid w:val="00AF7817"/>
    <w:pPr>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Normalny"/>
    <w:rsid w:val="00AF7817"/>
    <w:pPr>
      <w:autoSpaceDE w:val="0"/>
      <w:spacing w:after="0" w:line="238" w:lineRule="exact"/>
      <w:ind w:hanging="288"/>
    </w:pPr>
    <w:rPr>
      <w:rFonts w:ascii="Times New Roman" w:eastAsia="Times New Roman" w:hAnsi="Times New Roman" w:cs="Times New Roman"/>
      <w:kern w:val="1"/>
      <w:sz w:val="24"/>
      <w:szCs w:val="24"/>
      <w:lang w:eastAsia="ar-SA"/>
    </w:rPr>
  </w:style>
  <w:style w:type="paragraph" w:customStyle="1" w:styleId="Zawartoramki">
    <w:name w:val="Zawartość ramki"/>
    <w:basedOn w:val="Tekstpodstawowy"/>
    <w:rsid w:val="00AF7817"/>
    <w:pPr>
      <w:widowControl/>
      <w:autoSpaceDE/>
      <w:autoSpaceDN/>
    </w:pPr>
    <w:rPr>
      <w:rFonts w:eastAsia="SimSun" w:cs="Mangal"/>
      <w:kern w:val="1"/>
      <w:sz w:val="24"/>
      <w:szCs w:val="24"/>
      <w:lang w:eastAsia="hi-IN" w:bidi="hi-IN"/>
    </w:rPr>
  </w:style>
  <w:style w:type="paragraph" w:customStyle="1" w:styleId="Nagwektabeli">
    <w:name w:val="Nagłówek tabeli"/>
    <w:basedOn w:val="Zawartotabeli"/>
    <w:rsid w:val="00AF7817"/>
    <w:pPr>
      <w:widowControl/>
      <w:suppressAutoHyphens w:val="0"/>
      <w:jc w:val="center"/>
    </w:pPr>
    <w:rPr>
      <w:rFonts w:eastAsia="SimSun" w:cs="Mangal"/>
      <w:b/>
      <w:bCs/>
      <w:noProof w:val="0"/>
      <w:lang w:eastAsia="hi-IN" w:bidi="hi-IN"/>
    </w:rPr>
  </w:style>
  <w:style w:type="paragraph" w:customStyle="1" w:styleId="Tekstkomentarza2">
    <w:name w:val="Tekst komentarza2"/>
    <w:basedOn w:val="Normalny"/>
    <w:rsid w:val="00AF7817"/>
    <w:pPr>
      <w:spacing w:after="0" w:line="240" w:lineRule="auto"/>
    </w:pPr>
    <w:rPr>
      <w:rFonts w:ascii="Times New Roman" w:eastAsia="SimSun" w:hAnsi="Times New Roman" w:cs="Mangal"/>
      <w:kern w:val="1"/>
      <w:szCs w:val="20"/>
      <w:lang w:eastAsia="hi-IN" w:bidi="hi-IN"/>
    </w:rPr>
  </w:style>
  <w:style w:type="paragraph" w:customStyle="1" w:styleId="xmsonormal">
    <w:name w:val="x_msonormal"/>
    <w:basedOn w:val="Normalny"/>
    <w:rsid w:val="00AF78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Tekst treści (7) + 7 pt"/>
    <w:uiPriority w:val="22"/>
    <w:qFormat/>
    <w:rsid w:val="00AF7817"/>
    <w:rPr>
      <w:b/>
      <w:bCs/>
    </w:rPr>
  </w:style>
  <w:style w:type="paragraph" w:customStyle="1" w:styleId="Standard">
    <w:name w:val="Standard"/>
    <w:rsid w:val="00AF781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p0">
    <w:name w:val="p0"/>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customStyle="1" w:styleId="p1">
    <w:name w:val="p1"/>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customStyle="1" w:styleId="p2">
    <w:name w:val="p2"/>
    <w:basedOn w:val="Normalny"/>
    <w:rsid w:val="00AF7817"/>
    <w:pPr>
      <w:spacing w:before="280" w:after="280" w:line="24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nhideWhenUsed/>
    <w:rsid w:val="00AF7817"/>
    <w:pPr>
      <w:spacing w:after="0" w:line="240" w:lineRule="auto"/>
    </w:pPr>
    <w:rPr>
      <w:rFonts w:ascii="Consolas" w:eastAsia="Calibri" w:hAnsi="Consolas" w:cs="Times New Roman"/>
      <w:sz w:val="21"/>
      <w:szCs w:val="21"/>
      <w:lang w:val="x-none" w:eastAsia="x-none"/>
    </w:rPr>
  </w:style>
  <w:style w:type="character" w:customStyle="1" w:styleId="ZwykytekstZnak">
    <w:name w:val="Zwykły tekst Znak"/>
    <w:basedOn w:val="Domylnaczcionkaakapitu"/>
    <w:link w:val="Zwykytekst"/>
    <w:rsid w:val="00AF7817"/>
    <w:rPr>
      <w:rFonts w:ascii="Consolas" w:eastAsia="Calibri" w:hAnsi="Consolas" w:cs="Times New Roman"/>
      <w:sz w:val="21"/>
      <w:szCs w:val="21"/>
      <w:lang w:val="x-none" w:eastAsia="x-none"/>
    </w:rPr>
  </w:style>
  <w:style w:type="character" w:customStyle="1" w:styleId="alb">
    <w:name w:val="a_lb"/>
    <w:rsid w:val="00AF7817"/>
  </w:style>
  <w:style w:type="paragraph" w:customStyle="1" w:styleId="Tekstpodstawowywcity21">
    <w:name w:val="Tekst podstawowy wcięty 21"/>
    <w:basedOn w:val="Normalny"/>
    <w:rsid w:val="00AF7817"/>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AF7817"/>
  </w:style>
  <w:style w:type="paragraph" w:customStyle="1" w:styleId="Zwykytekst1">
    <w:name w:val="Zwykły tekst1"/>
    <w:basedOn w:val="Normalny"/>
    <w:rsid w:val="00AF7817"/>
    <w:pPr>
      <w:suppressAutoHyphens/>
      <w:spacing w:after="0" w:line="240" w:lineRule="auto"/>
    </w:pPr>
    <w:rPr>
      <w:rFonts w:ascii="Courier New" w:eastAsia="Times New Roman" w:hAnsi="Courier New" w:cs="Times New Roman"/>
      <w:szCs w:val="20"/>
      <w:lang w:eastAsia="ar-SA"/>
    </w:rPr>
  </w:style>
  <w:style w:type="paragraph" w:customStyle="1" w:styleId="Tekstpodstawowywcity31">
    <w:name w:val="Tekst podstawowy wcięty 31"/>
    <w:basedOn w:val="Normalny"/>
    <w:rsid w:val="00AF7817"/>
    <w:pPr>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Akapitzlist1">
    <w:name w:val="Akapit z listą1"/>
    <w:basedOn w:val="Normalny"/>
    <w:link w:val="ListParagraphChar1"/>
    <w:qFormat/>
    <w:rsid w:val="00AF7817"/>
    <w:pPr>
      <w:suppressAutoHyphens/>
      <w:spacing w:line="252" w:lineRule="auto"/>
      <w:ind w:left="720"/>
      <w:contextualSpacing/>
    </w:pPr>
    <w:rPr>
      <w:rFonts w:ascii="Calibri" w:eastAsia="Calibri" w:hAnsi="Calibri" w:cs="Times New Roman"/>
      <w:color w:val="00000A"/>
      <w:kern w:val="1"/>
      <w:sz w:val="22"/>
    </w:rPr>
  </w:style>
  <w:style w:type="paragraph" w:customStyle="1" w:styleId="Akapitzlist2">
    <w:name w:val="Akapit z listą2"/>
    <w:basedOn w:val="Normalny"/>
    <w:rsid w:val="00AF7817"/>
    <w:pPr>
      <w:suppressAutoHyphens/>
      <w:spacing w:line="252" w:lineRule="auto"/>
      <w:ind w:left="720"/>
      <w:contextualSpacing/>
    </w:pPr>
    <w:rPr>
      <w:rFonts w:ascii="Calibri" w:eastAsia="Calibri" w:hAnsi="Calibri" w:cs="Calibri"/>
      <w:color w:val="00000A"/>
      <w:kern w:val="1"/>
      <w:sz w:val="22"/>
      <w:lang w:eastAsia="zh-CN"/>
    </w:rPr>
  </w:style>
  <w:style w:type="numbering" w:customStyle="1" w:styleId="Styl2">
    <w:name w:val="Styl2"/>
    <w:uiPriority w:val="99"/>
    <w:rsid w:val="00AF7817"/>
    <w:pPr>
      <w:numPr>
        <w:numId w:val="13"/>
      </w:numPr>
    </w:pPr>
  </w:style>
  <w:style w:type="character" w:customStyle="1" w:styleId="Nierozpoznanawzmianka2">
    <w:name w:val="Nierozpoznana wzmianka2"/>
    <w:basedOn w:val="Domylnaczcionkaakapitu"/>
    <w:uiPriority w:val="99"/>
    <w:semiHidden/>
    <w:unhideWhenUsed/>
    <w:rsid w:val="00643A65"/>
    <w:rPr>
      <w:color w:val="605E5C"/>
      <w:shd w:val="clear" w:color="auto" w:fill="E1DFDD"/>
    </w:rPr>
  </w:style>
  <w:style w:type="character" w:styleId="UyteHipercze">
    <w:name w:val="FollowedHyperlink"/>
    <w:basedOn w:val="Domylnaczcionkaakapitu"/>
    <w:uiPriority w:val="99"/>
    <w:semiHidden/>
    <w:unhideWhenUsed/>
    <w:rsid w:val="00B07181"/>
    <w:rPr>
      <w:color w:val="954F72"/>
      <w:u w:val="single"/>
    </w:rPr>
  </w:style>
  <w:style w:type="paragraph" w:customStyle="1" w:styleId="msonormal0">
    <w:name w:val="msonormal"/>
    <w:basedOn w:val="Normalny"/>
    <w:rsid w:val="00B071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0718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4">
    <w:name w:val="xl64"/>
    <w:basedOn w:val="Normalny"/>
    <w:rsid w:val="00B0718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0718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9">
    <w:name w:val="xl69"/>
    <w:basedOn w:val="Normalny"/>
    <w:rsid w:val="00B071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B0718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5D10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5D10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370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3703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3703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3703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9">
    <w:name w:val="xl79"/>
    <w:basedOn w:val="Normalny"/>
    <w:rsid w:val="003703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table" w:customStyle="1" w:styleId="STBU1">
    <w:name w:val="STBU1"/>
    <w:basedOn w:val="Standardowy"/>
    <w:next w:val="Tabela-Siatka"/>
    <w:uiPriority w:val="59"/>
    <w:rsid w:val="00672D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ny"/>
    <w:rsid w:val="00941B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3">
    <w:name w:val="bodytext3"/>
    <w:basedOn w:val="Normalny"/>
    <w:rsid w:val="005F3C20"/>
    <w:pPr>
      <w:spacing w:after="0" w:line="360" w:lineRule="auto"/>
      <w:jc w:val="both"/>
    </w:pPr>
    <w:rPr>
      <w:rFonts w:ascii="Arial" w:eastAsia="Arial Unicode MS" w:hAnsi="Arial" w:cs="Arial"/>
      <w:sz w:val="24"/>
      <w:szCs w:val="24"/>
      <w:lang w:eastAsia="pl-PL"/>
    </w:rPr>
  </w:style>
  <w:style w:type="table" w:styleId="Siatkatabelijasna">
    <w:name w:val="Grid Table Light"/>
    <w:basedOn w:val="Standardowy"/>
    <w:uiPriority w:val="40"/>
    <w:rsid w:val="005F3C20"/>
    <w:pPr>
      <w:spacing w:after="0" w:line="240" w:lineRule="auto"/>
    </w:pPr>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omylnaczcionkaakapitu"/>
    <w:uiPriority w:val="99"/>
    <w:semiHidden/>
    <w:unhideWhenUsed/>
    <w:rsid w:val="00F70681"/>
    <w:rPr>
      <w:color w:val="605E5C"/>
      <w:shd w:val="clear" w:color="auto" w:fill="E1DFDD"/>
    </w:rPr>
  </w:style>
  <w:style w:type="character" w:customStyle="1" w:styleId="ListParagraphChar1">
    <w:name w:val="List Paragraph Char1"/>
    <w:link w:val="Akapitzlist1"/>
    <w:qFormat/>
    <w:locked/>
    <w:rsid w:val="006A763E"/>
    <w:rPr>
      <w:rFonts w:ascii="Calibri" w:eastAsia="Calibri" w:hAnsi="Calibri" w:cs="Times New Roman"/>
      <w:color w:val="00000A"/>
      <w:kern w:val="1"/>
    </w:rPr>
  </w:style>
  <w:style w:type="character" w:customStyle="1" w:styleId="FontStyle65">
    <w:name w:val="Font Style65"/>
    <w:basedOn w:val="Domylnaczcionkaakapitu"/>
    <w:uiPriority w:val="99"/>
    <w:rsid w:val="0001796D"/>
    <w:rPr>
      <w:rFonts w:ascii="Calibri" w:hAnsi="Calibri" w:cs="Calibri"/>
      <w:b/>
      <w:bCs/>
      <w:color w:val="000000"/>
      <w:sz w:val="30"/>
      <w:szCs w:val="30"/>
    </w:rPr>
  </w:style>
  <w:style w:type="character" w:customStyle="1" w:styleId="Teksttreci3">
    <w:name w:val="Tekst treści (3)_"/>
    <w:basedOn w:val="Domylnaczcionkaakapitu"/>
    <w:link w:val="Teksttreci30"/>
    <w:uiPriority w:val="99"/>
    <w:locked/>
    <w:rsid w:val="0036402F"/>
    <w:rPr>
      <w:b/>
      <w:bCs/>
      <w:sz w:val="26"/>
      <w:szCs w:val="26"/>
      <w:shd w:val="clear" w:color="auto" w:fill="FFFFFF"/>
    </w:rPr>
  </w:style>
  <w:style w:type="paragraph" w:customStyle="1" w:styleId="Teksttreci30">
    <w:name w:val="Tekst treści (3)"/>
    <w:basedOn w:val="Normalny"/>
    <w:link w:val="Teksttreci3"/>
    <w:uiPriority w:val="99"/>
    <w:rsid w:val="0036402F"/>
    <w:pPr>
      <w:widowControl w:val="0"/>
      <w:shd w:val="clear" w:color="auto" w:fill="FFFFFF"/>
      <w:spacing w:before="180" w:after="480" w:line="322" w:lineRule="exact"/>
      <w:jc w:val="center"/>
    </w:pPr>
    <w:rPr>
      <w:rFonts w:asciiTheme="minorHAnsi" w:hAnsiTheme="minorHAnsi"/>
      <w:b/>
      <w:bCs/>
      <w:sz w:val="26"/>
      <w:szCs w:val="26"/>
    </w:rPr>
  </w:style>
  <w:style w:type="character" w:customStyle="1" w:styleId="Teksttreci">
    <w:name w:val="Tekst treści_"/>
    <w:basedOn w:val="Domylnaczcionkaakapitu"/>
    <w:link w:val="Teksttreci0"/>
    <w:uiPriority w:val="99"/>
    <w:locked/>
    <w:rsid w:val="0036402F"/>
    <w:rPr>
      <w:shd w:val="clear" w:color="auto" w:fill="FFFFFF"/>
    </w:rPr>
  </w:style>
  <w:style w:type="paragraph" w:customStyle="1" w:styleId="Teksttreci0">
    <w:name w:val="Tekst treści"/>
    <w:basedOn w:val="Normalny"/>
    <w:link w:val="Teksttreci"/>
    <w:uiPriority w:val="99"/>
    <w:rsid w:val="0036402F"/>
    <w:pPr>
      <w:widowControl w:val="0"/>
      <w:shd w:val="clear" w:color="auto" w:fill="FFFFFF"/>
      <w:spacing w:before="480" w:after="60" w:line="278" w:lineRule="exact"/>
      <w:ind w:hanging="280"/>
      <w:jc w:val="both"/>
    </w:pPr>
    <w:rPr>
      <w:rFonts w:asciiTheme="minorHAnsi" w:hAnsiTheme="minorHAnsi"/>
      <w:sz w:val="22"/>
    </w:rPr>
  </w:style>
  <w:style w:type="character" w:customStyle="1" w:styleId="TeksttreciPogrubienie">
    <w:name w:val="Tekst treści + Pogrubienie"/>
    <w:basedOn w:val="Teksttreci"/>
    <w:uiPriority w:val="99"/>
    <w:rsid w:val="0036402F"/>
    <w:rPr>
      <w:b/>
      <w:bCs/>
      <w:shd w:val="clear" w:color="auto" w:fill="FFFFFF"/>
    </w:rPr>
  </w:style>
  <w:style w:type="table" w:styleId="Tabelasiatki5ciemnaakcent1">
    <w:name w:val="Grid Table 5 Dark Accent 1"/>
    <w:basedOn w:val="Standardowy"/>
    <w:uiPriority w:val="50"/>
    <w:rsid w:val="00106A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794">
      <w:bodyDiv w:val="1"/>
      <w:marLeft w:val="0"/>
      <w:marRight w:val="0"/>
      <w:marTop w:val="0"/>
      <w:marBottom w:val="0"/>
      <w:divBdr>
        <w:top w:val="none" w:sz="0" w:space="0" w:color="auto"/>
        <w:left w:val="none" w:sz="0" w:space="0" w:color="auto"/>
        <w:bottom w:val="none" w:sz="0" w:space="0" w:color="auto"/>
        <w:right w:val="none" w:sz="0" w:space="0" w:color="auto"/>
      </w:divBdr>
    </w:div>
    <w:div w:id="37244969">
      <w:bodyDiv w:val="1"/>
      <w:marLeft w:val="0"/>
      <w:marRight w:val="0"/>
      <w:marTop w:val="0"/>
      <w:marBottom w:val="0"/>
      <w:divBdr>
        <w:top w:val="none" w:sz="0" w:space="0" w:color="auto"/>
        <w:left w:val="none" w:sz="0" w:space="0" w:color="auto"/>
        <w:bottom w:val="none" w:sz="0" w:space="0" w:color="auto"/>
        <w:right w:val="none" w:sz="0" w:space="0" w:color="auto"/>
      </w:divBdr>
    </w:div>
    <w:div w:id="150146850">
      <w:bodyDiv w:val="1"/>
      <w:marLeft w:val="0"/>
      <w:marRight w:val="0"/>
      <w:marTop w:val="0"/>
      <w:marBottom w:val="0"/>
      <w:divBdr>
        <w:top w:val="none" w:sz="0" w:space="0" w:color="auto"/>
        <w:left w:val="none" w:sz="0" w:space="0" w:color="auto"/>
        <w:bottom w:val="none" w:sz="0" w:space="0" w:color="auto"/>
        <w:right w:val="none" w:sz="0" w:space="0" w:color="auto"/>
      </w:divBdr>
    </w:div>
    <w:div w:id="197132921">
      <w:bodyDiv w:val="1"/>
      <w:marLeft w:val="0"/>
      <w:marRight w:val="0"/>
      <w:marTop w:val="0"/>
      <w:marBottom w:val="0"/>
      <w:divBdr>
        <w:top w:val="none" w:sz="0" w:space="0" w:color="auto"/>
        <w:left w:val="none" w:sz="0" w:space="0" w:color="auto"/>
        <w:bottom w:val="none" w:sz="0" w:space="0" w:color="auto"/>
        <w:right w:val="none" w:sz="0" w:space="0" w:color="auto"/>
      </w:divBdr>
    </w:div>
    <w:div w:id="432630808">
      <w:bodyDiv w:val="1"/>
      <w:marLeft w:val="0"/>
      <w:marRight w:val="0"/>
      <w:marTop w:val="0"/>
      <w:marBottom w:val="0"/>
      <w:divBdr>
        <w:top w:val="none" w:sz="0" w:space="0" w:color="auto"/>
        <w:left w:val="none" w:sz="0" w:space="0" w:color="auto"/>
        <w:bottom w:val="none" w:sz="0" w:space="0" w:color="auto"/>
        <w:right w:val="none" w:sz="0" w:space="0" w:color="auto"/>
      </w:divBdr>
    </w:div>
    <w:div w:id="464155915">
      <w:bodyDiv w:val="1"/>
      <w:marLeft w:val="0"/>
      <w:marRight w:val="0"/>
      <w:marTop w:val="0"/>
      <w:marBottom w:val="0"/>
      <w:divBdr>
        <w:top w:val="none" w:sz="0" w:space="0" w:color="auto"/>
        <w:left w:val="none" w:sz="0" w:space="0" w:color="auto"/>
        <w:bottom w:val="none" w:sz="0" w:space="0" w:color="auto"/>
        <w:right w:val="none" w:sz="0" w:space="0" w:color="auto"/>
      </w:divBdr>
    </w:div>
    <w:div w:id="547572926">
      <w:bodyDiv w:val="1"/>
      <w:marLeft w:val="0"/>
      <w:marRight w:val="0"/>
      <w:marTop w:val="0"/>
      <w:marBottom w:val="0"/>
      <w:divBdr>
        <w:top w:val="none" w:sz="0" w:space="0" w:color="auto"/>
        <w:left w:val="none" w:sz="0" w:space="0" w:color="auto"/>
        <w:bottom w:val="none" w:sz="0" w:space="0" w:color="auto"/>
        <w:right w:val="none" w:sz="0" w:space="0" w:color="auto"/>
      </w:divBdr>
    </w:div>
    <w:div w:id="552691582">
      <w:bodyDiv w:val="1"/>
      <w:marLeft w:val="0"/>
      <w:marRight w:val="0"/>
      <w:marTop w:val="0"/>
      <w:marBottom w:val="0"/>
      <w:divBdr>
        <w:top w:val="none" w:sz="0" w:space="0" w:color="auto"/>
        <w:left w:val="none" w:sz="0" w:space="0" w:color="auto"/>
        <w:bottom w:val="none" w:sz="0" w:space="0" w:color="auto"/>
        <w:right w:val="none" w:sz="0" w:space="0" w:color="auto"/>
      </w:divBdr>
    </w:div>
    <w:div w:id="600989959">
      <w:bodyDiv w:val="1"/>
      <w:marLeft w:val="0"/>
      <w:marRight w:val="0"/>
      <w:marTop w:val="0"/>
      <w:marBottom w:val="0"/>
      <w:divBdr>
        <w:top w:val="none" w:sz="0" w:space="0" w:color="auto"/>
        <w:left w:val="none" w:sz="0" w:space="0" w:color="auto"/>
        <w:bottom w:val="none" w:sz="0" w:space="0" w:color="auto"/>
        <w:right w:val="none" w:sz="0" w:space="0" w:color="auto"/>
      </w:divBdr>
    </w:div>
    <w:div w:id="659625276">
      <w:bodyDiv w:val="1"/>
      <w:marLeft w:val="0"/>
      <w:marRight w:val="0"/>
      <w:marTop w:val="0"/>
      <w:marBottom w:val="0"/>
      <w:divBdr>
        <w:top w:val="none" w:sz="0" w:space="0" w:color="auto"/>
        <w:left w:val="none" w:sz="0" w:space="0" w:color="auto"/>
        <w:bottom w:val="none" w:sz="0" w:space="0" w:color="auto"/>
        <w:right w:val="none" w:sz="0" w:space="0" w:color="auto"/>
      </w:divBdr>
    </w:div>
    <w:div w:id="815881860">
      <w:bodyDiv w:val="1"/>
      <w:marLeft w:val="0"/>
      <w:marRight w:val="0"/>
      <w:marTop w:val="0"/>
      <w:marBottom w:val="0"/>
      <w:divBdr>
        <w:top w:val="none" w:sz="0" w:space="0" w:color="auto"/>
        <w:left w:val="none" w:sz="0" w:space="0" w:color="auto"/>
        <w:bottom w:val="none" w:sz="0" w:space="0" w:color="auto"/>
        <w:right w:val="none" w:sz="0" w:space="0" w:color="auto"/>
      </w:divBdr>
    </w:div>
    <w:div w:id="1004213022">
      <w:bodyDiv w:val="1"/>
      <w:marLeft w:val="0"/>
      <w:marRight w:val="0"/>
      <w:marTop w:val="0"/>
      <w:marBottom w:val="0"/>
      <w:divBdr>
        <w:top w:val="none" w:sz="0" w:space="0" w:color="auto"/>
        <w:left w:val="none" w:sz="0" w:space="0" w:color="auto"/>
        <w:bottom w:val="none" w:sz="0" w:space="0" w:color="auto"/>
        <w:right w:val="none" w:sz="0" w:space="0" w:color="auto"/>
      </w:divBdr>
    </w:div>
    <w:div w:id="1048066825">
      <w:bodyDiv w:val="1"/>
      <w:marLeft w:val="0"/>
      <w:marRight w:val="0"/>
      <w:marTop w:val="0"/>
      <w:marBottom w:val="0"/>
      <w:divBdr>
        <w:top w:val="none" w:sz="0" w:space="0" w:color="auto"/>
        <w:left w:val="none" w:sz="0" w:space="0" w:color="auto"/>
        <w:bottom w:val="none" w:sz="0" w:space="0" w:color="auto"/>
        <w:right w:val="none" w:sz="0" w:space="0" w:color="auto"/>
      </w:divBdr>
    </w:div>
    <w:div w:id="1180195440">
      <w:bodyDiv w:val="1"/>
      <w:marLeft w:val="0"/>
      <w:marRight w:val="0"/>
      <w:marTop w:val="0"/>
      <w:marBottom w:val="0"/>
      <w:divBdr>
        <w:top w:val="none" w:sz="0" w:space="0" w:color="auto"/>
        <w:left w:val="none" w:sz="0" w:space="0" w:color="auto"/>
        <w:bottom w:val="none" w:sz="0" w:space="0" w:color="auto"/>
        <w:right w:val="none" w:sz="0" w:space="0" w:color="auto"/>
      </w:divBdr>
    </w:div>
    <w:div w:id="1191798008">
      <w:bodyDiv w:val="1"/>
      <w:marLeft w:val="0"/>
      <w:marRight w:val="0"/>
      <w:marTop w:val="0"/>
      <w:marBottom w:val="0"/>
      <w:divBdr>
        <w:top w:val="none" w:sz="0" w:space="0" w:color="auto"/>
        <w:left w:val="none" w:sz="0" w:space="0" w:color="auto"/>
        <w:bottom w:val="none" w:sz="0" w:space="0" w:color="auto"/>
        <w:right w:val="none" w:sz="0" w:space="0" w:color="auto"/>
      </w:divBdr>
    </w:div>
    <w:div w:id="1213543294">
      <w:bodyDiv w:val="1"/>
      <w:marLeft w:val="0"/>
      <w:marRight w:val="0"/>
      <w:marTop w:val="0"/>
      <w:marBottom w:val="0"/>
      <w:divBdr>
        <w:top w:val="none" w:sz="0" w:space="0" w:color="auto"/>
        <w:left w:val="none" w:sz="0" w:space="0" w:color="auto"/>
        <w:bottom w:val="none" w:sz="0" w:space="0" w:color="auto"/>
        <w:right w:val="none" w:sz="0" w:space="0" w:color="auto"/>
      </w:divBdr>
    </w:div>
    <w:div w:id="1558735996">
      <w:bodyDiv w:val="1"/>
      <w:marLeft w:val="0"/>
      <w:marRight w:val="0"/>
      <w:marTop w:val="0"/>
      <w:marBottom w:val="0"/>
      <w:divBdr>
        <w:top w:val="none" w:sz="0" w:space="0" w:color="auto"/>
        <w:left w:val="none" w:sz="0" w:space="0" w:color="auto"/>
        <w:bottom w:val="none" w:sz="0" w:space="0" w:color="auto"/>
        <w:right w:val="none" w:sz="0" w:space="0" w:color="auto"/>
      </w:divBdr>
    </w:div>
    <w:div w:id="1697542774">
      <w:bodyDiv w:val="1"/>
      <w:marLeft w:val="0"/>
      <w:marRight w:val="0"/>
      <w:marTop w:val="0"/>
      <w:marBottom w:val="0"/>
      <w:divBdr>
        <w:top w:val="none" w:sz="0" w:space="0" w:color="auto"/>
        <w:left w:val="none" w:sz="0" w:space="0" w:color="auto"/>
        <w:bottom w:val="none" w:sz="0" w:space="0" w:color="auto"/>
        <w:right w:val="none" w:sz="0" w:space="0" w:color="auto"/>
      </w:divBdr>
    </w:div>
    <w:div w:id="1731876906">
      <w:bodyDiv w:val="1"/>
      <w:marLeft w:val="0"/>
      <w:marRight w:val="0"/>
      <w:marTop w:val="0"/>
      <w:marBottom w:val="0"/>
      <w:divBdr>
        <w:top w:val="none" w:sz="0" w:space="0" w:color="auto"/>
        <w:left w:val="none" w:sz="0" w:space="0" w:color="auto"/>
        <w:bottom w:val="none" w:sz="0" w:space="0" w:color="auto"/>
        <w:right w:val="none" w:sz="0" w:space="0" w:color="auto"/>
      </w:divBdr>
    </w:div>
    <w:div w:id="1845243245">
      <w:bodyDiv w:val="1"/>
      <w:marLeft w:val="0"/>
      <w:marRight w:val="0"/>
      <w:marTop w:val="0"/>
      <w:marBottom w:val="0"/>
      <w:divBdr>
        <w:top w:val="none" w:sz="0" w:space="0" w:color="auto"/>
        <w:left w:val="none" w:sz="0" w:space="0" w:color="auto"/>
        <w:bottom w:val="none" w:sz="0" w:space="0" w:color="auto"/>
        <w:right w:val="none" w:sz="0" w:space="0" w:color="auto"/>
      </w:divBdr>
    </w:div>
    <w:div w:id="1855680160">
      <w:bodyDiv w:val="1"/>
      <w:marLeft w:val="0"/>
      <w:marRight w:val="0"/>
      <w:marTop w:val="0"/>
      <w:marBottom w:val="0"/>
      <w:divBdr>
        <w:top w:val="none" w:sz="0" w:space="0" w:color="auto"/>
        <w:left w:val="none" w:sz="0" w:space="0" w:color="auto"/>
        <w:bottom w:val="none" w:sz="0" w:space="0" w:color="auto"/>
        <w:right w:val="none" w:sz="0" w:space="0" w:color="auto"/>
      </w:divBdr>
    </w:div>
    <w:div w:id="2067365859">
      <w:bodyDiv w:val="1"/>
      <w:marLeft w:val="0"/>
      <w:marRight w:val="0"/>
      <w:marTop w:val="0"/>
      <w:marBottom w:val="0"/>
      <w:divBdr>
        <w:top w:val="none" w:sz="0" w:space="0" w:color="auto"/>
        <w:left w:val="none" w:sz="0" w:space="0" w:color="auto"/>
        <w:bottom w:val="none" w:sz="0" w:space="0" w:color="auto"/>
        <w:right w:val="none" w:sz="0" w:space="0" w:color="auto"/>
      </w:divBdr>
    </w:div>
    <w:div w:id="20989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tbu.pl/przetargi" TargetMode="External"/><Relationship Id="rId17" Type="http://schemas.openxmlformats.org/officeDocument/2006/relationships/hyperlink" Target="mailto:stbu@stbu.pl"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iod@stb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iotrowski@stbu.p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iotrowski@stbu.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9EC370F73794688F07B732383CD54" ma:contentTypeVersion="10" ma:contentTypeDescription="Create a new document." ma:contentTypeScope="" ma:versionID="b5d9687ac0c5a84def52cd03ba0209bb">
  <xsd:schema xmlns:xsd="http://www.w3.org/2001/XMLSchema" xmlns:xs="http://www.w3.org/2001/XMLSchema" xmlns:p="http://schemas.microsoft.com/office/2006/metadata/properties" xmlns:ns2="54a950fa-2ecd-4b3a-981e-04898183fbe6" targetNamespace="http://schemas.microsoft.com/office/2006/metadata/properties" ma:root="true" ma:fieldsID="56021c9125f8a59527cf805b7ca8371a" ns2:_="">
    <xsd:import namespace="54a950fa-2ecd-4b3a-981e-04898183f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50fa-2ecd-4b3a-981e-04898183f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93CB-7DDC-4FDD-BBBB-2FFD429F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50fa-2ecd-4b3a-981e-04898183f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E63E2-C53A-4370-A07B-6F35F0573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5BF10-D9F3-4C94-82F3-AFDDA3EE74D1}">
  <ds:schemaRefs>
    <ds:schemaRef ds:uri="http://schemas.microsoft.com/sharepoint/v3/contenttype/forms"/>
  </ds:schemaRefs>
</ds:datastoreItem>
</file>

<file path=customXml/itemProps4.xml><?xml version="1.0" encoding="utf-8"?>
<ds:datastoreItem xmlns:ds="http://schemas.openxmlformats.org/officeDocument/2006/customXml" ds:itemID="{A855DBAA-B50F-4A31-B73F-4D9E00F1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15157</Words>
  <Characters>90947</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STBU Brokerzy Ubezpieczeniowi Sp. z o.o.</dc:creator>
  <cp:keywords/>
  <dc:description/>
  <cp:lastModifiedBy>Slawek</cp:lastModifiedBy>
  <cp:revision>18</cp:revision>
  <cp:lastPrinted>2021-10-25T04:50:00Z</cp:lastPrinted>
  <dcterms:created xsi:type="dcterms:W3CDTF">2022-01-17T11:42:00Z</dcterms:created>
  <dcterms:modified xsi:type="dcterms:W3CDTF">2022-01-21T10:42:00Z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0x01010052F9EC370F73794688F07B732383CD54</vt:lpwstr>
  </property>
</Properties>
</file>