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2D" w:rsidRDefault="00D9302D" w:rsidP="00D9302D">
      <w:pPr>
        <w:rPr>
          <w:b/>
          <w:bCs/>
        </w:rPr>
      </w:pPr>
      <w:r>
        <w:rPr>
          <w:b/>
          <w:bCs/>
        </w:rPr>
        <w:t>Nr sprawy: AZP.274.23/2024                                                                                         Załącznik nr 1 do SWZ</w:t>
      </w:r>
    </w:p>
    <w:p w:rsidR="00D9302D" w:rsidRPr="00D9302D" w:rsidRDefault="00D9302D" w:rsidP="00D9302D">
      <w:pPr>
        <w:spacing w:line="240" w:lineRule="auto"/>
        <w:jc w:val="center"/>
      </w:pPr>
      <w:r w:rsidRPr="00D9302D">
        <w:rPr>
          <w:b/>
          <w:bCs/>
        </w:rPr>
        <w:t>Opis przedmiotu zamówienia</w:t>
      </w:r>
    </w:p>
    <w:p w:rsidR="00D9302D" w:rsidRPr="00D9302D" w:rsidRDefault="00D9302D" w:rsidP="00D9302D">
      <w:pPr>
        <w:spacing w:line="240" w:lineRule="auto"/>
      </w:pPr>
      <w:r w:rsidRPr="00D9302D">
        <w:rPr>
          <w:b/>
          <w:bCs/>
        </w:rPr>
        <w:t>1. Przedmiot zamówienia:</w:t>
      </w:r>
    </w:p>
    <w:p w:rsidR="00D9302D" w:rsidRPr="00D9302D" w:rsidRDefault="00D9302D" w:rsidP="00D9302D">
      <w:pPr>
        <w:spacing w:line="240" w:lineRule="auto"/>
      </w:pPr>
      <w:r w:rsidRPr="00D9302D">
        <w:rPr>
          <w:b/>
          <w:bCs/>
        </w:rPr>
        <w:t>1.1</w:t>
      </w:r>
      <w:r w:rsidRPr="00D9302D">
        <w:t xml:space="preserve"> </w:t>
      </w:r>
      <w:r w:rsidRPr="00D9302D">
        <w:rPr>
          <w:b/>
          <w:bCs/>
        </w:rPr>
        <w:t>Przedmiotem zamówienia jest realizacja Usługi gospodarowania odpadami komunalnymi segregowanymi i niesegregowanymi (zmieszanymi) z obiektów niemieszkalnych Katolickiego Uniwersytetu Lubelskiego Jana Pawła II na terenie Lublina</w:t>
      </w:r>
      <w:r w:rsidR="00373C2F">
        <w:rPr>
          <w:b/>
          <w:bCs/>
        </w:rPr>
        <w:t>.</w:t>
      </w:r>
    </w:p>
    <w:p w:rsidR="00D9302D" w:rsidRPr="00D9302D" w:rsidRDefault="00D9302D" w:rsidP="00D9302D">
      <w:pPr>
        <w:spacing w:line="240" w:lineRule="auto"/>
      </w:pPr>
      <w:r w:rsidRPr="00D9302D">
        <w:t>Lokalizacje: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>Al. Racławickie 14 - budynek Centrum Transferu Wiedzy (pomieszczenie z pojemnikami w budynku),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 xml:space="preserve">ul. Spokojna 1 - budynek Collegium </w:t>
      </w:r>
      <w:proofErr w:type="spellStart"/>
      <w:r w:rsidRPr="00D9302D">
        <w:t>Iuridicum</w:t>
      </w:r>
      <w:proofErr w:type="spellEnd"/>
      <w:r w:rsidRPr="00D9302D">
        <w:t xml:space="preserve"> (parking obok budynku),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>ul. Konstantynów 1D - budynek ŻDS (pomieszczenie na pojemniki zmieszane w budynku, reszta pojemników w wiacie),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>ul. Konstantynów 1A i 1B (pojemniki w wiacie),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>ul. Konstantynów 1H - budynek dydaktyczny (parking od ul. Ułanów),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>ul. Konstantynów 1 - budynek wymiennikowni (poł.-zach. elewacja budynku),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>ul. Konstantynów 1 (wiata śmietnikowa przy kortach tenisowych),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>ul. Niecała 8 - budynek MS (wiata śmietnikowa na podwórku),</w:t>
      </w:r>
    </w:p>
    <w:p w:rsidR="00D9302D" w:rsidRPr="00D9302D" w:rsidRDefault="00D9302D" w:rsidP="00D9302D">
      <w:pPr>
        <w:numPr>
          <w:ilvl w:val="0"/>
          <w:numId w:val="1"/>
        </w:numPr>
        <w:spacing w:line="240" w:lineRule="auto"/>
      </w:pPr>
      <w:r w:rsidRPr="00D9302D">
        <w:t>ul. Chopina 27/29 - budynek Biblioteki Uniwersyteckiej (wiata na podwórku Chopina 29).</w:t>
      </w:r>
    </w:p>
    <w:p w:rsidR="00D9302D" w:rsidRPr="00D9302D" w:rsidRDefault="00D9302D" w:rsidP="00D9302D">
      <w:pPr>
        <w:spacing w:line="240" w:lineRule="auto"/>
      </w:pPr>
      <w:r w:rsidRPr="00D9302D">
        <w:rPr>
          <w:b/>
          <w:bCs/>
        </w:rPr>
        <w:t>1.2 Usługa dotyczy odpadów stałych segregowanych i niesegregowanych.</w:t>
      </w:r>
    </w:p>
    <w:p w:rsidR="00D9302D" w:rsidRPr="00D9302D" w:rsidRDefault="00D9302D" w:rsidP="00D9302D">
      <w:pPr>
        <w:spacing w:line="240" w:lineRule="auto"/>
      </w:pPr>
      <w:r w:rsidRPr="00D9302D">
        <w:rPr>
          <w:b/>
          <w:bCs/>
        </w:rPr>
        <w:t>1.3 Dostarczenie pojemników na powyższe odpady zgodnie z lokalizacją i ilością wskazaną</w:t>
      </w:r>
      <w:r w:rsidRPr="00D9302D">
        <w:rPr>
          <w:b/>
          <w:bCs/>
        </w:rPr>
        <w:br/>
        <w:t>w harmonogramie wywozu odpadów.</w:t>
      </w:r>
    </w:p>
    <w:p w:rsidR="00D9302D" w:rsidRPr="00D9302D" w:rsidRDefault="00D9302D" w:rsidP="00D9302D">
      <w:pPr>
        <w:spacing w:line="240" w:lineRule="auto"/>
      </w:pPr>
      <w:r w:rsidRPr="00D9302D">
        <w:rPr>
          <w:b/>
          <w:bCs/>
        </w:rPr>
        <w:t>1.4 Określenie przedmiotu zamówienia za pomocą kodów CPV:</w:t>
      </w:r>
    </w:p>
    <w:p w:rsidR="00D9302D" w:rsidRPr="00D9302D" w:rsidRDefault="00D9302D" w:rsidP="00D9302D">
      <w:pPr>
        <w:spacing w:line="240" w:lineRule="auto"/>
      </w:pPr>
      <w:r w:rsidRPr="00D9302D">
        <w:t>90511000-2 - Usługi wywozu odpadów,</w:t>
      </w:r>
    </w:p>
    <w:p w:rsidR="00D9302D" w:rsidRDefault="00D9302D" w:rsidP="00D9302D">
      <w:pPr>
        <w:spacing w:after="0" w:line="240" w:lineRule="auto"/>
      </w:pPr>
      <w:r w:rsidRPr="00D9302D">
        <w:t xml:space="preserve">90512000-9 - Usługi transportu odpadów. </w:t>
      </w:r>
    </w:p>
    <w:p w:rsidR="00D9302D" w:rsidRPr="00D9302D" w:rsidRDefault="00D9302D" w:rsidP="00D9302D">
      <w:pPr>
        <w:spacing w:after="0" w:line="240" w:lineRule="auto"/>
      </w:pPr>
    </w:p>
    <w:p w:rsidR="00D9302D" w:rsidRPr="00D9302D" w:rsidRDefault="00D9302D" w:rsidP="00D9302D">
      <w:pPr>
        <w:spacing w:after="0" w:line="240" w:lineRule="auto"/>
      </w:pPr>
      <w:r w:rsidRPr="00D9302D">
        <w:rPr>
          <w:b/>
          <w:bCs/>
        </w:rPr>
        <w:t>2. Termin wykonania zamówienia/realizowania usługi: zamówienie będzie realizowane</w:t>
      </w:r>
      <w:r w:rsidRPr="00D9302D">
        <w:rPr>
          <w:b/>
          <w:bCs/>
        </w:rPr>
        <w:br/>
        <w:t>przez okres 12 miesięcy od dnia podpisania umowy.</w:t>
      </w:r>
    </w:p>
    <w:p w:rsidR="00D9302D" w:rsidRPr="00D9302D" w:rsidRDefault="00D9302D" w:rsidP="00D9302D">
      <w:pPr>
        <w:spacing w:after="0" w:line="240" w:lineRule="auto"/>
      </w:pPr>
    </w:p>
    <w:p w:rsidR="00D9302D" w:rsidRPr="00D9302D" w:rsidRDefault="00D9302D" w:rsidP="00D9302D">
      <w:pPr>
        <w:spacing w:line="240" w:lineRule="auto"/>
      </w:pPr>
      <w:r w:rsidRPr="00D9302D">
        <w:rPr>
          <w:b/>
          <w:bCs/>
        </w:rPr>
        <w:t>3. ZAKRES WYKONANIA USŁUGI</w:t>
      </w:r>
    </w:p>
    <w:p w:rsidR="00D9302D" w:rsidRPr="00D9302D" w:rsidRDefault="00D9302D" w:rsidP="00D9302D">
      <w:pPr>
        <w:numPr>
          <w:ilvl w:val="0"/>
          <w:numId w:val="2"/>
        </w:numPr>
        <w:spacing w:line="240" w:lineRule="auto"/>
      </w:pPr>
      <w:r w:rsidRPr="00D9302D">
        <w:t>Wykonawca zobowiązuje się do:</w:t>
      </w:r>
    </w:p>
    <w:p w:rsidR="00D9302D" w:rsidRPr="00D9302D" w:rsidRDefault="00D9302D" w:rsidP="00D9302D">
      <w:pPr>
        <w:pStyle w:val="Akapitzlist"/>
        <w:numPr>
          <w:ilvl w:val="0"/>
          <w:numId w:val="3"/>
        </w:numPr>
        <w:spacing w:line="240" w:lineRule="auto"/>
      </w:pPr>
      <w:r w:rsidRPr="00D9302D">
        <w:t xml:space="preserve">dostarczenia nieodpłatnie Zamawiającemu kontenerów na odpady komunalne segregowane </w:t>
      </w:r>
      <w:r w:rsidRPr="00D9302D">
        <w:br/>
        <w:t>i niesegregowane, o pojemnościach i liczbie określonej w harmonogramie wywozu odpadów</w:t>
      </w:r>
      <w:r w:rsidRPr="00D9302D">
        <w:br/>
        <w:t>oraz ustawienia ich w miejscach do tego przeznaczonych dla wskazanych nieruchomości;</w:t>
      </w:r>
    </w:p>
    <w:p w:rsidR="00D9302D" w:rsidRPr="00D9302D" w:rsidRDefault="00D9302D" w:rsidP="00D9302D">
      <w:pPr>
        <w:numPr>
          <w:ilvl w:val="0"/>
          <w:numId w:val="3"/>
        </w:numPr>
        <w:spacing w:line="240" w:lineRule="auto"/>
      </w:pPr>
      <w:r w:rsidRPr="00D9302D">
        <w:t>pojemniki na odpady muszą spełniać wymóg zgodności z polskimi normami;</w:t>
      </w:r>
    </w:p>
    <w:p w:rsidR="00D9302D" w:rsidRPr="00D9302D" w:rsidRDefault="00D9302D" w:rsidP="00D9302D">
      <w:pPr>
        <w:numPr>
          <w:ilvl w:val="0"/>
          <w:numId w:val="3"/>
        </w:numPr>
        <w:spacing w:line="240" w:lineRule="auto"/>
      </w:pPr>
      <w:r w:rsidRPr="00D9302D">
        <w:t xml:space="preserve">pojemniki na odpady przy ul. Chopina 27/29 (budynek Biblioteki Uniwersyteckiej) powinny mieć zamknięcia z możliwością otworzenia ich poprzez klucze, a ich ilość powinna być </w:t>
      </w:r>
      <w:r>
        <w:t>dostosowana</w:t>
      </w:r>
      <w:r w:rsidRPr="00D9302D">
        <w:t>z potrzebami KUL);</w:t>
      </w:r>
    </w:p>
    <w:p w:rsidR="00D9302D" w:rsidRPr="00D9302D" w:rsidRDefault="00D9302D" w:rsidP="00D9302D">
      <w:pPr>
        <w:numPr>
          <w:ilvl w:val="0"/>
          <w:numId w:val="3"/>
        </w:numPr>
        <w:spacing w:line="240" w:lineRule="auto"/>
      </w:pPr>
      <w:r w:rsidRPr="00D9302D">
        <w:lastRenderedPageBreak/>
        <w:t>pojemniki na odpady umieszczone przy budynku wymiennikowni (poł.-zach. elewacja budynku) powinny mieć zamknięcia z możliwością otworzenia ich poprzez klucze, a ic</w:t>
      </w:r>
      <w:r>
        <w:t xml:space="preserve">h ilość powinna być dostosowana </w:t>
      </w:r>
      <w:r w:rsidRPr="00D9302D">
        <w:t>z potrzebami KUL);</w:t>
      </w:r>
    </w:p>
    <w:p w:rsidR="00D9302D" w:rsidRPr="00D9302D" w:rsidRDefault="00D9302D" w:rsidP="00D9302D">
      <w:pPr>
        <w:pStyle w:val="Akapitzlist"/>
        <w:numPr>
          <w:ilvl w:val="0"/>
          <w:numId w:val="3"/>
        </w:numPr>
        <w:spacing w:line="240" w:lineRule="auto"/>
      </w:pPr>
      <w:r>
        <w:t xml:space="preserve"> </w:t>
      </w:r>
      <w:r w:rsidRPr="00D9302D">
        <w:t>pojemniki na odpady muszą posiadać odpowiednie oznakowanie oraz kolorystykę:</w:t>
      </w:r>
    </w:p>
    <w:p w:rsidR="00D9302D" w:rsidRPr="00D9302D" w:rsidRDefault="00D9302D" w:rsidP="00D9302D">
      <w:pPr>
        <w:numPr>
          <w:ilvl w:val="0"/>
          <w:numId w:val="4"/>
        </w:numPr>
        <w:spacing w:line="240" w:lineRule="auto"/>
      </w:pPr>
      <w:r w:rsidRPr="00D9302D">
        <w:t>papier i tektura – pojemnik koloru niebieskiego z napisem „PAPIER” (kod 20 01 01);</w:t>
      </w:r>
    </w:p>
    <w:p w:rsidR="00D9302D" w:rsidRPr="00D9302D" w:rsidRDefault="00D9302D" w:rsidP="00D9302D">
      <w:pPr>
        <w:numPr>
          <w:ilvl w:val="0"/>
          <w:numId w:val="4"/>
        </w:numPr>
        <w:spacing w:line="240" w:lineRule="auto"/>
      </w:pPr>
      <w:r w:rsidRPr="00D9302D">
        <w:t>metale i tworzywa sztuczne – pojemnik koloru żółtego napisem „METALE I TWORZYWA SZTUCZNE” (kod 20 01 39; 20 01 40);</w:t>
      </w:r>
    </w:p>
    <w:p w:rsidR="00D9302D" w:rsidRPr="00D9302D" w:rsidRDefault="00D9302D" w:rsidP="00D9302D">
      <w:pPr>
        <w:numPr>
          <w:ilvl w:val="0"/>
          <w:numId w:val="4"/>
        </w:numPr>
        <w:spacing w:line="240" w:lineRule="auto"/>
      </w:pPr>
      <w:r w:rsidRPr="00D9302D">
        <w:t>szkło – pojemnik koloru zielonego z napisem „SZKŁO” (kod 20 01 02);</w:t>
      </w:r>
    </w:p>
    <w:p w:rsidR="00D9302D" w:rsidRPr="00D9302D" w:rsidRDefault="00D9302D" w:rsidP="00D9302D">
      <w:pPr>
        <w:numPr>
          <w:ilvl w:val="0"/>
          <w:numId w:val="4"/>
        </w:numPr>
        <w:spacing w:line="240" w:lineRule="auto"/>
      </w:pPr>
      <w:r w:rsidRPr="00D9302D">
        <w:t xml:space="preserve">zmieszane odpady komunalne – pojemnik koloru czarnego z napisem „ODPADY ZMIESZANE” </w:t>
      </w:r>
      <w:r w:rsidRPr="00D9302D">
        <w:br/>
        <w:t>(kod 20 03 01);</w:t>
      </w:r>
    </w:p>
    <w:p w:rsidR="00D9302D" w:rsidRPr="00D9302D" w:rsidRDefault="00D9302D" w:rsidP="00D9302D">
      <w:pPr>
        <w:numPr>
          <w:ilvl w:val="0"/>
          <w:numId w:val="4"/>
        </w:numPr>
        <w:spacing w:line="240" w:lineRule="auto"/>
      </w:pPr>
      <w:r w:rsidRPr="00D9302D">
        <w:t>odpady biodegradowalne – pojemnik koloru brązowego z napisem „ODPADY BIO” (kod 20 01 08).</w:t>
      </w:r>
    </w:p>
    <w:p w:rsidR="00D9302D" w:rsidRPr="00D9302D" w:rsidRDefault="00D9302D" w:rsidP="00D9302D">
      <w:pPr>
        <w:pStyle w:val="Akapitzlist"/>
        <w:numPr>
          <w:ilvl w:val="0"/>
          <w:numId w:val="3"/>
        </w:numPr>
        <w:spacing w:line="240" w:lineRule="auto"/>
      </w:pPr>
      <w:r w:rsidRPr="00D9302D">
        <w:t>podstawienie zgodnie z zamówieniem kontenerów metalowych KP 7 i KP 15 na odpady (odpady zielone, wielkogabarytowe, budowlano – remontowe);</w:t>
      </w:r>
    </w:p>
    <w:p w:rsidR="00D9302D" w:rsidRPr="00D9302D" w:rsidRDefault="00D9302D" w:rsidP="00D9302D">
      <w:pPr>
        <w:numPr>
          <w:ilvl w:val="0"/>
          <w:numId w:val="3"/>
        </w:numPr>
        <w:spacing w:line="240" w:lineRule="auto"/>
      </w:pPr>
      <w:r w:rsidRPr="00D9302D">
        <w:t>opróżniania i wywozu odpadów komunalnych z kontenerów umieszczonych we wskazanych lokalizacjach dla nieruchomości, zgodnie z częstotliwością wywozu przedstawioną przez Zamawiającego w harmonogramie wywozu odpadów;</w:t>
      </w:r>
    </w:p>
    <w:p w:rsidR="00D9302D" w:rsidRPr="00D9302D" w:rsidRDefault="00D9302D" w:rsidP="00D9302D">
      <w:pPr>
        <w:numPr>
          <w:ilvl w:val="0"/>
          <w:numId w:val="3"/>
        </w:numPr>
        <w:spacing w:line="240" w:lineRule="auto"/>
      </w:pPr>
      <w:r w:rsidRPr="00D9302D">
        <w:t>sprzątania odpadów luzem, które wysypały się podczas ładowania, w przypadku opóźnionego wywozu lub przepełnienia pojemnika;</w:t>
      </w:r>
    </w:p>
    <w:p w:rsidR="00D9302D" w:rsidRPr="00D9302D" w:rsidRDefault="00D9302D" w:rsidP="00D9302D">
      <w:pPr>
        <w:numPr>
          <w:ilvl w:val="0"/>
          <w:numId w:val="3"/>
        </w:numPr>
        <w:spacing w:line="240" w:lineRule="auto"/>
      </w:pPr>
      <w:r w:rsidRPr="00D9302D">
        <w:t>nieodpłatnej wymiany lub naprawy uszkodzonych pojemników na każde zgłoszenie Zamawiającego;</w:t>
      </w:r>
    </w:p>
    <w:p w:rsidR="00D9302D" w:rsidRPr="00D9302D" w:rsidRDefault="00D9302D" w:rsidP="00373C2F">
      <w:pPr>
        <w:spacing w:line="240" w:lineRule="auto"/>
        <w:ind w:left="284"/>
      </w:pPr>
      <w:r>
        <w:t>10)</w:t>
      </w:r>
      <w:r w:rsidRPr="00D9302D">
        <w:t xml:space="preserve"> niezwłocznego uzupełnienia kontenerów w przypadku kradzieży lub zaginięcia - uzupełnienie pojemników zaginionych lub skradzionych z terenu posesji Zamawiającego będzie odbywało się na koszt Wykonawcy;</w:t>
      </w:r>
    </w:p>
    <w:p w:rsidR="00D9302D" w:rsidRPr="00D9302D" w:rsidRDefault="00D9302D" w:rsidP="00373C2F">
      <w:pPr>
        <w:spacing w:line="240" w:lineRule="auto"/>
        <w:ind w:left="284"/>
      </w:pPr>
      <w:r w:rsidRPr="00D9302D">
        <w:t>11) wystawiania z nieruchomości kontenerów z zawartością odpadów komunalnych oraz ustawienia</w:t>
      </w:r>
      <w:r w:rsidRPr="00D9302D">
        <w:br/>
        <w:t>ich po opróżnieniu, we wskazanych miejscach;</w:t>
      </w:r>
    </w:p>
    <w:p w:rsidR="00D9302D" w:rsidRPr="00D9302D" w:rsidRDefault="00D9302D" w:rsidP="00373C2F">
      <w:pPr>
        <w:spacing w:line="240" w:lineRule="auto"/>
        <w:ind w:left="284"/>
      </w:pPr>
      <w:r w:rsidRPr="00D9302D">
        <w:t>12) wywozu odpadów komunalnych na zlecenie telefoniczne lub e-mailowe;</w:t>
      </w:r>
    </w:p>
    <w:p w:rsidR="00D9302D" w:rsidRPr="00D9302D" w:rsidRDefault="00D9302D" w:rsidP="00373C2F">
      <w:pPr>
        <w:spacing w:line="240" w:lineRule="auto"/>
        <w:ind w:left="284"/>
      </w:pPr>
      <w:r w:rsidRPr="00D9302D">
        <w:t>13) nieodpłatnego (bez odrębnego wezwania) czyszczenia dostarczonych pojemników/kontenerów z wymaganą częstotliwością, tj.:</w:t>
      </w:r>
    </w:p>
    <w:p w:rsidR="00D9302D" w:rsidRPr="00D9302D" w:rsidRDefault="00D9302D" w:rsidP="00373C2F">
      <w:pPr>
        <w:numPr>
          <w:ilvl w:val="0"/>
          <w:numId w:val="6"/>
        </w:numPr>
        <w:spacing w:line="240" w:lineRule="auto"/>
        <w:ind w:left="714" w:hanging="357"/>
      </w:pPr>
      <w:r w:rsidRPr="00D9302D">
        <w:t>kontenery na odpady zmieszane i BIO: minimum 4x/rok (z czego w okresie kwiecień - październik 1x/2 miesiące);</w:t>
      </w:r>
    </w:p>
    <w:p w:rsidR="00D9302D" w:rsidRPr="00D9302D" w:rsidRDefault="00D9302D" w:rsidP="00373C2F">
      <w:pPr>
        <w:numPr>
          <w:ilvl w:val="0"/>
          <w:numId w:val="6"/>
        </w:numPr>
        <w:spacing w:line="240" w:lineRule="auto"/>
        <w:ind w:left="714" w:hanging="357"/>
      </w:pPr>
      <w:r w:rsidRPr="00D9302D">
        <w:t>kontenery na odpady z papieru, metalu i tworzywa oraz szkła: minimum 2x/rok (z czego w okresie maj - sierpień 1 raz);</w:t>
      </w:r>
    </w:p>
    <w:p w:rsidR="00D9302D" w:rsidRPr="00D9302D" w:rsidRDefault="00D9302D" w:rsidP="00373C2F">
      <w:pPr>
        <w:spacing w:line="240" w:lineRule="auto"/>
        <w:ind w:left="284"/>
      </w:pPr>
      <w:r w:rsidRPr="00D9302D">
        <w:t>14) posiadania niezbędnego sprzętu do prawidłowego wykonania zamówienia, w tym pojazdów przystosowanych do odbierania wszelkiego rodzaju odpadów komunalnych;</w:t>
      </w:r>
    </w:p>
    <w:p w:rsidR="00D9302D" w:rsidRPr="00D9302D" w:rsidRDefault="00D9302D" w:rsidP="00373C2F">
      <w:pPr>
        <w:spacing w:line="240" w:lineRule="auto"/>
        <w:ind w:left="284"/>
      </w:pPr>
      <w:r w:rsidRPr="00D9302D">
        <w:t>15) przestrzegania przepisów BHP i ppoż. oraz innych przepisów niezbędnych dla prawidłowego wykonania zamówienia;</w:t>
      </w:r>
    </w:p>
    <w:p w:rsidR="00D9302D" w:rsidRPr="00D9302D" w:rsidRDefault="00D9302D" w:rsidP="00373C2F">
      <w:pPr>
        <w:spacing w:line="240" w:lineRule="auto"/>
        <w:ind w:left="284"/>
      </w:pPr>
      <w:r w:rsidRPr="00D9302D">
        <w:t>16) wykonywania usługi zgodnie z obowiązującymi normami sanitarnymi w tym zakresie i przepisami ochrony środowiska;</w:t>
      </w:r>
    </w:p>
    <w:p w:rsidR="00D9302D" w:rsidRPr="00D9302D" w:rsidRDefault="00D9302D" w:rsidP="00373C2F">
      <w:pPr>
        <w:spacing w:line="240" w:lineRule="auto"/>
        <w:ind w:left="284"/>
      </w:pPr>
      <w:r>
        <w:lastRenderedPageBreak/>
        <w:t xml:space="preserve">2. </w:t>
      </w:r>
      <w:r w:rsidRPr="00D9302D">
        <w:t>Zamawiający zobowiązuje się do:</w:t>
      </w:r>
    </w:p>
    <w:p w:rsidR="00D9302D" w:rsidRPr="00D9302D" w:rsidRDefault="00D9302D" w:rsidP="00373C2F">
      <w:pPr>
        <w:numPr>
          <w:ilvl w:val="0"/>
          <w:numId w:val="8"/>
        </w:numPr>
        <w:spacing w:line="240" w:lineRule="auto"/>
        <w:ind w:left="714" w:hanging="357"/>
      </w:pPr>
      <w:r w:rsidRPr="00D9302D">
        <w:t>wyznaczenia miejsca ustawienia pojemników na twardym podłożu.</w:t>
      </w:r>
    </w:p>
    <w:p w:rsidR="00D9302D" w:rsidRPr="00D9302D" w:rsidRDefault="00D9302D" w:rsidP="00373C2F">
      <w:pPr>
        <w:numPr>
          <w:ilvl w:val="0"/>
          <w:numId w:val="8"/>
        </w:numPr>
        <w:spacing w:line="240" w:lineRule="auto"/>
        <w:ind w:left="714" w:hanging="357"/>
      </w:pPr>
      <w:r w:rsidRPr="00D9302D">
        <w:t>nieprzemieszczania pojemników na inny teren bez uzgodnienia z Wykonawcą.</w:t>
      </w:r>
    </w:p>
    <w:p w:rsidR="00D9302D" w:rsidRDefault="00D9302D" w:rsidP="00373C2F">
      <w:pPr>
        <w:numPr>
          <w:ilvl w:val="0"/>
          <w:numId w:val="8"/>
        </w:numPr>
        <w:spacing w:line="240" w:lineRule="auto"/>
        <w:ind w:left="714" w:hanging="357"/>
      </w:pPr>
      <w:r w:rsidRPr="00D9302D">
        <w:t>uzgadniania z Wykonawcą miejsc ustawienia dodatkowych pojemników z trzydniowym wyprzedzeniem.</w:t>
      </w:r>
    </w:p>
    <w:p w:rsidR="00D9302D" w:rsidRPr="00D9302D" w:rsidRDefault="00D9302D" w:rsidP="00D9302D">
      <w:pPr>
        <w:spacing w:line="240" w:lineRule="auto"/>
        <w:ind w:left="720"/>
      </w:pPr>
    </w:p>
    <w:p w:rsidR="00D9302D" w:rsidRPr="00D9302D" w:rsidRDefault="00D9302D" w:rsidP="00D9302D">
      <w:pPr>
        <w:spacing w:line="240" w:lineRule="auto"/>
        <w:jc w:val="center"/>
      </w:pPr>
      <w:r w:rsidRPr="00D9302D">
        <w:rPr>
          <w:b/>
          <w:bCs/>
        </w:rPr>
        <w:t>HARMONOGRAM WYWOZU ODPADÓW KOMUNALNYCH</w:t>
      </w:r>
    </w:p>
    <w:p w:rsidR="00D9302D" w:rsidRPr="00D9302D" w:rsidRDefault="00D9302D" w:rsidP="00D9302D">
      <w:pPr>
        <w:spacing w:line="240" w:lineRule="auto"/>
      </w:pPr>
      <w:r w:rsidRPr="00D9302D">
        <w:t>Zamawiający zastrzega sobie prawo do zmiany/modyfikacji poniżej przedstawionego harmonogramu</w:t>
      </w:r>
      <w:r w:rsidRPr="00D9302D">
        <w:br/>
        <w:t xml:space="preserve">w porozumieniu z Wykonawcą. </w:t>
      </w:r>
    </w:p>
    <w:p w:rsidR="00D9302D" w:rsidRPr="00D9302D" w:rsidRDefault="00D9302D" w:rsidP="000279F6">
      <w:pPr>
        <w:spacing w:line="240" w:lineRule="auto"/>
      </w:pPr>
      <w:r w:rsidRPr="00D9302D">
        <w:rPr>
          <w:u w:val="single"/>
        </w:rPr>
        <w:t>W przypadku gdy wskazane dni tygodnia są dniami świątecznymi, termin reali</w:t>
      </w:r>
      <w:r w:rsidR="002E2617">
        <w:rPr>
          <w:u w:val="single"/>
        </w:rPr>
        <w:t xml:space="preserve">zacji usługi ulega przesunięciu </w:t>
      </w:r>
      <w:r w:rsidRPr="00D9302D">
        <w:rPr>
          <w:u w:val="single"/>
        </w:rPr>
        <w:t>na pierwszy dzień roboczy przypadający po dniu świątecznym.</w:t>
      </w:r>
    </w:p>
    <w:tbl>
      <w:tblPr>
        <w:tblW w:w="100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9"/>
        <w:gridCol w:w="1854"/>
        <w:gridCol w:w="1210"/>
        <w:gridCol w:w="2083"/>
        <w:gridCol w:w="1609"/>
      </w:tblGrid>
      <w:tr w:rsidR="00D9302D" w:rsidRPr="00D9302D" w:rsidTr="00D9302D">
        <w:trPr>
          <w:trHeight w:val="180"/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rPr>
                <w:b/>
                <w:bCs/>
              </w:rPr>
              <w:t>Odbiór odpadów komunalnych segregowanych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rPr>
                <w:b/>
                <w:bCs/>
              </w:rPr>
              <w:t>Adres Lublin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rodzaj odpadu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ilość/typ pojemnika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częstotliwość odbioru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uwagi</w:t>
            </w:r>
          </w:p>
        </w:tc>
      </w:tr>
      <w:tr w:rsidR="00D9302D" w:rsidRPr="00D9302D" w:rsidTr="00D9302D">
        <w:trPr>
          <w:trHeight w:val="270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t>Racławickie 14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papier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metal/plastik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szkło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proofErr w:type="spellStart"/>
            <w:r w:rsidRPr="00D9302D">
              <w:t>bio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4x1100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3x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t>Chopina 27/29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papier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raz w miesiącu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metal/plastik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raz w miesiącu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szkło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raz w miesiącu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proofErr w:type="spellStart"/>
            <w:r w:rsidRPr="00D9302D">
              <w:t>bio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t>Spokojna 1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papier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co 2 tyg.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metal/plastik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co 2 tyg.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szkło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co 2 tyg.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proofErr w:type="spellStart"/>
            <w:r w:rsidRPr="00D9302D">
              <w:t>bio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t>Konstantynów (korty)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papier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co 2 tyg.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metal/plastik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co 2 tyg.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szkło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co 2 tyg.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proofErr w:type="spellStart"/>
            <w:r w:rsidRPr="00D9302D">
              <w:t>bio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t>Niecała 8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papier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metal/plastik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szkło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co 2 tyg.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proofErr w:type="spellStart"/>
            <w:r w:rsidRPr="00D9302D">
              <w:t>bio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t>Konstantynów 1 H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papier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metal/plastik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szkło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co 2 tyg.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proofErr w:type="spellStart"/>
            <w:r w:rsidRPr="00D9302D">
              <w:t>bio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t>Konstantynów 1 A, B i D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papier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metal/plastik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szkło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proofErr w:type="spellStart"/>
            <w:r w:rsidRPr="00D9302D">
              <w:t>bio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 (zsyp 1D)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4x1100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9302D" w:rsidRPr="00D9302D" w:rsidRDefault="00D9302D" w:rsidP="00D9302D">
            <w:r w:rsidRPr="00D9302D">
              <w:t xml:space="preserve">Konstantynów 1 (wymiennikowa </w:t>
            </w:r>
            <w:r w:rsidRPr="00D9302D">
              <w:br/>
              <w:t>lub wiata)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papier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metal/plastik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szkło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proofErr w:type="spellStart"/>
            <w:r w:rsidRPr="00D9302D">
              <w:t>bio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1x120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1 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  <w:tr w:rsidR="00D9302D" w:rsidRPr="00D9302D" w:rsidTr="00D9302D">
        <w:trPr>
          <w:trHeight w:val="180"/>
          <w:tblCellSpacing w:w="0" w:type="dxa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/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zmieszane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2x1100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:rsidR="00D9302D" w:rsidRPr="00D9302D" w:rsidRDefault="00D9302D" w:rsidP="00D9302D">
            <w:r w:rsidRPr="00D9302D">
              <w:t>2x w tygodniu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302D" w:rsidRPr="00D9302D" w:rsidRDefault="00D9302D" w:rsidP="00D9302D"/>
        </w:tc>
      </w:tr>
    </w:tbl>
    <w:p w:rsidR="00D9302D" w:rsidRDefault="00D9302D" w:rsidP="000279F6">
      <w:pPr>
        <w:spacing w:after="0"/>
        <w:rPr>
          <w:b/>
          <w:bCs/>
          <w:i/>
          <w:iCs/>
        </w:rPr>
      </w:pPr>
      <w:r w:rsidRPr="00D9302D">
        <w:rPr>
          <w:b/>
          <w:bCs/>
          <w:i/>
          <w:iCs/>
        </w:rPr>
        <w:t>* w uwagach należy wpisać dzień tygodnia, w którym będzie odbywał się rzeczywisty odbiór</w:t>
      </w:r>
      <w:r w:rsidR="000279F6">
        <w:rPr>
          <w:b/>
          <w:bCs/>
          <w:i/>
          <w:iCs/>
        </w:rPr>
        <w:t>.</w:t>
      </w:r>
    </w:p>
    <w:p w:rsidR="000279F6" w:rsidRPr="000279F6" w:rsidRDefault="000279F6" w:rsidP="00D9302D">
      <w:pPr>
        <w:rPr>
          <w:b/>
          <w:bCs/>
          <w:i/>
          <w:iCs/>
        </w:rPr>
      </w:pPr>
      <w:r w:rsidRPr="000279F6">
        <w:rPr>
          <w:b/>
          <w:bCs/>
          <w:i/>
          <w:iCs/>
        </w:rPr>
        <w:t>Zamawiający informu</w:t>
      </w:r>
      <w:r w:rsidR="00A04C0B">
        <w:rPr>
          <w:b/>
          <w:bCs/>
          <w:i/>
          <w:iCs/>
        </w:rPr>
        <w:t>je, że Wykonawca, którego oferta zostanie wybrana jako najkorzystniejsza</w:t>
      </w:r>
      <w:r w:rsidRPr="000279F6">
        <w:rPr>
          <w:b/>
          <w:bCs/>
          <w:i/>
          <w:iCs/>
        </w:rPr>
        <w:t xml:space="preserve"> składa uzupełniony harmonogram przed zawarciem umowy.  </w:t>
      </w:r>
      <w:bookmarkStart w:id="0" w:name="_GoBack"/>
      <w:bookmarkEnd w:id="0"/>
    </w:p>
    <w:p w:rsidR="002608D2" w:rsidRDefault="002608D2"/>
    <w:sectPr w:rsidR="0026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BBD"/>
    <w:multiLevelType w:val="multilevel"/>
    <w:tmpl w:val="0A52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C0B02"/>
    <w:multiLevelType w:val="multilevel"/>
    <w:tmpl w:val="F846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963CA"/>
    <w:multiLevelType w:val="multilevel"/>
    <w:tmpl w:val="2286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06D48"/>
    <w:multiLevelType w:val="multilevel"/>
    <w:tmpl w:val="746A8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D13A8"/>
    <w:multiLevelType w:val="multilevel"/>
    <w:tmpl w:val="A2C255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B137F"/>
    <w:multiLevelType w:val="multilevel"/>
    <w:tmpl w:val="4A121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06963"/>
    <w:multiLevelType w:val="multilevel"/>
    <w:tmpl w:val="A964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8339EA"/>
    <w:multiLevelType w:val="multilevel"/>
    <w:tmpl w:val="ACF0FB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2D"/>
    <w:rsid w:val="000279F6"/>
    <w:rsid w:val="002608D2"/>
    <w:rsid w:val="002E2617"/>
    <w:rsid w:val="00373C2F"/>
    <w:rsid w:val="004B7D19"/>
    <w:rsid w:val="00A04C0B"/>
    <w:rsid w:val="00D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D90B"/>
  <w15:chartTrackingRefBased/>
  <w15:docId w15:val="{725DE6A8-1701-44D7-86EA-76D51EA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1009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Górnik</dc:creator>
  <cp:keywords/>
  <dc:description/>
  <cp:lastModifiedBy>Magdalena Górnik</cp:lastModifiedBy>
  <cp:revision>6</cp:revision>
  <dcterms:created xsi:type="dcterms:W3CDTF">2024-05-21T09:58:00Z</dcterms:created>
  <dcterms:modified xsi:type="dcterms:W3CDTF">2024-06-18T06:26:00Z</dcterms:modified>
</cp:coreProperties>
</file>