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92" w:rsidRPr="00AF015A" w:rsidRDefault="00F32058" w:rsidP="00172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NAZWA ORAZ ADRES ZAMAWIAJĄCEGO</w:t>
      </w:r>
    </w:p>
    <w:p w:rsidR="00172AC5" w:rsidRPr="00AF015A" w:rsidRDefault="00172AC5" w:rsidP="00172A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Nazwa Zamawiającego: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 xml:space="preserve">Akademia Wojsk Lądowych im. generała Tadeusza </w:t>
      </w:r>
      <w:r w:rsidR="003D1F63" w:rsidRPr="00AF015A">
        <w:rPr>
          <w:rFonts w:ascii="Times New Roman" w:hAnsi="Times New Roman" w:cs="Times New Roman"/>
          <w:sz w:val="24"/>
          <w:szCs w:val="24"/>
        </w:rPr>
        <w:t>Kościuszki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72AC5" w:rsidRPr="00AF015A" w:rsidRDefault="00172AC5" w:rsidP="00172A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Adres Zamawiającego: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ul. Czajkowskiego 109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51-147 Wrocław</w:t>
      </w:r>
    </w:p>
    <w:p w:rsidR="0007143E" w:rsidRPr="00AF015A" w:rsidRDefault="0007143E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7143E" w:rsidRPr="00AF015A" w:rsidRDefault="0007143E" w:rsidP="008360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Godziny urzędowania zamawiającego:</w:t>
      </w:r>
      <w:r w:rsidRPr="00AF015A">
        <w:rPr>
          <w:rFonts w:ascii="Times New Roman" w:hAnsi="Times New Roman" w:cs="Times New Roman"/>
          <w:sz w:val="24"/>
          <w:szCs w:val="24"/>
        </w:rPr>
        <w:br/>
        <w:t>Poniedziałek – piątek w godzinach od 07.30 do 15.30</w:t>
      </w:r>
    </w:p>
    <w:p w:rsidR="00172AC5" w:rsidRPr="00AF015A" w:rsidRDefault="00172AC5" w:rsidP="00172AC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7143E" w:rsidRPr="00AF015A" w:rsidRDefault="0007143E" w:rsidP="00172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TRYB UDZIELENIA ZAMÓWIENIA</w:t>
      </w:r>
    </w:p>
    <w:p w:rsidR="0007143E" w:rsidRPr="00AF015A" w:rsidRDefault="0007143E" w:rsidP="000714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Postępowanie prowadzone jest w trybie przetargu nieograniczonego na podstawie art. 39 i nast. upzp poniżej kwoty określonej w przepisach wydanych na podstawie art. 11 ust. 8 upzp., tj poniżej 221.000 euro.</w:t>
      </w:r>
    </w:p>
    <w:p w:rsidR="00172AC5" w:rsidRPr="00AF015A" w:rsidRDefault="00F32058" w:rsidP="00172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3D1F63" w:rsidRPr="00AF015A" w:rsidRDefault="00172AC5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Przedmiot zamówienia obejmuje sukcesywną dostawę chemii</w:t>
      </w:r>
      <w:r w:rsidR="003D1F63" w:rsidRPr="00AF015A">
        <w:rPr>
          <w:rFonts w:ascii="Times New Roman" w:hAnsi="Times New Roman" w:cs="Times New Roman"/>
          <w:sz w:val="24"/>
          <w:szCs w:val="24"/>
        </w:rPr>
        <w:t xml:space="preserve"> basenowej niezbędną do zachowania prawidłowych</w:t>
      </w:r>
      <w:r w:rsidR="00F32058" w:rsidRPr="00AF015A">
        <w:rPr>
          <w:rFonts w:ascii="Times New Roman" w:hAnsi="Times New Roman" w:cs="Times New Roman"/>
          <w:sz w:val="24"/>
          <w:szCs w:val="24"/>
        </w:rPr>
        <w:t xml:space="preserve"> parametrów fizykochemicznych i </w:t>
      </w:r>
      <w:r w:rsidR="003D1F63" w:rsidRPr="00AF015A">
        <w:rPr>
          <w:rFonts w:ascii="Times New Roman" w:hAnsi="Times New Roman" w:cs="Times New Roman"/>
          <w:sz w:val="24"/>
          <w:szCs w:val="24"/>
        </w:rPr>
        <w:t>bakteriologicznych wody basenowej krytej pływalni w Akademii Wojsk Lądowych.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Dostawca musi dostarczyć chemi</w:t>
      </w:r>
      <w:r w:rsidR="00F32058" w:rsidRPr="00AF015A">
        <w:rPr>
          <w:rFonts w:ascii="Times New Roman" w:hAnsi="Times New Roman" w:cs="Times New Roman"/>
          <w:color w:val="000000"/>
          <w:sz w:val="24"/>
          <w:szCs w:val="24"/>
        </w:rPr>
        <w:t>ę basenową jako produkt nowy, w 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>oryginalnych, fabrycznie zamkniętych opakowaniach zwrotnych, przystosowanych do transportu i przechowywania chemikaliów</w:t>
      </w:r>
      <w:r w:rsidR="00832C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CE1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każdorazowo 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z załączoną kartą charakterystyki danego produktu. </w:t>
      </w:r>
    </w:p>
    <w:p w:rsidR="004C76D8" w:rsidRPr="00AF015A" w:rsidRDefault="004C76D8" w:rsidP="000714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Opakowania zwrotne przyjmuje i utylizuje Dostawca w ramach ceny ofertowej. 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Wszystkie opakowania chemii basenowej muszą posiadać etykiety w języku polskim wraz z nazwą produktu, instrukcją użycia i bezpieczeństwa ich stosowania, pojemnością oraz datą produkcji z okresem ważności. 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Dostarczona chemia basenowa musi posiadać termin przydatności do zużycia, określony szczegółowo dla każdej z pozycji </w:t>
      </w:r>
      <w:r w:rsidR="00072078">
        <w:rPr>
          <w:rFonts w:ascii="Times New Roman" w:hAnsi="Times New Roman" w:cs="Times New Roman"/>
          <w:color w:val="000000"/>
          <w:sz w:val="24"/>
          <w:szCs w:val="24"/>
        </w:rPr>
        <w:t xml:space="preserve">z punktu </w:t>
      </w:r>
      <w:r w:rsidR="00EC517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72078">
        <w:rPr>
          <w:rFonts w:ascii="Times New Roman" w:hAnsi="Times New Roman" w:cs="Times New Roman"/>
          <w:color w:val="000000"/>
          <w:sz w:val="24"/>
          <w:szCs w:val="24"/>
        </w:rPr>
        <w:t xml:space="preserve"> niniejszej specyfikacji.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W przypadku ujawnienia wad jakościowych chemii basenowej, braków ilościowych lub w przypadku dostarczenia chemii basenowej przeterminowanej, zwietrzałej, nienadającej się do użycia Zamawiający niezwłocznie po jej wykryciu powiadomi Dostawcę o tym fakcie</w:t>
      </w:r>
      <w:r w:rsidR="00615CD1" w:rsidRPr="00AF01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6D8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Dostawca zobowiązany jest do uzupełnienia braków ilościowych i do wymiany wadliwej chemii basenowej na wolną od wad w termin</w:t>
      </w:r>
      <w:r w:rsidR="00C411C9">
        <w:rPr>
          <w:rFonts w:ascii="Times New Roman" w:hAnsi="Times New Roman" w:cs="Times New Roman"/>
          <w:color w:val="000000"/>
          <w:sz w:val="24"/>
          <w:szCs w:val="24"/>
        </w:rPr>
        <w:t>ie 2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zgłoszenia na własny koszt i ryzyko.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W przypadku wątpliwości co do jakości chemii basenowej Zamawiający zleci wykonanie badań chemii w uprawnionym laboratorium. W razie stwierdzenia 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niezgodności z obowiązującymi parametrami, kosztami badania laboratoryjnego zostanie obciążony Dostawca chemii basenowej.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zobowiązany jest posiadać w okresie realizacji umowy aktualne, wymagane prawem atesty higieniczne dopuszczające zaoferowaną chemię basenową do powszechnego użytku.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Wyłoniony Dostawca zobowiązany jest dostarczyć Zamawiającemu przed podpisaniem umowy kserokopię zezwolenia o dopuszczenie do obrotu produktami biobójczymi i kserokopie atestów Państwowego Zakładu Higieny, dopuszczających oferowane produkty chemiczne do stosowania w obiektach użyteczności publicznej na terenie Polsk</w:t>
      </w:r>
      <w:r w:rsidR="00F32058" w:rsidRPr="00AF015A">
        <w:rPr>
          <w:rFonts w:ascii="Times New Roman" w:hAnsi="Times New Roman" w:cs="Times New Roman"/>
          <w:color w:val="000000"/>
          <w:sz w:val="24"/>
          <w:szCs w:val="24"/>
        </w:rPr>
        <w:t>i, potwierdzonych za zgodność z 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oryginałem. </w:t>
      </w:r>
    </w:p>
    <w:p w:rsidR="007416A3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Dostawa, transport i rozładunek (</w:t>
      </w:r>
      <w:r w:rsidRPr="00832CE1">
        <w:rPr>
          <w:rFonts w:ascii="Times New Roman" w:hAnsi="Times New Roman" w:cs="Times New Roman"/>
          <w:b/>
          <w:color w:val="000000"/>
          <w:sz w:val="24"/>
          <w:szCs w:val="24"/>
        </w:rPr>
        <w:t>włącznie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z wniesieniem do pomieszczenia magazynowego wskazanego przez upoważnionego pracownika Zamawiającego) chemii basenowej zrealizowana będzie transportem Dostawcy na jego koszt i ryzyko do </w:t>
      </w:r>
      <w:r w:rsidR="00186B44" w:rsidRPr="00AF015A">
        <w:rPr>
          <w:rFonts w:ascii="Times New Roman" w:hAnsi="Times New Roman" w:cs="Times New Roman"/>
          <w:color w:val="000000"/>
          <w:sz w:val="24"/>
          <w:szCs w:val="24"/>
        </w:rPr>
        <w:t>obiektów Zamawiającego - Krytej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Pływalni</w:t>
      </w:r>
      <w:r w:rsidR="007416A3" w:rsidRPr="00AF01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6B44" w:rsidRPr="00AF015A" w:rsidRDefault="007416A3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6D8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zapewni transport chemii basenowej samochodem przystosowanym do przewozu niebezpiecznych substancji chemicznych zgodnie z odrębnymi przepisami.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Wielkość każdej dostawy wynikać będzie z dyspozycji Zamawiającego, określanej każdorazowo zamówieniami jednostkowymi, zgłaszanymi drogą elektroniczną (na adres wskazany przez Dostawcę) lub </w:t>
      </w:r>
      <w:r w:rsidR="00615CD1" w:rsidRPr="00AF015A">
        <w:rPr>
          <w:rFonts w:ascii="Times New Roman" w:hAnsi="Times New Roman" w:cs="Times New Roman"/>
          <w:color w:val="000000"/>
          <w:sz w:val="24"/>
          <w:szCs w:val="24"/>
        </w:rPr>
        <w:t>faksem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(pod nr wskazanym przez Dostawcę). </w:t>
      </w:r>
    </w:p>
    <w:p w:rsidR="00186B44" w:rsidRPr="00072078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dostarczy towar </w:t>
      </w:r>
      <w:r w:rsidRPr="00AF015A">
        <w:rPr>
          <w:rFonts w:ascii="Times New Roman" w:hAnsi="Times New Roman" w:cs="Times New Roman"/>
          <w:sz w:val="24"/>
          <w:szCs w:val="24"/>
        </w:rPr>
        <w:t xml:space="preserve">w </w:t>
      </w:r>
      <w:r w:rsidR="007416A3" w:rsidRPr="00072078">
        <w:rPr>
          <w:rFonts w:ascii="Times New Roman" w:hAnsi="Times New Roman" w:cs="Times New Roman"/>
          <w:sz w:val="24"/>
          <w:szCs w:val="24"/>
        </w:rPr>
        <w:t xml:space="preserve">ciągu </w:t>
      </w:r>
      <w:r w:rsidR="00C411C9">
        <w:rPr>
          <w:rFonts w:ascii="Times New Roman" w:hAnsi="Times New Roman" w:cs="Times New Roman"/>
          <w:color w:val="000000" w:themeColor="text1"/>
          <w:sz w:val="24"/>
          <w:szCs w:val="24"/>
        </w:rPr>
        <w:t>2 dni roboczych</w:t>
      </w:r>
      <w:r w:rsidR="00615CD1" w:rsidRPr="004424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od momentu otrzymania każdego zamówienia jednostkowego od Zamawiającego, </w:t>
      </w:r>
      <w:r w:rsidRPr="00072078">
        <w:rPr>
          <w:rFonts w:ascii="Times New Roman" w:hAnsi="Times New Roman" w:cs="Times New Roman"/>
          <w:sz w:val="24"/>
          <w:szCs w:val="24"/>
        </w:rPr>
        <w:t>wg cen jednostkowych podanych w Ta</w:t>
      </w:r>
      <w:r w:rsidR="00186B44" w:rsidRPr="00072078">
        <w:rPr>
          <w:rFonts w:ascii="Times New Roman" w:hAnsi="Times New Roman" w:cs="Times New Roman"/>
          <w:sz w:val="24"/>
          <w:szCs w:val="24"/>
        </w:rPr>
        <w:t>beli, stanowiącej załącznik nr 1</w:t>
      </w:r>
      <w:r w:rsidRPr="00072078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zobowiązuje się do </w:t>
      </w:r>
      <w:r w:rsidRPr="00AF015A">
        <w:rPr>
          <w:rFonts w:ascii="Times New Roman" w:hAnsi="Times New Roman" w:cs="Times New Roman"/>
          <w:color w:val="000000" w:themeColor="text1"/>
          <w:sz w:val="24"/>
          <w:szCs w:val="24"/>
        </w:rPr>
        <w:t>utrzymywania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stałych cen jednostkowych przez okres obowiązywania umowy.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Dostawy odbywać się będą w godzinach pracy Zamawiającego tj.</w:t>
      </w:r>
      <w:r w:rsidR="00615CD1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w godzinach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7.30-15.30 - dla obiektu:</w:t>
      </w:r>
      <w:r w:rsidR="00186B44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Krytej pływalni Akademii Wojsk Lądowych ul. Czajkowskiego 109, 51-147 Wrocław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6B44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Podane ilości w T</w:t>
      </w:r>
      <w:r w:rsidR="00186B44" w:rsidRPr="00AF015A">
        <w:rPr>
          <w:rFonts w:ascii="Times New Roman" w:hAnsi="Times New Roman" w:cs="Times New Roman"/>
          <w:color w:val="000000"/>
          <w:sz w:val="24"/>
          <w:szCs w:val="24"/>
        </w:rPr>
        <w:t>abeli stanowiącej załącznik nr 1</w:t>
      </w:r>
      <w:r w:rsidR="003379FB">
        <w:rPr>
          <w:rFonts w:ascii="Times New Roman" w:hAnsi="Times New Roman" w:cs="Times New Roman"/>
          <w:color w:val="000000"/>
          <w:sz w:val="24"/>
          <w:szCs w:val="24"/>
        </w:rPr>
        <w:t xml:space="preserve"> do SIWZ są wielkościami 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maksymalnymi, założonymi do zamówienia</w:t>
      </w:r>
      <w:r w:rsidR="00337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6B44" w:rsidRPr="00AF015A" w:rsidRDefault="00186B44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6D8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jest zobowiązany do realizacji zamówienia w pełnym zakresie a Dostawcy nie przysługują roszczenia odszkodowawcze z tytułu niewykorzystania maksymalnej ilości i wartości zamówienia. </w:t>
      </w:r>
    </w:p>
    <w:p w:rsidR="00F601BF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Dostawca ponosi pełną odpowiedzialność za jakość wykonanej dostawy, jej kompletność i zgodność ze zleceniem oraz za szkody poniesione przez Zamawiającego lub osoby trzecie, a będące następstwem niedotrzymania terminów dostawy, właściwości i jakości dostarczonej chemii basenowej. </w:t>
      </w:r>
    </w:p>
    <w:p w:rsidR="00F601BF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>Dostawcy przysługiwać będzie wynagrodzenie za rzeczywistą ilość zamówionej i dostarczonej chemii basenowej ustalonej w op</w:t>
      </w:r>
      <w:r w:rsidR="00F32058" w:rsidRPr="00AF015A">
        <w:rPr>
          <w:rFonts w:ascii="Times New Roman" w:hAnsi="Times New Roman" w:cs="Times New Roman"/>
          <w:color w:val="000000"/>
          <w:sz w:val="24"/>
          <w:szCs w:val="24"/>
        </w:rPr>
        <w:t>arciu o podane w </w:t>
      </w:r>
      <w:r w:rsidR="00F601BF"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załączniku </w:t>
      </w:r>
      <w:r w:rsidR="00F601BF" w:rsidRPr="00072078">
        <w:rPr>
          <w:rFonts w:ascii="Times New Roman" w:hAnsi="Times New Roman" w:cs="Times New Roman"/>
          <w:sz w:val="24"/>
          <w:szCs w:val="24"/>
        </w:rPr>
        <w:t>Nr 1</w:t>
      </w:r>
      <w:r w:rsidRPr="00072078">
        <w:rPr>
          <w:rFonts w:ascii="Times New Roman" w:hAnsi="Times New Roman" w:cs="Times New Roman"/>
          <w:sz w:val="24"/>
          <w:szCs w:val="24"/>
        </w:rPr>
        <w:t xml:space="preserve"> do SIWZ ceny środków chemicznych. </w:t>
      </w:r>
    </w:p>
    <w:p w:rsidR="00F601BF" w:rsidRPr="00AF015A" w:rsidRDefault="004C76D8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color w:val="000000"/>
          <w:sz w:val="24"/>
          <w:szCs w:val="24"/>
        </w:rPr>
        <w:t xml:space="preserve">Płatność za wykonanie przedmiotu umowy odbywać się będzie na podstawie faktur częściowych otrzymanych po każdorazowej dostawie </w:t>
      </w:r>
      <w:r w:rsidRPr="00072078">
        <w:rPr>
          <w:rFonts w:ascii="Times New Roman" w:hAnsi="Times New Roman" w:cs="Times New Roman"/>
          <w:sz w:val="24"/>
          <w:szCs w:val="24"/>
        </w:rPr>
        <w:t xml:space="preserve">wg cen </w:t>
      </w:r>
      <w:r w:rsidRPr="00072078">
        <w:rPr>
          <w:rFonts w:ascii="Times New Roman" w:hAnsi="Times New Roman" w:cs="Times New Roman"/>
          <w:sz w:val="24"/>
          <w:szCs w:val="24"/>
        </w:rPr>
        <w:lastRenderedPageBreak/>
        <w:t>jednostk</w:t>
      </w:r>
      <w:r w:rsidR="00F601BF" w:rsidRPr="00072078">
        <w:rPr>
          <w:rFonts w:ascii="Times New Roman" w:hAnsi="Times New Roman" w:cs="Times New Roman"/>
          <w:sz w:val="24"/>
          <w:szCs w:val="24"/>
        </w:rPr>
        <w:t>owych podanych w załączniku Nr 1</w:t>
      </w:r>
      <w:r w:rsidRPr="00072078">
        <w:rPr>
          <w:rFonts w:ascii="Times New Roman" w:hAnsi="Times New Roman" w:cs="Times New Roman"/>
          <w:sz w:val="24"/>
          <w:szCs w:val="24"/>
        </w:rPr>
        <w:t xml:space="preserve"> do SIWZ.</w:t>
      </w:r>
      <w:r w:rsidR="0006395F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6395F" w:rsidRPr="001D5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kres </w:t>
      </w:r>
      <w:r w:rsidR="001D5814" w:rsidRPr="001D5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płatności faktur wynosi 30 dni </w:t>
      </w:r>
      <w:r w:rsidR="001D5814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AF015A">
        <w:rPr>
          <w:rFonts w:ascii="Times New Roman" w:hAnsi="Times New Roman" w:cs="Times New Roman"/>
          <w:color w:val="000000"/>
          <w:sz w:val="24"/>
          <w:szCs w:val="24"/>
        </w:rPr>
        <w:t>W celu potwierdzenia, że oferowany przedmiot zamówienia odpowiada wymaganiom określonym przez Zamawiającego, Dostawca zobowiązany jest złożyć wraz z ofertą, karty charakterystyki każdego środka chemiczne</w:t>
      </w:r>
      <w:r w:rsidR="007416A3" w:rsidRPr="00AF015A">
        <w:rPr>
          <w:rFonts w:ascii="Times New Roman" w:hAnsi="Times New Roman" w:cs="Times New Roman"/>
          <w:color w:val="000000"/>
          <w:sz w:val="24"/>
          <w:szCs w:val="24"/>
        </w:rPr>
        <w:t>go określonego w załączniku Nr 1</w:t>
      </w:r>
      <w:r w:rsidR="00B40FD2">
        <w:rPr>
          <w:rFonts w:ascii="Times New Roman" w:hAnsi="Times New Roman" w:cs="Times New Roman"/>
          <w:color w:val="000000"/>
          <w:sz w:val="24"/>
          <w:szCs w:val="24"/>
        </w:rPr>
        <w:t xml:space="preserve"> do SIWZ.</w:t>
      </w:r>
    </w:p>
    <w:p w:rsidR="00AD1935" w:rsidRPr="00AF015A" w:rsidRDefault="00AD1935" w:rsidP="00F3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 xml:space="preserve"> </w:t>
      </w:r>
      <w:r w:rsidR="003D1F63" w:rsidRPr="00AF015A">
        <w:rPr>
          <w:rFonts w:ascii="Times New Roman" w:hAnsi="Times New Roman" w:cs="Times New Roman"/>
          <w:sz w:val="24"/>
          <w:szCs w:val="24"/>
        </w:rPr>
        <w:t>Zamawiający wymaga, aby proponowane wyroby</w:t>
      </w:r>
      <w:r w:rsidRPr="00AF015A">
        <w:rPr>
          <w:rFonts w:ascii="Times New Roman" w:hAnsi="Times New Roman" w:cs="Times New Roman"/>
          <w:sz w:val="24"/>
          <w:szCs w:val="24"/>
        </w:rPr>
        <w:t xml:space="preserve"> zamieszczone w Załączniku nr 1</w:t>
      </w:r>
      <w:r w:rsidR="003D1F63" w:rsidRPr="00AF015A">
        <w:rPr>
          <w:rFonts w:ascii="Times New Roman" w:hAnsi="Times New Roman" w:cs="Times New Roman"/>
          <w:sz w:val="24"/>
          <w:szCs w:val="24"/>
        </w:rPr>
        <w:t xml:space="preserve"> podczas stosowania zgodnego z zaleceniami </w:t>
      </w:r>
      <w:r w:rsidRPr="00AF015A">
        <w:rPr>
          <w:rFonts w:ascii="Times New Roman" w:hAnsi="Times New Roman" w:cs="Times New Roman"/>
          <w:sz w:val="24"/>
          <w:szCs w:val="24"/>
        </w:rPr>
        <w:t xml:space="preserve">producenta nie wpływały negatywnie na: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zdrowie osób korzystających z basenów;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środowisko naturalne;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urządzenia kontaktujące się z wodą przeznaczoną do spożycia oraz preparaty stosowane w procesach jej oczyszczania i dezynfekcji;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urządzenia i elementy wyposażenia basenów kąpielowych i pomieszczeń sanitarno - higienicznych; </w:t>
      </w:r>
    </w:p>
    <w:p w:rsidR="00AD1935" w:rsidRPr="00AF015A" w:rsidRDefault="00AD1935" w:rsidP="00F32058">
      <w:pPr>
        <w:pStyle w:val="Defaul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</w:rPr>
      </w:pPr>
      <w:r w:rsidRPr="00AF015A">
        <w:rPr>
          <w:rFonts w:ascii="Times New Roman" w:hAnsi="Times New Roman" w:cs="Times New Roman"/>
        </w:rPr>
        <w:t xml:space="preserve">materiały wykończeniowe i wyroby stosowane w budownictwie; </w:t>
      </w:r>
    </w:p>
    <w:p w:rsidR="00F601BF" w:rsidRPr="00AF015A" w:rsidRDefault="00AD1935" w:rsidP="00C31F28">
      <w:pPr>
        <w:pStyle w:val="Akapitzlist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urządzenia stosowane w instalacjach wentylacyjno-klimatyzacyjnych oraz grzewczych.</w:t>
      </w:r>
    </w:p>
    <w:p w:rsidR="00AD1935" w:rsidRDefault="00AD1935" w:rsidP="00615C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15A">
        <w:rPr>
          <w:rFonts w:ascii="Times New Roman" w:hAnsi="Times New Roman" w:cs="Times New Roman"/>
          <w:sz w:val="24"/>
          <w:szCs w:val="24"/>
        </w:rPr>
        <w:t>Wykonawca winien przed złożeniem of</w:t>
      </w:r>
      <w:r w:rsidR="00F32058" w:rsidRPr="00AF015A">
        <w:rPr>
          <w:rFonts w:ascii="Times New Roman" w:hAnsi="Times New Roman" w:cs="Times New Roman"/>
          <w:sz w:val="24"/>
          <w:szCs w:val="24"/>
        </w:rPr>
        <w:t>erty szczegółowo zapoznać się z </w:t>
      </w:r>
      <w:r w:rsidRPr="00AF015A">
        <w:rPr>
          <w:rFonts w:ascii="Times New Roman" w:hAnsi="Times New Roman" w:cs="Times New Roman"/>
          <w:sz w:val="24"/>
          <w:szCs w:val="24"/>
        </w:rPr>
        <w:t>specyfikacją istotnych warunków zamów</w:t>
      </w:r>
      <w:r w:rsidR="00AF015A" w:rsidRPr="00AF015A">
        <w:rPr>
          <w:rFonts w:ascii="Times New Roman" w:hAnsi="Times New Roman" w:cs="Times New Roman"/>
          <w:sz w:val="24"/>
          <w:szCs w:val="24"/>
        </w:rPr>
        <w:t>ienia, przedmiotem zamówienia i </w:t>
      </w:r>
      <w:r w:rsidRPr="00AF015A">
        <w:rPr>
          <w:rFonts w:ascii="Times New Roman" w:hAnsi="Times New Roman" w:cs="Times New Roman"/>
          <w:sz w:val="24"/>
          <w:szCs w:val="24"/>
        </w:rPr>
        <w:t>uzyskać niezbędne informacje konieczne do złożenia oferty.</w:t>
      </w:r>
    </w:p>
    <w:p w:rsidR="0083762A" w:rsidRDefault="0083762A" w:rsidP="00615C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środków chemicznych:</w:t>
      </w:r>
    </w:p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662"/>
        <w:gridCol w:w="3539"/>
        <w:gridCol w:w="1288"/>
      </w:tblGrid>
      <w:tr w:rsidR="00B90167" w:rsidRPr="005F6715" w:rsidTr="00B90167">
        <w:trPr>
          <w:trHeight w:val="585"/>
          <w:jc w:val="center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</w:tr>
      <w:tr w:rsidR="00B90167" w:rsidRPr="005F6715" w:rsidTr="00B90167">
        <w:trPr>
          <w:trHeight w:val="78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4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Podchloryn sodu (stabilizowany) (op.</w:t>
            </w:r>
            <w:r w:rsidR="004424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1D581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442447">
              <w:rPr>
                <w:rFonts w:ascii="Calibri" w:eastAsia="Times New Roman" w:hAnsi="Calibri" w:cs="Calibri"/>
                <w:color w:val="000000"/>
                <w:lang w:eastAsia="pl-PL"/>
              </w:rPr>
              <w:t>aksymalnie</w:t>
            </w:r>
            <w:r w:rsidR="001D58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</w:t>
            </w:r>
            <w:r w:rsidR="004424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kg)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442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Podchloryn sodu (stabilizowany) </w:t>
            </w:r>
            <w:r w:rsidRPr="00442447">
              <w:rPr>
                <w:rFonts w:ascii="Calibri" w:eastAsia="Times New Roman" w:hAnsi="Calibri" w:cs="Calibri"/>
                <w:lang w:eastAsia="pl-PL"/>
              </w:rPr>
              <w:t>(op.</w:t>
            </w:r>
            <w:r w:rsidR="00442447">
              <w:rPr>
                <w:rFonts w:ascii="Calibri" w:eastAsia="Times New Roman" w:hAnsi="Calibri" w:cs="Calibri"/>
                <w:lang w:eastAsia="pl-PL"/>
              </w:rPr>
              <w:t xml:space="preserve"> maksymalnie 50kg</w:t>
            </w:r>
            <w:r w:rsidRPr="00442447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90167" w:rsidRPr="00B90167" w:rsidRDefault="00B90167" w:rsidP="00B90167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24312220-2</w:t>
            </w:r>
          </w:p>
        </w:tc>
      </w:tr>
      <w:tr w:rsidR="00B90167" w:rsidRPr="005F6715" w:rsidTr="00B90167">
        <w:trPr>
          <w:trHeight w:val="16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pl-PL"/>
              </w:rPr>
            </w:pPr>
            <w:r w:rsidRPr="005F6715">
              <w:rPr>
                <w:rFonts w:ascii="Helvetica" w:eastAsia="Times New Roman" w:hAnsi="Helvetica" w:cs="Helvetica"/>
                <w:color w:val="333333"/>
                <w:lang w:eastAsia="pl-PL"/>
              </w:rPr>
              <w:t>Niskopieniący skoncentrowany preparat w płynie, który zapobiega rozwojowi glonów.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lang w:eastAsia="pl-PL"/>
              </w:rPr>
              <w:t xml:space="preserve">Działanie: </w:t>
            </w:r>
          </w:p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lang w:eastAsia="pl-PL"/>
              </w:rPr>
              <w:t xml:space="preserve">przeciwdziała wszystkim </w:t>
            </w:r>
            <w:r>
              <w:rPr>
                <w:rFonts w:ascii="Calibri" w:eastAsia="Times New Roman" w:hAnsi="Calibri" w:cs="Calibri"/>
                <w:lang w:eastAsia="pl-PL"/>
              </w:rPr>
              <w:t>rodzajom</w:t>
            </w:r>
            <w:r w:rsidRPr="005F6715">
              <w:rPr>
                <w:rFonts w:ascii="Calibri" w:eastAsia="Times New Roman" w:hAnsi="Calibri" w:cs="Calibri"/>
                <w:lang w:eastAsia="pl-PL"/>
              </w:rPr>
              <w:t xml:space="preserve"> glonów, usuwa zmętnienie wody. Preparat ma postać niebieskiej cieczy, posiada obojętne PH oraz zawiera mieszaninę amin czwartorzędnych 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1D5814" w:rsidP="007E6B9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24312220-2</w:t>
            </w:r>
          </w:p>
        </w:tc>
      </w:tr>
      <w:tr w:rsidR="00B90167" w:rsidRPr="005F6715" w:rsidTr="00B90167">
        <w:trPr>
          <w:trHeight w:val="7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Kwas siarkowy Ph minus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Kwas siarkowy PH minus (35 l)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B9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16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Koagulant w płynie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Chlorek glinu o wysokiej czystości stosowanym do koagulacji wody basenowej i pitnej. Umożliwia on usunięcie na filtrze piaskowym zanieczyszczeń koloidalnie rozproszonych, a nawet części jeszcze mniejszych zanieczyszczeń całkowicie rozpuszczonych w wodzie. Produkt może być używany tylko do celów podanych w opisie.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79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fotometru, służące do pomiaru chloru całkowitego.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79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fotometru, służące do pomiary chloru wolnego.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79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fotometru, do pomiaru ph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228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Środek do usuwania osadów tłuszczowych i kosmetycznych.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Niepieniący środek o dużej zawartości substancji aktywnych, służący do usuwania osadów tłuszczowych i kosmetycznych na li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nii wody i w rynnie przelewowej: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•zawiera środki powierzchniowo czynne, ulegające biodegradacji,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•nadaje się szczególnie do zmywania tworzyw sztucznych, płytek ceramicznych i folii,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•bardzo szybko działający, wnikający głęboko w pory i zagłębienia,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•działa antystatycznie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163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Środek czyszczący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Kwaśny środek do gruntownego czyszczenia niecki basenowej i obrzeża, nie powodujący korozji  elementów metalowych. Do stosowania na basenach krytych.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Przeciwdziała powstawaniu plam wapiennych, tłuszczowych i mineralnych. Nadaje się również do aluminium i stali nierdzewnej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415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7E316B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90167"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Środek do dezynfekcji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Wysokoaktywny środek dezynfekujący powierzchni i łóżek w solariach, saun, łaźni parowych, przebieralni o działaniu bakteriobójczym, grzybobójczym i wirusobójczym. W stężeniu użytkowym nie niszczy szkła akrylowego, powierzchni lakierowanych, nie powoduje korozji.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SKUTECZNIE ZWALCZA: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Bakterie: staphylococcus aureus, Eschericha coli, Pseudomonas aeruginosa, Enterococcus hirae, Proteus mirabilis.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Grzyby: Candida albicans i Aspergillus niger.</w:t>
            </w:r>
          </w:p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Właściwości: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•nie zawiera aldehydów i fenoli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•świeżo pachnie i działa antystatycznie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•działa skutecznie na szkło akrylowe, powierzchnie wokół basenu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33631000-8</w:t>
            </w:r>
          </w:p>
        </w:tc>
      </w:tr>
      <w:tr w:rsidR="00B90167" w:rsidRPr="005F6715" w:rsidTr="00B90167">
        <w:trPr>
          <w:trHeight w:val="285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Odkamieniacz do basenu i wyposażenia basenowego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Odkamieniacz do basenu i wyposażenia basenowego. skutecznie usuwa wapnia(kamienia), brudu, rdzy i innych zanieczyszczeń w basenach i na ich obrzeżach, w sanitariatach i szatniach.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Preparat posiada dużą zdolność rozpuszczania osadów kamienia ułatwiając czyszczenie basenów oraz wyposażenie np. żaluzji z PCV. Jest biologicznie degradowalny. Preparat ma postać czerwonego lepkiego płynu o ostrym zapachu i zawiera 15% kwas solny, alkohol, kationowe środki powierzchniowo-czynne, inhibitory korozji oraz substancje zapachowe i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omocnicze.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B90167">
        <w:trPr>
          <w:trHeight w:val="105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Granulat do dezynfekcji wody basenowej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Oryginalny chlor uderzeniowy (szok) w granulacie do dezynfekcji wody basenowej. Natychmiast działa na bakterie, grzyby i wirusy w wodzie basenowej i rozbija organiczne zmętnienia i zanieczyszczenia. Wolny od wapnia i o neutralnym pH.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24457000-2</w:t>
            </w:r>
          </w:p>
        </w:tc>
      </w:tr>
      <w:tr w:rsidR="00B90167" w:rsidRPr="005F6715" w:rsidTr="00B90167">
        <w:trPr>
          <w:trHeight w:val="238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Antychlor do basenu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Antychlor do basenu, granulat do dezaktywacji chloru w wodzie basenowej, lub w potrzebie szybkiego obniżenia jego poziomu. Antychlor rozpuszcza się w wodzie, przez co może być dodawany bezpośrednio do basenu kąpielowego (przy czym obliczona ogólna ilość powinna być dodawana w mniejszych porcjach), generalnie 1g antychloru na 1 metr sześcienny wody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B90167" w:rsidRPr="005F6715" w:rsidTr="000346B7">
        <w:trPr>
          <w:trHeight w:val="1845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>Preparat bakterio i grzybobójczy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167" w:rsidRPr="005F6715" w:rsidRDefault="00B90167" w:rsidP="007E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Służy do dezynfekcji m.in. powierzchni w otoczeniu niecki basenu kąpielowego. 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Preparat do indywidualnej dezynfekcji rąk i stóp roztwór 0,50%.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Zawiera związki o działaniu przeciwbakteryjnym i przeciwgrzybicznym.</w:t>
            </w:r>
            <w:r w:rsidRPr="005F671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Można stosować w automatycznych stacjach do dezynfekcji stóp, brodzikach lub na matach dezynfekujących.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167" w:rsidRPr="005F6715" w:rsidRDefault="00B90167" w:rsidP="005C6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  <w:tr w:rsidR="000346B7" w:rsidRPr="005F6715" w:rsidTr="009B4CAC">
        <w:trPr>
          <w:trHeight w:val="1845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7" w:rsidRPr="007A0A66" w:rsidRDefault="000346B7" w:rsidP="000346B7">
            <w:r w:rsidRPr="007A0A66">
              <w:t>15.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7" w:rsidRPr="007A0A66" w:rsidRDefault="000346B7" w:rsidP="000346B7">
            <w:r w:rsidRPr="007A0A66">
              <w:t>Detergent w proszku do usuwania zanieczyszczeń nieorganicznych i osadów z wapnia w filtrze basenowym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BB" w:rsidRPr="001C7D56" w:rsidRDefault="006B3BBB" w:rsidP="006B3BB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Środek do filtrów piaskowych. </w:t>
            </w:r>
            <w:r w:rsidRPr="001C7D56">
              <w:rPr>
                <w:rFonts w:ascii="Times New Roman" w:hAnsi="Times New Roman" w:cs="Times New Roman"/>
                <w:color w:val="333333"/>
              </w:rPr>
              <w:t xml:space="preserve">Do usuwania osadów wapnia z innych powierzchni (rolet basenowych, elementów wyposażenia itp.). </w:t>
            </w:r>
            <w:r>
              <w:rPr>
                <w:rFonts w:ascii="Times New Roman" w:hAnsi="Times New Roman" w:cs="Times New Roman"/>
                <w:color w:val="333333"/>
              </w:rPr>
              <w:t>M</w:t>
            </w:r>
            <w:r w:rsidRPr="001C7D56">
              <w:rPr>
                <w:rFonts w:ascii="Times New Roman" w:hAnsi="Times New Roman" w:cs="Times New Roman"/>
                <w:color w:val="333333"/>
              </w:rPr>
              <w:t>a postać białego proszku o charakterystycznym zapachu i zawiera kwas amidosulfonowy, środki powierzchniowo-czynne oraz inhibitory korozji. Nie zawiera kwasu solnego.</w:t>
            </w:r>
          </w:p>
          <w:p w:rsidR="000346B7" w:rsidRPr="007A0A66" w:rsidRDefault="000346B7" w:rsidP="00E33985">
            <w:pPr>
              <w:spacing w:after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7" w:rsidRPr="007A0A66" w:rsidRDefault="000346B7" w:rsidP="000346B7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24962000-5</w:t>
            </w:r>
          </w:p>
        </w:tc>
      </w:tr>
    </w:tbl>
    <w:p w:rsidR="0083762A" w:rsidRPr="0083762A" w:rsidRDefault="0083762A" w:rsidP="00837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DEB" w:rsidRPr="00166154" w:rsidRDefault="00D85DEB" w:rsidP="00166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15A" w:rsidRPr="00AF015A" w:rsidRDefault="00AF015A" w:rsidP="00DE45E5">
      <w:pPr>
        <w:pStyle w:val="Nagwek2"/>
        <w:keepNext w:val="0"/>
        <w:widowControl w:val="0"/>
        <w:numPr>
          <w:ilvl w:val="0"/>
          <w:numId w:val="1"/>
        </w:numPr>
        <w:tabs>
          <w:tab w:val="clear" w:pos="709"/>
        </w:tabs>
        <w:spacing w:line="360" w:lineRule="auto"/>
        <w:rPr>
          <w:b w:val="0"/>
        </w:rPr>
      </w:pPr>
      <w:r w:rsidRPr="00AF015A">
        <w:rPr>
          <w:b w:val="0"/>
        </w:rPr>
        <w:t>WYMAGANY TERMIN</w:t>
      </w:r>
      <w:r w:rsidR="00D553E0">
        <w:rPr>
          <w:b w:val="0"/>
        </w:rPr>
        <w:t xml:space="preserve"> I MIEJSCE</w:t>
      </w:r>
      <w:r w:rsidRPr="00AF015A">
        <w:rPr>
          <w:b w:val="0"/>
        </w:rPr>
        <w:t xml:space="preserve"> WYKONANIA ZAMÓWIENIA</w:t>
      </w:r>
    </w:p>
    <w:p w:rsidR="00AF015A" w:rsidRPr="00D553E0" w:rsidRDefault="00AF015A" w:rsidP="00D553E0">
      <w:pPr>
        <w:pStyle w:val="Nagwek3"/>
        <w:keepNext w:val="0"/>
        <w:widowControl w:val="0"/>
        <w:numPr>
          <w:ilvl w:val="0"/>
          <w:numId w:val="10"/>
        </w:numPr>
        <w:spacing w:line="360" w:lineRule="auto"/>
        <w:ind w:left="1442"/>
        <w:jc w:val="both"/>
        <w:rPr>
          <w:rFonts w:eastAsiaTheme="minorHAnsi"/>
          <w:szCs w:val="24"/>
          <w:lang w:eastAsia="en-US"/>
        </w:rPr>
      </w:pPr>
      <w:r w:rsidRPr="00D553E0">
        <w:rPr>
          <w:rFonts w:eastAsiaTheme="minorHAnsi"/>
          <w:szCs w:val="24"/>
          <w:lang w:eastAsia="en-US"/>
        </w:rPr>
        <w:t xml:space="preserve">Wymagany termin wykonania zamówienia: od </w:t>
      </w:r>
      <w:r w:rsidR="00072078">
        <w:rPr>
          <w:rFonts w:eastAsiaTheme="minorHAnsi"/>
          <w:szCs w:val="24"/>
          <w:lang w:eastAsia="en-US"/>
        </w:rPr>
        <w:t xml:space="preserve">dnia podpisania umowy </w:t>
      </w:r>
      <w:r w:rsidR="00C36254">
        <w:rPr>
          <w:rFonts w:eastAsiaTheme="minorHAnsi"/>
          <w:szCs w:val="24"/>
          <w:lang w:eastAsia="en-US"/>
        </w:rPr>
        <w:t>do 31.12.2020</w:t>
      </w:r>
      <w:r w:rsidRPr="00D553E0">
        <w:rPr>
          <w:rFonts w:eastAsiaTheme="minorHAnsi"/>
          <w:szCs w:val="24"/>
          <w:lang w:eastAsia="en-US"/>
        </w:rPr>
        <w:t xml:space="preserve"> r.</w:t>
      </w:r>
    </w:p>
    <w:p w:rsidR="00D553E0" w:rsidRPr="00166154" w:rsidRDefault="00D553E0" w:rsidP="00D553E0">
      <w:pPr>
        <w:pStyle w:val="Nagwek3"/>
        <w:keepNext w:val="0"/>
        <w:widowControl w:val="0"/>
        <w:numPr>
          <w:ilvl w:val="0"/>
          <w:numId w:val="10"/>
        </w:numPr>
        <w:spacing w:line="360" w:lineRule="auto"/>
        <w:ind w:left="1442"/>
        <w:jc w:val="both"/>
        <w:rPr>
          <w:color w:val="FF0000"/>
        </w:rPr>
      </w:pPr>
      <w:r w:rsidRPr="00D553E0">
        <w:rPr>
          <w:rFonts w:eastAsiaTheme="minorHAnsi"/>
          <w:szCs w:val="24"/>
          <w:lang w:eastAsia="en-US"/>
        </w:rPr>
        <w:t>Miejscem wykonania Zamówienia jest Akademia Wojsk Lądowych im. generała Tadeusza Kościuszki</w:t>
      </w:r>
      <w:r w:rsidRPr="00D553E0">
        <w:t>, ul. Czajkowskiego 109, Wrocław</w:t>
      </w:r>
      <w:r w:rsidRPr="00D553E0">
        <w:rPr>
          <w:color w:val="FF0000"/>
        </w:rPr>
        <w:t>.</w:t>
      </w:r>
    </w:p>
    <w:p w:rsidR="00D85DEB" w:rsidRPr="00AF015A" w:rsidRDefault="00D85DEB" w:rsidP="00DE45E5">
      <w:pPr>
        <w:pStyle w:val="Nagwek2"/>
        <w:keepNext w:val="0"/>
        <w:widowControl w:val="0"/>
        <w:numPr>
          <w:ilvl w:val="0"/>
          <w:numId w:val="1"/>
        </w:numPr>
        <w:tabs>
          <w:tab w:val="clear" w:pos="709"/>
        </w:tabs>
        <w:spacing w:line="360" w:lineRule="auto"/>
        <w:rPr>
          <w:b w:val="0"/>
        </w:rPr>
      </w:pPr>
      <w:r w:rsidRPr="00AF015A">
        <w:rPr>
          <w:b w:val="0"/>
        </w:rPr>
        <w:t xml:space="preserve">WARUNKI UDZIAŁU W POSTĘPOWANIU </w:t>
      </w:r>
    </w:p>
    <w:p w:rsidR="00DE45E5" w:rsidRPr="00AF015A" w:rsidRDefault="00DE45E5" w:rsidP="00D553E0">
      <w:pPr>
        <w:pStyle w:val="Nagwek3"/>
        <w:keepNext w:val="0"/>
        <w:widowControl w:val="0"/>
        <w:numPr>
          <w:ilvl w:val="0"/>
          <w:numId w:val="10"/>
        </w:numPr>
        <w:spacing w:line="360" w:lineRule="auto"/>
        <w:ind w:left="1414"/>
        <w:jc w:val="both"/>
      </w:pPr>
      <w:r w:rsidRPr="00AF015A">
        <w:t>Zgodnie z art. 22 Ustawy, o udzielenie Zamówienia mogą ubiegać się Wykonawcy, którzy:</w:t>
      </w:r>
    </w:p>
    <w:p w:rsidR="00DE45E5" w:rsidRPr="00AF015A" w:rsidRDefault="00DE45E5" w:rsidP="00D553E0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015A">
        <w:rPr>
          <w:rFonts w:ascii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czynności nakładają obowiązek posiadania takich uprawnień;</w:t>
      </w:r>
    </w:p>
    <w:p w:rsidR="00DE45E5" w:rsidRPr="00AF015A" w:rsidRDefault="00DE45E5" w:rsidP="00D553E0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015A">
        <w:rPr>
          <w:rFonts w:ascii="Times New Roman" w:hAnsi="Times New Roman" w:cs="Times New Roman"/>
          <w:sz w:val="24"/>
          <w:szCs w:val="24"/>
        </w:rPr>
        <w:t>posiadają niezbędną wiedzę i doświadczen</w:t>
      </w:r>
      <w:r w:rsidR="00511015">
        <w:rPr>
          <w:rFonts w:ascii="Times New Roman" w:hAnsi="Times New Roman" w:cs="Times New Roman"/>
          <w:sz w:val="24"/>
          <w:szCs w:val="24"/>
        </w:rPr>
        <w:t>ie oraz potencjał techniczny, a </w:t>
      </w:r>
      <w:r w:rsidRPr="00AF015A">
        <w:rPr>
          <w:rFonts w:ascii="Times New Roman" w:hAnsi="Times New Roman" w:cs="Times New Roman"/>
          <w:sz w:val="24"/>
          <w:szCs w:val="24"/>
        </w:rPr>
        <w:t xml:space="preserve">także dysponują osobami zdolnymi do wykonania Zamówienia; </w:t>
      </w:r>
    </w:p>
    <w:p w:rsidR="00DE45E5" w:rsidRPr="00AF015A" w:rsidRDefault="00DE45E5" w:rsidP="00D553E0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015A">
        <w:rPr>
          <w:rFonts w:ascii="Times New Roman" w:hAnsi="Times New Roman" w:cs="Times New Roman"/>
          <w:sz w:val="24"/>
          <w:szCs w:val="24"/>
        </w:rPr>
        <w:lastRenderedPageBreak/>
        <w:t>znajdują się w sytuacji ekonomicznej i finansowej za</w:t>
      </w:r>
      <w:r w:rsidRPr="00AF015A">
        <w:rPr>
          <w:rFonts w:ascii="Times New Roman" w:hAnsi="Times New Roman" w:cs="Times New Roman"/>
          <w:sz w:val="24"/>
          <w:szCs w:val="24"/>
        </w:rPr>
        <w:softHyphen/>
        <w:t>pewniającej wykonanie Zamówienia;</w:t>
      </w:r>
    </w:p>
    <w:p w:rsidR="00DE45E5" w:rsidRDefault="00DE45E5" w:rsidP="00166154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015A">
        <w:rPr>
          <w:rFonts w:ascii="Times New Roman" w:hAnsi="Times New Roman" w:cs="Times New Roman"/>
          <w:sz w:val="24"/>
          <w:szCs w:val="24"/>
        </w:rPr>
        <w:t>nie podlegają wykluczeniu z Postępowania, zgodnie z art. 24 Ustawy.</w:t>
      </w:r>
    </w:p>
    <w:p w:rsidR="001D5814" w:rsidRPr="00166154" w:rsidRDefault="001D5814" w:rsidP="00166154">
      <w:pPr>
        <w:pStyle w:val="Akapitzlist"/>
        <w:numPr>
          <w:ilvl w:val="0"/>
          <w:numId w:val="12"/>
        </w:numPr>
        <w:ind w:left="19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45E5" w:rsidRPr="00AF015A" w:rsidRDefault="00DE45E5" w:rsidP="00DE45E5">
      <w:pPr>
        <w:pStyle w:val="Akapitzlist"/>
        <w:rPr>
          <w:rFonts w:ascii="Times New Roman" w:hAnsi="Times New Roman" w:cs="Times New Roman"/>
          <w:lang w:eastAsia="pl-PL"/>
        </w:rPr>
      </w:pPr>
    </w:p>
    <w:p w:rsidR="00D553E0" w:rsidRDefault="00D553E0" w:rsidP="00D553E0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spacing w:before="120" w:after="24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53E0">
        <w:rPr>
          <w:rFonts w:ascii="Times New Roman" w:eastAsia="Times New Roman" w:hAnsi="Times New Roman" w:cs="Times New Roman"/>
          <w:sz w:val="24"/>
          <w:szCs w:val="20"/>
          <w:lang w:eastAsia="pl-PL"/>
        </w:rPr>
        <w:t>OPIS SPOSOBU PRZYGOTOWANIA OFERTY</w:t>
      </w:r>
    </w:p>
    <w:p w:rsidR="00D553E0" w:rsidRDefault="00D553E0" w:rsidP="00511015">
      <w:pPr>
        <w:pStyle w:val="Akapitzlist"/>
        <w:widowControl w:val="0"/>
        <w:numPr>
          <w:ilvl w:val="0"/>
          <w:numId w:val="17"/>
        </w:numPr>
        <w:spacing w:before="120" w:after="240" w:line="360" w:lineRule="auto"/>
        <w:ind w:left="140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zobowiązany jest przygotować i złożyć ofertę wg poniższych zasad:</w:t>
      </w:r>
    </w:p>
    <w:p w:rsidR="00D553E0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Treść złożonej oferty musi odpowiadać treści SIWZ. Zamawiający zaleca wykorzystanie formularzy przekazanych przez zamawiającego. Oferty Wykonawców, którzy dołączą do oferty załączniki o innej treści niż określone w SIWZ zostaną odrzucone.</w:t>
      </w:r>
    </w:p>
    <w:p w:rsidR="00511015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musi być przygotowana w języku polskim. Dokumenty złożone w innym języku winny być złożone wraz z tłumaczeniem na język polski.</w:t>
      </w:r>
    </w:p>
    <w:p w:rsidR="00511015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581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ma prawo złożyć tylko jedną ofertę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Ofertę należy złożyć wg formularza oferty stanowiącego  Załącznik nr 1.</w:t>
      </w:r>
    </w:p>
    <w:p w:rsidR="00511015" w:rsidRDefault="00511015" w:rsidP="00511015">
      <w:pPr>
        <w:pStyle w:val="Akapitzlist"/>
        <w:widowControl w:val="0"/>
        <w:numPr>
          <w:ilvl w:val="1"/>
          <w:numId w:val="17"/>
        </w:numPr>
        <w:spacing w:before="120" w:after="240"/>
        <w:ind w:left="198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101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ponoszą wszelkie kos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zty związane z przygotowaniem i </w:t>
      </w:r>
      <w:r w:rsidRPr="00511015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złożeniem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11015">
        <w:rPr>
          <w:rFonts w:ascii="Times New Roman" w:eastAsia="Times New Roman" w:hAnsi="Times New Roman" w:cs="Times New Roman"/>
          <w:sz w:val="24"/>
          <w:szCs w:val="20"/>
          <w:lang w:eastAsia="pl-PL"/>
        </w:rPr>
        <w:t>oferty, z zastrzeżeniem art. 93 ust. 4 upzp.</w:t>
      </w:r>
    </w:p>
    <w:p w:rsidR="00511015" w:rsidRPr="00511015" w:rsidRDefault="00511015" w:rsidP="00511015">
      <w:pPr>
        <w:widowControl w:val="0"/>
        <w:spacing w:before="120" w:after="2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1015" w:rsidRDefault="00511015" w:rsidP="00511015">
      <w:pPr>
        <w:pStyle w:val="Akapitzlist"/>
        <w:widowControl w:val="0"/>
        <w:numPr>
          <w:ilvl w:val="0"/>
          <w:numId w:val="1"/>
        </w:numPr>
        <w:spacing w:before="120" w:after="2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OPIS KRYTERIÓW, KTÓRYMI ZAMAWIAJĄCY BĘDZIE SIĘ KIEROWAŁ PRZY WYBORZE OFERTY, WRAZ Z PODANIEM WAG TYCH KRYTERIÓW I SPOSOBU OCENY OFERT</w:t>
      </w:r>
    </w:p>
    <w:p w:rsidR="00011140" w:rsidRDefault="00011140" w:rsidP="00011140">
      <w:pPr>
        <w:pStyle w:val="Akapitzlist"/>
        <w:widowControl w:val="0"/>
        <w:spacing w:before="120" w:after="240"/>
        <w:ind w:left="108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1140" w:rsidRDefault="00011140" w:rsidP="00011140">
      <w:pPr>
        <w:pStyle w:val="Akapitzlist"/>
        <w:widowControl w:val="0"/>
        <w:numPr>
          <w:ilvl w:val="0"/>
          <w:numId w:val="18"/>
        </w:numPr>
        <w:spacing w:before="120" w:after="240"/>
        <w:ind w:left="141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Kryteria oceny ofert:</w:t>
      </w:r>
    </w:p>
    <w:p w:rsidR="008B2463" w:rsidRDefault="008B2463" w:rsidP="008B2463">
      <w:pPr>
        <w:pStyle w:val="Akapitzlist"/>
        <w:widowControl w:val="0"/>
        <w:spacing w:before="120" w:after="240"/>
        <w:ind w:left="141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2463" w:rsidRDefault="008B2463" w:rsidP="008B2463">
      <w:pPr>
        <w:pStyle w:val="Akapitzlist"/>
        <w:widowControl w:val="0"/>
        <w:spacing w:before="120" w:after="240"/>
        <w:ind w:left="141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Cena 100 %</w:t>
      </w:r>
    </w:p>
    <w:p w:rsidR="0006395F" w:rsidRPr="0006395F" w:rsidRDefault="0006395F" w:rsidP="0006395F">
      <w:pPr>
        <w:widowControl w:val="0"/>
        <w:spacing w:before="120" w:after="2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Najniższa wartość brutto za całość zamówienia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Badana wartość brutto za całość zamówienia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* 100</m:t>
          </m:r>
        </m:oMath>
      </m:oMathPara>
    </w:p>
    <w:p w:rsidR="008B2463" w:rsidRDefault="008B2463" w:rsidP="00D55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7A0C" w:rsidRDefault="00807A0C" w:rsidP="00D553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Lista załączników</w:t>
      </w:r>
    </w:p>
    <w:p w:rsidR="00807A0C" w:rsidRPr="00807A0C" w:rsidRDefault="00807A0C" w:rsidP="00807A0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>Formularz oferty – załącznik nr 1;</w:t>
      </w:r>
    </w:p>
    <w:sectPr w:rsidR="00807A0C" w:rsidRPr="00807A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95" w:rsidRDefault="00C30795" w:rsidP="002C49D1">
      <w:pPr>
        <w:spacing w:after="0" w:line="240" w:lineRule="auto"/>
      </w:pPr>
      <w:r>
        <w:separator/>
      </w:r>
    </w:p>
  </w:endnote>
  <w:endnote w:type="continuationSeparator" w:id="0">
    <w:p w:rsidR="00C30795" w:rsidRDefault="00C30795" w:rsidP="002C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177379"/>
      <w:docPartObj>
        <w:docPartGallery w:val="Page Numbers (Bottom of Page)"/>
        <w:docPartUnique/>
      </w:docPartObj>
    </w:sdtPr>
    <w:sdtEndPr/>
    <w:sdtContent>
      <w:p w:rsidR="002C49D1" w:rsidRDefault="002C4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C9">
          <w:rPr>
            <w:noProof/>
          </w:rPr>
          <w:t>2</w:t>
        </w:r>
        <w:r>
          <w:fldChar w:fldCharType="end"/>
        </w:r>
      </w:p>
    </w:sdtContent>
  </w:sdt>
  <w:p w:rsidR="002C49D1" w:rsidRDefault="002C4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95" w:rsidRDefault="00C30795" w:rsidP="002C49D1">
      <w:pPr>
        <w:spacing w:after="0" w:line="240" w:lineRule="auto"/>
      </w:pPr>
      <w:r>
        <w:separator/>
      </w:r>
    </w:p>
  </w:footnote>
  <w:footnote w:type="continuationSeparator" w:id="0">
    <w:p w:rsidR="00C30795" w:rsidRDefault="00C30795" w:rsidP="002C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57F"/>
    <w:multiLevelType w:val="hybridMultilevel"/>
    <w:tmpl w:val="80FCCAD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CFC"/>
    <w:multiLevelType w:val="hybridMultilevel"/>
    <w:tmpl w:val="D43A418C"/>
    <w:lvl w:ilvl="0" w:tplc="3332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>
    <w:nsid w:val="12270C86"/>
    <w:multiLevelType w:val="hybridMultilevel"/>
    <w:tmpl w:val="2D88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A24E96"/>
    <w:multiLevelType w:val="hybridMultilevel"/>
    <w:tmpl w:val="F8487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438EC"/>
    <w:multiLevelType w:val="hybridMultilevel"/>
    <w:tmpl w:val="2D100DE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97E04C6"/>
    <w:multiLevelType w:val="hybridMultilevel"/>
    <w:tmpl w:val="C28A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443B"/>
    <w:multiLevelType w:val="hybridMultilevel"/>
    <w:tmpl w:val="87AE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E6903"/>
    <w:multiLevelType w:val="hybridMultilevel"/>
    <w:tmpl w:val="D43A418C"/>
    <w:lvl w:ilvl="0" w:tplc="3332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F32250"/>
    <w:multiLevelType w:val="hybridMultilevel"/>
    <w:tmpl w:val="2C7A93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0D11CB"/>
    <w:multiLevelType w:val="hybridMultilevel"/>
    <w:tmpl w:val="72D60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4C34"/>
    <w:multiLevelType w:val="hybridMultilevel"/>
    <w:tmpl w:val="2D88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A1942"/>
    <w:multiLevelType w:val="hybridMultilevel"/>
    <w:tmpl w:val="F5B019DE"/>
    <w:lvl w:ilvl="0" w:tplc="FEE67E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F11813"/>
    <w:multiLevelType w:val="hybridMultilevel"/>
    <w:tmpl w:val="E5A6A49E"/>
    <w:lvl w:ilvl="0" w:tplc="5A2841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D1437"/>
    <w:multiLevelType w:val="hybridMultilevel"/>
    <w:tmpl w:val="2DB4AA38"/>
    <w:lvl w:ilvl="0" w:tplc="46E08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4C48DE"/>
    <w:multiLevelType w:val="hybridMultilevel"/>
    <w:tmpl w:val="53C8A11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9417A7A"/>
    <w:multiLevelType w:val="hybridMultilevel"/>
    <w:tmpl w:val="59AA5990"/>
    <w:lvl w:ilvl="0" w:tplc="85CEA4B6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C5"/>
    <w:rsid w:val="00011140"/>
    <w:rsid w:val="000127F6"/>
    <w:rsid w:val="00033C6E"/>
    <w:rsid w:val="000346B7"/>
    <w:rsid w:val="0004056A"/>
    <w:rsid w:val="0006395F"/>
    <w:rsid w:val="0007143E"/>
    <w:rsid w:val="00072078"/>
    <w:rsid w:val="000A44F5"/>
    <w:rsid w:val="00113568"/>
    <w:rsid w:val="0012417A"/>
    <w:rsid w:val="00166154"/>
    <w:rsid w:val="00172AC5"/>
    <w:rsid w:val="00180CF7"/>
    <w:rsid w:val="00186B44"/>
    <w:rsid w:val="00197E26"/>
    <w:rsid w:val="001D5814"/>
    <w:rsid w:val="002C49D1"/>
    <w:rsid w:val="002F510C"/>
    <w:rsid w:val="003379FB"/>
    <w:rsid w:val="003601A2"/>
    <w:rsid w:val="003D1F63"/>
    <w:rsid w:val="00432968"/>
    <w:rsid w:val="00442447"/>
    <w:rsid w:val="00450E36"/>
    <w:rsid w:val="004B4F9B"/>
    <w:rsid w:val="004C76D8"/>
    <w:rsid w:val="004D54E1"/>
    <w:rsid w:val="00511015"/>
    <w:rsid w:val="00523BCA"/>
    <w:rsid w:val="005B1139"/>
    <w:rsid w:val="005B5C9E"/>
    <w:rsid w:val="00615CD1"/>
    <w:rsid w:val="006B3BBB"/>
    <w:rsid w:val="006E5996"/>
    <w:rsid w:val="006F5D10"/>
    <w:rsid w:val="007416A3"/>
    <w:rsid w:val="007E316B"/>
    <w:rsid w:val="00807A0C"/>
    <w:rsid w:val="00832CE1"/>
    <w:rsid w:val="0083762A"/>
    <w:rsid w:val="008B2463"/>
    <w:rsid w:val="009455B5"/>
    <w:rsid w:val="00952DA2"/>
    <w:rsid w:val="009E4892"/>
    <w:rsid w:val="009F00FB"/>
    <w:rsid w:val="00A25346"/>
    <w:rsid w:val="00AD1935"/>
    <w:rsid w:val="00AF015A"/>
    <w:rsid w:val="00B40FD2"/>
    <w:rsid w:val="00B84CE8"/>
    <w:rsid w:val="00B90167"/>
    <w:rsid w:val="00BD392A"/>
    <w:rsid w:val="00C30795"/>
    <w:rsid w:val="00C36254"/>
    <w:rsid w:val="00C411C9"/>
    <w:rsid w:val="00D553E0"/>
    <w:rsid w:val="00D82EC8"/>
    <w:rsid w:val="00D85DEB"/>
    <w:rsid w:val="00DE45E5"/>
    <w:rsid w:val="00E31FE3"/>
    <w:rsid w:val="00E33985"/>
    <w:rsid w:val="00E758C2"/>
    <w:rsid w:val="00EC517B"/>
    <w:rsid w:val="00F32058"/>
    <w:rsid w:val="00F601BF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5DEB"/>
    <w:pPr>
      <w:keepNext/>
      <w:numPr>
        <w:numId w:val="8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5DEB"/>
    <w:pPr>
      <w:keepNext/>
      <w:numPr>
        <w:ilvl w:val="1"/>
        <w:numId w:val="8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85DEB"/>
    <w:pPr>
      <w:keepNext/>
      <w:numPr>
        <w:ilvl w:val="2"/>
        <w:numId w:val="8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5DEB"/>
    <w:pPr>
      <w:keepNext/>
      <w:numPr>
        <w:ilvl w:val="3"/>
        <w:numId w:val="8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5DEB"/>
    <w:pPr>
      <w:keepNext/>
      <w:numPr>
        <w:ilvl w:val="4"/>
        <w:numId w:val="8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85DEB"/>
    <w:pPr>
      <w:keepNext/>
      <w:numPr>
        <w:ilvl w:val="5"/>
        <w:numId w:val="8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EB"/>
    <w:pPr>
      <w:keepNext/>
      <w:numPr>
        <w:ilvl w:val="6"/>
        <w:numId w:val="8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5DEB"/>
    <w:pPr>
      <w:keepNext/>
      <w:numPr>
        <w:ilvl w:val="7"/>
        <w:numId w:val="8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5DEB"/>
    <w:pPr>
      <w:keepNext/>
      <w:numPr>
        <w:ilvl w:val="8"/>
        <w:numId w:val="8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AC5"/>
    <w:pPr>
      <w:ind w:left="720"/>
      <w:contextualSpacing/>
    </w:pPr>
  </w:style>
  <w:style w:type="paragraph" w:customStyle="1" w:styleId="Default">
    <w:name w:val="Default"/>
    <w:rsid w:val="00AD1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85D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D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9D1"/>
  </w:style>
  <w:style w:type="paragraph" w:styleId="Stopka">
    <w:name w:val="footer"/>
    <w:basedOn w:val="Normalny"/>
    <w:link w:val="StopkaZnak"/>
    <w:uiPriority w:val="99"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5DEB"/>
    <w:pPr>
      <w:keepNext/>
      <w:numPr>
        <w:numId w:val="8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5DEB"/>
    <w:pPr>
      <w:keepNext/>
      <w:numPr>
        <w:ilvl w:val="1"/>
        <w:numId w:val="8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85DEB"/>
    <w:pPr>
      <w:keepNext/>
      <w:numPr>
        <w:ilvl w:val="2"/>
        <w:numId w:val="8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5DEB"/>
    <w:pPr>
      <w:keepNext/>
      <w:numPr>
        <w:ilvl w:val="3"/>
        <w:numId w:val="8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5DEB"/>
    <w:pPr>
      <w:keepNext/>
      <w:numPr>
        <w:ilvl w:val="4"/>
        <w:numId w:val="8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85DEB"/>
    <w:pPr>
      <w:keepNext/>
      <w:numPr>
        <w:ilvl w:val="5"/>
        <w:numId w:val="8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EB"/>
    <w:pPr>
      <w:keepNext/>
      <w:numPr>
        <w:ilvl w:val="6"/>
        <w:numId w:val="8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5DEB"/>
    <w:pPr>
      <w:keepNext/>
      <w:numPr>
        <w:ilvl w:val="7"/>
        <w:numId w:val="8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5DEB"/>
    <w:pPr>
      <w:keepNext/>
      <w:numPr>
        <w:ilvl w:val="8"/>
        <w:numId w:val="8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AC5"/>
    <w:pPr>
      <w:ind w:left="720"/>
      <w:contextualSpacing/>
    </w:pPr>
  </w:style>
  <w:style w:type="paragraph" w:customStyle="1" w:styleId="Default">
    <w:name w:val="Default"/>
    <w:rsid w:val="00AD1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85D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D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5D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85DEB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9D1"/>
  </w:style>
  <w:style w:type="paragraph" w:styleId="Stopka">
    <w:name w:val="footer"/>
    <w:basedOn w:val="Normalny"/>
    <w:link w:val="StopkaZnak"/>
    <w:uiPriority w:val="99"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DF83-CABD-4165-8183-EEB0B59D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Miłobóg Weronika</dc:creator>
  <cp:lastModifiedBy>Miłobóg Weronika</cp:lastModifiedBy>
  <cp:revision>11</cp:revision>
  <cp:lastPrinted>2018-12-19T07:48:00Z</cp:lastPrinted>
  <dcterms:created xsi:type="dcterms:W3CDTF">2019-12-02T10:29:00Z</dcterms:created>
  <dcterms:modified xsi:type="dcterms:W3CDTF">2019-12-10T08:17:00Z</dcterms:modified>
</cp:coreProperties>
</file>