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93901" w14:textId="2ED5A85F" w:rsidR="00ED1FD7" w:rsidRPr="009D265D" w:rsidRDefault="00ED1FD7" w:rsidP="00944424">
      <w:pPr>
        <w:suppressAutoHyphens w:val="0"/>
        <w:spacing w:line="276" w:lineRule="auto"/>
        <w:ind w:left="708"/>
        <w:jc w:val="center"/>
        <w:rPr>
          <w:rFonts w:ascii="Bookman Old Style" w:eastAsiaTheme="minorHAnsi" w:hAnsi="Bookman Old Style" w:cs="Arial"/>
          <w:sz w:val="22"/>
          <w:szCs w:val="22"/>
          <w:lang w:eastAsia="en-US"/>
        </w:rPr>
      </w:pPr>
      <w:r w:rsidRPr="009D265D">
        <w:rPr>
          <w:rFonts w:ascii="Bookman Old Style" w:eastAsiaTheme="minorHAnsi" w:hAnsi="Bookman Old Style" w:cs="Arial"/>
          <w:noProof/>
          <w:sz w:val="22"/>
          <w:szCs w:val="22"/>
          <w:lang w:eastAsia="en-US"/>
        </w:rPr>
        <w:drawing>
          <wp:inline distT="0" distB="0" distL="0" distR="0" wp14:anchorId="47BF259E" wp14:editId="5020828D">
            <wp:extent cx="5414010" cy="1012190"/>
            <wp:effectExtent l="57150" t="381000" r="34290" b="359410"/>
            <wp:docPr id="75349329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4010" cy="1012190"/>
                    </a:xfrm>
                    <a:prstGeom prst="rect">
                      <a:avLst/>
                    </a:prstGeom>
                    <a:noFill/>
                  </pic:spPr>
                </pic:pic>
              </a:graphicData>
            </a:graphic>
          </wp:inline>
        </w:drawing>
      </w:r>
    </w:p>
    <w:p w14:paraId="36432E50" w14:textId="730494F4" w:rsidR="00B25C41" w:rsidRPr="009D265D" w:rsidRDefault="00B25C41" w:rsidP="00944424">
      <w:pPr>
        <w:suppressAutoHyphens w:val="0"/>
        <w:spacing w:line="276" w:lineRule="auto"/>
        <w:ind w:left="708"/>
        <w:jc w:val="right"/>
        <w:rPr>
          <w:rFonts w:ascii="Bookman Old Style" w:eastAsiaTheme="minorHAnsi" w:hAnsi="Bookman Old Style" w:cs="Arial"/>
          <w:sz w:val="22"/>
          <w:szCs w:val="22"/>
          <w:lang w:eastAsia="en-US"/>
        </w:rPr>
      </w:pPr>
      <w:r w:rsidRPr="009D265D">
        <w:rPr>
          <w:rFonts w:ascii="Bookman Old Style" w:eastAsiaTheme="minorHAnsi" w:hAnsi="Bookman Old Style" w:cs="Arial"/>
          <w:sz w:val="22"/>
          <w:szCs w:val="22"/>
          <w:lang w:eastAsia="en-US"/>
        </w:rPr>
        <w:t xml:space="preserve">Krosno, dnia </w:t>
      </w:r>
      <w:r w:rsidR="00C72CCB" w:rsidRPr="009D265D">
        <w:rPr>
          <w:rFonts w:ascii="Bookman Old Style" w:eastAsiaTheme="minorHAnsi" w:hAnsi="Bookman Old Style" w:cs="Arial"/>
          <w:sz w:val="22"/>
          <w:szCs w:val="22"/>
          <w:lang w:eastAsia="en-US"/>
        </w:rPr>
        <w:t>10</w:t>
      </w:r>
      <w:r w:rsidR="003C7468" w:rsidRPr="009D265D">
        <w:rPr>
          <w:rFonts w:ascii="Bookman Old Style" w:eastAsiaTheme="minorHAnsi" w:hAnsi="Bookman Old Style" w:cs="Arial"/>
          <w:sz w:val="22"/>
          <w:szCs w:val="22"/>
          <w:lang w:eastAsia="en-US"/>
        </w:rPr>
        <w:t>.09.2024r.</w:t>
      </w:r>
    </w:p>
    <w:p w14:paraId="29A86057" w14:textId="3E5F9D1C" w:rsidR="00B25C41" w:rsidRPr="009D265D" w:rsidRDefault="00ED1FD7" w:rsidP="00944424">
      <w:pPr>
        <w:suppressAutoHyphens w:val="0"/>
        <w:spacing w:line="276" w:lineRule="auto"/>
        <w:jc w:val="both"/>
        <w:rPr>
          <w:rFonts w:ascii="Bookman Old Style" w:eastAsiaTheme="minorHAnsi" w:hAnsi="Bookman Old Style" w:cs="Arial"/>
          <w:sz w:val="22"/>
          <w:szCs w:val="22"/>
          <w:lang w:eastAsia="en-US"/>
        </w:rPr>
      </w:pPr>
      <w:r w:rsidRPr="009D265D">
        <w:rPr>
          <w:rFonts w:ascii="Bookman Old Style" w:eastAsiaTheme="minorHAnsi" w:hAnsi="Bookman Old Style" w:cs="Arial"/>
          <w:sz w:val="22"/>
          <w:szCs w:val="22"/>
          <w:lang w:eastAsia="en-US"/>
        </w:rPr>
        <w:t>ZP.271.</w:t>
      </w:r>
      <w:r w:rsidR="00FC7057" w:rsidRPr="009D265D">
        <w:rPr>
          <w:rFonts w:ascii="Bookman Old Style" w:eastAsiaTheme="minorHAnsi" w:hAnsi="Bookman Old Style" w:cs="Arial"/>
          <w:sz w:val="22"/>
          <w:szCs w:val="22"/>
          <w:lang w:eastAsia="en-US"/>
        </w:rPr>
        <w:t>104</w:t>
      </w:r>
      <w:r w:rsidRPr="009D265D">
        <w:rPr>
          <w:rFonts w:ascii="Bookman Old Style" w:eastAsiaTheme="minorHAnsi" w:hAnsi="Bookman Old Style" w:cs="Arial"/>
          <w:sz w:val="22"/>
          <w:szCs w:val="22"/>
          <w:lang w:eastAsia="en-US"/>
        </w:rPr>
        <w:t>.2024</w:t>
      </w:r>
    </w:p>
    <w:p w14:paraId="4D157964" w14:textId="77777777" w:rsidR="00B25C41" w:rsidRPr="009D265D" w:rsidRDefault="00B25C41" w:rsidP="00944424">
      <w:pPr>
        <w:suppressAutoHyphens w:val="0"/>
        <w:spacing w:line="276" w:lineRule="auto"/>
        <w:ind w:left="4956"/>
        <w:jc w:val="both"/>
        <w:rPr>
          <w:rFonts w:ascii="Bookman Old Style" w:eastAsiaTheme="minorHAnsi" w:hAnsi="Bookman Old Style" w:cstheme="minorBidi"/>
          <w:b/>
          <w:sz w:val="22"/>
          <w:szCs w:val="22"/>
          <w:lang w:eastAsia="en-US"/>
        </w:rPr>
      </w:pPr>
    </w:p>
    <w:p w14:paraId="4BDEC7DF" w14:textId="77777777" w:rsidR="00B25C41" w:rsidRPr="009D265D" w:rsidRDefault="00B25C41" w:rsidP="00944424">
      <w:pPr>
        <w:suppressAutoHyphens w:val="0"/>
        <w:spacing w:line="276" w:lineRule="auto"/>
        <w:ind w:left="4956"/>
        <w:jc w:val="both"/>
        <w:rPr>
          <w:rFonts w:ascii="Bookman Old Style" w:eastAsiaTheme="minorHAnsi" w:hAnsi="Bookman Old Style" w:cstheme="minorBidi"/>
          <w:b/>
          <w:sz w:val="22"/>
          <w:szCs w:val="22"/>
          <w:lang w:eastAsia="en-US"/>
        </w:rPr>
      </w:pPr>
    </w:p>
    <w:p w14:paraId="3CA687FC" w14:textId="77777777" w:rsidR="00B25C41" w:rsidRPr="009D265D" w:rsidRDefault="00B25C41" w:rsidP="00944424">
      <w:pPr>
        <w:suppressAutoHyphens w:val="0"/>
        <w:spacing w:line="276" w:lineRule="auto"/>
        <w:ind w:left="4956"/>
        <w:jc w:val="both"/>
        <w:rPr>
          <w:rFonts w:ascii="Bookman Old Style" w:eastAsiaTheme="minorHAnsi" w:hAnsi="Bookman Old Style" w:cstheme="minorBidi"/>
          <w:b/>
          <w:sz w:val="22"/>
          <w:szCs w:val="22"/>
          <w:lang w:eastAsia="en-US"/>
        </w:rPr>
      </w:pPr>
      <w:r w:rsidRPr="009D265D">
        <w:rPr>
          <w:rFonts w:ascii="Bookman Old Style" w:eastAsiaTheme="minorHAnsi" w:hAnsi="Bookman Old Style" w:cstheme="minorBidi"/>
          <w:b/>
          <w:sz w:val="22"/>
          <w:szCs w:val="22"/>
          <w:lang w:eastAsia="en-US"/>
        </w:rPr>
        <w:t>Zainteresowani wykonawcy</w:t>
      </w:r>
    </w:p>
    <w:p w14:paraId="5BBB9D72" w14:textId="77777777" w:rsidR="00B25C41" w:rsidRPr="009D265D" w:rsidRDefault="00B25C41" w:rsidP="00944424">
      <w:pPr>
        <w:suppressAutoHyphens w:val="0"/>
        <w:spacing w:line="276" w:lineRule="auto"/>
        <w:jc w:val="both"/>
        <w:rPr>
          <w:rFonts w:ascii="Bookman Old Style" w:eastAsiaTheme="minorHAnsi" w:hAnsi="Bookman Old Style" w:cs="Arial"/>
          <w:sz w:val="22"/>
          <w:szCs w:val="22"/>
          <w:lang w:eastAsia="en-US"/>
        </w:rPr>
      </w:pPr>
    </w:p>
    <w:p w14:paraId="47940285" w14:textId="77777777" w:rsidR="00B25C41" w:rsidRPr="009D265D" w:rsidRDefault="00B25C41" w:rsidP="00944424">
      <w:pPr>
        <w:suppressAutoHyphens w:val="0"/>
        <w:spacing w:line="276" w:lineRule="auto"/>
        <w:jc w:val="both"/>
        <w:rPr>
          <w:rFonts w:ascii="Bookman Old Style" w:eastAsiaTheme="minorHAnsi" w:hAnsi="Bookman Old Style" w:cs="Arial"/>
          <w:sz w:val="22"/>
          <w:szCs w:val="22"/>
          <w:lang w:eastAsia="en-US"/>
        </w:rPr>
      </w:pPr>
    </w:p>
    <w:p w14:paraId="436DC8A6" w14:textId="718A4F55" w:rsidR="00B25C41" w:rsidRPr="009D265D" w:rsidRDefault="00B25C41" w:rsidP="00944424">
      <w:pPr>
        <w:tabs>
          <w:tab w:val="left" w:pos="0"/>
        </w:tabs>
        <w:suppressAutoHyphens w:val="0"/>
        <w:autoSpaceDE w:val="0"/>
        <w:autoSpaceDN w:val="0"/>
        <w:adjustRightInd w:val="0"/>
        <w:spacing w:line="276" w:lineRule="auto"/>
        <w:jc w:val="both"/>
        <w:rPr>
          <w:rFonts w:ascii="Bookman Old Style" w:hAnsi="Bookman Old Style" w:cs="Arial"/>
          <w:b/>
          <w:bCs/>
          <w:sz w:val="22"/>
          <w:szCs w:val="22"/>
          <w:lang w:eastAsia="pl-PL"/>
        </w:rPr>
      </w:pPr>
      <w:r w:rsidRPr="009D265D">
        <w:rPr>
          <w:rFonts w:ascii="Bookman Old Style" w:hAnsi="Bookman Old Style" w:cs="Arial"/>
          <w:sz w:val="22"/>
          <w:szCs w:val="22"/>
          <w:lang w:eastAsia="pl-PL"/>
        </w:rPr>
        <w:t xml:space="preserve">Dotyczy: </w:t>
      </w:r>
      <w:r w:rsidR="005B5C8D" w:rsidRPr="009D265D">
        <w:rPr>
          <w:rFonts w:ascii="Bookman Old Style" w:hAnsi="Bookman Old Style" w:cs="Arial"/>
          <w:sz w:val="22"/>
          <w:szCs w:val="22"/>
          <w:lang w:eastAsia="pl-PL"/>
        </w:rPr>
        <w:t>post</w:t>
      </w:r>
      <w:r w:rsidR="00944424">
        <w:rPr>
          <w:rFonts w:ascii="Bookman Old Style" w:hAnsi="Bookman Old Style" w:cs="Arial"/>
          <w:sz w:val="22"/>
          <w:szCs w:val="22"/>
          <w:lang w:eastAsia="pl-PL"/>
        </w:rPr>
        <w:t>ę</w:t>
      </w:r>
      <w:r w:rsidR="005B5C8D" w:rsidRPr="009D265D">
        <w:rPr>
          <w:rFonts w:ascii="Bookman Old Style" w:hAnsi="Bookman Old Style" w:cs="Arial"/>
          <w:sz w:val="22"/>
          <w:szCs w:val="22"/>
          <w:lang w:eastAsia="pl-PL"/>
        </w:rPr>
        <w:t>powania pn.:</w:t>
      </w:r>
      <w:r w:rsidRPr="009D265D">
        <w:rPr>
          <w:rFonts w:ascii="Bookman Old Style" w:hAnsi="Bookman Old Style" w:cs="Arial"/>
          <w:sz w:val="22"/>
          <w:szCs w:val="22"/>
          <w:lang w:eastAsia="pl-PL"/>
        </w:rPr>
        <w:t xml:space="preserve"> </w:t>
      </w:r>
      <w:r w:rsidR="00F047D3" w:rsidRPr="009D265D">
        <w:rPr>
          <w:rFonts w:ascii="Bookman Old Style" w:hAnsi="Bookman Old Style" w:cs="Arial"/>
          <w:b/>
          <w:bCs/>
          <w:sz w:val="22"/>
          <w:szCs w:val="22"/>
          <w:lang w:eastAsia="pl-PL"/>
        </w:rPr>
        <w:t>„</w:t>
      </w:r>
      <w:r w:rsidR="00ED1FD7" w:rsidRPr="009D265D">
        <w:rPr>
          <w:rFonts w:ascii="Bookman Old Style" w:hAnsi="Bookman Old Style" w:cs="Arial"/>
          <w:b/>
          <w:bCs/>
          <w:sz w:val="22"/>
          <w:szCs w:val="22"/>
          <w:lang w:eastAsia="pl-PL"/>
        </w:rPr>
        <w:t>Rozwój zielono-niebieskiej infrastruktury na Rynku w</w:t>
      </w:r>
      <w:r w:rsidR="00F24C7D" w:rsidRPr="009D265D">
        <w:rPr>
          <w:rFonts w:ascii="Bookman Old Style" w:hAnsi="Bookman Old Style" w:cs="Arial"/>
          <w:b/>
          <w:bCs/>
          <w:sz w:val="22"/>
          <w:szCs w:val="22"/>
          <w:lang w:eastAsia="pl-PL"/>
        </w:rPr>
        <w:t> </w:t>
      </w:r>
      <w:r w:rsidR="00ED1FD7" w:rsidRPr="009D265D">
        <w:rPr>
          <w:rFonts w:ascii="Bookman Old Style" w:hAnsi="Bookman Old Style" w:cs="Arial"/>
          <w:b/>
          <w:bCs/>
          <w:sz w:val="22"/>
          <w:szCs w:val="22"/>
          <w:lang w:eastAsia="pl-PL"/>
        </w:rPr>
        <w:t>Krośnie”</w:t>
      </w:r>
      <w:r w:rsidR="00FC7057" w:rsidRPr="009D265D">
        <w:rPr>
          <w:rFonts w:ascii="Bookman Old Style" w:hAnsi="Bookman Old Style"/>
          <w:b/>
          <w:bCs/>
          <w:sz w:val="22"/>
          <w:szCs w:val="22"/>
        </w:rPr>
        <w:t xml:space="preserve"> </w:t>
      </w:r>
      <w:r w:rsidR="00FC7057" w:rsidRPr="009D265D">
        <w:rPr>
          <w:rFonts w:ascii="Bookman Old Style" w:hAnsi="Bookman Old Style" w:cs="Arial"/>
          <w:b/>
          <w:bCs/>
          <w:sz w:val="22"/>
          <w:szCs w:val="22"/>
          <w:lang w:eastAsia="pl-PL"/>
        </w:rPr>
        <w:t>- opracowanie dokumentacji projektowej</w:t>
      </w:r>
      <w:r w:rsidR="003C7468" w:rsidRPr="009D265D">
        <w:rPr>
          <w:rFonts w:ascii="Bookman Old Style" w:hAnsi="Bookman Old Style" w:cs="Arial"/>
          <w:b/>
          <w:bCs/>
          <w:sz w:val="22"/>
          <w:szCs w:val="22"/>
          <w:lang w:eastAsia="pl-PL"/>
        </w:rPr>
        <w:t>.</w:t>
      </w:r>
    </w:p>
    <w:p w14:paraId="76741F96" w14:textId="77777777" w:rsidR="003C7468" w:rsidRPr="009D265D" w:rsidRDefault="003C7468" w:rsidP="00944424">
      <w:pPr>
        <w:tabs>
          <w:tab w:val="left" w:pos="0"/>
        </w:tabs>
        <w:suppressAutoHyphens w:val="0"/>
        <w:autoSpaceDE w:val="0"/>
        <w:autoSpaceDN w:val="0"/>
        <w:adjustRightInd w:val="0"/>
        <w:spacing w:line="276" w:lineRule="auto"/>
        <w:ind w:right="-427"/>
        <w:jc w:val="both"/>
        <w:rPr>
          <w:rFonts w:ascii="Bookman Old Style" w:eastAsiaTheme="minorHAnsi" w:hAnsi="Bookman Old Style" w:cs="Arial"/>
          <w:sz w:val="22"/>
          <w:szCs w:val="22"/>
          <w:lang w:eastAsia="en-US"/>
        </w:rPr>
      </w:pPr>
    </w:p>
    <w:p w14:paraId="39F110EB" w14:textId="3A7CD056" w:rsidR="003C7468" w:rsidRPr="009D265D" w:rsidRDefault="003C7468" w:rsidP="00944424">
      <w:pPr>
        <w:spacing w:line="276" w:lineRule="auto"/>
        <w:ind w:firstLine="567"/>
        <w:jc w:val="both"/>
        <w:rPr>
          <w:rFonts w:ascii="Bookman Old Style" w:hAnsi="Bookman Old Style"/>
          <w:sz w:val="22"/>
          <w:szCs w:val="22"/>
        </w:rPr>
      </w:pPr>
      <w:r w:rsidRPr="009D265D">
        <w:rPr>
          <w:rFonts w:ascii="Bookman Old Style" w:hAnsi="Bookman Old Style"/>
          <w:sz w:val="22"/>
          <w:szCs w:val="22"/>
        </w:rPr>
        <w:t xml:space="preserve">Zamawiający, działając na podstawie </w:t>
      </w:r>
      <w:r w:rsidRPr="009D265D">
        <w:rPr>
          <w:rFonts w:ascii="Bookman Old Style" w:eastAsia="Calibri" w:hAnsi="Bookman Old Style" w:cs="Arial"/>
          <w:sz w:val="22"/>
          <w:szCs w:val="22"/>
          <w:lang w:eastAsia="en-US"/>
        </w:rPr>
        <w:t xml:space="preserve">art. 284 ust. 6 </w:t>
      </w:r>
      <w:r w:rsidRPr="009D265D">
        <w:rPr>
          <w:rFonts w:ascii="Bookman Old Style" w:hAnsi="Bookman Old Style"/>
          <w:sz w:val="22"/>
          <w:szCs w:val="22"/>
        </w:rPr>
        <w:t>ustawy Prawo zamówień publicznych udziela następując</w:t>
      </w:r>
      <w:r w:rsidR="000667B3" w:rsidRPr="009D265D">
        <w:rPr>
          <w:rFonts w:ascii="Bookman Old Style" w:hAnsi="Bookman Old Style"/>
          <w:sz w:val="22"/>
          <w:szCs w:val="22"/>
        </w:rPr>
        <w:t>ej</w:t>
      </w:r>
      <w:r w:rsidRPr="009D265D">
        <w:rPr>
          <w:rFonts w:ascii="Bookman Old Style" w:hAnsi="Bookman Old Style"/>
          <w:sz w:val="22"/>
          <w:szCs w:val="22"/>
        </w:rPr>
        <w:t xml:space="preserve"> odpowiedzi na przesłane przez wykonawcę pytani</w:t>
      </w:r>
      <w:r w:rsidR="000667B3" w:rsidRPr="009D265D">
        <w:rPr>
          <w:rFonts w:ascii="Bookman Old Style" w:hAnsi="Bookman Old Style"/>
          <w:sz w:val="22"/>
          <w:szCs w:val="22"/>
        </w:rPr>
        <w:t xml:space="preserve">e </w:t>
      </w:r>
      <w:r w:rsidRPr="009D265D">
        <w:rPr>
          <w:rFonts w:ascii="Bookman Old Style" w:hAnsi="Bookman Old Style"/>
          <w:sz w:val="22"/>
          <w:szCs w:val="22"/>
        </w:rPr>
        <w:t>dotyczące treści SWZ w przedmiotowym postępowaniu.</w:t>
      </w:r>
    </w:p>
    <w:p w14:paraId="17EA7604" w14:textId="14B9D712" w:rsidR="005C241C" w:rsidRPr="009D265D" w:rsidRDefault="005C241C" w:rsidP="00944424">
      <w:pPr>
        <w:suppressAutoHyphens w:val="0"/>
        <w:spacing w:line="276" w:lineRule="auto"/>
        <w:jc w:val="both"/>
        <w:rPr>
          <w:rFonts w:ascii="Bookman Old Style" w:eastAsiaTheme="minorHAnsi" w:hAnsi="Bookman Old Style" w:cs="Arial"/>
          <w:sz w:val="22"/>
          <w:szCs w:val="22"/>
          <w:lang w:eastAsia="en-US"/>
        </w:rPr>
      </w:pPr>
    </w:p>
    <w:p w14:paraId="07FBA7E3" w14:textId="7BA5640A" w:rsidR="00E04491" w:rsidRPr="009D265D" w:rsidRDefault="00F047D3" w:rsidP="00944424">
      <w:pPr>
        <w:suppressAutoHyphens w:val="0"/>
        <w:spacing w:after="160" w:line="276" w:lineRule="auto"/>
        <w:jc w:val="both"/>
        <w:rPr>
          <w:rFonts w:ascii="Bookman Old Style" w:hAnsi="Bookman Old Style" w:cs="Open Sans"/>
          <w:sz w:val="22"/>
          <w:szCs w:val="22"/>
          <w:shd w:val="clear" w:color="auto" w:fill="FFFFFF"/>
        </w:rPr>
      </w:pPr>
      <w:bookmarkStart w:id="0" w:name="_Hlk160190011"/>
      <w:r w:rsidRPr="009D265D">
        <w:rPr>
          <w:rFonts w:ascii="Bookman Old Style" w:eastAsiaTheme="minorHAnsi" w:hAnsi="Bookman Old Style" w:cs="Arial"/>
          <w:b/>
          <w:bCs/>
          <w:sz w:val="22"/>
          <w:szCs w:val="22"/>
          <w:lang w:eastAsia="en-US"/>
        </w:rPr>
        <w:t xml:space="preserve">Pytanie nr </w:t>
      </w:r>
      <w:bookmarkStart w:id="1" w:name="_Hlk159838868"/>
      <w:r w:rsidR="009D265D">
        <w:rPr>
          <w:rFonts w:ascii="Bookman Old Style" w:eastAsiaTheme="minorHAnsi" w:hAnsi="Bookman Old Style" w:cs="Arial"/>
          <w:b/>
          <w:bCs/>
          <w:sz w:val="22"/>
          <w:szCs w:val="22"/>
          <w:lang w:eastAsia="en-US"/>
        </w:rPr>
        <w:t xml:space="preserve">3: </w:t>
      </w:r>
      <w:r w:rsidR="00E04491" w:rsidRPr="009D265D">
        <w:rPr>
          <w:rFonts w:ascii="Bookman Old Style" w:hAnsi="Bookman Old Style" w:cs="Open Sans"/>
          <w:sz w:val="22"/>
          <w:szCs w:val="22"/>
          <w:shd w:val="clear" w:color="auto" w:fill="FFFFFF"/>
        </w:rPr>
        <w:t>Wykonawca zwraca się zapytaniem o zakres prac projektowych w</w:t>
      </w:r>
      <w:r w:rsidR="00BB6058">
        <w:rPr>
          <w:rFonts w:ascii="Bookman Old Style" w:hAnsi="Bookman Old Style" w:cs="Open Sans"/>
          <w:sz w:val="22"/>
          <w:szCs w:val="22"/>
          <w:shd w:val="clear" w:color="auto" w:fill="FFFFFF"/>
        </w:rPr>
        <w:t> </w:t>
      </w:r>
      <w:r w:rsidR="00E04491" w:rsidRPr="009D265D">
        <w:rPr>
          <w:rFonts w:ascii="Bookman Old Style" w:hAnsi="Bookman Old Style" w:cs="Open Sans"/>
          <w:sz w:val="22"/>
          <w:szCs w:val="22"/>
          <w:shd w:val="clear" w:color="auto" w:fill="FFFFFF"/>
        </w:rPr>
        <w:t>odniesieniu do wskaźników punktowych Dofinansowania FEPW.02.02 oraz wyjaśnienie/ usunięcie zakresu odpowiedzialności Wykonawcy zapisanego w par. 6a wzoru Umowy.</w:t>
      </w:r>
    </w:p>
    <w:p w14:paraId="5C646137" w14:textId="5F59E8C0" w:rsidR="00E04491" w:rsidRPr="009D265D" w:rsidRDefault="00E04491" w:rsidP="00944424">
      <w:pPr>
        <w:suppressAutoHyphens w:val="0"/>
        <w:spacing w:after="160" w:line="276" w:lineRule="auto"/>
        <w:jc w:val="both"/>
        <w:rPr>
          <w:rFonts w:ascii="Bookman Old Style" w:hAnsi="Bookman Old Style" w:cs="Open Sans"/>
          <w:sz w:val="22"/>
          <w:szCs w:val="22"/>
          <w:shd w:val="clear" w:color="auto" w:fill="FFFFFF"/>
        </w:rPr>
      </w:pPr>
      <w:r w:rsidRPr="009D265D">
        <w:rPr>
          <w:rFonts w:ascii="Bookman Old Style" w:hAnsi="Bookman Old Style" w:cs="Open Sans"/>
          <w:sz w:val="22"/>
          <w:szCs w:val="22"/>
          <w:shd w:val="clear" w:color="auto" w:fill="FFFFFF"/>
        </w:rPr>
        <w:t xml:space="preserve">Zgodnie z SWZ "Przedmiotem zamówienia jest opracowanie wielobranżowej dokumentacji projektowej wraz z uzyskaniem niezbędnych decyzji administracyjnych dla zadania pn. Rozwój zielono-niebieskiej infrastruktury na Rynku w Krośnie, zgodnie z załączonym do SWZ Programem </w:t>
      </w:r>
      <w:proofErr w:type="spellStart"/>
      <w:r w:rsidRPr="009D265D">
        <w:rPr>
          <w:rFonts w:ascii="Bookman Old Style" w:hAnsi="Bookman Old Style" w:cs="Open Sans"/>
          <w:sz w:val="22"/>
          <w:szCs w:val="22"/>
          <w:shd w:val="clear" w:color="auto" w:fill="FFFFFF"/>
        </w:rPr>
        <w:t>Funkcjonalno</w:t>
      </w:r>
      <w:proofErr w:type="spellEnd"/>
      <w:r w:rsidRPr="009D265D">
        <w:rPr>
          <w:rFonts w:ascii="Bookman Old Style" w:hAnsi="Bookman Old Style" w:cs="Open Sans"/>
          <w:sz w:val="22"/>
          <w:szCs w:val="22"/>
          <w:shd w:val="clear" w:color="auto" w:fill="FFFFFF"/>
        </w:rPr>
        <w:t xml:space="preserve"> – Użytkowym oraz pozostałymi wytycznymi zawartymi w SWZ i załącznikach. Projekt polega na wprowadzeniu nasadzeń drzew i roślinności niskiej na płycie Rynku w</w:t>
      </w:r>
      <w:r w:rsidR="00BB6058">
        <w:rPr>
          <w:rFonts w:ascii="Bookman Old Style" w:hAnsi="Bookman Old Style" w:cs="Open Sans"/>
          <w:sz w:val="22"/>
          <w:szCs w:val="22"/>
          <w:shd w:val="clear" w:color="auto" w:fill="FFFFFF"/>
        </w:rPr>
        <w:t> </w:t>
      </w:r>
      <w:r w:rsidRPr="009D265D">
        <w:rPr>
          <w:rFonts w:ascii="Bookman Old Style" w:hAnsi="Bookman Old Style" w:cs="Open Sans"/>
          <w:sz w:val="22"/>
          <w:szCs w:val="22"/>
          <w:shd w:val="clear" w:color="auto" w:fill="FFFFFF"/>
        </w:rPr>
        <w:t xml:space="preserve">Krośnie wraz z podłożem strukturalnym wbudowanym pod nawierzchnią utwardzoną (działka nr </w:t>
      </w:r>
      <w:proofErr w:type="spellStart"/>
      <w:r w:rsidRPr="009D265D">
        <w:rPr>
          <w:rFonts w:ascii="Bookman Old Style" w:hAnsi="Bookman Old Style" w:cs="Open Sans"/>
          <w:sz w:val="22"/>
          <w:szCs w:val="22"/>
          <w:shd w:val="clear" w:color="auto" w:fill="FFFFFF"/>
        </w:rPr>
        <w:t>ewid</w:t>
      </w:r>
      <w:proofErr w:type="spellEnd"/>
      <w:r w:rsidRPr="009D265D">
        <w:rPr>
          <w:rFonts w:ascii="Bookman Old Style" w:hAnsi="Bookman Old Style" w:cs="Open Sans"/>
          <w:sz w:val="22"/>
          <w:szCs w:val="22"/>
          <w:shd w:val="clear" w:color="auto" w:fill="FFFFFF"/>
        </w:rPr>
        <w:t>. 3188/2, obręb Śródmieście), zgodnie z zakresami oznaczonymi na rysunkach koncepcji. Uzupełnieniem całości inwestycji będzie mała architektura."</w:t>
      </w:r>
    </w:p>
    <w:p w14:paraId="11F26C33" w14:textId="5C2ECE44" w:rsidR="00E04491" w:rsidRPr="009D265D" w:rsidRDefault="00E04491" w:rsidP="00944424">
      <w:pPr>
        <w:suppressAutoHyphens w:val="0"/>
        <w:spacing w:after="160" w:line="276" w:lineRule="auto"/>
        <w:jc w:val="both"/>
        <w:rPr>
          <w:rFonts w:ascii="Bookman Old Style" w:hAnsi="Bookman Old Style" w:cs="Open Sans"/>
          <w:sz w:val="22"/>
          <w:szCs w:val="22"/>
          <w:shd w:val="clear" w:color="auto" w:fill="FFFFFF"/>
        </w:rPr>
      </w:pPr>
      <w:r w:rsidRPr="009D265D">
        <w:rPr>
          <w:rFonts w:ascii="Bookman Old Style" w:hAnsi="Bookman Old Style" w:cs="Open Sans"/>
          <w:sz w:val="22"/>
          <w:szCs w:val="22"/>
          <w:shd w:val="clear" w:color="auto" w:fill="FFFFFF"/>
        </w:rPr>
        <w:t>Zadanie ma być realizowane w ramach Dofinansowania z Programu Fundusze Europejskie dla Polski Wschodniej 2021-2027, Priorytet FEPW.02 Energia i Klimat, Działanie: FEPW.02.02 Adaptacja do zmian klimatu, typ projektu I: Spójne i</w:t>
      </w:r>
      <w:r w:rsidR="00BB6058">
        <w:rPr>
          <w:rFonts w:ascii="Bookman Old Style" w:hAnsi="Bookman Old Style" w:cs="Open Sans"/>
          <w:sz w:val="22"/>
          <w:szCs w:val="22"/>
          <w:shd w:val="clear" w:color="auto" w:fill="FFFFFF"/>
        </w:rPr>
        <w:t> </w:t>
      </w:r>
      <w:r w:rsidRPr="009D265D">
        <w:rPr>
          <w:rFonts w:ascii="Bookman Old Style" w:hAnsi="Bookman Old Style" w:cs="Open Sans"/>
          <w:sz w:val="22"/>
          <w:szCs w:val="22"/>
          <w:shd w:val="clear" w:color="auto" w:fill="FFFFFF"/>
        </w:rPr>
        <w:t>zintegrowane przedsięwzięcia infrastrukturalne,</w:t>
      </w:r>
      <w:r w:rsidR="00BB6058">
        <w:rPr>
          <w:rFonts w:ascii="Bookman Old Style" w:hAnsi="Bookman Old Style" w:cs="Open Sans"/>
          <w:sz w:val="22"/>
          <w:szCs w:val="22"/>
          <w:shd w:val="clear" w:color="auto" w:fill="FFFFFF"/>
        </w:rPr>
        <w:t xml:space="preserve"> </w:t>
      </w:r>
      <w:r w:rsidRPr="009D265D">
        <w:rPr>
          <w:rFonts w:ascii="Bookman Old Style" w:hAnsi="Bookman Old Style" w:cs="Open Sans"/>
          <w:sz w:val="22"/>
          <w:szCs w:val="22"/>
          <w:shd w:val="clear" w:color="auto" w:fill="FFFFFF"/>
        </w:rPr>
        <w:t>kompleksowo dostosowujące miasta do ekstremalnych stanów pogodowych oraz łagodzące efekt miejskich wysp ciepła przez rozwój zielono-niebieskiej infrastruktury.</w:t>
      </w:r>
    </w:p>
    <w:p w14:paraId="1C2DA59D" w14:textId="754BCEA5" w:rsidR="00E04491" w:rsidRPr="009D265D" w:rsidRDefault="00E04491" w:rsidP="00944424">
      <w:pPr>
        <w:suppressAutoHyphens w:val="0"/>
        <w:spacing w:after="160" w:line="276" w:lineRule="auto"/>
        <w:jc w:val="both"/>
        <w:rPr>
          <w:rFonts w:ascii="Bookman Old Style" w:hAnsi="Bookman Old Style" w:cs="Open Sans"/>
          <w:sz w:val="22"/>
          <w:szCs w:val="22"/>
          <w:shd w:val="clear" w:color="auto" w:fill="FFFFFF"/>
        </w:rPr>
      </w:pPr>
      <w:r w:rsidRPr="009D265D">
        <w:rPr>
          <w:rFonts w:ascii="Bookman Old Style" w:hAnsi="Bookman Old Style" w:cs="Open Sans"/>
          <w:sz w:val="22"/>
          <w:szCs w:val="22"/>
          <w:shd w:val="clear" w:color="auto" w:fill="FFFFFF"/>
        </w:rPr>
        <w:t>Zgodnie z wieloletnim doświadczeniem Wykonawcy w zakresie działań związanych z</w:t>
      </w:r>
      <w:r w:rsidR="00BB6058">
        <w:rPr>
          <w:rFonts w:ascii="Bookman Old Style" w:hAnsi="Bookman Old Style" w:cs="Open Sans"/>
          <w:sz w:val="22"/>
          <w:szCs w:val="22"/>
          <w:shd w:val="clear" w:color="auto" w:fill="FFFFFF"/>
        </w:rPr>
        <w:t> </w:t>
      </w:r>
      <w:r w:rsidRPr="009D265D">
        <w:rPr>
          <w:rFonts w:ascii="Bookman Old Style" w:hAnsi="Bookman Old Style" w:cs="Open Sans"/>
          <w:sz w:val="22"/>
          <w:szCs w:val="22"/>
          <w:shd w:val="clear" w:color="auto" w:fill="FFFFFF"/>
        </w:rPr>
        <w:t>Adaptacją do zmian klimatu, projektowaniem i wykonywaniem m.in elementów Błękitno-Zielonej Infrastruktury, Wykonawca zaznacza, że jedynym elementem wpisującym się w zakres dostosowania miast do ekstremalnych stanów pogodowych oraz łagodzących efekt miejskich wysp ciepła przez rozwój BZI jest wprowadzenie elementu podłoża strukturalnego na potrzeby nasadzeń drzew (podłoże strukturalne pod nawierzchnią przeznaczoną dla ruchu pieszego). Pozostałe projektowane elementy (w tym zbiorniki podziemne) nie wpisują się w zadania niwelujące miejskie wyspy ciepła. Wykonawca zwraca się z zapytaniem czy elementy infrastruktury przedstawione w udostępnionej Koncepcji, dalej dokumentacji projektowej do sporządzenia wpiszą się w wymagania Dofinansowania w zakresie ilości i wielkości, typu elementów BZI, ilości zagospodarowanej wody opadowej, ilości zieleni? Czy Zamawiający na ten moment określił/ obliczył ilość punktów, które może uzyskać w</w:t>
      </w:r>
      <w:r w:rsidR="00BB6058">
        <w:rPr>
          <w:rFonts w:ascii="Bookman Old Style" w:hAnsi="Bookman Old Style" w:cs="Open Sans"/>
          <w:sz w:val="22"/>
          <w:szCs w:val="22"/>
          <w:shd w:val="clear" w:color="auto" w:fill="FFFFFF"/>
        </w:rPr>
        <w:t> </w:t>
      </w:r>
      <w:r w:rsidRPr="009D265D">
        <w:rPr>
          <w:rFonts w:ascii="Bookman Old Style" w:hAnsi="Bookman Old Style" w:cs="Open Sans"/>
          <w:sz w:val="22"/>
          <w:szCs w:val="22"/>
          <w:shd w:val="clear" w:color="auto" w:fill="FFFFFF"/>
        </w:rPr>
        <w:t>odniesieniu do kryteriów Dofinansowania?</w:t>
      </w:r>
    </w:p>
    <w:p w14:paraId="1E373DA5" w14:textId="69EF0B89" w:rsidR="00E04491" w:rsidRPr="009D265D" w:rsidRDefault="00E04491" w:rsidP="00944424">
      <w:pPr>
        <w:suppressAutoHyphens w:val="0"/>
        <w:spacing w:after="160" w:line="276" w:lineRule="auto"/>
        <w:jc w:val="both"/>
        <w:rPr>
          <w:rFonts w:ascii="Bookman Old Style" w:hAnsi="Bookman Old Style" w:cs="Open Sans"/>
          <w:sz w:val="22"/>
          <w:szCs w:val="22"/>
          <w:shd w:val="clear" w:color="auto" w:fill="FFFFFF"/>
        </w:rPr>
      </w:pPr>
      <w:r w:rsidRPr="009D265D">
        <w:rPr>
          <w:rFonts w:ascii="Bookman Old Style" w:hAnsi="Bookman Old Style" w:cs="Open Sans"/>
          <w:sz w:val="22"/>
          <w:szCs w:val="22"/>
          <w:shd w:val="clear" w:color="auto" w:fill="FFFFFF"/>
        </w:rPr>
        <w:t>Zgodnie z zapisami par. 6a wzoru umowy, na Wykonawcy leży odpowiedzialność za prawidłowe sporządzenie dokumentacji oraz otrzymanie przez Zamawiającego dofinansowania. Wykonawca wnosi o usunięcie tego zapisu z zakresu umowy z</w:t>
      </w:r>
      <w:r w:rsidR="00BB6058">
        <w:rPr>
          <w:rFonts w:ascii="Bookman Old Style" w:hAnsi="Bookman Old Style" w:cs="Open Sans"/>
          <w:sz w:val="22"/>
          <w:szCs w:val="22"/>
          <w:shd w:val="clear" w:color="auto" w:fill="FFFFFF"/>
        </w:rPr>
        <w:t> </w:t>
      </w:r>
      <w:r w:rsidRPr="009D265D">
        <w:rPr>
          <w:rFonts w:ascii="Bookman Old Style" w:hAnsi="Bookman Old Style" w:cs="Open Sans"/>
          <w:sz w:val="22"/>
          <w:szCs w:val="22"/>
          <w:shd w:val="clear" w:color="auto" w:fill="FFFFFF"/>
        </w:rPr>
        <w:t xml:space="preserve">uwagi na to, że prace projektowe mają opierać się na ww. </w:t>
      </w:r>
      <w:r w:rsidR="00BB6058">
        <w:rPr>
          <w:rFonts w:ascii="Bookman Old Style" w:hAnsi="Bookman Old Style" w:cs="Open Sans"/>
          <w:sz w:val="22"/>
          <w:szCs w:val="22"/>
          <w:shd w:val="clear" w:color="auto" w:fill="FFFFFF"/>
        </w:rPr>
        <w:t>k</w:t>
      </w:r>
      <w:r w:rsidRPr="009D265D">
        <w:rPr>
          <w:rFonts w:ascii="Bookman Old Style" w:hAnsi="Bookman Old Style" w:cs="Open Sans"/>
          <w:sz w:val="22"/>
          <w:szCs w:val="22"/>
          <w:shd w:val="clear" w:color="auto" w:fill="FFFFFF"/>
        </w:rPr>
        <w:t>oncepcji.</w:t>
      </w:r>
    </w:p>
    <w:p w14:paraId="4844B2F7" w14:textId="77777777" w:rsidR="00E04491" w:rsidRPr="009D265D" w:rsidRDefault="00E04491" w:rsidP="00944424">
      <w:pPr>
        <w:suppressAutoHyphens w:val="0"/>
        <w:spacing w:after="160" w:line="276" w:lineRule="auto"/>
        <w:jc w:val="both"/>
        <w:rPr>
          <w:rFonts w:ascii="Bookman Old Style" w:eastAsiaTheme="minorHAnsi" w:hAnsi="Bookman Old Style" w:cs="Arial"/>
          <w:b/>
          <w:bCs/>
          <w:sz w:val="22"/>
          <w:szCs w:val="22"/>
          <w:lang w:eastAsia="en-US"/>
        </w:rPr>
      </w:pPr>
      <w:bookmarkStart w:id="2" w:name="_Hlk169685223"/>
    </w:p>
    <w:p w14:paraId="0E928746" w14:textId="4F49C0D7" w:rsidR="00E04491" w:rsidRPr="009D265D" w:rsidRDefault="00E04491" w:rsidP="00944424">
      <w:pPr>
        <w:suppressAutoHyphens w:val="0"/>
        <w:spacing w:after="160" w:line="276" w:lineRule="auto"/>
        <w:jc w:val="both"/>
        <w:rPr>
          <w:rFonts w:ascii="Bookman Old Style" w:eastAsiaTheme="minorHAnsi" w:hAnsi="Bookman Old Style" w:cs="Arial"/>
          <w:b/>
          <w:bCs/>
          <w:sz w:val="22"/>
          <w:szCs w:val="22"/>
          <w:lang w:eastAsia="en-US"/>
        </w:rPr>
      </w:pPr>
      <w:r w:rsidRPr="009D265D">
        <w:rPr>
          <w:rFonts w:ascii="Bookman Old Style" w:eastAsiaTheme="minorHAnsi" w:hAnsi="Bookman Old Style" w:cs="Arial"/>
          <w:b/>
          <w:bCs/>
          <w:sz w:val="22"/>
          <w:szCs w:val="22"/>
          <w:lang w:eastAsia="en-US"/>
        </w:rPr>
        <w:t xml:space="preserve">Odpowiedź nr </w:t>
      </w:r>
      <w:r w:rsidR="00287F82">
        <w:rPr>
          <w:rFonts w:ascii="Bookman Old Style" w:eastAsiaTheme="minorHAnsi" w:hAnsi="Bookman Old Style" w:cs="Arial"/>
          <w:b/>
          <w:bCs/>
          <w:sz w:val="22"/>
          <w:szCs w:val="22"/>
          <w:lang w:eastAsia="en-US"/>
        </w:rPr>
        <w:t>3</w:t>
      </w:r>
      <w:r w:rsidRPr="009D265D">
        <w:rPr>
          <w:rFonts w:ascii="Bookman Old Style" w:eastAsiaTheme="minorHAnsi" w:hAnsi="Bookman Old Style" w:cs="Arial"/>
          <w:b/>
          <w:bCs/>
          <w:sz w:val="22"/>
          <w:szCs w:val="22"/>
          <w:lang w:eastAsia="en-US"/>
        </w:rPr>
        <w:t xml:space="preserve">: </w:t>
      </w:r>
      <w:bookmarkEnd w:id="1"/>
      <w:bookmarkEnd w:id="2"/>
    </w:p>
    <w:p w14:paraId="265C3E3B" w14:textId="77777777" w:rsidR="00E04491" w:rsidRPr="009D265D" w:rsidRDefault="00E04491" w:rsidP="00944424">
      <w:pPr>
        <w:suppressAutoHyphens w:val="0"/>
        <w:spacing w:after="160" w:line="276" w:lineRule="auto"/>
        <w:jc w:val="both"/>
        <w:rPr>
          <w:rFonts w:ascii="Bookman Old Style" w:eastAsiaTheme="minorHAnsi" w:hAnsi="Bookman Old Style" w:cs="Arial"/>
          <w:sz w:val="22"/>
          <w:szCs w:val="22"/>
          <w:lang w:eastAsia="en-US"/>
        </w:rPr>
      </w:pPr>
      <w:r w:rsidRPr="009D265D">
        <w:rPr>
          <w:rFonts w:ascii="Bookman Old Style" w:eastAsiaTheme="minorHAnsi" w:hAnsi="Bookman Old Style" w:cs="Arial"/>
          <w:sz w:val="22"/>
          <w:szCs w:val="22"/>
          <w:lang w:eastAsia="en-US"/>
        </w:rPr>
        <w:t xml:space="preserve">Zamawiający podtrzymuje zapisy zawarte w SWZ wraz z załącznikami.                       W zakresie projektowym należy zawrzeć wszystkie elementy opisane w PFU                   i osiągnąć wskaźniki oraz efekty rzeczowe projektu opisane w załącznikach do SWZ. </w:t>
      </w:r>
    </w:p>
    <w:p w14:paraId="3BCC20F2" w14:textId="77777777" w:rsidR="00E04491" w:rsidRPr="009D265D" w:rsidRDefault="00E04491" w:rsidP="00944424">
      <w:pPr>
        <w:suppressAutoHyphens w:val="0"/>
        <w:spacing w:after="160" w:line="276" w:lineRule="auto"/>
        <w:jc w:val="both"/>
        <w:rPr>
          <w:rFonts w:ascii="Bookman Old Style" w:eastAsiaTheme="minorHAnsi" w:hAnsi="Bookman Old Style" w:cs="Arial"/>
          <w:sz w:val="22"/>
          <w:szCs w:val="22"/>
          <w:lang w:eastAsia="en-US"/>
        </w:rPr>
      </w:pPr>
    </w:p>
    <w:p w14:paraId="714F579F" w14:textId="7BA02C33" w:rsidR="00287F82" w:rsidRPr="000A06D3" w:rsidRDefault="003B6E82" w:rsidP="00944424">
      <w:pPr>
        <w:spacing w:line="276" w:lineRule="auto"/>
        <w:ind w:firstLine="567"/>
        <w:jc w:val="both"/>
        <w:rPr>
          <w:rFonts w:ascii="Bookman Old Style" w:hAnsi="Bookman Old Style"/>
          <w:sz w:val="22"/>
          <w:szCs w:val="22"/>
          <w:u w:val="single"/>
        </w:rPr>
      </w:pPr>
      <w:r>
        <w:rPr>
          <w:rFonts w:ascii="Bookman Old Style" w:hAnsi="Bookman Old Style"/>
          <w:sz w:val="22"/>
          <w:szCs w:val="22"/>
        </w:rPr>
        <w:t xml:space="preserve">Jednocześnie </w:t>
      </w:r>
      <w:r w:rsidR="00287F82" w:rsidRPr="000A06D3">
        <w:rPr>
          <w:rFonts w:ascii="Bookman Old Style" w:hAnsi="Bookman Old Style"/>
          <w:sz w:val="22"/>
          <w:szCs w:val="22"/>
        </w:rPr>
        <w:t xml:space="preserve">Zamawiający, działając na podstawie art. 286 ust. 1 i 9 ustawy Prawo zamówień publicznych informuje, iż </w:t>
      </w:r>
      <w:r w:rsidR="00287F82" w:rsidRPr="000A06D3">
        <w:rPr>
          <w:rFonts w:ascii="Bookman Old Style" w:hAnsi="Bookman Old Style"/>
          <w:sz w:val="22"/>
          <w:szCs w:val="22"/>
          <w:u w:val="single"/>
        </w:rPr>
        <w:t>zmianie ulega treść ogłoszenia i SWZ w</w:t>
      </w:r>
      <w:r>
        <w:rPr>
          <w:rFonts w:ascii="Bookman Old Style" w:hAnsi="Bookman Old Style"/>
          <w:sz w:val="22"/>
          <w:szCs w:val="22"/>
          <w:u w:val="single"/>
        </w:rPr>
        <w:t> </w:t>
      </w:r>
      <w:r w:rsidR="00287F82" w:rsidRPr="000A06D3">
        <w:rPr>
          <w:rFonts w:ascii="Bookman Old Style" w:hAnsi="Bookman Old Style"/>
          <w:sz w:val="22"/>
          <w:szCs w:val="22"/>
          <w:u w:val="single"/>
        </w:rPr>
        <w:t>zakresie terminu składania i otwarcia ofert oraz terminu związania ofertą:</w:t>
      </w:r>
    </w:p>
    <w:p w14:paraId="0BE15365" w14:textId="77777777" w:rsidR="00287F82" w:rsidRPr="000A06D3" w:rsidRDefault="00287F82" w:rsidP="00944424">
      <w:pPr>
        <w:widowControl w:val="0"/>
        <w:tabs>
          <w:tab w:val="left" w:pos="56"/>
        </w:tabs>
        <w:autoSpaceDE w:val="0"/>
        <w:spacing w:line="276" w:lineRule="auto"/>
        <w:jc w:val="both"/>
        <w:rPr>
          <w:rFonts w:ascii="Bookman Old Style" w:hAnsi="Bookman Old Style" w:cs="Bookman Old Style"/>
          <w:bCs/>
          <w:sz w:val="22"/>
          <w:szCs w:val="22"/>
        </w:rPr>
      </w:pPr>
      <w:r w:rsidRPr="000A06D3">
        <w:rPr>
          <w:rFonts w:ascii="Bookman Old Style" w:hAnsi="Bookman Old Style" w:cs="Bookman Old Style"/>
          <w:bCs/>
          <w:sz w:val="22"/>
          <w:szCs w:val="22"/>
        </w:rPr>
        <w:t>1) rozdział 18 pkt 7 i 11 SWZ oraz sekcja VIII pkt 8.1 i 8.3 ogłoszenia otrzymują brzmienie:</w:t>
      </w:r>
    </w:p>
    <w:p w14:paraId="5E48FB11" w14:textId="19B30658" w:rsidR="00287F82" w:rsidRPr="000A06D3" w:rsidRDefault="00287F82" w:rsidP="00944424">
      <w:pPr>
        <w:tabs>
          <w:tab w:val="left" w:pos="0"/>
        </w:tabs>
        <w:autoSpaceDE w:val="0"/>
        <w:autoSpaceDN w:val="0"/>
        <w:adjustRightInd w:val="0"/>
        <w:spacing w:line="276" w:lineRule="auto"/>
        <w:jc w:val="both"/>
        <w:rPr>
          <w:rFonts w:ascii="Bookman Old Style" w:hAnsi="Bookman Old Style" w:cs="Tahoma"/>
          <w:b/>
          <w:sz w:val="22"/>
          <w:szCs w:val="22"/>
          <w:lang w:val="x-none" w:eastAsia="x-none"/>
        </w:rPr>
      </w:pPr>
      <w:r w:rsidRPr="000A06D3">
        <w:rPr>
          <w:rFonts w:ascii="Bookman Old Style" w:hAnsi="Bookman Old Style" w:cs="Tahoma"/>
          <w:sz w:val="22"/>
          <w:szCs w:val="22"/>
          <w:lang w:eastAsia="x-none"/>
        </w:rPr>
        <w:t>„</w:t>
      </w:r>
      <w:r w:rsidRPr="000A06D3">
        <w:rPr>
          <w:rFonts w:ascii="Bookman Old Style" w:hAnsi="Bookman Old Style" w:cs="Tahoma"/>
          <w:sz w:val="22"/>
          <w:szCs w:val="22"/>
          <w:lang w:val="x-none" w:eastAsia="x-none"/>
        </w:rPr>
        <w:t xml:space="preserve">Ofertę wraz z wymaganymi dokumentami należy umieścić na Platformie pod adresem </w:t>
      </w:r>
      <w:hyperlink r:id="rId6" w:history="1">
        <w:r w:rsidRPr="000A06D3">
          <w:rPr>
            <w:rFonts w:ascii="Bookman Old Style" w:hAnsi="Bookman Old Style" w:cs="Tahoma"/>
            <w:sz w:val="22"/>
            <w:szCs w:val="22"/>
            <w:u w:val="single"/>
            <w:lang w:val="x-none" w:eastAsia="x-none"/>
          </w:rPr>
          <w:t>https://platformazakupo</w:t>
        </w:r>
        <w:r w:rsidRPr="000A06D3">
          <w:rPr>
            <w:rFonts w:ascii="Bookman Old Style" w:hAnsi="Bookman Old Style" w:cs="Tahoma"/>
            <w:sz w:val="22"/>
            <w:szCs w:val="22"/>
            <w:u w:val="single"/>
            <w:lang w:val="x-none" w:eastAsia="x-none"/>
          </w:rPr>
          <w:t>w</w:t>
        </w:r>
        <w:r w:rsidRPr="000A06D3">
          <w:rPr>
            <w:rFonts w:ascii="Bookman Old Style" w:hAnsi="Bookman Old Style" w:cs="Tahoma"/>
            <w:sz w:val="22"/>
            <w:szCs w:val="22"/>
            <w:u w:val="single"/>
            <w:lang w:val="x-none" w:eastAsia="x-none"/>
          </w:rPr>
          <w:t>a.pl/pn/krosno</w:t>
        </w:r>
      </w:hyperlink>
      <w:r w:rsidRPr="000A06D3">
        <w:rPr>
          <w:rFonts w:ascii="Bookman Old Style" w:hAnsi="Bookman Old Style" w:cs="Tahoma"/>
          <w:sz w:val="22"/>
          <w:szCs w:val="22"/>
          <w:lang w:val="x-none" w:eastAsia="x-none"/>
        </w:rPr>
        <w:t xml:space="preserve"> na stronie dotyczącej przedmiotowego postępowania do dnia </w:t>
      </w:r>
      <w:r w:rsidRPr="000A06D3">
        <w:rPr>
          <w:rFonts w:ascii="Bookman Old Style" w:hAnsi="Bookman Old Style" w:cs="Tahoma"/>
          <w:b/>
          <w:sz w:val="22"/>
          <w:szCs w:val="22"/>
          <w:lang w:eastAsia="x-none"/>
        </w:rPr>
        <w:t>1</w:t>
      </w:r>
      <w:r w:rsidR="003B6E82">
        <w:rPr>
          <w:rFonts w:ascii="Bookman Old Style" w:hAnsi="Bookman Old Style" w:cs="Tahoma"/>
          <w:b/>
          <w:sz w:val="22"/>
          <w:szCs w:val="22"/>
          <w:lang w:eastAsia="x-none"/>
        </w:rPr>
        <w:t>3</w:t>
      </w:r>
      <w:r w:rsidRPr="000A06D3">
        <w:rPr>
          <w:rFonts w:ascii="Bookman Old Style" w:hAnsi="Bookman Old Style" w:cs="Tahoma"/>
          <w:b/>
          <w:sz w:val="22"/>
          <w:szCs w:val="22"/>
          <w:lang w:eastAsia="x-none"/>
        </w:rPr>
        <w:t>.0</w:t>
      </w:r>
      <w:r w:rsidR="003B6E82">
        <w:rPr>
          <w:rFonts w:ascii="Bookman Old Style" w:hAnsi="Bookman Old Style" w:cs="Tahoma"/>
          <w:b/>
          <w:sz w:val="22"/>
          <w:szCs w:val="22"/>
          <w:lang w:eastAsia="x-none"/>
        </w:rPr>
        <w:t>9</w:t>
      </w:r>
      <w:r w:rsidRPr="000A06D3">
        <w:rPr>
          <w:rFonts w:ascii="Bookman Old Style" w:hAnsi="Bookman Old Style" w:cs="Tahoma"/>
          <w:b/>
          <w:sz w:val="22"/>
          <w:szCs w:val="22"/>
          <w:lang w:eastAsia="x-none"/>
        </w:rPr>
        <w:t>.</w:t>
      </w:r>
      <w:r w:rsidRPr="000A06D3">
        <w:rPr>
          <w:rFonts w:ascii="Bookman Old Style" w:hAnsi="Bookman Old Style"/>
          <w:b/>
          <w:sz w:val="22"/>
          <w:szCs w:val="22"/>
          <w:lang w:val="x-none" w:eastAsia="x-none"/>
        </w:rPr>
        <w:t>202</w:t>
      </w:r>
      <w:r w:rsidRPr="000A06D3">
        <w:rPr>
          <w:rFonts w:ascii="Bookman Old Style" w:hAnsi="Bookman Old Style"/>
          <w:b/>
          <w:sz w:val="22"/>
          <w:szCs w:val="22"/>
          <w:lang w:eastAsia="x-none"/>
        </w:rPr>
        <w:t xml:space="preserve">4 </w:t>
      </w:r>
      <w:r w:rsidRPr="000A06D3">
        <w:rPr>
          <w:rFonts w:ascii="Bookman Old Style" w:hAnsi="Bookman Old Style"/>
          <w:b/>
          <w:sz w:val="22"/>
          <w:szCs w:val="22"/>
          <w:lang w:val="x-none" w:eastAsia="x-none"/>
        </w:rPr>
        <w:t>r</w:t>
      </w:r>
      <w:r w:rsidRPr="000A06D3">
        <w:rPr>
          <w:rFonts w:ascii="Bookman Old Style" w:hAnsi="Bookman Old Style" w:cs="Tahoma"/>
          <w:b/>
          <w:sz w:val="22"/>
          <w:szCs w:val="22"/>
          <w:lang w:val="x-none" w:eastAsia="x-none"/>
        </w:rPr>
        <w:t>., do godziny 10.00</w:t>
      </w:r>
      <w:r w:rsidRPr="000A06D3">
        <w:rPr>
          <w:rFonts w:ascii="Bookman Old Style" w:hAnsi="Bookman Old Style" w:cs="Tahoma"/>
          <w:b/>
          <w:sz w:val="22"/>
          <w:szCs w:val="22"/>
          <w:lang w:eastAsia="x-none"/>
        </w:rPr>
        <w:t>”</w:t>
      </w:r>
      <w:r w:rsidRPr="000A06D3">
        <w:rPr>
          <w:rFonts w:ascii="Bookman Old Style" w:hAnsi="Bookman Old Style" w:cs="Tahoma"/>
          <w:b/>
          <w:sz w:val="22"/>
          <w:szCs w:val="22"/>
          <w:lang w:val="x-none" w:eastAsia="x-none"/>
        </w:rPr>
        <w:t xml:space="preserve">. </w:t>
      </w:r>
    </w:p>
    <w:p w14:paraId="30D4AFEA" w14:textId="6625EE33" w:rsidR="00287F82" w:rsidRPr="000A06D3" w:rsidRDefault="00287F82" w:rsidP="00944424">
      <w:pPr>
        <w:tabs>
          <w:tab w:val="left" w:pos="0"/>
        </w:tabs>
        <w:autoSpaceDE w:val="0"/>
        <w:autoSpaceDN w:val="0"/>
        <w:adjustRightInd w:val="0"/>
        <w:spacing w:line="276" w:lineRule="auto"/>
        <w:jc w:val="both"/>
        <w:rPr>
          <w:rFonts w:ascii="Bookman Old Style" w:hAnsi="Bookman Old Style" w:cs="Tahoma"/>
          <w:sz w:val="22"/>
          <w:szCs w:val="22"/>
          <w:lang w:val="x-none" w:eastAsia="x-none"/>
        </w:rPr>
      </w:pPr>
      <w:r w:rsidRPr="000A06D3">
        <w:rPr>
          <w:rFonts w:ascii="Bookman Old Style" w:hAnsi="Bookman Old Style" w:cs="Tahoma"/>
          <w:sz w:val="22"/>
          <w:szCs w:val="22"/>
          <w:lang w:eastAsia="x-none"/>
        </w:rPr>
        <w:t>„</w:t>
      </w:r>
      <w:r w:rsidRPr="000A06D3">
        <w:rPr>
          <w:rFonts w:ascii="Bookman Old Style" w:hAnsi="Bookman Old Style" w:cs="Tahoma"/>
          <w:sz w:val="22"/>
          <w:szCs w:val="22"/>
          <w:lang w:val="x-none" w:eastAsia="x-none"/>
        </w:rPr>
        <w:t xml:space="preserve">Otwarcie ofert nastąpi w dniu </w:t>
      </w:r>
      <w:r w:rsidRPr="000A06D3">
        <w:rPr>
          <w:rFonts w:ascii="Bookman Old Style" w:hAnsi="Bookman Old Style" w:cs="Tahoma"/>
          <w:b/>
          <w:sz w:val="22"/>
          <w:szCs w:val="22"/>
          <w:lang w:eastAsia="x-none"/>
        </w:rPr>
        <w:t>1</w:t>
      </w:r>
      <w:r w:rsidR="003B6E82">
        <w:rPr>
          <w:rFonts w:ascii="Bookman Old Style" w:hAnsi="Bookman Old Style" w:cs="Tahoma"/>
          <w:b/>
          <w:sz w:val="22"/>
          <w:szCs w:val="22"/>
          <w:lang w:eastAsia="x-none"/>
        </w:rPr>
        <w:t>3</w:t>
      </w:r>
      <w:r w:rsidRPr="000A06D3">
        <w:rPr>
          <w:rFonts w:ascii="Bookman Old Style" w:hAnsi="Bookman Old Style" w:cs="Tahoma"/>
          <w:b/>
          <w:sz w:val="22"/>
          <w:szCs w:val="22"/>
          <w:lang w:eastAsia="x-none"/>
        </w:rPr>
        <w:t>.0</w:t>
      </w:r>
      <w:r w:rsidR="003B6E82">
        <w:rPr>
          <w:rFonts w:ascii="Bookman Old Style" w:hAnsi="Bookman Old Style" w:cs="Tahoma"/>
          <w:b/>
          <w:sz w:val="22"/>
          <w:szCs w:val="22"/>
          <w:lang w:eastAsia="x-none"/>
        </w:rPr>
        <w:t>9</w:t>
      </w:r>
      <w:r w:rsidRPr="000A06D3">
        <w:rPr>
          <w:rFonts w:ascii="Bookman Old Style" w:hAnsi="Bookman Old Style" w:cs="Tahoma"/>
          <w:b/>
          <w:sz w:val="22"/>
          <w:szCs w:val="22"/>
          <w:lang w:eastAsia="x-none"/>
        </w:rPr>
        <w:t>.</w:t>
      </w:r>
      <w:r w:rsidRPr="000A06D3">
        <w:rPr>
          <w:rFonts w:ascii="Bookman Old Style" w:hAnsi="Bookman Old Style"/>
          <w:b/>
          <w:sz w:val="22"/>
          <w:szCs w:val="22"/>
          <w:lang w:val="x-none" w:eastAsia="x-none"/>
        </w:rPr>
        <w:t>202</w:t>
      </w:r>
      <w:r w:rsidRPr="000A06D3">
        <w:rPr>
          <w:rFonts w:ascii="Bookman Old Style" w:hAnsi="Bookman Old Style"/>
          <w:b/>
          <w:sz w:val="22"/>
          <w:szCs w:val="22"/>
          <w:lang w:eastAsia="x-none"/>
        </w:rPr>
        <w:t xml:space="preserve">4 </w:t>
      </w:r>
      <w:r w:rsidRPr="000A06D3">
        <w:rPr>
          <w:rFonts w:ascii="Bookman Old Style" w:hAnsi="Bookman Old Style"/>
          <w:b/>
          <w:sz w:val="22"/>
          <w:szCs w:val="22"/>
          <w:lang w:val="x-none" w:eastAsia="x-none"/>
        </w:rPr>
        <w:t>r</w:t>
      </w:r>
      <w:r w:rsidRPr="000A06D3">
        <w:rPr>
          <w:rFonts w:ascii="Bookman Old Style" w:hAnsi="Bookman Old Style" w:cs="Tahoma"/>
          <w:b/>
          <w:sz w:val="22"/>
          <w:szCs w:val="22"/>
          <w:lang w:val="x-none" w:eastAsia="x-none"/>
        </w:rPr>
        <w:t>.</w:t>
      </w:r>
      <w:r w:rsidRPr="000A06D3">
        <w:rPr>
          <w:rFonts w:ascii="Bookman Old Style" w:hAnsi="Bookman Old Style" w:cs="Tahoma"/>
          <w:sz w:val="22"/>
          <w:szCs w:val="22"/>
          <w:lang w:val="x-none" w:eastAsia="x-none"/>
        </w:rPr>
        <w:t xml:space="preserve"> </w:t>
      </w:r>
      <w:r w:rsidRPr="000A06D3">
        <w:rPr>
          <w:rFonts w:ascii="Bookman Old Style" w:hAnsi="Bookman Old Style" w:cs="Tahoma"/>
          <w:b/>
          <w:sz w:val="22"/>
          <w:szCs w:val="22"/>
          <w:lang w:val="x-none" w:eastAsia="x-none"/>
        </w:rPr>
        <w:t>o godzinie 1</w:t>
      </w:r>
      <w:r w:rsidRPr="000A06D3">
        <w:rPr>
          <w:rFonts w:ascii="Bookman Old Style" w:hAnsi="Bookman Old Style" w:cs="Tahoma"/>
          <w:b/>
          <w:sz w:val="22"/>
          <w:szCs w:val="22"/>
          <w:lang w:eastAsia="x-none"/>
        </w:rPr>
        <w:t>1</w:t>
      </w:r>
      <w:r w:rsidRPr="000A06D3">
        <w:rPr>
          <w:rFonts w:ascii="Bookman Old Style" w:hAnsi="Bookman Old Style" w:cs="Tahoma"/>
          <w:b/>
          <w:sz w:val="22"/>
          <w:szCs w:val="22"/>
          <w:lang w:val="x-none" w:eastAsia="x-none"/>
        </w:rPr>
        <w:t>.</w:t>
      </w:r>
      <w:r w:rsidRPr="000A06D3">
        <w:rPr>
          <w:rFonts w:ascii="Bookman Old Style" w:hAnsi="Bookman Old Style" w:cs="Tahoma"/>
          <w:b/>
          <w:sz w:val="22"/>
          <w:szCs w:val="22"/>
          <w:lang w:eastAsia="x-none"/>
        </w:rPr>
        <w:t>0</w:t>
      </w:r>
      <w:r w:rsidRPr="000A06D3">
        <w:rPr>
          <w:rFonts w:ascii="Bookman Old Style" w:hAnsi="Bookman Old Style" w:cs="Tahoma"/>
          <w:b/>
          <w:sz w:val="22"/>
          <w:szCs w:val="22"/>
          <w:lang w:val="x-none" w:eastAsia="x-none"/>
        </w:rPr>
        <w:t>0</w:t>
      </w:r>
      <w:r w:rsidRPr="000A06D3">
        <w:rPr>
          <w:rFonts w:ascii="Bookman Old Style" w:hAnsi="Bookman Old Style" w:cs="Tahoma"/>
          <w:b/>
          <w:sz w:val="22"/>
          <w:szCs w:val="22"/>
          <w:lang w:eastAsia="x-none"/>
        </w:rPr>
        <w:t xml:space="preserve"> </w:t>
      </w:r>
      <w:r w:rsidRPr="000A06D3">
        <w:rPr>
          <w:rFonts w:ascii="Bookman Old Style" w:hAnsi="Bookman Old Style" w:cs="Tahoma"/>
          <w:sz w:val="22"/>
          <w:szCs w:val="22"/>
          <w:lang w:val="x-none" w:eastAsia="x-none"/>
        </w:rPr>
        <w:t xml:space="preserve">za pośrednictwem platformazakupowa.pl, w siedzibie Zamawiającego, Krosno, ul. Lwowska 28a, </w:t>
      </w:r>
      <w:r w:rsidRPr="000A06D3">
        <w:rPr>
          <w:rFonts w:ascii="Bookman Old Style" w:hAnsi="Bookman Old Style" w:cs="Tahoma"/>
          <w:sz w:val="22"/>
          <w:szCs w:val="22"/>
          <w:lang w:eastAsia="x-none"/>
        </w:rPr>
        <w:t>pokój nr 219”</w:t>
      </w:r>
      <w:r w:rsidRPr="000A06D3">
        <w:rPr>
          <w:rFonts w:ascii="Bookman Old Style" w:hAnsi="Bookman Old Style" w:cs="Tahoma"/>
          <w:sz w:val="22"/>
          <w:szCs w:val="22"/>
          <w:lang w:val="x-none" w:eastAsia="x-none"/>
        </w:rPr>
        <w:t xml:space="preserve">. </w:t>
      </w:r>
    </w:p>
    <w:p w14:paraId="6A6D7DB2" w14:textId="77777777" w:rsidR="00287F82" w:rsidRPr="000A06D3" w:rsidRDefault="00287F82" w:rsidP="00944424">
      <w:pPr>
        <w:widowControl w:val="0"/>
        <w:tabs>
          <w:tab w:val="left" w:pos="56"/>
        </w:tabs>
        <w:autoSpaceDE w:val="0"/>
        <w:spacing w:line="276" w:lineRule="auto"/>
        <w:jc w:val="both"/>
        <w:rPr>
          <w:rFonts w:ascii="Bookman Old Style" w:hAnsi="Bookman Old Style" w:cs="Bookman Old Style"/>
          <w:bCs/>
          <w:sz w:val="22"/>
          <w:szCs w:val="22"/>
        </w:rPr>
      </w:pPr>
      <w:r w:rsidRPr="000A06D3">
        <w:rPr>
          <w:rFonts w:ascii="Bookman Old Style" w:hAnsi="Bookman Old Style" w:cs="Bookman Old Style"/>
          <w:bCs/>
          <w:sz w:val="22"/>
          <w:szCs w:val="22"/>
        </w:rPr>
        <w:t xml:space="preserve">2) rozdział </w:t>
      </w:r>
      <w:r w:rsidRPr="000A06D3">
        <w:rPr>
          <w:rFonts w:ascii="Bookman Old Style" w:hAnsi="Bookman Old Style"/>
          <w:sz w:val="22"/>
          <w:szCs w:val="22"/>
        </w:rPr>
        <w:t xml:space="preserve">17.7 SWZ oraz sekcja </w:t>
      </w:r>
      <w:r w:rsidRPr="000A06D3">
        <w:rPr>
          <w:rFonts w:ascii="Bookman Old Style" w:hAnsi="Bookman Old Style" w:cs="Bookman Old Style"/>
          <w:bCs/>
          <w:sz w:val="22"/>
          <w:szCs w:val="22"/>
        </w:rPr>
        <w:t>VIII pkt 8.4 ogłoszenia otrzymują brzmienie:</w:t>
      </w:r>
    </w:p>
    <w:p w14:paraId="057BFFC4" w14:textId="783C5DAB" w:rsidR="00287F82" w:rsidRPr="000A06D3" w:rsidRDefault="00287F82" w:rsidP="00944424">
      <w:pPr>
        <w:spacing w:line="276" w:lineRule="auto"/>
        <w:jc w:val="both"/>
        <w:rPr>
          <w:rFonts w:ascii="Bookman Old Style" w:hAnsi="Bookman Old Style"/>
          <w:sz w:val="22"/>
          <w:szCs w:val="22"/>
        </w:rPr>
      </w:pPr>
      <w:r w:rsidRPr="000A06D3">
        <w:rPr>
          <w:rFonts w:ascii="Bookman Old Style" w:hAnsi="Bookman Old Style"/>
          <w:sz w:val="22"/>
          <w:szCs w:val="22"/>
        </w:rPr>
        <w:t xml:space="preserve">„Wykonawca jest związany ofertą do upływu terminu określonego datą w dokumentach zamówienia, tj. do dnia </w:t>
      </w:r>
      <w:r w:rsidRPr="000A06D3">
        <w:rPr>
          <w:rFonts w:ascii="Bookman Old Style" w:hAnsi="Bookman Old Style"/>
          <w:b/>
          <w:sz w:val="22"/>
          <w:szCs w:val="22"/>
        </w:rPr>
        <w:t>1</w:t>
      </w:r>
      <w:r w:rsidR="003B6E82">
        <w:rPr>
          <w:rFonts w:ascii="Bookman Old Style" w:hAnsi="Bookman Old Style"/>
          <w:b/>
          <w:sz w:val="22"/>
          <w:szCs w:val="22"/>
        </w:rPr>
        <w:t>2</w:t>
      </w:r>
      <w:r w:rsidRPr="000A06D3">
        <w:rPr>
          <w:rFonts w:ascii="Bookman Old Style" w:hAnsi="Bookman Old Style"/>
          <w:b/>
          <w:sz w:val="22"/>
          <w:szCs w:val="22"/>
        </w:rPr>
        <w:t>.</w:t>
      </w:r>
      <w:r w:rsidR="003B6E82">
        <w:rPr>
          <w:rFonts w:ascii="Bookman Old Style" w:hAnsi="Bookman Old Style"/>
          <w:b/>
          <w:sz w:val="22"/>
          <w:szCs w:val="22"/>
        </w:rPr>
        <w:t>10</w:t>
      </w:r>
      <w:r w:rsidRPr="000A06D3">
        <w:rPr>
          <w:rFonts w:ascii="Bookman Old Style" w:hAnsi="Bookman Old Style"/>
          <w:b/>
          <w:sz w:val="22"/>
          <w:szCs w:val="22"/>
        </w:rPr>
        <w:t>.2024 r.,</w:t>
      </w:r>
      <w:r w:rsidRPr="000A06D3">
        <w:rPr>
          <w:rFonts w:ascii="Bookman Old Style" w:hAnsi="Bookman Old Style"/>
          <w:sz w:val="22"/>
          <w:szCs w:val="22"/>
        </w:rPr>
        <w:t xml:space="preserve"> jednak nie dłużej niż 30 dni od dnia upływu terminu składania ofert, przy czym pierwszym dniem terminu związania ofertą jest dzień, w którym upływa termin składania ofert”.</w:t>
      </w:r>
    </w:p>
    <w:p w14:paraId="787F9A8A" w14:textId="2118B0A5" w:rsidR="009B021D" w:rsidRPr="009D265D" w:rsidRDefault="009B021D" w:rsidP="00944424">
      <w:pPr>
        <w:suppressAutoHyphens w:val="0"/>
        <w:spacing w:after="160" w:line="276" w:lineRule="auto"/>
        <w:jc w:val="both"/>
        <w:rPr>
          <w:rFonts w:ascii="Bookman Old Style" w:eastAsiaTheme="minorHAnsi" w:hAnsi="Bookman Old Style" w:cs="Arial"/>
          <w:b/>
          <w:bCs/>
          <w:sz w:val="22"/>
          <w:szCs w:val="22"/>
          <w:lang w:eastAsia="en-US"/>
        </w:rPr>
      </w:pPr>
    </w:p>
    <w:bookmarkEnd w:id="0"/>
    <w:sectPr w:rsidR="009B021D" w:rsidRPr="009D265D" w:rsidSect="00D7318C">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8006E"/>
    <w:multiLevelType w:val="hybridMultilevel"/>
    <w:tmpl w:val="4E68463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49714581"/>
    <w:multiLevelType w:val="hybridMultilevel"/>
    <w:tmpl w:val="7B422B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C063F19"/>
    <w:multiLevelType w:val="hybridMultilevel"/>
    <w:tmpl w:val="7B422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49401916">
    <w:abstractNumId w:val="0"/>
  </w:num>
  <w:num w:numId="2" w16cid:durableId="1224289270">
    <w:abstractNumId w:val="2"/>
  </w:num>
  <w:num w:numId="3" w16cid:durableId="443233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revisionView w:inkAnnotations="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46986"/>
    <w:rsid w:val="00022222"/>
    <w:rsid w:val="000667B3"/>
    <w:rsid w:val="000828AB"/>
    <w:rsid w:val="00117005"/>
    <w:rsid w:val="00117307"/>
    <w:rsid w:val="001212CC"/>
    <w:rsid w:val="0012764B"/>
    <w:rsid w:val="00135BD5"/>
    <w:rsid w:val="00190046"/>
    <w:rsid w:val="002025FA"/>
    <w:rsid w:val="00211D3E"/>
    <w:rsid w:val="00217361"/>
    <w:rsid w:val="002300E4"/>
    <w:rsid w:val="00231206"/>
    <w:rsid w:val="00234087"/>
    <w:rsid w:val="00234EC6"/>
    <w:rsid w:val="0024640F"/>
    <w:rsid w:val="00250ACE"/>
    <w:rsid w:val="00287F82"/>
    <w:rsid w:val="00304DDA"/>
    <w:rsid w:val="003A20E2"/>
    <w:rsid w:val="003B338D"/>
    <w:rsid w:val="003B6E82"/>
    <w:rsid w:val="003C7468"/>
    <w:rsid w:val="00421294"/>
    <w:rsid w:val="004416FF"/>
    <w:rsid w:val="0048725E"/>
    <w:rsid w:val="004B406F"/>
    <w:rsid w:val="005213DD"/>
    <w:rsid w:val="0057550B"/>
    <w:rsid w:val="0059678E"/>
    <w:rsid w:val="005B33E4"/>
    <w:rsid w:val="005B5C8D"/>
    <w:rsid w:val="005C241C"/>
    <w:rsid w:val="00626BE9"/>
    <w:rsid w:val="00683423"/>
    <w:rsid w:val="006A2DF5"/>
    <w:rsid w:val="006B35E5"/>
    <w:rsid w:val="006B67E3"/>
    <w:rsid w:val="006B737B"/>
    <w:rsid w:val="006C03C5"/>
    <w:rsid w:val="007951B3"/>
    <w:rsid w:val="007D2EAD"/>
    <w:rsid w:val="007D34D3"/>
    <w:rsid w:val="007E6A87"/>
    <w:rsid w:val="00820799"/>
    <w:rsid w:val="0083704C"/>
    <w:rsid w:val="008C7FEF"/>
    <w:rsid w:val="008F75FE"/>
    <w:rsid w:val="009038DA"/>
    <w:rsid w:val="00944424"/>
    <w:rsid w:val="00947AA9"/>
    <w:rsid w:val="00957B23"/>
    <w:rsid w:val="00982959"/>
    <w:rsid w:val="009B021D"/>
    <w:rsid w:val="009B7D7A"/>
    <w:rsid w:val="009D265D"/>
    <w:rsid w:val="009D6BBF"/>
    <w:rsid w:val="00A43216"/>
    <w:rsid w:val="00A82255"/>
    <w:rsid w:val="00B25C41"/>
    <w:rsid w:val="00BB6058"/>
    <w:rsid w:val="00BD5F22"/>
    <w:rsid w:val="00C12BF4"/>
    <w:rsid w:val="00C2748D"/>
    <w:rsid w:val="00C5592B"/>
    <w:rsid w:val="00C626E0"/>
    <w:rsid w:val="00C72CCB"/>
    <w:rsid w:val="00C775A3"/>
    <w:rsid w:val="00C8774E"/>
    <w:rsid w:val="00D0256A"/>
    <w:rsid w:val="00D02857"/>
    <w:rsid w:val="00D1792D"/>
    <w:rsid w:val="00D276C6"/>
    <w:rsid w:val="00D40E8D"/>
    <w:rsid w:val="00D46986"/>
    <w:rsid w:val="00D51D25"/>
    <w:rsid w:val="00D54099"/>
    <w:rsid w:val="00D7318C"/>
    <w:rsid w:val="00DA30F0"/>
    <w:rsid w:val="00DC7DED"/>
    <w:rsid w:val="00DE7440"/>
    <w:rsid w:val="00E04491"/>
    <w:rsid w:val="00E166C1"/>
    <w:rsid w:val="00E2018C"/>
    <w:rsid w:val="00E2440C"/>
    <w:rsid w:val="00E36E2A"/>
    <w:rsid w:val="00E46C78"/>
    <w:rsid w:val="00E50D04"/>
    <w:rsid w:val="00E6289E"/>
    <w:rsid w:val="00E75037"/>
    <w:rsid w:val="00EC48BB"/>
    <w:rsid w:val="00ED1FD7"/>
    <w:rsid w:val="00F01432"/>
    <w:rsid w:val="00F047D3"/>
    <w:rsid w:val="00F24C7D"/>
    <w:rsid w:val="00F54788"/>
    <w:rsid w:val="00F85328"/>
    <w:rsid w:val="00F978F1"/>
    <w:rsid w:val="00FA7DAA"/>
    <w:rsid w:val="00FB0547"/>
    <w:rsid w:val="00FB4646"/>
    <w:rsid w:val="00FC6D18"/>
    <w:rsid w:val="00FC7057"/>
    <w:rsid w:val="00FD2CA4"/>
    <w:rsid w:val="00FD4C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1C706"/>
  <w15:docId w15:val="{C2B396C1-4DA7-4BC8-AA02-B5ADE9FC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640F"/>
    <w:pPr>
      <w:suppressAutoHyphens/>
      <w:spacing w:after="0" w:line="240" w:lineRule="auto"/>
    </w:pPr>
    <w:rPr>
      <w:rFonts w:ascii="Tms Rmn" w:eastAsia="Times New Roman" w:hAnsi="Tms Rmn" w:cs="Tms Rm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25C41"/>
    <w:pPr>
      <w:ind w:left="720"/>
      <w:contextualSpacing/>
    </w:pPr>
  </w:style>
  <w:style w:type="paragraph" w:styleId="NormalnyWeb">
    <w:name w:val="Normal (Web)"/>
    <w:basedOn w:val="Normalny"/>
    <w:uiPriority w:val="99"/>
    <w:semiHidden/>
    <w:unhideWhenUsed/>
    <w:rsid w:val="00F047D3"/>
    <w:pPr>
      <w:suppressAutoHyphens w:val="0"/>
      <w:spacing w:before="100" w:beforeAutospacing="1" w:after="100" w:afterAutospacing="1"/>
    </w:pPr>
    <w:rPr>
      <w:rFonts w:ascii="Times New Roman" w:hAnsi="Times New Roman" w:cs="Times New Roman"/>
      <w:sz w:val="24"/>
      <w:szCs w:val="24"/>
      <w:lang w:eastAsia="pl-PL"/>
    </w:rPr>
  </w:style>
  <w:style w:type="character" w:customStyle="1" w:styleId="object">
    <w:name w:val="object"/>
    <w:basedOn w:val="Domylnaczcionkaakapitu"/>
    <w:rsid w:val="00F047D3"/>
  </w:style>
  <w:style w:type="table" w:customStyle="1" w:styleId="Tabela-Siatka1">
    <w:name w:val="Tabela - Siatka1"/>
    <w:basedOn w:val="Standardowy"/>
    <w:next w:val="Tabela-Siatka"/>
    <w:uiPriority w:val="39"/>
    <w:rsid w:val="0024640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46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052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tformazakupowa.pl/pn/krosn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683</TotalTime>
  <Pages>2</Pages>
  <Words>645</Words>
  <Characters>3875</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Macierzyński</dc:creator>
  <cp:keywords/>
  <dc:description/>
  <cp:lastModifiedBy>Adriana Łącka</cp:lastModifiedBy>
  <cp:revision>25</cp:revision>
  <cp:lastPrinted>2024-09-10T08:22:00Z</cp:lastPrinted>
  <dcterms:created xsi:type="dcterms:W3CDTF">2024-03-04T14:44:00Z</dcterms:created>
  <dcterms:modified xsi:type="dcterms:W3CDTF">2024-09-10T08:22:00Z</dcterms:modified>
</cp:coreProperties>
</file>