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23E60" w14:textId="77777777" w:rsidR="00615335" w:rsidRPr="00636846" w:rsidRDefault="00615335" w:rsidP="00DD540B">
      <w:pPr>
        <w:pStyle w:val="Nagwekspisutreci"/>
        <w:spacing w:before="0" w:line="360" w:lineRule="auto"/>
        <w:jc w:val="center"/>
        <w:rPr>
          <w:rFonts w:ascii="Calibri" w:hAnsi="Calibri" w:cs="Calibri"/>
          <w:sz w:val="24"/>
          <w:szCs w:val="24"/>
        </w:rPr>
      </w:pPr>
    </w:p>
    <w:p w14:paraId="4B2A1117" w14:textId="5FFFE1E2" w:rsidR="005A2CBC" w:rsidRPr="00636846" w:rsidRDefault="00615335" w:rsidP="00DD540B">
      <w:pPr>
        <w:pStyle w:val="Nagwekspisutreci"/>
        <w:spacing w:before="0" w:line="360" w:lineRule="auto"/>
        <w:jc w:val="center"/>
        <w:rPr>
          <w:rFonts w:ascii="Calibri" w:hAnsi="Calibri" w:cs="Calibri"/>
          <w:b/>
          <w:bCs/>
          <w:color w:val="auto"/>
          <w:sz w:val="24"/>
          <w:szCs w:val="24"/>
        </w:rPr>
      </w:pPr>
      <w:r w:rsidRPr="00636846">
        <w:rPr>
          <w:rFonts w:ascii="Calibri" w:hAnsi="Calibri" w:cs="Calibri"/>
          <w:b/>
          <w:bCs/>
          <w:color w:val="auto"/>
          <w:sz w:val="24"/>
          <w:szCs w:val="24"/>
        </w:rPr>
        <w:t>OPIS PRZEDMIOTU ZAMÓWIENIA</w:t>
      </w:r>
    </w:p>
    <w:p w14:paraId="358E9848" w14:textId="77777777" w:rsidR="007525BB" w:rsidRPr="00636846" w:rsidRDefault="007525BB" w:rsidP="00DD540B">
      <w:pPr>
        <w:widowControl/>
        <w:suppressAutoHyphens/>
        <w:autoSpaceDE w:val="0"/>
        <w:spacing w:line="360" w:lineRule="auto"/>
        <w:ind w:right="-227"/>
        <w:rPr>
          <w:rFonts w:ascii="Calibri" w:eastAsia="Calibri" w:hAnsi="Calibri" w:cs="Calibri"/>
          <w:sz w:val="24"/>
          <w:szCs w:val="24"/>
          <w:lang w:val="pl-PL" w:eastAsia="pl-PL"/>
        </w:rPr>
      </w:pPr>
    </w:p>
    <w:p w14:paraId="426DFD9A" w14:textId="31415C7B" w:rsidR="00A74550" w:rsidRPr="00636846" w:rsidRDefault="002B4DA1" w:rsidP="00DD540B">
      <w:pPr>
        <w:pStyle w:val="Akapitzlist"/>
        <w:numPr>
          <w:ilvl w:val="0"/>
          <w:numId w:val="19"/>
        </w:numPr>
        <w:spacing w:line="360" w:lineRule="auto"/>
        <w:rPr>
          <w:rFonts w:ascii="Calibri" w:hAnsi="Calibri" w:cs="Calibri"/>
          <w:b/>
          <w:bCs/>
          <w:sz w:val="24"/>
          <w:szCs w:val="24"/>
          <w:lang w:val="pl-PL"/>
        </w:rPr>
      </w:pPr>
      <w:r w:rsidRPr="00636846">
        <w:rPr>
          <w:rFonts w:ascii="Calibri" w:hAnsi="Calibri" w:cs="Calibri"/>
          <w:b/>
          <w:bCs/>
          <w:sz w:val="24"/>
          <w:szCs w:val="24"/>
          <w:lang w:val="pl-PL"/>
        </w:rPr>
        <w:t xml:space="preserve"> </w:t>
      </w:r>
      <w:r w:rsidR="00CD5BE9" w:rsidRPr="00636846">
        <w:rPr>
          <w:rFonts w:ascii="Calibri" w:hAnsi="Calibri" w:cs="Calibri"/>
          <w:b/>
          <w:bCs/>
          <w:sz w:val="24"/>
          <w:szCs w:val="24"/>
          <w:lang w:val="pl-PL"/>
        </w:rPr>
        <w:t>Ogólne wytyczne</w:t>
      </w:r>
      <w:r w:rsidR="00A74550" w:rsidRPr="00636846">
        <w:rPr>
          <w:rFonts w:ascii="Calibri" w:hAnsi="Calibri" w:cs="Calibri"/>
          <w:b/>
          <w:bCs/>
          <w:sz w:val="24"/>
          <w:szCs w:val="24"/>
          <w:lang w:val="pl-PL"/>
        </w:rPr>
        <w:t xml:space="preserve"> wykonania przedmiotu zamówienia</w:t>
      </w:r>
      <w:r w:rsidR="00CD5BE9" w:rsidRPr="00636846">
        <w:rPr>
          <w:rFonts w:ascii="Calibri" w:hAnsi="Calibri" w:cs="Calibri"/>
          <w:b/>
          <w:bCs/>
          <w:sz w:val="24"/>
          <w:szCs w:val="24"/>
          <w:lang w:val="pl-PL"/>
        </w:rPr>
        <w:t>:</w:t>
      </w:r>
    </w:p>
    <w:p w14:paraId="5E3431A7" w14:textId="77777777" w:rsidR="00A74550" w:rsidRPr="00636846" w:rsidRDefault="00A74550" w:rsidP="00DD540B">
      <w:pPr>
        <w:spacing w:line="360" w:lineRule="auto"/>
        <w:rPr>
          <w:rFonts w:ascii="Calibri" w:hAnsi="Calibri" w:cs="Calibri"/>
          <w:b/>
          <w:bCs/>
          <w:sz w:val="24"/>
          <w:szCs w:val="24"/>
          <w:lang w:val="pl-PL"/>
        </w:rPr>
      </w:pPr>
    </w:p>
    <w:p w14:paraId="66FBC62F" w14:textId="5E48F3B8" w:rsidR="00DD540B" w:rsidRPr="00636846" w:rsidRDefault="00CD5BE9" w:rsidP="00DD540B">
      <w:pPr>
        <w:pStyle w:val="Akapitzlist"/>
        <w:numPr>
          <w:ilvl w:val="0"/>
          <w:numId w:val="20"/>
        </w:numPr>
        <w:suppressAutoHyphens/>
        <w:overflowPunct w:val="0"/>
        <w:spacing w:line="360" w:lineRule="auto"/>
        <w:jc w:val="both"/>
        <w:rPr>
          <w:rFonts w:ascii="Calibri" w:eastAsia="Calibri" w:hAnsi="Calibri" w:cs="Calibri"/>
          <w:kern w:val="2"/>
          <w:sz w:val="24"/>
          <w:szCs w:val="24"/>
          <w:lang w:val="pl-PL"/>
        </w:rPr>
      </w:pPr>
      <w:r w:rsidRPr="00636846">
        <w:rPr>
          <w:rFonts w:ascii="Calibri" w:eastAsia="Calibri" w:hAnsi="Calibri" w:cs="Calibri"/>
          <w:kern w:val="2"/>
          <w:sz w:val="24"/>
          <w:szCs w:val="24"/>
          <w:lang w:val="pl-PL"/>
        </w:rPr>
        <w:t>Zakres robót winien być wykonany w sposób zgodny z powszechnie obowiązującymi warunkami technicznymi wykonania i odbioru robót budowlanych, dla tego typu robót łącznie z robotami towarzyszącymi, oraz na warunkach określonych w projekcie umowy</w:t>
      </w:r>
      <w:r w:rsidR="00DD540B" w:rsidRPr="00636846">
        <w:rPr>
          <w:rFonts w:ascii="Calibri" w:eastAsia="Calibri" w:hAnsi="Calibri" w:cs="Calibri"/>
          <w:kern w:val="2"/>
          <w:sz w:val="24"/>
          <w:szCs w:val="24"/>
          <w:lang w:val="pl-PL"/>
        </w:rPr>
        <w:t>.</w:t>
      </w:r>
    </w:p>
    <w:p w14:paraId="6533068E" w14:textId="77777777" w:rsidR="006E5095" w:rsidRPr="00636846" w:rsidRDefault="00CD5BE9" w:rsidP="006E5095">
      <w:pPr>
        <w:pStyle w:val="Akapitzlist"/>
        <w:numPr>
          <w:ilvl w:val="0"/>
          <w:numId w:val="20"/>
        </w:numPr>
        <w:suppressAutoHyphens/>
        <w:overflowPunct w:val="0"/>
        <w:spacing w:line="360" w:lineRule="auto"/>
        <w:jc w:val="both"/>
        <w:rPr>
          <w:rFonts w:ascii="Calibri" w:eastAsia="Calibri" w:hAnsi="Calibri" w:cs="Calibri"/>
          <w:kern w:val="2"/>
          <w:sz w:val="24"/>
          <w:szCs w:val="24"/>
          <w:lang w:val="pl-PL"/>
        </w:rPr>
      </w:pPr>
      <w:r w:rsidRPr="00636846">
        <w:rPr>
          <w:rFonts w:ascii="Calibri" w:eastAsia="Calibri" w:hAnsi="Calibri" w:cs="Calibri"/>
          <w:kern w:val="2"/>
          <w:sz w:val="24"/>
          <w:szCs w:val="24"/>
          <w:lang w:val="pl-PL"/>
        </w:rPr>
        <w:t>Wykonawca robót budowlanych przy składaniu i wycenie ofert winien uwzględnić specyfikę wykonania robót dla każdego obiektu wskazanego w audycie i powyższym opisie przedmiotu zamówienia</w:t>
      </w:r>
      <w:r w:rsidR="00DD540B" w:rsidRPr="00636846">
        <w:rPr>
          <w:rFonts w:ascii="Calibri" w:eastAsia="Calibri" w:hAnsi="Calibri" w:cs="Calibri"/>
          <w:kern w:val="2"/>
          <w:sz w:val="24"/>
          <w:szCs w:val="24"/>
          <w:lang w:val="pl-PL"/>
        </w:rPr>
        <w:t>.</w:t>
      </w:r>
    </w:p>
    <w:p w14:paraId="617828D4" w14:textId="77777777" w:rsidR="006E5095" w:rsidRPr="00636846" w:rsidRDefault="00CD5BE9" w:rsidP="006E5095">
      <w:pPr>
        <w:pStyle w:val="Akapitzlist"/>
        <w:numPr>
          <w:ilvl w:val="0"/>
          <w:numId w:val="20"/>
        </w:numPr>
        <w:suppressAutoHyphens/>
        <w:overflowPunct w:val="0"/>
        <w:spacing w:line="360" w:lineRule="auto"/>
        <w:jc w:val="both"/>
        <w:rPr>
          <w:rFonts w:ascii="Calibri" w:eastAsia="Calibri" w:hAnsi="Calibri" w:cs="Calibri"/>
          <w:kern w:val="2"/>
          <w:sz w:val="24"/>
          <w:szCs w:val="24"/>
          <w:lang w:val="pl-PL"/>
        </w:rPr>
      </w:pPr>
      <w:r w:rsidRPr="00636846">
        <w:rPr>
          <w:rFonts w:ascii="Calibri" w:eastAsia="Calibri" w:hAnsi="Calibri" w:cs="Calibri"/>
          <w:kern w:val="2"/>
          <w:sz w:val="24"/>
          <w:szCs w:val="24"/>
          <w:lang w:val="pl-PL"/>
        </w:rPr>
        <w:t xml:space="preserve">Przy doborze materiałów należy kierować się wymaganiami sprecyzowanymi </w:t>
      </w:r>
      <w:r w:rsidR="00317E0D" w:rsidRPr="00636846">
        <w:rPr>
          <w:rFonts w:ascii="Calibri" w:eastAsia="Calibri" w:hAnsi="Calibri" w:cs="Calibri"/>
          <w:kern w:val="2"/>
          <w:sz w:val="24"/>
          <w:szCs w:val="24"/>
          <w:lang w:val="pl-PL"/>
        </w:rPr>
        <w:t xml:space="preserve">                                        </w:t>
      </w:r>
      <w:r w:rsidRPr="00636846">
        <w:rPr>
          <w:rFonts w:ascii="Calibri" w:eastAsia="Calibri" w:hAnsi="Calibri" w:cs="Calibri"/>
          <w:kern w:val="2"/>
          <w:sz w:val="24"/>
          <w:szCs w:val="24"/>
          <w:lang w:val="pl-PL"/>
        </w:rPr>
        <w:t xml:space="preserve">w dokumentacji technicznej (audycie) i opisie przedmiotu zamówienia dla poszczególnego </w:t>
      </w:r>
      <w:r w:rsidR="008C108C" w:rsidRPr="00636846">
        <w:rPr>
          <w:rFonts w:ascii="Calibri" w:eastAsia="Calibri" w:hAnsi="Calibri" w:cs="Calibri"/>
          <w:kern w:val="2"/>
          <w:sz w:val="24"/>
          <w:szCs w:val="24"/>
          <w:lang w:val="pl-PL"/>
        </w:rPr>
        <w:t>obiektu,</w:t>
      </w:r>
      <w:r w:rsidRPr="00636846">
        <w:rPr>
          <w:rFonts w:ascii="Calibri" w:eastAsia="Calibri" w:hAnsi="Calibri" w:cs="Calibri"/>
          <w:kern w:val="2"/>
          <w:sz w:val="24"/>
          <w:szCs w:val="24"/>
          <w:lang w:val="pl-PL"/>
        </w:rPr>
        <w:t xml:space="preserve"> o którym mowa powyżej</w:t>
      </w:r>
      <w:r w:rsidR="006E5095" w:rsidRPr="00636846">
        <w:rPr>
          <w:rFonts w:ascii="Calibri" w:eastAsia="Calibri" w:hAnsi="Calibri" w:cs="Calibri"/>
          <w:kern w:val="2"/>
          <w:sz w:val="24"/>
          <w:szCs w:val="24"/>
          <w:lang w:val="pl-PL"/>
        </w:rPr>
        <w:t>.</w:t>
      </w:r>
    </w:p>
    <w:p w14:paraId="5E1F4C26" w14:textId="77777777" w:rsidR="006E5095" w:rsidRPr="00636846" w:rsidRDefault="00CD5BE9" w:rsidP="006E5095">
      <w:pPr>
        <w:pStyle w:val="Akapitzlist"/>
        <w:numPr>
          <w:ilvl w:val="0"/>
          <w:numId w:val="20"/>
        </w:numPr>
        <w:suppressAutoHyphens/>
        <w:overflowPunct w:val="0"/>
        <w:spacing w:line="360" w:lineRule="auto"/>
        <w:jc w:val="both"/>
        <w:rPr>
          <w:rFonts w:ascii="Calibri" w:eastAsia="Calibri" w:hAnsi="Calibri" w:cs="Calibri"/>
          <w:kern w:val="2"/>
          <w:sz w:val="24"/>
          <w:szCs w:val="24"/>
          <w:lang w:val="pl-PL"/>
        </w:rPr>
      </w:pPr>
      <w:r w:rsidRPr="00636846">
        <w:rPr>
          <w:rFonts w:ascii="Calibri" w:eastAsia="Calibri" w:hAnsi="Calibri" w:cs="Calibri"/>
          <w:kern w:val="2"/>
          <w:sz w:val="24"/>
          <w:szCs w:val="24"/>
          <w:lang w:val="pl-PL"/>
        </w:rPr>
        <w:t>Wykonawca zapewni materiały i wyposażenie niezbędne do wykonania przedmiotu umowy, posiadające aktualne atesty, certyfikaty dopuszczające ich do stosowania oraz gwarancje na wszystkie zamontowane urządzenia</w:t>
      </w:r>
      <w:r w:rsidR="006E5095" w:rsidRPr="00636846">
        <w:rPr>
          <w:rFonts w:ascii="Calibri" w:eastAsia="Calibri" w:hAnsi="Calibri" w:cs="Calibri"/>
          <w:kern w:val="2"/>
          <w:sz w:val="24"/>
          <w:szCs w:val="24"/>
          <w:lang w:val="pl-PL"/>
        </w:rPr>
        <w:t>.</w:t>
      </w:r>
    </w:p>
    <w:p w14:paraId="5AB236C5" w14:textId="77777777" w:rsidR="006E5095" w:rsidRPr="00636846" w:rsidRDefault="00CD5BE9" w:rsidP="006E5095">
      <w:pPr>
        <w:pStyle w:val="Akapitzlist"/>
        <w:numPr>
          <w:ilvl w:val="0"/>
          <w:numId w:val="20"/>
        </w:numPr>
        <w:suppressAutoHyphens/>
        <w:overflowPunct w:val="0"/>
        <w:spacing w:line="360" w:lineRule="auto"/>
        <w:jc w:val="both"/>
        <w:rPr>
          <w:rFonts w:ascii="Calibri" w:eastAsia="Calibri" w:hAnsi="Calibri" w:cs="Calibri"/>
          <w:kern w:val="2"/>
          <w:sz w:val="24"/>
          <w:szCs w:val="24"/>
          <w:lang w:val="pl-PL"/>
        </w:rPr>
      </w:pPr>
      <w:r w:rsidRPr="00636846">
        <w:rPr>
          <w:rFonts w:ascii="Calibri" w:eastAsia="Calibri" w:hAnsi="Calibri" w:cs="Calibri"/>
          <w:kern w:val="2"/>
          <w:sz w:val="24"/>
          <w:szCs w:val="24"/>
          <w:lang w:val="pl-PL"/>
        </w:rPr>
        <w:t>Wszystkie użyte do wykonania przedmiotu zamówienia materiały muszą posiadać parametry techniczne nie gorsze niż wskazano w dokumentacji projektowej a zatem do wykonania robót należy użyć materiałów posiadających wymagane atesty i certyfikaty.</w:t>
      </w:r>
    </w:p>
    <w:p w14:paraId="4FE5F46A" w14:textId="77777777" w:rsidR="006E5095" w:rsidRPr="00636846" w:rsidRDefault="00A74550" w:rsidP="006E5095">
      <w:pPr>
        <w:pStyle w:val="Akapitzlist"/>
        <w:numPr>
          <w:ilvl w:val="0"/>
          <w:numId w:val="20"/>
        </w:numPr>
        <w:suppressAutoHyphens/>
        <w:overflowPunct w:val="0"/>
        <w:spacing w:line="360" w:lineRule="auto"/>
        <w:jc w:val="both"/>
        <w:rPr>
          <w:rFonts w:ascii="Calibri" w:eastAsia="Calibri" w:hAnsi="Calibri" w:cs="Calibri"/>
          <w:kern w:val="2"/>
          <w:sz w:val="24"/>
          <w:szCs w:val="24"/>
          <w:lang w:val="pl-PL"/>
        </w:rPr>
      </w:pPr>
      <w:r w:rsidRPr="00636846">
        <w:rPr>
          <w:rFonts w:ascii="Calibri" w:eastAsia="Calibri" w:hAnsi="Calibri" w:cs="Calibri"/>
          <w:spacing w:val="-1"/>
          <w:sz w:val="24"/>
          <w:szCs w:val="24"/>
          <w:lang w:val="pl-PL" w:eastAsia="pl-PL"/>
        </w:rPr>
        <w:t xml:space="preserve">Zamawiający dopuszcza zastosowanie urządzeń, materiałów budowlanych o lepszych parametrach niż te wskazane w niniejszym Opisie Przedmiotu Zamówienia pozwalających na osiągniecie efektów termomodernizacji na poziomie wyższym, bardziej efektywnym niż wskazane w załączonych audytach energetycznych. Przy zmianie materiałów wskazanych poniżej konieczna jest akceptacja Zamawiającego. </w:t>
      </w:r>
    </w:p>
    <w:p w14:paraId="36EAD54B" w14:textId="5EF09DE3" w:rsidR="00A74550" w:rsidRPr="00636846" w:rsidRDefault="00A74550" w:rsidP="006E5095">
      <w:pPr>
        <w:pStyle w:val="Akapitzlist"/>
        <w:numPr>
          <w:ilvl w:val="0"/>
          <w:numId w:val="20"/>
        </w:numPr>
        <w:suppressAutoHyphens/>
        <w:overflowPunct w:val="0"/>
        <w:spacing w:line="360" w:lineRule="auto"/>
        <w:jc w:val="both"/>
        <w:rPr>
          <w:rFonts w:ascii="Calibri" w:eastAsia="Calibri" w:hAnsi="Calibri" w:cs="Calibri"/>
          <w:kern w:val="2"/>
          <w:sz w:val="24"/>
          <w:szCs w:val="24"/>
          <w:lang w:val="pl-PL"/>
        </w:rPr>
      </w:pPr>
      <w:r w:rsidRPr="00636846">
        <w:rPr>
          <w:rFonts w:ascii="Calibri" w:eastAsia="Calibri" w:hAnsi="Calibri" w:cs="Calibri"/>
          <w:spacing w:val="-1"/>
          <w:sz w:val="24"/>
          <w:szCs w:val="24"/>
          <w:lang w:val="pl-PL" w:eastAsia="pl-PL"/>
        </w:rPr>
        <w:t xml:space="preserve">Zamawiający dopuszcza możliwość zastosowania w łazienkach zlokalizowanych </w:t>
      </w:r>
      <w:r w:rsidR="00317E0D" w:rsidRPr="00636846">
        <w:rPr>
          <w:rFonts w:ascii="Calibri" w:eastAsia="Calibri" w:hAnsi="Calibri" w:cs="Calibri"/>
          <w:spacing w:val="-1"/>
          <w:sz w:val="24"/>
          <w:szCs w:val="24"/>
          <w:lang w:val="pl-PL" w:eastAsia="pl-PL"/>
        </w:rPr>
        <w:t xml:space="preserve">                                   </w:t>
      </w:r>
      <w:r w:rsidRPr="00636846">
        <w:rPr>
          <w:rFonts w:ascii="Calibri" w:eastAsia="Calibri" w:hAnsi="Calibri" w:cs="Calibri"/>
          <w:spacing w:val="-1"/>
          <w:sz w:val="24"/>
          <w:szCs w:val="24"/>
          <w:lang w:val="pl-PL" w:eastAsia="pl-PL"/>
        </w:rPr>
        <w:t xml:space="preserve">w poniższych budynkach - grzejników łazienkowych (np. drabinkowych) stalowych lub aluminiowych o odpowiedniej mocy grzewczej dla tych pomieszczeń. </w:t>
      </w:r>
    </w:p>
    <w:p w14:paraId="1DFAD30B" w14:textId="77777777" w:rsidR="00A74550" w:rsidRDefault="00A74550" w:rsidP="00DD540B">
      <w:pPr>
        <w:widowControl/>
        <w:suppressAutoHyphens/>
        <w:autoSpaceDE w:val="0"/>
        <w:spacing w:line="360" w:lineRule="auto"/>
        <w:ind w:right="-227"/>
        <w:jc w:val="both"/>
        <w:rPr>
          <w:rFonts w:ascii="Calibri" w:eastAsia="Calibri" w:hAnsi="Calibri" w:cs="Calibri"/>
          <w:spacing w:val="-1"/>
          <w:sz w:val="24"/>
          <w:szCs w:val="24"/>
          <w:lang w:val="pl-PL" w:eastAsia="pl-PL"/>
        </w:rPr>
      </w:pPr>
    </w:p>
    <w:p w14:paraId="338673B8" w14:textId="77777777" w:rsidR="00833A55" w:rsidRPr="00636846" w:rsidRDefault="00833A55" w:rsidP="00DD540B">
      <w:pPr>
        <w:widowControl/>
        <w:suppressAutoHyphens/>
        <w:autoSpaceDE w:val="0"/>
        <w:spacing w:line="360" w:lineRule="auto"/>
        <w:ind w:right="-227"/>
        <w:jc w:val="both"/>
        <w:rPr>
          <w:rFonts w:ascii="Calibri" w:eastAsia="Calibri" w:hAnsi="Calibri" w:cs="Calibri"/>
          <w:spacing w:val="-1"/>
          <w:sz w:val="24"/>
          <w:szCs w:val="24"/>
          <w:lang w:val="pl-PL" w:eastAsia="pl-PL"/>
        </w:rPr>
      </w:pPr>
    </w:p>
    <w:p w14:paraId="37447C7B" w14:textId="77777777" w:rsidR="00A74550" w:rsidRPr="00636846" w:rsidRDefault="00A74550" w:rsidP="00DD540B">
      <w:pPr>
        <w:widowControl/>
        <w:suppressAutoHyphens/>
        <w:autoSpaceDE w:val="0"/>
        <w:spacing w:line="360" w:lineRule="auto"/>
        <w:ind w:right="-227"/>
        <w:jc w:val="both"/>
        <w:rPr>
          <w:rFonts w:ascii="Calibri" w:eastAsia="Calibri" w:hAnsi="Calibri" w:cs="Calibri"/>
          <w:spacing w:val="-1"/>
          <w:sz w:val="24"/>
          <w:szCs w:val="24"/>
          <w:lang w:val="pl-PL" w:eastAsia="pl-PL"/>
        </w:rPr>
      </w:pPr>
    </w:p>
    <w:p w14:paraId="2D48BF63" w14:textId="539B690D" w:rsidR="002E32A0" w:rsidRPr="00C1037D" w:rsidRDefault="006E5095" w:rsidP="002E32A0">
      <w:pPr>
        <w:pStyle w:val="Akapitzlist"/>
        <w:numPr>
          <w:ilvl w:val="0"/>
          <w:numId w:val="19"/>
        </w:numPr>
        <w:spacing w:line="360" w:lineRule="auto"/>
        <w:rPr>
          <w:rFonts w:ascii="Calibri" w:hAnsi="Calibri" w:cs="Calibri"/>
          <w:b/>
          <w:bCs/>
          <w:sz w:val="24"/>
          <w:szCs w:val="24"/>
          <w:lang w:val="pl-PL"/>
        </w:rPr>
      </w:pPr>
      <w:r w:rsidRPr="00636846">
        <w:rPr>
          <w:rFonts w:ascii="Calibri" w:hAnsi="Calibri" w:cs="Calibri"/>
          <w:b/>
          <w:bCs/>
          <w:sz w:val="24"/>
          <w:szCs w:val="24"/>
          <w:lang w:val="pl-PL"/>
        </w:rPr>
        <w:lastRenderedPageBreak/>
        <w:t>Kolejne wytyczne wykonania przedmiotu zamówienia:</w:t>
      </w:r>
    </w:p>
    <w:p w14:paraId="1188B6B8" w14:textId="77777777" w:rsidR="00B377F9" w:rsidRPr="00636846" w:rsidRDefault="00A74550" w:rsidP="00B377F9">
      <w:pPr>
        <w:pStyle w:val="Akapitzlist"/>
        <w:widowControl/>
        <w:numPr>
          <w:ilvl w:val="0"/>
          <w:numId w:val="21"/>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spacing w:val="-1"/>
          <w:sz w:val="24"/>
          <w:szCs w:val="24"/>
          <w:lang w:val="pl-PL" w:eastAsia="pl-PL"/>
        </w:rPr>
        <w:t>Opis Przedmiotu Zamówienia został wykonany na podstawie treści audytów energetycznych stanowiących załącznik do niniejszego opracowania. Audyty zawierają ogólne informacje na temat obecnego stanu technicznego i inwentaryzację budynku. Opis przedmiotu zamówienia dla poszczególnych obiektów uszczegóławia zakres prac do wykonania w związku z realizowanymi pracami termomodernizacyjnymi planowanymi do wykonania w danym budynku</w:t>
      </w:r>
      <w:r w:rsidR="00317E0D" w:rsidRPr="00636846">
        <w:rPr>
          <w:rFonts w:ascii="Calibri" w:eastAsia="Calibri" w:hAnsi="Calibri" w:cs="Calibri"/>
          <w:spacing w:val="-1"/>
          <w:sz w:val="24"/>
          <w:szCs w:val="24"/>
          <w:lang w:val="pl-PL" w:eastAsia="pl-PL"/>
        </w:rPr>
        <w:t>, jednakże nie jest wiążący, tak więc Wykonawca ubiegający się o przedmiot zamówienia winien dokonać wizji w terenie i sprawdzenie zakresu i ilości prac wymaganych do wykonania.</w:t>
      </w:r>
    </w:p>
    <w:p w14:paraId="7EB6CCED" w14:textId="77777777" w:rsidR="00801213" w:rsidRPr="00636846" w:rsidRDefault="00CD5BE9" w:rsidP="00801213">
      <w:pPr>
        <w:pStyle w:val="Akapitzlist"/>
        <w:widowControl/>
        <w:numPr>
          <w:ilvl w:val="0"/>
          <w:numId w:val="21"/>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Zgodnie z rozporządzeniem Parlamentu Europejskiego i Rady (UE) Nr 305/2011 z dnia 9 marca 2011 r. ustanawiającego zharmonizowane warunki wprowadzania do obrotu wyrobów budowlanych i uchylającego dyrektywę Rady 89/106/EWG (Dz. Urz. UE L 88 z 04.04.2011, str. 5) powinny one odpowiadać, co do jakości wymaganiom określonym ustawą z dnia 16 kwietnia 2004 r. o wyrobach budowlanych t.</w:t>
      </w:r>
      <w:r w:rsidR="006E5095" w:rsidRPr="00636846">
        <w:rPr>
          <w:rFonts w:ascii="Calibri" w:eastAsia="Calibri" w:hAnsi="Calibri" w:cs="Calibri"/>
          <w:kern w:val="2"/>
          <w:sz w:val="24"/>
          <w:szCs w:val="24"/>
          <w:lang w:val="pl-PL"/>
        </w:rPr>
        <w:t xml:space="preserve"> </w:t>
      </w:r>
      <w:r w:rsidRPr="00636846">
        <w:rPr>
          <w:rFonts w:ascii="Calibri" w:eastAsia="Calibri" w:hAnsi="Calibri" w:cs="Calibri"/>
          <w:kern w:val="2"/>
          <w:sz w:val="24"/>
          <w:szCs w:val="24"/>
          <w:lang w:val="pl-PL"/>
        </w:rPr>
        <w:t>j. Dz. U. z 2020 r. poz. 152</w:t>
      </w:r>
      <w:r w:rsidR="00A74550" w:rsidRPr="00636846">
        <w:rPr>
          <w:rFonts w:ascii="Calibri" w:eastAsia="Calibri" w:hAnsi="Calibri" w:cs="Calibri"/>
          <w:kern w:val="2"/>
          <w:sz w:val="24"/>
          <w:szCs w:val="24"/>
          <w:lang w:val="pl-PL"/>
        </w:rPr>
        <w:t xml:space="preserve"> oraz:</w:t>
      </w:r>
      <w:r w:rsidRPr="00636846">
        <w:rPr>
          <w:rFonts w:ascii="Calibri" w:eastAsia="Calibri" w:hAnsi="Calibri" w:cs="Calibri"/>
          <w:kern w:val="2"/>
          <w:sz w:val="24"/>
          <w:szCs w:val="24"/>
          <w:lang w:val="pl-PL"/>
        </w:rPr>
        <w:t xml:space="preserve"> </w:t>
      </w:r>
    </w:p>
    <w:p w14:paraId="056F935B" w14:textId="77777777" w:rsidR="00801213" w:rsidRPr="00636846" w:rsidRDefault="00CD5BE9" w:rsidP="00801213">
      <w:pPr>
        <w:pStyle w:val="Akapitzlist"/>
        <w:widowControl/>
        <w:numPr>
          <w:ilvl w:val="1"/>
          <w:numId w:val="21"/>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 xml:space="preserve">Użyte materiały powinny być w </w:t>
      </w:r>
      <w:r w:rsidRPr="00636846">
        <w:rPr>
          <w:rFonts w:ascii="Calibri" w:eastAsia="Calibri" w:hAnsi="Calibri" w:cs="Calibri"/>
          <w:b/>
          <w:bCs/>
          <w:kern w:val="2"/>
          <w:sz w:val="24"/>
          <w:szCs w:val="24"/>
          <w:lang w:val="pl-PL"/>
        </w:rPr>
        <w:t>I gatunku jakościowym i wymiarowym</w:t>
      </w:r>
      <w:r w:rsidRPr="00636846">
        <w:rPr>
          <w:rFonts w:ascii="Calibri" w:eastAsia="Calibri" w:hAnsi="Calibri" w:cs="Calibri"/>
          <w:kern w:val="2"/>
          <w:sz w:val="24"/>
          <w:szCs w:val="24"/>
          <w:lang w:val="pl-PL"/>
        </w:rPr>
        <w:t xml:space="preserve">, </w:t>
      </w:r>
    </w:p>
    <w:p w14:paraId="283FF8FE" w14:textId="77777777" w:rsidR="00801213" w:rsidRPr="00636846" w:rsidRDefault="00CD5BE9" w:rsidP="00801213">
      <w:pPr>
        <w:pStyle w:val="Akapitzlist"/>
        <w:widowControl/>
        <w:numPr>
          <w:ilvl w:val="1"/>
          <w:numId w:val="21"/>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Użyte materiały winne posiadać odpowiednie dopuszczenia do stosowania w budownictwie i zapewniających sprawność eksploatacyjną,</w:t>
      </w:r>
    </w:p>
    <w:p w14:paraId="26F28E01" w14:textId="77777777" w:rsidR="00801213" w:rsidRPr="00636846" w:rsidRDefault="00CD5BE9" w:rsidP="00801213">
      <w:pPr>
        <w:pStyle w:val="Akapitzlist"/>
        <w:widowControl/>
        <w:numPr>
          <w:ilvl w:val="1"/>
          <w:numId w:val="21"/>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 xml:space="preserve">Wykonawca zobowiązany jest do zapewnienia we własnym zakresie wywozu i utylizacji odpadów (śmieci, gruzu, itp.) zgodnie z przepisami ustawy o odpadach, oraz udokumentowania tych czynności na każdorazowe żądanie Inspektora nadzoru lub Zamawiającego, </w:t>
      </w:r>
    </w:p>
    <w:p w14:paraId="5A099C67" w14:textId="77777777" w:rsidR="00801213" w:rsidRPr="00636846" w:rsidRDefault="00CD5BE9" w:rsidP="00801213">
      <w:pPr>
        <w:pStyle w:val="Akapitzlist"/>
        <w:widowControl/>
        <w:numPr>
          <w:ilvl w:val="1"/>
          <w:numId w:val="21"/>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Wykonawca odpowiedzialny będzie za całokształt, w tym za przebieg i terminowe wykonanie zamówienia, za jakość, zgodność z warunkami technicznymi określonymi dla przedmiotu zamówienia,</w:t>
      </w:r>
    </w:p>
    <w:p w14:paraId="0457ED6B" w14:textId="77777777" w:rsidR="00801213" w:rsidRPr="00636846" w:rsidRDefault="00CD5BE9" w:rsidP="00801213">
      <w:pPr>
        <w:pStyle w:val="Akapitzlist"/>
        <w:widowControl/>
        <w:numPr>
          <w:ilvl w:val="1"/>
          <w:numId w:val="21"/>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 xml:space="preserve">Wymagana jest należyta staranność przy realizacji zamówienia, rozumiana jako staranność </w:t>
      </w:r>
      <w:r w:rsidRPr="00636846">
        <w:rPr>
          <w:rFonts w:ascii="Calibri" w:eastAsia="Calibri" w:hAnsi="Calibri" w:cs="Calibri"/>
          <w:b/>
          <w:bCs/>
          <w:kern w:val="2"/>
          <w:sz w:val="24"/>
          <w:szCs w:val="24"/>
          <w:lang w:val="pl-PL"/>
        </w:rPr>
        <w:t>profesjonalisty</w:t>
      </w:r>
      <w:r w:rsidRPr="00636846">
        <w:rPr>
          <w:rFonts w:ascii="Calibri" w:eastAsia="Calibri" w:hAnsi="Calibri" w:cs="Calibri"/>
          <w:kern w:val="2"/>
          <w:sz w:val="24"/>
          <w:szCs w:val="24"/>
          <w:lang w:val="pl-PL"/>
        </w:rPr>
        <w:t xml:space="preserve"> w działalności objętej przedmiotem niniejszego zamówienia,</w:t>
      </w:r>
    </w:p>
    <w:p w14:paraId="47CA4100" w14:textId="77777777" w:rsidR="00801213" w:rsidRPr="00636846" w:rsidRDefault="00CD5BE9" w:rsidP="00801213">
      <w:pPr>
        <w:pStyle w:val="Akapitzlist"/>
        <w:widowControl/>
        <w:numPr>
          <w:ilvl w:val="1"/>
          <w:numId w:val="21"/>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Wykonawca zobowiązany jest umieścić tablice informacyjne i ostrzegawcze w miejscu prowadzenia robót,</w:t>
      </w:r>
    </w:p>
    <w:p w14:paraId="7BA2E2DC" w14:textId="77777777" w:rsidR="00801213" w:rsidRPr="00636846" w:rsidRDefault="00CD5BE9" w:rsidP="00801213">
      <w:pPr>
        <w:pStyle w:val="Akapitzlist"/>
        <w:widowControl/>
        <w:numPr>
          <w:ilvl w:val="1"/>
          <w:numId w:val="21"/>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Wykonawca zobowiązany jest właściwie zabezpieczyć i oznakować teren budowy – wokół prowadzonych prac budowlanych,</w:t>
      </w:r>
    </w:p>
    <w:p w14:paraId="7B53D38C" w14:textId="77777777" w:rsidR="00801213" w:rsidRPr="00636846" w:rsidRDefault="00CD5BE9" w:rsidP="00801213">
      <w:pPr>
        <w:pStyle w:val="Akapitzlist"/>
        <w:widowControl/>
        <w:numPr>
          <w:ilvl w:val="1"/>
          <w:numId w:val="21"/>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lastRenderedPageBreak/>
        <w:t>Wykonawca ponosi całkowitą odpowiedzialność za szkody powstałe i wynikłe na terenie budowy, od daty protokolarnego przejęcia placu budowy przez Wykonawcę, do daty protokolarnego oddania obiektu, odbioru końcowego robót,</w:t>
      </w:r>
    </w:p>
    <w:p w14:paraId="7D6181FF" w14:textId="77777777" w:rsidR="00801213" w:rsidRPr="00636846" w:rsidRDefault="00CD5BE9" w:rsidP="00801213">
      <w:pPr>
        <w:pStyle w:val="Akapitzlist"/>
        <w:widowControl/>
        <w:numPr>
          <w:ilvl w:val="1"/>
          <w:numId w:val="21"/>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 xml:space="preserve">Wymaga </w:t>
      </w:r>
      <w:r w:rsidR="008C108C" w:rsidRPr="00636846">
        <w:rPr>
          <w:rFonts w:ascii="Calibri" w:eastAsia="Calibri" w:hAnsi="Calibri" w:cs="Calibri"/>
          <w:kern w:val="2"/>
          <w:sz w:val="24"/>
          <w:szCs w:val="24"/>
          <w:lang w:val="pl-PL"/>
        </w:rPr>
        <w:t>się,</w:t>
      </w:r>
      <w:r w:rsidRPr="00636846">
        <w:rPr>
          <w:rFonts w:ascii="Calibri" w:eastAsia="Calibri" w:hAnsi="Calibri" w:cs="Calibri"/>
          <w:kern w:val="2"/>
          <w:sz w:val="24"/>
          <w:szCs w:val="24"/>
          <w:lang w:val="pl-PL"/>
        </w:rPr>
        <w:t xml:space="preserve"> aby zgłoszony przez Wykonawcę kierownik budowy był obecny w trakcie wykonywania prac budowlanych,</w:t>
      </w:r>
    </w:p>
    <w:p w14:paraId="7BE38B8F" w14:textId="77777777" w:rsidR="00801213" w:rsidRPr="00636846" w:rsidRDefault="00CD5BE9" w:rsidP="00C961F3">
      <w:pPr>
        <w:pStyle w:val="Akapitzlist"/>
        <w:widowControl/>
        <w:numPr>
          <w:ilvl w:val="1"/>
          <w:numId w:val="21"/>
        </w:numPr>
        <w:tabs>
          <w:tab w:val="left" w:pos="993"/>
        </w:tabs>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Zamawiający zastrzega, że wbudowane materiały muszą odpowiadać wymaganiom zawartym w specyfikacji technicznej wykonania i odbioru robót budowlanych, posiadać atesty i certyfikaty bezpieczeństwa zgodnie z obowiązującymi w tym zakresie przepisami i normami.</w:t>
      </w:r>
    </w:p>
    <w:p w14:paraId="6AF857A5" w14:textId="7465AE7B" w:rsidR="00CD5BE9" w:rsidRPr="00636846" w:rsidRDefault="00CD5BE9" w:rsidP="00C961F3">
      <w:pPr>
        <w:pStyle w:val="Akapitzlist"/>
        <w:widowControl/>
        <w:numPr>
          <w:ilvl w:val="1"/>
          <w:numId w:val="21"/>
        </w:numPr>
        <w:tabs>
          <w:tab w:val="left" w:pos="993"/>
        </w:tabs>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Wykonawca zobowiązany jest do sporządzenia i przekazania Zamawiającemu dokumentacji obejmującej komplet wszystkich dokumentów wymaganych przepisami prawa i postanowieniami zawartej umowy, a w szczególności:</w:t>
      </w:r>
    </w:p>
    <w:p w14:paraId="54475511" w14:textId="77777777" w:rsidR="00CD5BE9" w:rsidRPr="00636846" w:rsidRDefault="00CD5BE9" w:rsidP="00DD540B">
      <w:pPr>
        <w:widowControl/>
        <w:numPr>
          <w:ilvl w:val="1"/>
          <w:numId w:val="4"/>
        </w:numPr>
        <w:suppressAutoHyphens/>
        <w:overflowPunct w:val="0"/>
        <w:spacing w:line="360" w:lineRule="auto"/>
        <w:ind w:left="851" w:hanging="284"/>
        <w:rPr>
          <w:rFonts w:ascii="Calibri" w:eastAsia="Calibri" w:hAnsi="Calibri" w:cs="Calibri"/>
          <w:kern w:val="2"/>
          <w:sz w:val="24"/>
          <w:szCs w:val="24"/>
          <w:lang w:val="pl-PL"/>
        </w:rPr>
      </w:pPr>
      <w:r w:rsidRPr="00636846">
        <w:rPr>
          <w:rFonts w:ascii="Calibri" w:eastAsia="Calibri" w:hAnsi="Calibri" w:cs="Calibri"/>
          <w:kern w:val="2"/>
          <w:sz w:val="24"/>
          <w:szCs w:val="24"/>
          <w:lang w:val="pl-PL"/>
        </w:rPr>
        <w:t xml:space="preserve">dokumenty dopuszczające do stosowania w budownictwie zastosowanych wyrobów i materiałów budowlanych. </w:t>
      </w:r>
    </w:p>
    <w:p w14:paraId="4F975E64" w14:textId="77777777" w:rsidR="00CD5BE9" w:rsidRPr="00636846" w:rsidRDefault="00CD5BE9" w:rsidP="00DD540B">
      <w:pPr>
        <w:widowControl/>
        <w:numPr>
          <w:ilvl w:val="1"/>
          <w:numId w:val="4"/>
        </w:numPr>
        <w:suppressAutoHyphens/>
        <w:overflowPunct w:val="0"/>
        <w:spacing w:line="360" w:lineRule="auto"/>
        <w:ind w:left="851" w:hanging="284"/>
        <w:rPr>
          <w:rFonts w:ascii="Calibri" w:eastAsia="Calibri" w:hAnsi="Calibri" w:cs="Calibri"/>
          <w:kern w:val="2"/>
          <w:sz w:val="24"/>
          <w:szCs w:val="24"/>
          <w:lang w:val="pl-PL"/>
        </w:rPr>
      </w:pPr>
      <w:r w:rsidRPr="00636846">
        <w:rPr>
          <w:rFonts w:ascii="Calibri" w:eastAsia="Calibri" w:hAnsi="Calibri" w:cs="Calibri"/>
          <w:kern w:val="2"/>
          <w:sz w:val="24"/>
          <w:szCs w:val="24"/>
          <w:lang w:val="pl-PL"/>
        </w:rPr>
        <w:t xml:space="preserve">atesty i certyfikaty zgodności z Polską Normą lub aprobatą techniczną wbudowanych materiałów, </w:t>
      </w:r>
    </w:p>
    <w:p w14:paraId="7D0D0DC6" w14:textId="77777777" w:rsidR="00CD5BE9" w:rsidRPr="00636846" w:rsidRDefault="00CD5BE9" w:rsidP="00DD540B">
      <w:pPr>
        <w:widowControl/>
        <w:numPr>
          <w:ilvl w:val="1"/>
          <w:numId w:val="4"/>
        </w:numPr>
        <w:suppressAutoHyphens/>
        <w:overflowPunct w:val="0"/>
        <w:spacing w:line="360" w:lineRule="auto"/>
        <w:ind w:left="851" w:hanging="284"/>
        <w:rPr>
          <w:rFonts w:ascii="Calibri" w:eastAsia="Calibri" w:hAnsi="Calibri" w:cs="Calibri"/>
          <w:kern w:val="2"/>
          <w:sz w:val="24"/>
          <w:szCs w:val="24"/>
          <w:lang w:val="pl-PL"/>
        </w:rPr>
      </w:pPr>
      <w:r w:rsidRPr="00636846">
        <w:rPr>
          <w:rFonts w:ascii="Calibri" w:eastAsia="Calibri" w:hAnsi="Calibri" w:cs="Calibri"/>
          <w:sz w:val="24"/>
          <w:szCs w:val="24"/>
          <w:lang w:val="pl-PL"/>
        </w:rPr>
        <w:t>protokół gwarancyjny dla każdego obiektu,</w:t>
      </w:r>
    </w:p>
    <w:p w14:paraId="78D650E6" w14:textId="77777777" w:rsidR="00CD5BE9" w:rsidRPr="00636846" w:rsidRDefault="00CD5BE9" w:rsidP="00DD540B">
      <w:pPr>
        <w:widowControl/>
        <w:numPr>
          <w:ilvl w:val="1"/>
          <w:numId w:val="4"/>
        </w:numPr>
        <w:suppressAutoHyphens/>
        <w:overflowPunct w:val="0"/>
        <w:spacing w:line="360" w:lineRule="auto"/>
        <w:ind w:left="851" w:hanging="284"/>
        <w:rPr>
          <w:rFonts w:ascii="Calibri" w:eastAsia="Calibri" w:hAnsi="Calibri" w:cs="Calibri"/>
          <w:kern w:val="2"/>
          <w:sz w:val="24"/>
          <w:szCs w:val="24"/>
          <w:lang w:val="pl-PL"/>
        </w:rPr>
      </w:pPr>
      <w:r w:rsidRPr="00636846">
        <w:rPr>
          <w:rFonts w:ascii="Calibri" w:eastAsia="Calibri" w:hAnsi="Calibri" w:cs="Calibri"/>
          <w:sz w:val="24"/>
          <w:szCs w:val="24"/>
          <w:lang w:val="pl-PL"/>
        </w:rPr>
        <w:t>dziennik budowy,</w:t>
      </w:r>
    </w:p>
    <w:p w14:paraId="7C2BD1ED" w14:textId="77777777" w:rsidR="00801213" w:rsidRPr="00636846" w:rsidRDefault="00CD5BE9" w:rsidP="00801213">
      <w:pPr>
        <w:widowControl/>
        <w:numPr>
          <w:ilvl w:val="1"/>
          <w:numId w:val="4"/>
        </w:numPr>
        <w:suppressAutoHyphens/>
        <w:overflowPunct w:val="0"/>
        <w:spacing w:line="360" w:lineRule="auto"/>
        <w:ind w:left="851" w:hanging="284"/>
        <w:rPr>
          <w:rFonts w:ascii="Calibri" w:eastAsia="Calibri" w:hAnsi="Calibri" w:cs="Calibri"/>
          <w:kern w:val="2"/>
          <w:sz w:val="24"/>
          <w:szCs w:val="24"/>
          <w:lang w:val="pl-PL"/>
        </w:rPr>
      </w:pPr>
      <w:r w:rsidRPr="00636846">
        <w:rPr>
          <w:rFonts w:ascii="Calibri" w:eastAsia="Times New Roman" w:hAnsi="Calibri" w:cs="Calibri"/>
          <w:sz w:val="24"/>
          <w:szCs w:val="24"/>
          <w:lang w:val="pl-PL"/>
        </w:rPr>
        <w:t xml:space="preserve">zmiany zatwierdzone przez Inspektora nadzoru, </w:t>
      </w:r>
    </w:p>
    <w:p w14:paraId="66A59140" w14:textId="77777777" w:rsidR="00801213" w:rsidRPr="00636846" w:rsidRDefault="00CD5BE9" w:rsidP="00C961F3">
      <w:pPr>
        <w:pStyle w:val="Akapitzlist"/>
        <w:widowControl/>
        <w:numPr>
          <w:ilvl w:val="1"/>
          <w:numId w:val="21"/>
        </w:numPr>
        <w:tabs>
          <w:tab w:val="left" w:pos="993"/>
        </w:tabs>
        <w:suppressAutoHyphens/>
        <w:overflowPunct w:val="0"/>
        <w:spacing w:line="360" w:lineRule="auto"/>
        <w:rPr>
          <w:rFonts w:ascii="Calibri" w:eastAsia="Calibri" w:hAnsi="Calibri" w:cs="Calibri"/>
          <w:kern w:val="2"/>
          <w:sz w:val="24"/>
          <w:szCs w:val="24"/>
          <w:lang w:val="pl-PL"/>
        </w:rPr>
      </w:pPr>
      <w:r w:rsidRPr="00636846">
        <w:rPr>
          <w:rFonts w:ascii="Calibri" w:eastAsia="Calibri" w:hAnsi="Calibri" w:cs="Calibri"/>
          <w:kern w:val="2"/>
          <w:sz w:val="24"/>
          <w:szCs w:val="24"/>
          <w:lang w:val="pl-PL"/>
        </w:rPr>
        <w:t xml:space="preserve">Dokumentacja, o której mowa w pkt. </w:t>
      </w:r>
      <w:r w:rsidR="00801213" w:rsidRPr="00636846">
        <w:rPr>
          <w:rFonts w:ascii="Calibri" w:eastAsia="Calibri" w:hAnsi="Calibri" w:cs="Calibri"/>
          <w:kern w:val="2"/>
          <w:sz w:val="24"/>
          <w:szCs w:val="24"/>
          <w:lang w:val="pl-PL"/>
        </w:rPr>
        <w:t>2.11.</w:t>
      </w:r>
      <w:r w:rsidRPr="00636846">
        <w:rPr>
          <w:rFonts w:ascii="Calibri" w:eastAsia="Calibri" w:hAnsi="Calibri" w:cs="Calibri"/>
          <w:kern w:val="2"/>
          <w:sz w:val="24"/>
          <w:szCs w:val="24"/>
          <w:lang w:val="pl-PL"/>
        </w:rPr>
        <w:t xml:space="preserve"> winna być przekazana wraz z pismem dotyczącym gotowości do odbioru końcowego, </w:t>
      </w:r>
    </w:p>
    <w:p w14:paraId="52F7E4E9" w14:textId="77777777" w:rsidR="00801213" w:rsidRPr="00636846" w:rsidRDefault="00CD5BE9" w:rsidP="00C961F3">
      <w:pPr>
        <w:pStyle w:val="Akapitzlist"/>
        <w:widowControl/>
        <w:numPr>
          <w:ilvl w:val="1"/>
          <w:numId w:val="21"/>
        </w:numPr>
        <w:tabs>
          <w:tab w:val="left" w:pos="993"/>
        </w:tabs>
        <w:suppressAutoHyphens/>
        <w:overflowPunct w:val="0"/>
        <w:spacing w:line="360" w:lineRule="auto"/>
        <w:rPr>
          <w:rFonts w:ascii="Calibri" w:eastAsia="Calibri" w:hAnsi="Calibri" w:cs="Calibri"/>
          <w:kern w:val="2"/>
          <w:sz w:val="24"/>
          <w:szCs w:val="24"/>
          <w:lang w:val="pl-PL"/>
        </w:rPr>
      </w:pPr>
      <w:r w:rsidRPr="00636846">
        <w:rPr>
          <w:rFonts w:ascii="Calibri" w:eastAsia="Calibri" w:hAnsi="Calibri" w:cs="Calibri"/>
          <w:kern w:val="2"/>
          <w:sz w:val="24"/>
          <w:szCs w:val="24"/>
          <w:lang w:val="pl-PL"/>
        </w:rPr>
        <w:t>Reklamacje dotyczące stwierdzonych usterek i wad winne być załatwiane z należytą starannością w terminie 14 dni od daty ich zgłoszenia,</w:t>
      </w:r>
    </w:p>
    <w:p w14:paraId="0A7F8F69" w14:textId="77777777" w:rsidR="00801213" w:rsidRPr="00636846" w:rsidRDefault="00CD5BE9" w:rsidP="00C961F3">
      <w:pPr>
        <w:pStyle w:val="Akapitzlist"/>
        <w:widowControl/>
        <w:numPr>
          <w:ilvl w:val="1"/>
          <w:numId w:val="21"/>
        </w:numPr>
        <w:tabs>
          <w:tab w:val="left" w:pos="993"/>
        </w:tabs>
        <w:suppressAutoHyphens/>
        <w:overflowPunct w:val="0"/>
        <w:spacing w:line="360" w:lineRule="auto"/>
        <w:rPr>
          <w:rFonts w:ascii="Calibri" w:eastAsia="Calibri" w:hAnsi="Calibri" w:cs="Calibri"/>
          <w:kern w:val="2"/>
          <w:sz w:val="24"/>
          <w:szCs w:val="24"/>
          <w:lang w:val="pl-PL"/>
        </w:rPr>
      </w:pPr>
      <w:r w:rsidRPr="00636846">
        <w:rPr>
          <w:rFonts w:ascii="Calibri" w:eastAsia="Calibri" w:hAnsi="Calibri" w:cs="Calibri"/>
          <w:kern w:val="2"/>
          <w:sz w:val="24"/>
          <w:szCs w:val="24"/>
          <w:lang w:val="pl-PL"/>
        </w:rPr>
        <w:t>Okresy gwarancji udzielone przez podwykonawców muszą odpowiadać co najmniej okresowi udzielonemu przez wykonawcę,</w:t>
      </w:r>
    </w:p>
    <w:p w14:paraId="4343BC7E" w14:textId="0ADE6267" w:rsidR="00B46923" w:rsidRPr="00323A27" w:rsidRDefault="00CD5BE9" w:rsidP="00323A27">
      <w:pPr>
        <w:pStyle w:val="Akapitzlist"/>
        <w:widowControl/>
        <w:numPr>
          <w:ilvl w:val="1"/>
          <w:numId w:val="21"/>
        </w:numPr>
        <w:tabs>
          <w:tab w:val="left" w:pos="993"/>
        </w:tabs>
        <w:suppressAutoHyphens/>
        <w:overflowPunct w:val="0"/>
        <w:spacing w:line="360" w:lineRule="auto"/>
        <w:rPr>
          <w:rFonts w:ascii="Calibri" w:eastAsia="Calibri" w:hAnsi="Calibri" w:cs="Calibri"/>
          <w:kern w:val="2"/>
          <w:sz w:val="24"/>
          <w:szCs w:val="24"/>
          <w:lang w:val="pl-PL"/>
        </w:rPr>
      </w:pPr>
      <w:r w:rsidRPr="00636846">
        <w:rPr>
          <w:rFonts w:ascii="Calibri" w:eastAsia="Calibri" w:hAnsi="Calibri" w:cs="Calibri"/>
          <w:kern w:val="2"/>
          <w:sz w:val="24"/>
          <w:szCs w:val="24"/>
          <w:lang w:val="pl-PL"/>
        </w:rPr>
        <w:t>Okresy gwarancji na wszystkie pozostałe elementy niewchodzące w zakres opisany powyżej, a składające się na odbiór całości zamówienia, odpowiadają co najmniej okresowi gwarancji udzielanemu przez „Wystawców gwarancji” i Wykonawcę.</w:t>
      </w:r>
    </w:p>
    <w:p w14:paraId="622FF2CE" w14:textId="160EA580" w:rsidR="001246F9" w:rsidRPr="00207F5B" w:rsidRDefault="001246F9" w:rsidP="00207F5B">
      <w:pPr>
        <w:pStyle w:val="Akapitzlist"/>
        <w:widowControl/>
        <w:numPr>
          <w:ilvl w:val="0"/>
          <w:numId w:val="19"/>
        </w:numPr>
        <w:shd w:val="clear" w:color="auto" w:fill="FFFFFF" w:themeFill="background1"/>
        <w:suppressAutoHyphens/>
        <w:autoSpaceDE w:val="0"/>
        <w:spacing w:line="360" w:lineRule="auto"/>
        <w:ind w:right="-227"/>
        <w:rPr>
          <w:rFonts w:eastAsia="Calibri" w:cstheme="minorHAnsi"/>
          <w:b/>
          <w:bCs/>
          <w:sz w:val="24"/>
          <w:szCs w:val="24"/>
          <w:lang w:val="pl-PL" w:eastAsia="pl-PL"/>
        </w:rPr>
      </w:pPr>
      <w:r w:rsidRPr="00207F5B">
        <w:rPr>
          <w:rFonts w:eastAsia="Calibri" w:cstheme="minorHAnsi"/>
          <w:b/>
          <w:bCs/>
          <w:sz w:val="24"/>
          <w:szCs w:val="24"/>
          <w:lang w:val="pl-PL" w:eastAsia="pl-PL"/>
        </w:rPr>
        <w:t xml:space="preserve">Wykaz obiektów podlegających termomodernizacji: </w:t>
      </w:r>
    </w:p>
    <w:p w14:paraId="6482B5DB" w14:textId="39381314" w:rsidR="001246F9" w:rsidRPr="00BF7B56" w:rsidRDefault="001246F9" w:rsidP="001246F9">
      <w:pPr>
        <w:pStyle w:val="Akapitzlist"/>
        <w:widowControl/>
        <w:numPr>
          <w:ilvl w:val="0"/>
          <w:numId w:val="7"/>
        </w:numPr>
        <w:shd w:val="clear" w:color="auto" w:fill="FFFFFF" w:themeFill="background1"/>
        <w:suppressAutoHyphens/>
        <w:autoSpaceDE w:val="0"/>
        <w:spacing w:line="360" w:lineRule="auto"/>
        <w:ind w:right="-227"/>
        <w:rPr>
          <w:rFonts w:eastAsia="Calibri" w:cstheme="minorHAnsi"/>
          <w:sz w:val="24"/>
          <w:szCs w:val="24"/>
          <w:lang w:val="pl-PL" w:eastAsia="pl-PL"/>
        </w:rPr>
      </w:pPr>
      <w:r w:rsidRPr="00BF7B56">
        <w:rPr>
          <w:rFonts w:eastAsia="Calibri" w:cstheme="minorHAnsi"/>
          <w:sz w:val="24"/>
          <w:szCs w:val="24"/>
          <w:lang w:val="pl-PL" w:eastAsia="pl-PL"/>
        </w:rPr>
        <w:t>Część nr 1 Audyt 74-</w:t>
      </w:r>
      <w:r>
        <w:rPr>
          <w:rFonts w:eastAsia="Calibri" w:cstheme="minorHAnsi"/>
          <w:sz w:val="24"/>
          <w:szCs w:val="24"/>
          <w:lang w:val="pl-PL" w:eastAsia="pl-PL"/>
        </w:rPr>
        <w:t xml:space="preserve"> </w:t>
      </w:r>
      <w:r w:rsidRPr="00BF7B56">
        <w:rPr>
          <w:rFonts w:eastAsia="Calibri" w:cstheme="minorHAnsi"/>
          <w:sz w:val="24"/>
          <w:szCs w:val="24"/>
          <w:lang w:val="pl-PL" w:eastAsia="pl-PL"/>
        </w:rPr>
        <w:t>Tuchów, ul. Św. Józefa 32b - str.</w:t>
      </w:r>
      <w:r w:rsidR="006E3507">
        <w:rPr>
          <w:rFonts w:eastAsia="Calibri" w:cstheme="minorHAnsi"/>
          <w:sz w:val="24"/>
          <w:szCs w:val="24"/>
          <w:lang w:val="pl-PL" w:eastAsia="pl-PL"/>
        </w:rPr>
        <w:t>4-6</w:t>
      </w:r>
      <w:r w:rsidRPr="00BF7B56">
        <w:rPr>
          <w:rFonts w:eastAsia="Calibri" w:cstheme="minorHAnsi"/>
          <w:sz w:val="24"/>
          <w:szCs w:val="24"/>
          <w:lang w:val="pl-PL" w:eastAsia="pl-PL"/>
        </w:rPr>
        <w:t>,</w:t>
      </w:r>
    </w:p>
    <w:p w14:paraId="0587776A" w14:textId="39252283" w:rsidR="001246F9" w:rsidRPr="00BF7B56" w:rsidRDefault="001246F9" w:rsidP="001246F9">
      <w:pPr>
        <w:pStyle w:val="Akapitzlist"/>
        <w:widowControl/>
        <w:numPr>
          <w:ilvl w:val="0"/>
          <w:numId w:val="7"/>
        </w:numPr>
        <w:shd w:val="clear" w:color="auto" w:fill="FFFFFF" w:themeFill="background1"/>
        <w:suppressAutoHyphens/>
        <w:autoSpaceDE w:val="0"/>
        <w:spacing w:line="360" w:lineRule="auto"/>
        <w:ind w:right="-227"/>
        <w:rPr>
          <w:rFonts w:eastAsia="Calibri" w:cstheme="minorHAnsi"/>
          <w:sz w:val="24"/>
          <w:szCs w:val="24"/>
          <w:lang w:val="pl-PL" w:eastAsia="pl-PL"/>
        </w:rPr>
      </w:pPr>
      <w:bookmarkStart w:id="0" w:name="_Hlk125464805"/>
      <w:r w:rsidRPr="00BF7B56">
        <w:rPr>
          <w:rFonts w:eastAsia="Calibri" w:cstheme="minorHAnsi"/>
          <w:sz w:val="24"/>
          <w:szCs w:val="24"/>
          <w:lang w:val="pl-PL" w:eastAsia="pl-PL"/>
        </w:rPr>
        <w:t>Część nr 2 Audyt 75-</w:t>
      </w:r>
      <w:r>
        <w:rPr>
          <w:rFonts w:eastAsia="Calibri" w:cstheme="minorHAnsi"/>
          <w:sz w:val="24"/>
          <w:szCs w:val="24"/>
          <w:lang w:val="pl-PL" w:eastAsia="pl-PL"/>
        </w:rPr>
        <w:t xml:space="preserve"> </w:t>
      </w:r>
      <w:r w:rsidRPr="00BF7B56">
        <w:rPr>
          <w:rFonts w:eastAsia="Calibri" w:cstheme="minorHAnsi"/>
          <w:sz w:val="24"/>
          <w:szCs w:val="24"/>
          <w:lang w:val="pl-PL" w:eastAsia="pl-PL"/>
        </w:rPr>
        <w:t xml:space="preserve">Tuchów, ul. Podwale 14a - str. </w:t>
      </w:r>
      <w:bookmarkEnd w:id="0"/>
      <w:r w:rsidRPr="00BF7B56">
        <w:rPr>
          <w:rFonts w:eastAsia="Calibri" w:cstheme="minorHAnsi"/>
          <w:sz w:val="24"/>
          <w:szCs w:val="24"/>
          <w:lang w:val="pl-PL" w:eastAsia="pl-PL"/>
        </w:rPr>
        <w:t xml:space="preserve">6 - </w:t>
      </w:r>
      <w:r w:rsidR="006E3507">
        <w:rPr>
          <w:rFonts w:eastAsia="Calibri" w:cstheme="minorHAnsi"/>
          <w:sz w:val="24"/>
          <w:szCs w:val="24"/>
          <w:lang w:val="pl-PL" w:eastAsia="pl-PL"/>
        </w:rPr>
        <w:t>10</w:t>
      </w:r>
      <w:r w:rsidRPr="00BF7B56">
        <w:rPr>
          <w:rFonts w:eastAsia="Calibri" w:cstheme="minorHAnsi"/>
          <w:sz w:val="24"/>
          <w:szCs w:val="24"/>
          <w:lang w:val="pl-PL" w:eastAsia="pl-PL"/>
        </w:rPr>
        <w:t>,</w:t>
      </w:r>
    </w:p>
    <w:p w14:paraId="38FCE3B7" w14:textId="55BA8BD2" w:rsidR="001246F9" w:rsidRPr="00BF7B56" w:rsidRDefault="001246F9" w:rsidP="001246F9">
      <w:pPr>
        <w:pStyle w:val="Akapitzlist"/>
        <w:widowControl/>
        <w:numPr>
          <w:ilvl w:val="0"/>
          <w:numId w:val="7"/>
        </w:numPr>
        <w:shd w:val="clear" w:color="auto" w:fill="FFFFFF" w:themeFill="background1"/>
        <w:suppressAutoHyphens/>
        <w:autoSpaceDE w:val="0"/>
        <w:spacing w:line="360" w:lineRule="auto"/>
        <w:ind w:right="-227"/>
        <w:rPr>
          <w:rFonts w:eastAsia="Calibri" w:cstheme="minorHAnsi"/>
          <w:sz w:val="24"/>
          <w:szCs w:val="24"/>
          <w:lang w:val="pl-PL" w:eastAsia="pl-PL"/>
        </w:rPr>
      </w:pPr>
      <w:r w:rsidRPr="00BF7B56">
        <w:rPr>
          <w:rFonts w:eastAsia="Calibri" w:cstheme="minorHAnsi"/>
          <w:sz w:val="24"/>
          <w:szCs w:val="24"/>
          <w:lang w:val="pl-PL" w:eastAsia="pl-PL"/>
        </w:rPr>
        <w:lastRenderedPageBreak/>
        <w:t>Część nr 3 Audyt 76-</w:t>
      </w:r>
      <w:r>
        <w:rPr>
          <w:rFonts w:eastAsia="Calibri" w:cstheme="minorHAnsi"/>
          <w:sz w:val="24"/>
          <w:szCs w:val="24"/>
          <w:lang w:val="pl-PL" w:eastAsia="pl-PL"/>
        </w:rPr>
        <w:t xml:space="preserve"> </w:t>
      </w:r>
      <w:r w:rsidRPr="00BF7B56">
        <w:rPr>
          <w:rFonts w:eastAsia="Calibri" w:cstheme="minorHAnsi"/>
          <w:sz w:val="24"/>
          <w:szCs w:val="24"/>
          <w:lang w:val="pl-PL" w:eastAsia="pl-PL"/>
        </w:rPr>
        <w:t>Tuchów, ul. Polna 39</w:t>
      </w:r>
      <w:r w:rsidRPr="00BF7B56">
        <w:rPr>
          <w:rFonts w:eastAsia="Calibri" w:cstheme="minorHAnsi"/>
          <w:sz w:val="24"/>
          <w:szCs w:val="24"/>
          <w:lang w:val="pl-PL" w:eastAsia="pl-PL"/>
        </w:rPr>
        <w:tab/>
        <w:t xml:space="preserve">- str. </w:t>
      </w:r>
      <w:r w:rsidR="006E3507">
        <w:rPr>
          <w:rFonts w:eastAsia="Calibri" w:cstheme="minorHAnsi"/>
          <w:sz w:val="24"/>
          <w:szCs w:val="24"/>
          <w:lang w:val="pl-PL" w:eastAsia="pl-PL"/>
        </w:rPr>
        <w:t>10</w:t>
      </w:r>
      <w:r w:rsidRPr="00BF7B56">
        <w:rPr>
          <w:rFonts w:eastAsia="Calibri" w:cstheme="minorHAnsi"/>
          <w:sz w:val="24"/>
          <w:szCs w:val="24"/>
          <w:lang w:val="pl-PL" w:eastAsia="pl-PL"/>
        </w:rPr>
        <w:t xml:space="preserve"> - 1</w:t>
      </w:r>
      <w:r w:rsidR="006E3507">
        <w:rPr>
          <w:rFonts w:eastAsia="Calibri" w:cstheme="minorHAnsi"/>
          <w:sz w:val="24"/>
          <w:szCs w:val="24"/>
          <w:lang w:val="pl-PL" w:eastAsia="pl-PL"/>
        </w:rPr>
        <w:t>3</w:t>
      </w:r>
      <w:r w:rsidRPr="00BF7B56">
        <w:rPr>
          <w:rFonts w:eastAsia="Calibri" w:cstheme="minorHAnsi"/>
          <w:sz w:val="24"/>
          <w:szCs w:val="24"/>
          <w:lang w:val="pl-PL" w:eastAsia="pl-PL"/>
        </w:rPr>
        <w:t>,</w:t>
      </w:r>
    </w:p>
    <w:p w14:paraId="58B8C4E3" w14:textId="6E3B3457" w:rsidR="001246F9" w:rsidRPr="00BF7B56" w:rsidRDefault="001246F9" w:rsidP="001246F9">
      <w:pPr>
        <w:pStyle w:val="Akapitzlist"/>
        <w:widowControl/>
        <w:numPr>
          <w:ilvl w:val="0"/>
          <w:numId w:val="7"/>
        </w:numPr>
        <w:shd w:val="clear" w:color="auto" w:fill="FFFFFF" w:themeFill="background1"/>
        <w:suppressAutoHyphens/>
        <w:autoSpaceDE w:val="0"/>
        <w:spacing w:line="360" w:lineRule="auto"/>
        <w:ind w:right="-227"/>
        <w:rPr>
          <w:rFonts w:eastAsia="Calibri" w:cstheme="minorHAnsi"/>
          <w:sz w:val="24"/>
          <w:szCs w:val="24"/>
          <w:lang w:val="pl-PL" w:eastAsia="pl-PL"/>
        </w:rPr>
      </w:pPr>
      <w:r w:rsidRPr="00BF7B56">
        <w:rPr>
          <w:rFonts w:eastAsia="Calibri" w:cstheme="minorHAnsi"/>
          <w:sz w:val="24"/>
          <w:szCs w:val="24"/>
          <w:lang w:val="pl-PL" w:eastAsia="pl-PL"/>
        </w:rPr>
        <w:t>Część nr 4 Audyt 77-</w:t>
      </w:r>
      <w:r>
        <w:rPr>
          <w:rFonts w:eastAsia="Calibri" w:cstheme="minorHAnsi"/>
          <w:sz w:val="24"/>
          <w:szCs w:val="24"/>
          <w:lang w:val="pl-PL" w:eastAsia="pl-PL"/>
        </w:rPr>
        <w:t xml:space="preserve"> </w:t>
      </w:r>
      <w:r w:rsidRPr="00BF7B56">
        <w:rPr>
          <w:rFonts w:eastAsia="Calibri" w:cstheme="minorHAnsi"/>
          <w:sz w:val="24"/>
          <w:szCs w:val="24"/>
          <w:lang w:val="pl-PL" w:eastAsia="pl-PL"/>
        </w:rPr>
        <w:t>Jodłówka Tuchowska 93A</w:t>
      </w:r>
      <w:r>
        <w:rPr>
          <w:rFonts w:eastAsia="Calibri" w:cstheme="minorHAnsi"/>
          <w:sz w:val="24"/>
          <w:szCs w:val="24"/>
          <w:lang w:val="pl-PL" w:eastAsia="pl-PL"/>
        </w:rPr>
        <w:t xml:space="preserve"> </w:t>
      </w:r>
      <w:r w:rsidRPr="00BF7B56">
        <w:rPr>
          <w:rFonts w:eastAsia="Calibri" w:cstheme="minorHAnsi"/>
          <w:sz w:val="24"/>
          <w:szCs w:val="24"/>
          <w:lang w:val="pl-PL" w:eastAsia="pl-PL"/>
        </w:rPr>
        <w:t>- str. 1</w:t>
      </w:r>
      <w:r w:rsidR="006E3507">
        <w:rPr>
          <w:rFonts w:eastAsia="Calibri" w:cstheme="minorHAnsi"/>
          <w:sz w:val="24"/>
          <w:szCs w:val="24"/>
          <w:lang w:val="pl-PL" w:eastAsia="pl-PL"/>
        </w:rPr>
        <w:t>3</w:t>
      </w:r>
      <w:r w:rsidRPr="00BF7B56">
        <w:rPr>
          <w:rFonts w:eastAsia="Calibri" w:cstheme="minorHAnsi"/>
          <w:sz w:val="24"/>
          <w:szCs w:val="24"/>
          <w:lang w:val="pl-PL" w:eastAsia="pl-PL"/>
        </w:rPr>
        <w:t xml:space="preserve"> - 1</w:t>
      </w:r>
      <w:r w:rsidR="006E3507">
        <w:rPr>
          <w:rFonts w:eastAsia="Calibri" w:cstheme="minorHAnsi"/>
          <w:sz w:val="24"/>
          <w:szCs w:val="24"/>
          <w:lang w:val="pl-PL" w:eastAsia="pl-PL"/>
        </w:rPr>
        <w:t>6</w:t>
      </w:r>
      <w:r w:rsidRPr="00BF7B56">
        <w:rPr>
          <w:rFonts w:eastAsia="Calibri" w:cstheme="minorHAnsi"/>
          <w:sz w:val="24"/>
          <w:szCs w:val="24"/>
          <w:lang w:val="pl-PL" w:eastAsia="pl-PL"/>
        </w:rPr>
        <w:t>,</w:t>
      </w:r>
    </w:p>
    <w:p w14:paraId="3E9C8337" w14:textId="3C6BAB41" w:rsidR="001246F9" w:rsidRDefault="001246F9" w:rsidP="001246F9">
      <w:pPr>
        <w:pStyle w:val="Akapitzlist"/>
        <w:widowControl/>
        <w:numPr>
          <w:ilvl w:val="0"/>
          <w:numId w:val="7"/>
        </w:numPr>
        <w:shd w:val="clear" w:color="auto" w:fill="FFFFFF" w:themeFill="background1"/>
        <w:suppressAutoHyphens/>
        <w:autoSpaceDE w:val="0"/>
        <w:spacing w:line="360" w:lineRule="auto"/>
        <w:ind w:right="-227"/>
        <w:rPr>
          <w:rFonts w:eastAsia="Calibri" w:cstheme="minorHAnsi"/>
          <w:sz w:val="24"/>
          <w:szCs w:val="24"/>
          <w:lang w:val="pl-PL" w:eastAsia="pl-PL"/>
        </w:rPr>
      </w:pPr>
      <w:r w:rsidRPr="00BF7B56">
        <w:rPr>
          <w:rFonts w:eastAsia="Calibri" w:cstheme="minorHAnsi"/>
          <w:sz w:val="24"/>
          <w:szCs w:val="24"/>
          <w:lang w:val="pl-PL" w:eastAsia="pl-PL"/>
        </w:rPr>
        <w:t>Część nr 5 Audyt 78-</w:t>
      </w:r>
      <w:r>
        <w:rPr>
          <w:rFonts w:eastAsia="Calibri" w:cstheme="minorHAnsi"/>
          <w:sz w:val="24"/>
          <w:szCs w:val="24"/>
          <w:lang w:val="pl-PL" w:eastAsia="pl-PL"/>
        </w:rPr>
        <w:t xml:space="preserve"> </w:t>
      </w:r>
      <w:r w:rsidRPr="00BF7B56">
        <w:rPr>
          <w:rFonts w:eastAsia="Calibri" w:cstheme="minorHAnsi"/>
          <w:sz w:val="24"/>
          <w:szCs w:val="24"/>
          <w:lang w:val="pl-PL" w:eastAsia="pl-PL"/>
        </w:rPr>
        <w:t>Burzyn 238 - str. 1</w:t>
      </w:r>
      <w:r w:rsidR="006E3507">
        <w:rPr>
          <w:rFonts w:eastAsia="Calibri" w:cstheme="minorHAnsi"/>
          <w:sz w:val="24"/>
          <w:szCs w:val="24"/>
          <w:lang w:val="pl-PL" w:eastAsia="pl-PL"/>
        </w:rPr>
        <w:t>6</w:t>
      </w:r>
      <w:r w:rsidRPr="00BF7B56">
        <w:rPr>
          <w:rFonts w:eastAsia="Calibri" w:cstheme="minorHAnsi"/>
          <w:sz w:val="24"/>
          <w:szCs w:val="24"/>
          <w:lang w:val="pl-PL" w:eastAsia="pl-PL"/>
        </w:rPr>
        <w:t xml:space="preserve"> </w:t>
      </w:r>
      <w:r w:rsidR="00563672">
        <w:rPr>
          <w:rFonts w:eastAsia="Calibri" w:cstheme="minorHAnsi"/>
          <w:sz w:val="24"/>
          <w:szCs w:val="24"/>
          <w:lang w:val="pl-PL" w:eastAsia="pl-PL"/>
        </w:rPr>
        <w:t>–</w:t>
      </w:r>
      <w:r w:rsidRPr="00BF7B56">
        <w:rPr>
          <w:rFonts w:eastAsia="Calibri" w:cstheme="minorHAnsi"/>
          <w:sz w:val="24"/>
          <w:szCs w:val="24"/>
          <w:lang w:val="pl-PL" w:eastAsia="pl-PL"/>
        </w:rPr>
        <w:t xml:space="preserve"> 1</w:t>
      </w:r>
      <w:r w:rsidR="006E3507">
        <w:rPr>
          <w:rFonts w:eastAsia="Calibri" w:cstheme="minorHAnsi"/>
          <w:sz w:val="24"/>
          <w:szCs w:val="24"/>
          <w:lang w:val="pl-PL" w:eastAsia="pl-PL"/>
        </w:rPr>
        <w:t>9</w:t>
      </w:r>
    </w:p>
    <w:p w14:paraId="71A6E45F" w14:textId="77777777" w:rsidR="008D5FD7" w:rsidRPr="00323A27" w:rsidRDefault="008D5FD7" w:rsidP="00323A27">
      <w:pPr>
        <w:widowControl/>
        <w:shd w:val="clear" w:color="auto" w:fill="FFFFFF" w:themeFill="background1"/>
        <w:suppressAutoHyphens/>
        <w:autoSpaceDE w:val="0"/>
        <w:spacing w:line="360" w:lineRule="auto"/>
        <w:ind w:right="-227"/>
        <w:rPr>
          <w:rFonts w:eastAsia="Calibri" w:cstheme="minorHAnsi"/>
          <w:sz w:val="24"/>
          <w:szCs w:val="24"/>
          <w:lang w:val="pl-PL" w:eastAsia="pl-PL"/>
        </w:rPr>
      </w:pPr>
    </w:p>
    <w:p w14:paraId="1562A2AF" w14:textId="77777777" w:rsidR="001246F9" w:rsidRPr="005A5D84" w:rsidRDefault="001246F9" w:rsidP="001246F9">
      <w:pPr>
        <w:pStyle w:val="Akapitzlist"/>
        <w:numPr>
          <w:ilvl w:val="0"/>
          <w:numId w:val="30"/>
        </w:numPr>
        <w:shd w:val="clear" w:color="auto" w:fill="D0CECE" w:themeFill="background2" w:themeFillShade="E6"/>
        <w:tabs>
          <w:tab w:val="left" w:pos="284"/>
          <w:tab w:val="left" w:pos="426"/>
        </w:tabs>
        <w:spacing w:line="360" w:lineRule="auto"/>
        <w:outlineLvl w:val="2"/>
        <w:rPr>
          <w:rFonts w:cstheme="minorHAnsi"/>
          <w:b/>
          <w:bCs/>
          <w:sz w:val="24"/>
          <w:szCs w:val="24"/>
          <w:lang w:val="pl-PL"/>
        </w:rPr>
      </w:pPr>
      <w:r w:rsidRPr="005A5D84">
        <w:rPr>
          <w:rFonts w:cstheme="minorHAnsi"/>
          <w:b/>
          <w:bCs/>
          <w:sz w:val="24"/>
          <w:szCs w:val="24"/>
          <w:lang w:val="pl-PL"/>
        </w:rPr>
        <w:t xml:space="preserve">Budynek mieszkalny – </w:t>
      </w:r>
      <w:r>
        <w:rPr>
          <w:rFonts w:eastAsia="Calibri" w:cstheme="minorHAnsi"/>
          <w:b/>
          <w:bCs/>
          <w:sz w:val="24"/>
          <w:szCs w:val="24"/>
          <w:lang w:val="pl-PL" w:eastAsia="pl-PL"/>
        </w:rPr>
        <w:t>Tuchów, ul. Św. Józefa 32b</w:t>
      </w:r>
      <w:r w:rsidRPr="001B16D3">
        <w:rPr>
          <w:rFonts w:eastAsia="Calibri" w:cstheme="minorHAnsi"/>
          <w:b/>
          <w:bCs/>
          <w:sz w:val="24"/>
          <w:szCs w:val="24"/>
          <w:lang w:val="pl-PL" w:eastAsia="pl-PL"/>
        </w:rPr>
        <w:tab/>
      </w:r>
    </w:p>
    <w:p w14:paraId="57E7405B" w14:textId="77777777" w:rsidR="008D5FD7" w:rsidRPr="008D5FD7" w:rsidRDefault="001246F9" w:rsidP="004420FC">
      <w:pPr>
        <w:pStyle w:val="Akapitzlist"/>
        <w:numPr>
          <w:ilvl w:val="1"/>
          <w:numId w:val="26"/>
        </w:numPr>
        <w:spacing w:line="360" w:lineRule="auto"/>
        <w:ind w:left="284" w:hanging="284"/>
        <w:outlineLvl w:val="1"/>
        <w:rPr>
          <w:rFonts w:cstheme="minorHAnsi"/>
          <w:b/>
          <w:bCs/>
          <w:sz w:val="24"/>
          <w:szCs w:val="24"/>
          <w:lang w:val="pl-PL"/>
        </w:rPr>
      </w:pPr>
      <w:bookmarkStart w:id="1" w:name="_Toc119503549"/>
      <w:r w:rsidRPr="008D5FD7">
        <w:rPr>
          <w:rFonts w:cstheme="minorHAnsi"/>
          <w:b/>
          <w:bCs/>
          <w:sz w:val="24"/>
          <w:szCs w:val="24"/>
          <w:lang w:val="pl-PL"/>
        </w:rPr>
        <w:t xml:space="preserve">Termomodernizacja budynku – </w:t>
      </w:r>
      <w:r w:rsidRPr="008D5FD7">
        <w:rPr>
          <w:rFonts w:eastAsia="Calibri" w:cstheme="minorHAnsi"/>
          <w:spacing w:val="-1"/>
          <w:sz w:val="24"/>
          <w:szCs w:val="24"/>
          <w:lang w:val="pl" w:eastAsia="pl-PL"/>
        </w:rPr>
        <w:t>zakres prac termomodernizacyjnych będzie następujący:</w:t>
      </w:r>
    </w:p>
    <w:p w14:paraId="3B7FD778" w14:textId="4CAB32A9" w:rsidR="001246F9" w:rsidRPr="008D5FD7" w:rsidRDefault="008D5FD7" w:rsidP="008D5FD7">
      <w:pPr>
        <w:pStyle w:val="Akapitzlist"/>
        <w:spacing w:line="360" w:lineRule="auto"/>
        <w:ind w:left="284" w:hanging="284"/>
        <w:outlineLvl w:val="1"/>
        <w:rPr>
          <w:rFonts w:cstheme="minorHAnsi"/>
          <w:b/>
          <w:bCs/>
          <w:sz w:val="24"/>
          <w:szCs w:val="24"/>
          <w:lang w:val="pl-PL"/>
        </w:rPr>
      </w:pPr>
      <w:r>
        <w:rPr>
          <w:rFonts w:cstheme="minorHAnsi"/>
          <w:b/>
          <w:bCs/>
          <w:sz w:val="24"/>
          <w:szCs w:val="24"/>
          <w:lang w:val="pl-PL"/>
        </w:rPr>
        <w:t xml:space="preserve">1.1. </w:t>
      </w:r>
      <w:r w:rsidR="001246F9" w:rsidRPr="008D5FD7">
        <w:rPr>
          <w:rFonts w:cstheme="minorHAnsi"/>
          <w:b/>
          <w:bCs/>
          <w:sz w:val="24"/>
          <w:szCs w:val="24"/>
          <w:lang w:val="pl-PL"/>
        </w:rPr>
        <w:t xml:space="preserve">Wymiana okien zewnętrznych oraz okien z drzwiami balkonowymi </w:t>
      </w:r>
      <w:bookmarkEnd w:id="1"/>
      <w:r w:rsidR="001246F9" w:rsidRPr="008D5FD7">
        <w:rPr>
          <w:rFonts w:cstheme="minorHAnsi"/>
          <w:b/>
          <w:bCs/>
          <w:sz w:val="24"/>
          <w:szCs w:val="24"/>
          <w:lang w:val="pl"/>
        </w:rPr>
        <w:t>na nowe</w:t>
      </w:r>
      <w:r w:rsidR="001246F9" w:rsidRPr="008D5FD7">
        <w:rPr>
          <w:rFonts w:cstheme="minorHAnsi"/>
          <w:sz w:val="24"/>
          <w:szCs w:val="24"/>
          <w:lang w:val="pl"/>
        </w:rPr>
        <w:t xml:space="preserve"> (okna i drzwi) PCV o współczynniku przenikania ciepła </w:t>
      </w:r>
      <w:r w:rsidR="001246F9" w:rsidRPr="008D5FD7">
        <w:rPr>
          <w:rFonts w:cstheme="minorHAnsi"/>
          <w:sz w:val="24"/>
          <w:szCs w:val="24"/>
          <w:lang w:val="pl-PL"/>
        </w:rPr>
        <w:t xml:space="preserve">U=0,900 W/m2·K o łącznej powierzchni około </w:t>
      </w:r>
      <w:r w:rsidR="001246F9" w:rsidRPr="008D5FD7">
        <w:rPr>
          <w:rFonts w:cstheme="minorHAnsi"/>
          <w:b/>
          <w:bCs/>
          <w:sz w:val="24"/>
          <w:szCs w:val="24"/>
          <w:lang w:val="pl-PL"/>
        </w:rPr>
        <w:t>13,56 m</w:t>
      </w:r>
      <w:r w:rsidR="001246F9" w:rsidRPr="008D5FD7">
        <w:rPr>
          <w:rFonts w:cstheme="minorHAnsi"/>
          <w:b/>
          <w:bCs/>
          <w:sz w:val="24"/>
          <w:szCs w:val="24"/>
          <w:vertAlign w:val="superscript"/>
          <w:lang w:val="pl-PL"/>
        </w:rPr>
        <w:t>2</w:t>
      </w:r>
      <w:r w:rsidR="001246F9" w:rsidRPr="008D5FD7">
        <w:rPr>
          <w:rFonts w:cstheme="minorHAnsi"/>
          <w:sz w:val="24"/>
          <w:szCs w:val="24"/>
          <w:vertAlign w:val="superscript"/>
          <w:lang w:val="pl-PL"/>
        </w:rPr>
        <w:t xml:space="preserve"> </w:t>
      </w:r>
      <w:r w:rsidR="001246F9" w:rsidRPr="008D5FD7">
        <w:rPr>
          <w:rFonts w:cstheme="minorHAnsi"/>
          <w:b/>
          <w:bCs/>
          <w:sz w:val="24"/>
          <w:szCs w:val="24"/>
          <w:lang w:val="pl-PL"/>
        </w:rPr>
        <w:t>(2 +1 +1 szt.).</w:t>
      </w:r>
      <w:r w:rsidR="001246F9" w:rsidRPr="008D5FD7">
        <w:rPr>
          <w:rFonts w:cstheme="minorHAnsi"/>
          <w:sz w:val="24"/>
          <w:szCs w:val="24"/>
          <w:lang w:val="pl-PL"/>
        </w:rPr>
        <w:t xml:space="preserve"> </w:t>
      </w:r>
      <w:r w:rsidR="001246F9" w:rsidRPr="008D5FD7">
        <w:rPr>
          <w:rFonts w:cstheme="minorHAnsi"/>
          <w:sz w:val="24"/>
          <w:szCs w:val="24"/>
          <w:lang w:val="pl"/>
        </w:rPr>
        <w:t xml:space="preserve">W zakres termomodernizacji wchodzi rozkucie ościeży okiennych od strony zewnętrznej, demontaż okien, </w:t>
      </w:r>
      <w:r w:rsidR="00563672" w:rsidRPr="008D5FD7">
        <w:rPr>
          <w:rFonts w:cstheme="minorHAnsi"/>
          <w:sz w:val="24"/>
          <w:szCs w:val="24"/>
          <w:lang w:val="pl"/>
        </w:rPr>
        <w:t xml:space="preserve">oraz </w:t>
      </w:r>
      <w:r w:rsidR="001246F9" w:rsidRPr="008D5FD7">
        <w:rPr>
          <w:rFonts w:cstheme="minorHAnsi"/>
          <w:sz w:val="24"/>
          <w:szCs w:val="24"/>
          <w:lang w:val="pl"/>
        </w:rPr>
        <w:t xml:space="preserve">okien wraz z drzwiami balkonowymi </w:t>
      </w:r>
      <w:r w:rsidR="00563672" w:rsidRPr="008D5FD7">
        <w:rPr>
          <w:rFonts w:cstheme="minorHAnsi"/>
          <w:sz w:val="24"/>
          <w:szCs w:val="24"/>
          <w:lang w:val="pl"/>
        </w:rPr>
        <w:t xml:space="preserve">a także </w:t>
      </w:r>
      <w:r w:rsidR="001246F9" w:rsidRPr="008D5FD7">
        <w:rPr>
          <w:rFonts w:cstheme="minorHAnsi"/>
          <w:sz w:val="24"/>
          <w:szCs w:val="24"/>
          <w:lang w:val="pl"/>
        </w:rPr>
        <w:t xml:space="preserve">demontaż drzwi balkonowych na poziomie parteru, </w:t>
      </w:r>
      <w:r w:rsidR="001246F9" w:rsidRPr="008D5FD7">
        <w:rPr>
          <w:rFonts w:cstheme="minorHAnsi"/>
          <w:sz w:val="24"/>
          <w:szCs w:val="24"/>
          <w:lang w:val="pl-PL"/>
        </w:rPr>
        <w:t>demontaż istniejących parapetów okiennych wewnętrznych drewnianych i zewnętrznych lastricowych, wykonanie nowych tynków kat. III (technika dowolna) ościeży okiennych wraz z ich jednokrotnym pomalowaniem, montaż nowych parapetów okiennych zewnętrznych z blachy stalowej powlekanej o łącznej długości</w:t>
      </w:r>
      <w:r w:rsidR="006E3507">
        <w:rPr>
          <w:rFonts w:cstheme="minorHAnsi"/>
          <w:sz w:val="24"/>
          <w:szCs w:val="24"/>
          <w:lang w:val="pl-PL"/>
        </w:rPr>
        <w:t xml:space="preserve"> </w:t>
      </w:r>
      <w:r w:rsidR="001246F9" w:rsidRPr="008D5FD7">
        <w:rPr>
          <w:rFonts w:cstheme="minorHAnsi"/>
          <w:sz w:val="24"/>
          <w:szCs w:val="24"/>
          <w:lang w:val="pl-PL"/>
        </w:rPr>
        <w:t>około 5,10 mb, montaż nowych parapetów wewnętrznych PCV o długości 5,20 mb.</w:t>
      </w:r>
      <w:bookmarkStart w:id="2" w:name="_Toc119503550"/>
    </w:p>
    <w:p w14:paraId="3279F4DB" w14:textId="5054AC29" w:rsidR="001246F9" w:rsidRPr="008D5FD7" w:rsidRDefault="001246F9" w:rsidP="004420FC">
      <w:pPr>
        <w:pStyle w:val="Akapitzlist"/>
        <w:numPr>
          <w:ilvl w:val="1"/>
          <w:numId w:val="36"/>
        </w:numPr>
        <w:tabs>
          <w:tab w:val="left" w:pos="284"/>
          <w:tab w:val="left" w:pos="426"/>
        </w:tabs>
        <w:spacing w:line="360" w:lineRule="auto"/>
        <w:jc w:val="both"/>
        <w:rPr>
          <w:rFonts w:cstheme="minorHAnsi"/>
          <w:sz w:val="24"/>
          <w:szCs w:val="24"/>
          <w:lang w:val="pl"/>
        </w:rPr>
      </w:pPr>
      <w:r w:rsidRPr="008D5FD7">
        <w:rPr>
          <w:rFonts w:cstheme="minorHAnsi"/>
          <w:b/>
          <w:bCs/>
          <w:sz w:val="24"/>
          <w:szCs w:val="24"/>
          <w:lang w:val="pl-PL"/>
        </w:rPr>
        <w:t xml:space="preserve">Wymiana istniejących drzwi zewnętrznych </w:t>
      </w:r>
      <w:bookmarkEnd w:id="2"/>
      <w:r w:rsidRPr="008D5FD7">
        <w:rPr>
          <w:rFonts w:cstheme="minorHAnsi"/>
          <w:sz w:val="24"/>
          <w:szCs w:val="24"/>
          <w:lang w:val="pl-PL"/>
        </w:rPr>
        <w:t xml:space="preserve">przyziemia </w:t>
      </w:r>
      <w:r w:rsidR="00563672" w:rsidRPr="008D5FD7">
        <w:rPr>
          <w:rFonts w:cstheme="minorHAnsi"/>
          <w:sz w:val="24"/>
          <w:szCs w:val="24"/>
          <w:lang w:val="pl-PL"/>
        </w:rPr>
        <w:t>(</w:t>
      </w:r>
      <w:r w:rsidRPr="008D5FD7">
        <w:rPr>
          <w:rFonts w:cstheme="minorHAnsi"/>
          <w:b/>
          <w:bCs/>
          <w:sz w:val="24"/>
          <w:szCs w:val="24"/>
          <w:lang w:val="pl"/>
        </w:rPr>
        <w:t>szt. 1</w:t>
      </w:r>
      <w:r w:rsidR="00563672" w:rsidRPr="008D5FD7">
        <w:rPr>
          <w:rFonts w:cstheme="minorHAnsi"/>
          <w:b/>
          <w:bCs/>
          <w:sz w:val="24"/>
          <w:szCs w:val="24"/>
          <w:lang w:val="pl"/>
        </w:rPr>
        <w:t>)</w:t>
      </w:r>
      <w:r w:rsidRPr="008D5FD7">
        <w:rPr>
          <w:rFonts w:cstheme="minorHAnsi"/>
          <w:sz w:val="24"/>
          <w:szCs w:val="24"/>
          <w:lang w:val="pl"/>
        </w:rPr>
        <w:t xml:space="preserve"> na nowe obejmuje demontaż starych wyeksploatowanych drzwi drewnianych i montaż nowych kompletnych drzwi zewnętrznych z naświetlem wyposażonych w klamki, w co najmniej trzy zawiasy,</w:t>
      </w:r>
      <w:r w:rsidR="006E3507">
        <w:rPr>
          <w:rFonts w:cstheme="minorHAnsi"/>
          <w:sz w:val="24"/>
          <w:szCs w:val="24"/>
          <w:lang w:val="pl"/>
        </w:rPr>
        <w:t xml:space="preserve">  </w:t>
      </w:r>
      <w:r w:rsidR="00563672" w:rsidRPr="008D5FD7">
        <w:rPr>
          <w:rFonts w:cstheme="minorHAnsi"/>
          <w:sz w:val="24"/>
          <w:szCs w:val="24"/>
          <w:lang w:val="pl"/>
        </w:rPr>
        <w:t xml:space="preserve">                        </w:t>
      </w:r>
      <w:r w:rsidRPr="008D5FD7">
        <w:rPr>
          <w:rFonts w:cstheme="minorHAnsi"/>
          <w:sz w:val="24"/>
          <w:szCs w:val="24"/>
          <w:lang w:val="pl"/>
        </w:rPr>
        <w:t xml:space="preserve"> a także dwa zamki, drzwi o współczynniku przenikania ciepła </w:t>
      </w:r>
      <w:r w:rsidRPr="008D5FD7">
        <w:rPr>
          <w:rFonts w:cstheme="minorHAnsi"/>
          <w:sz w:val="24"/>
          <w:szCs w:val="24"/>
          <w:lang w:val="pl-PL"/>
        </w:rPr>
        <w:t xml:space="preserve">U=1,300 W/m2·K </w:t>
      </w:r>
      <w:r w:rsidR="00BE3FE0" w:rsidRPr="008D5FD7">
        <w:rPr>
          <w:rFonts w:cstheme="minorHAnsi"/>
          <w:sz w:val="24"/>
          <w:szCs w:val="24"/>
          <w:lang w:val="pl-PL"/>
        </w:rPr>
        <w:t xml:space="preserve">                                        </w:t>
      </w:r>
      <w:r w:rsidRPr="008D5FD7">
        <w:rPr>
          <w:rFonts w:cstheme="minorHAnsi"/>
          <w:sz w:val="24"/>
          <w:szCs w:val="24"/>
          <w:lang w:val="pl-PL"/>
        </w:rPr>
        <w:t xml:space="preserve">o powierzchni około </w:t>
      </w:r>
      <w:r w:rsidRPr="008D5FD7">
        <w:rPr>
          <w:rFonts w:cstheme="minorHAnsi"/>
          <w:b/>
          <w:bCs/>
          <w:sz w:val="24"/>
          <w:szCs w:val="24"/>
          <w:lang w:val="pl-PL"/>
        </w:rPr>
        <w:t>2,10 m</w:t>
      </w:r>
      <w:r w:rsidRPr="008D5FD7">
        <w:rPr>
          <w:rFonts w:cstheme="minorHAnsi"/>
          <w:b/>
          <w:bCs/>
          <w:sz w:val="24"/>
          <w:szCs w:val="24"/>
          <w:vertAlign w:val="superscript"/>
          <w:lang w:val="pl-PL"/>
        </w:rPr>
        <w:t>2</w:t>
      </w:r>
      <w:r w:rsidRPr="008D5FD7">
        <w:rPr>
          <w:rFonts w:cstheme="minorHAnsi"/>
          <w:b/>
          <w:bCs/>
          <w:sz w:val="24"/>
          <w:szCs w:val="24"/>
          <w:vertAlign w:val="subscript"/>
          <w:lang w:val="pl-PL"/>
        </w:rPr>
        <w:t>.</w:t>
      </w:r>
    </w:p>
    <w:p w14:paraId="0BB33C5F" w14:textId="7FAA4711" w:rsidR="001246F9" w:rsidRPr="005C6677" w:rsidRDefault="001246F9" w:rsidP="001246F9">
      <w:pPr>
        <w:pStyle w:val="Akapitzlist"/>
        <w:numPr>
          <w:ilvl w:val="1"/>
          <w:numId w:val="26"/>
        </w:numPr>
        <w:tabs>
          <w:tab w:val="left" w:pos="284"/>
          <w:tab w:val="left" w:pos="426"/>
        </w:tabs>
        <w:spacing w:line="360" w:lineRule="auto"/>
        <w:ind w:left="284" w:hanging="284"/>
        <w:jc w:val="both"/>
        <w:rPr>
          <w:rFonts w:cstheme="minorHAnsi"/>
          <w:sz w:val="24"/>
          <w:szCs w:val="24"/>
          <w:lang w:val="pl-PL"/>
        </w:rPr>
      </w:pPr>
      <w:r w:rsidRPr="00F1147B">
        <w:rPr>
          <w:rFonts w:cstheme="minorHAnsi"/>
          <w:b/>
          <w:bCs/>
          <w:sz w:val="24"/>
          <w:szCs w:val="24"/>
          <w:lang w:val="pl-PL"/>
        </w:rPr>
        <w:t>Modernizacja kotłowni</w:t>
      </w:r>
      <w:r w:rsidRPr="005C6677">
        <w:rPr>
          <w:rFonts w:cstheme="minorHAnsi"/>
          <w:b/>
          <w:bCs/>
          <w:sz w:val="24"/>
          <w:szCs w:val="24"/>
          <w:lang w:val="pl-PL"/>
        </w:rPr>
        <w:t xml:space="preserve"> -</w:t>
      </w:r>
      <w:r>
        <w:rPr>
          <w:rFonts w:cstheme="minorHAnsi"/>
          <w:sz w:val="24"/>
          <w:szCs w:val="24"/>
          <w:lang w:val="pl-PL"/>
        </w:rPr>
        <w:t xml:space="preserve"> </w:t>
      </w:r>
      <w:r w:rsidRPr="005C6677">
        <w:rPr>
          <w:rFonts w:cstheme="minorHAnsi"/>
          <w:sz w:val="24"/>
          <w:szCs w:val="24"/>
          <w:lang w:val="pl-PL"/>
        </w:rPr>
        <w:t xml:space="preserve">zakres prac obejmuje demontaż starego kotła na paliwo stałe </w:t>
      </w:r>
      <w:r>
        <w:rPr>
          <w:rFonts w:cstheme="minorHAnsi"/>
          <w:sz w:val="24"/>
          <w:szCs w:val="24"/>
          <w:lang w:val="pl-PL"/>
        </w:rPr>
        <w:t xml:space="preserve">typu SAS o mocy 17 kW, </w:t>
      </w:r>
      <w:r w:rsidRPr="005C6677">
        <w:rPr>
          <w:rFonts w:cstheme="minorHAnsi"/>
          <w:sz w:val="24"/>
          <w:szCs w:val="24"/>
          <w:lang w:val="pl-PL"/>
        </w:rPr>
        <w:t xml:space="preserve">oraz montaż nowego kotła pelletowego drzewnego z podajnikiem </w:t>
      </w:r>
      <w:r>
        <w:rPr>
          <w:rFonts w:cstheme="minorHAnsi"/>
          <w:sz w:val="24"/>
          <w:szCs w:val="24"/>
          <w:lang w:val="pl-PL"/>
        </w:rPr>
        <w:t xml:space="preserve">                       </w:t>
      </w:r>
      <w:r w:rsidRPr="005C6677">
        <w:rPr>
          <w:rFonts w:cstheme="minorHAnsi"/>
          <w:sz w:val="24"/>
          <w:szCs w:val="24"/>
          <w:lang w:val="pl-PL"/>
        </w:rPr>
        <w:t xml:space="preserve">o min. mocy </w:t>
      </w:r>
      <w:r w:rsidRPr="00005629">
        <w:rPr>
          <w:rFonts w:cstheme="minorHAnsi"/>
          <w:b/>
          <w:bCs/>
          <w:sz w:val="24"/>
          <w:szCs w:val="24"/>
          <w:lang w:val="pl-PL"/>
        </w:rPr>
        <w:t>18,0 kW</w:t>
      </w:r>
      <w:r w:rsidRPr="005C6677">
        <w:rPr>
          <w:rFonts w:cstheme="minorHAnsi"/>
          <w:sz w:val="24"/>
          <w:szCs w:val="24"/>
          <w:lang w:val="pl-PL"/>
        </w:rPr>
        <w:t xml:space="preserve">  i klasie energetycznej A, sterowanego pogodowo, w klasie </w:t>
      </w:r>
      <w:r>
        <w:rPr>
          <w:rFonts w:cstheme="minorHAnsi"/>
          <w:sz w:val="24"/>
          <w:szCs w:val="24"/>
          <w:lang w:val="pl-PL"/>
        </w:rPr>
        <w:t xml:space="preserve">                                    </w:t>
      </w:r>
      <w:r w:rsidRPr="005C6677">
        <w:rPr>
          <w:rFonts w:cstheme="minorHAnsi"/>
          <w:sz w:val="24"/>
          <w:szCs w:val="24"/>
          <w:lang w:val="pl-PL"/>
        </w:rPr>
        <w:t>5 efektywności energetycznej</w:t>
      </w:r>
      <w:r>
        <w:rPr>
          <w:rFonts w:cstheme="minorHAnsi"/>
          <w:sz w:val="24"/>
          <w:szCs w:val="24"/>
          <w:lang w:val="pl-PL"/>
        </w:rPr>
        <w:t xml:space="preserve"> </w:t>
      </w:r>
      <w:r w:rsidRPr="005C6677">
        <w:rPr>
          <w:rFonts w:cstheme="minorHAnsi"/>
          <w:sz w:val="24"/>
          <w:szCs w:val="24"/>
          <w:lang w:val="pl-PL"/>
        </w:rPr>
        <w:t xml:space="preserve">i emisyjności wg normy PN-EN 303-5, oraz zgodnie </w:t>
      </w:r>
      <w:r>
        <w:rPr>
          <w:rFonts w:cstheme="minorHAnsi"/>
          <w:sz w:val="24"/>
          <w:szCs w:val="24"/>
          <w:lang w:val="pl-PL"/>
        </w:rPr>
        <w:t xml:space="preserve">                                  </w:t>
      </w:r>
      <w:r w:rsidRPr="005C6677">
        <w:rPr>
          <w:rFonts w:cstheme="minorHAnsi"/>
          <w:sz w:val="24"/>
          <w:szCs w:val="24"/>
          <w:lang w:val="pl-PL"/>
        </w:rPr>
        <w:t>z rozporządzeniem UE dotyczącym certyfikatu ECODESIGN.</w:t>
      </w:r>
      <w:r>
        <w:rPr>
          <w:rFonts w:cstheme="minorHAnsi"/>
          <w:sz w:val="24"/>
          <w:szCs w:val="24"/>
          <w:lang w:val="pl-PL"/>
        </w:rPr>
        <w:t xml:space="preserve"> </w:t>
      </w:r>
      <w:r w:rsidRPr="005C6677">
        <w:rPr>
          <w:rFonts w:cstheme="minorHAnsi"/>
          <w:sz w:val="24"/>
          <w:szCs w:val="24"/>
          <w:lang w:val="pl-PL"/>
        </w:rPr>
        <w:t>Parametry pracy kotła powinny umożliwiać osiąganie temperatury roboczej na wyjściu z kotła nie niższej niż 60</w:t>
      </w:r>
      <w:r w:rsidRPr="005C6677">
        <w:rPr>
          <w:rFonts w:cstheme="minorHAnsi"/>
          <w:sz w:val="24"/>
          <w:szCs w:val="24"/>
          <w:vertAlign w:val="superscript"/>
          <w:lang w:val="pl-PL"/>
        </w:rPr>
        <w:t>o</w:t>
      </w:r>
      <w:r w:rsidRPr="005C6677">
        <w:rPr>
          <w:rFonts w:cstheme="minorHAnsi"/>
          <w:sz w:val="24"/>
          <w:szCs w:val="24"/>
          <w:lang w:val="pl-PL"/>
        </w:rPr>
        <w:t>C</w:t>
      </w:r>
      <w:r w:rsidR="00BE3FE0">
        <w:rPr>
          <w:rFonts w:cstheme="minorHAnsi"/>
          <w:sz w:val="24"/>
          <w:szCs w:val="24"/>
          <w:lang w:val="pl-PL"/>
        </w:rPr>
        <w:t xml:space="preserve">                                    </w:t>
      </w:r>
      <w:r w:rsidRPr="005C6677">
        <w:rPr>
          <w:rFonts w:cstheme="minorHAnsi"/>
          <w:sz w:val="24"/>
          <w:szCs w:val="24"/>
          <w:lang w:val="pl-PL"/>
        </w:rPr>
        <w:t xml:space="preserve"> i nieprzekraczającej 90</w:t>
      </w:r>
      <w:r w:rsidRPr="005C6677">
        <w:rPr>
          <w:rFonts w:cstheme="minorHAnsi"/>
          <w:sz w:val="24"/>
          <w:szCs w:val="24"/>
          <w:vertAlign w:val="superscript"/>
          <w:lang w:val="pl-PL"/>
        </w:rPr>
        <w:t>o</w:t>
      </w:r>
      <w:r w:rsidRPr="005C6677">
        <w:rPr>
          <w:rFonts w:cstheme="minorHAnsi"/>
          <w:sz w:val="24"/>
          <w:szCs w:val="24"/>
          <w:lang w:val="pl-PL"/>
        </w:rPr>
        <w:t xml:space="preserve"> C, przy ciśnieniu roboczym nie wyższym niż 2 bary, oraz dostosować ustawienia do wskazanych powyżej mocy cieplnych (maksymalna moc kotła wskazana przez producenta może być wyższa przy dostosowaniu ustawień do parametrów wynikających z załączonego audytu energetycznego). Należy zastosować kocioł stalowy, trójciągowy, który powinien być wyposażony w palnik do automatycznego spalania pelletu. </w:t>
      </w:r>
      <w:r w:rsidRPr="005C6677">
        <w:rPr>
          <w:rFonts w:cstheme="minorHAnsi"/>
          <w:sz w:val="24"/>
          <w:szCs w:val="24"/>
          <w:lang w:val="pl-PL"/>
        </w:rPr>
        <w:lastRenderedPageBreak/>
        <w:t xml:space="preserve">Część wymiennika kotła winna być wykonana w technologii płomieniówkowej poziomej - przystosowanej ilością i średnicami do efektywnego spalania pelletu. Grubość blachy, </w:t>
      </w:r>
      <w:r>
        <w:rPr>
          <w:rFonts w:cstheme="minorHAnsi"/>
          <w:sz w:val="24"/>
          <w:szCs w:val="24"/>
          <w:lang w:val="pl-PL"/>
        </w:rPr>
        <w:t xml:space="preserve">                                </w:t>
      </w:r>
      <w:r w:rsidRPr="005C6677">
        <w:rPr>
          <w:rFonts w:cstheme="minorHAnsi"/>
          <w:sz w:val="24"/>
          <w:szCs w:val="24"/>
          <w:lang w:val="pl-PL"/>
        </w:rPr>
        <w:t>z której wykonany jest wymiennik w kotle ma wynosić nie mniej niż 5 mm. Kocioł winien być wyposażony w modulowany palnik pelletowy typu wrzutkowego, posiadający element do samoczynnego zapłonu, fotoelement do kontroli stanu pracy palnika</w:t>
      </w:r>
      <w:r w:rsidR="006E3507">
        <w:rPr>
          <w:rFonts w:cstheme="minorHAnsi"/>
          <w:sz w:val="24"/>
          <w:szCs w:val="24"/>
          <w:lang w:val="pl-PL"/>
        </w:rPr>
        <w:t xml:space="preserve"> </w:t>
      </w:r>
      <w:r w:rsidRPr="005C6677">
        <w:rPr>
          <w:rFonts w:cstheme="minorHAnsi"/>
          <w:sz w:val="24"/>
          <w:szCs w:val="24"/>
          <w:lang w:val="pl-PL"/>
        </w:rPr>
        <w:t xml:space="preserve">i czujnik temperatury palnika. Ponadto palnik winien być wyposażony w system skutecznego usuwania szlaki umożliwiającej spalanie pelletu w klasie A1, A2 i B. </w:t>
      </w:r>
    </w:p>
    <w:p w14:paraId="761FAE93" w14:textId="77777777" w:rsidR="001246F9" w:rsidRDefault="001246F9" w:rsidP="001246F9">
      <w:pPr>
        <w:pStyle w:val="Akapitzlist"/>
        <w:tabs>
          <w:tab w:val="left" w:pos="284"/>
          <w:tab w:val="left" w:pos="426"/>
        </w:tabs>
        <w:spacing w:line="360" w:lineRule="auto"/>
        <w:ind w:left="284"/>
        <w:jc w:val="both"/>
        <w:rPr>
          <w:rFonts w:cstheme="minorHAnsi"/>
          <w:sz w:val="24"/>
          <w:szCs w:val="24"/>
          <w:lang w:val="pl-PL"/>
        </w:rPr>
      </w:pPr>
      <w:r w:rsidRPr="00F1147B">
        <w:rPr>
          <w:rFonts w:cstheme="minorHAnsi"/>
          <w:sz w:val="24"/>
          <w:szCs w:val="24"/>
          <w:lang w:val="pl-PL"/>
        </w:rPr>
        <w:t>Dla możliwości adaptacji kotłów w pomieszczeniach o małych wymiarach Zamawiający zakłada, że szerokość kotła dla mocy 10 - 20 kW nie będzie większa niż 55 cm, a dla kotła 25 - 30 kW 65 cm. Szerokość zbiornika paliwa nie powinna przekraczać 65 cm.</w:t>
      </w:r>
    </w:p>
    <w:p w14:paraId="387921BB" w14:textId="77777777" w:rsidR="001246F9" w:rsidRPr="000D4D24" w:rsidRDefault="001246F9" w:rsidP="001246F9">
      <w:pPr>
        <w:pStyle w:val="Akapitzlist"/>
        <w:tabs>
          <w:tab w:val="left" w:pos="284"/>
          <w:tab w:val="left" w:pos="426"/>
        </w:tabs>
        <w:spacing w:line="360" w:lineRule="auto"/>
        <w:ind w:left="284"/>
        <w:jc w:val="both"/>
        <w:rPr>
          <w:rFonts w:cstheme="minorHAnsi"/>
          <w:b/>
          <w:bCs/>
          <w:sz w:val="24"/>
          <w:szCs w:val="24"/>
          <w:lang w:val="pl"/>
        </w:rPr>
      </w:pPr>
      <w:r w:rsidRPr="00F1147B">
        <w:rPr>
          <w:rFonts w:cstheme="minorHAnsi"/>
          <w:sz w:val="24"/>
          <w:szCs w:val="24"/>
          <w:lang w:val="pl-PL"/>
        </w:rPr>
        <w:t xml:space="preserve">Wysokość kotła i zbiornika paliwa nie powinna przekroczyć 155 cm, głębokość kotła nie powinna być większa niż 90 cm (nie licząc palnika). Palnik powinien być montowany </w:t>
      </w:r>
      <w:r>
        <w:rPr>
          <w:rFonts w:cstheme="minorHAnsi"/>
          <w:sz w:val="24"/>
          <w:szCs w:val="24"/>
          <w:lang w:val="pl-PL"/>
        </w:rPr>
        <w:t xml:space="preserve">                            </w:t>
      </w:r>
      <w:r w:rsidRPr="00BD2145">
        <w:rPr>
          <w:rFonts w:cstheme="minorHAnsi"/>
          <w:sz w:val="24"/>
          <w:szCs w:val="24"/>
          <w:lang w:val="pl-PL"/>
        </w:rPr>
        <w:t>z przodu kotła. Zamawiający dopuszcza przekroczenie zalecanych wymiarów kotłów                           w wyjątkowych przypadkach po ustaleniach z właścicielami i inwestorem oraz dokonaniu wizji lokalnej przed realizacją inwestycji.</w:t>
      </w:r>
    </w:p>
    <w:p w14:paraId="1A0FE52B" w14:textId="77777777" w:rsidR="001246F9" w:rsidRPr="00F1147B" w:rsidRDefault="001246F9" w:rsidP="001246F9">
      <w:pPr>
        <w:pStyle w:val="Akapitzlist"/>
        <w:tabs>
          <w:tab w:val="left" w:pos="284"/>
          <w:tab w:val="left" w:pos="426"/>
        </w:tabs>
        <w:spacing w:line="360" w:lineRule="auto"/>
        <w:ind w:left="284"/>
        <w:jc w:val="both"/>
        <w:outlineLvl w:val="2"/>
        <w:rPr>
          <w:rFonts w:cstheme="minorHAnsi"/>
          <w:sz w:val="24"/>
          <w:szCs w:val="24"/>
          <w:lang w:val="pl-PL"/>
        </w:rPr>
      </w:pPr>
      <w:r w:rsidRPr="00F1147B">
        <w:rPr>
          <w:rFonts w:cstheme="minorHAnsi"/>
          <w:sz w:val="24"/>
          <w:szCs w:val="24"/>
          <w:lang w:val="pl-PL"/>
        </w:rPr>
        <w:t xml:space="preserve">Wymagane główne elementy istotne instalowanego kotła: </w:t>
      </w:r>
    </w:p>
    <w:p w14:paraId="6ED75B1D" w14:textId="77777777" w:rsidR="001246F9" w:rsidRPr="00F1147B" w:rsidRDefault="001246F9" w:rsidP="001246F9">
      <w:pPr>
        <w:pStyle w:val="Akapitzlist"/>
        <w:numPr>
          <w:ilvl w:val="0"/>
          <w:numId w:val="25"/>
        </w:numPr>
        <w:tabs>
          <w:tab w:val="left" w:pos="284"/>
          <w:tab w:val="left" w:pos="426"/>
        </w:tabs>
        <w:spacing w:line="360" w:lineRule="auto"/>
        <w:jc w:val="both"/>
        <w:outlineLvl w:val="2"/>
        <w:rPr>
          <w:rFonts w:cstheme="minorHAnsi"/>
          <w:sz w:val="24"/>
          <w:szCs w:val="24"/>
          <w:lang w:val="pl-PL"/>
        </w:rPr>
      </w:pPr>
      <w:r w:rsidRPr="00F1147B">
        <w:rPr>
          <w:rFonts w:cstheme="minorHAnsi"/>
          <w:sz w:val="24"/>
          <w:szCs w:val="24"/>
          <w:lang w:val="pl-PL"/>
        </w:rPr>
        <w:t>kocioł wykonany w klasie 5 efektywności energetycznej i emisyjności wg normy</w:t>
      </w:r>
      <w:r>
        <w:rPr>
          <w:rFonts w:cstheme="minorHAnsi"/>
          <w:sz w:val="24"/>
          <w:szCs w:val="24"/>
          <w:lang w:val="pl-PL"/>
        </w:rPr>
        <w:t xml:space="preserve">                    </w:t>
      </w:r>
      <w:r w:rsidRPr="00F1147B">
        <w:rPr>
          <w:rFonts w:cstheme="minorHAnsi"/>
          <w:sz w:val="24"/>
          <w:szCs w:val="24"/>
          <w:lang w:val="pl-PL"/>
        </w:rPr>
        <w:t xml:space="preserve"> PN-EN 303-5, oraz zgodnie z rozporządzeniem UE dotyczącym certyfikatu ECODESIGN, </w:t>
      </w:r>
    </w:p>
    <w:p w14:paraId="56CF6617" w14:textId="77777777" w:rsidR="001246F9" w:rsidRPr="00005629" w:rsidRDefault="001246F9" w:rsidP="001246F9">
      <w:pPr>
        <w:pStyle w:val="Akapitzlist"/>
        <w:numPr>
          <w:ilvl w:val="0"/>
          <w:numId w:val="25"/>
        </w:numPr>
        <w:tabs>
          <w:tab w:val="left" w:pos="284"/>
          <w:tab w:val="left" w:pos="426"/>
        </w:tabs>
        <w:spacing w:line="360" w:lineRule="auto"/>
        <w:jc w:val="both"/>
        <w:outlineLvl w:val="2"/>
        <w:rPr>
          <w:rFonts w:cstheme="minorHAnsi"/>
          <w:sz w:val="24"/>
          <w:szCs w:val="24"/>
          <w:lang w:val="pl-PL"/>
        </w:rPr>
      </w:pPr>
      <w:r w:rsidRPr="00F1147B">
        <w:rPr>
          <w:rFonts w:cstheme="minorHAnsi"/>
          <w:sz w:val="24"/>
          <w:szCs w:val="24"/>
          <w:lang w:val="pl-PL"/>
        </w:rPr>
        <w:t>kocioł o klasie efektywności energetycznej A+ z certyfikatem Ecodesign,</w:t>
      </w:r>
    </w:p>
    <w:p w14:paraId="6D8C5240" w14:textId="77777777" w:rsidR="001246F9" w:rsidRPr="00F1147B" w:rsidRDefault="001246F9" w:rsidP="001246F9">
      <w:pPr>
        <w:pStyle w:val="Akapitzlist"/>
        <w:numPr>
          <w:ilvl w:val="0"/>
          <w:numId w:val="24"/>
        </w:numPr>
        <w:tabs>
          <w:tab w:val="left" w:pos="284"/>
          <w:tab w:val="left" w:pos="426"/>
        </w:tabs>
        <w:spacing w:line="360" w:lineRule="auto"/>
        <w:jc w:val="both"/>
        <w:outlineLvl w:val="2"/>
        <w:rPr>
          <w:rFonts w:cstheme="minorHAnsi"/>
          <w:sz w:val="24"/>
          <w:szCs w:val="24"/>
          <w:lang w:val="pl-PL"/>
        </w:rPr>
      </w:pPr>
      <w:r w:rsidRPr="00F1147B">
        <w:rPr>
          <w:rFonts w:cstheme="minorHAnsi"/>
          <w:sz w:val="24"/>
          <w:szCs w:val="24"/>
          <w:lang w:val="pl-PL"/>
        </w:rPr>
        <w:t>palnik z mechanicznym zgarniaczem szlaki uruchamianym cyklicznie z automatyki kotła,</w:t>
      </w:r>
    </w:p>
    <w:p w14:paraId="3B3C4F8C" w14:textId="77777777" w:rsidR="001246F9" w:rsidRPr="00F1147B" w:rsidRDefault="001246F9" w:rsidP="001246F9">
      <w:pPr>
        <w:pStyle w:val="Akapitzlist"/>
        <w:numPr>
          <w:ilvl w:val="0"/>
          <w:numId w:val="24"/>
        </w:numPr>
        <w:tabs>
          <w:tab w:val="left" w:pos="284"/>
          <w:tab w:val="left" w:pos="426"/>
        </w:tabs>
        <w:spacing w:line="360" w:lineRule="auto"/>
        <w:jc w:val="both"/>
        <w:outlineLvl w:val="2"/>
        <w:rPr>
          <w:rFonts w:cstheme="minorHAnsi"/>
          <w:sz w:val="24"/>
          <w:szCs w:val="24"/>
          <w:lang w:val="pl-PL"/>
        </w:rPr>
      </w:pPr>
      <w:r w:rsidRPr="00F1147B">
        <w:rPr>
          <w:rFonts w:cstheme="minorHAnsi"/>
          <w:sz w:val="24"/>
          <w:szCs w:val="24"/>
          <w:lang w:val="pl-PL"/>
        </w:rPr>
        <w:t xml:space="preserve">palnik wyposażony w zróżnicowany system dysz powietrza </w:t>
      </w:r>
    </w:p>
    <w:p w14:paraId="13C46FB9" w14:textId="77777777" w:rsidR="001246F9" w:rsidRPr="00F1147B" w:rsidRDefault="001246F9" w:rsidP="001246F9">
      <w:pPr>
        <w:pStyle w:val="Akapitzlist"/>
        <w:numPr>
          <w:ilvl w:val="0"/>
          <w:numId w:val="24"/>
        </w:numPr>
        <w:tabs>
          <w:tab w:val="left" w:pos="284"/>
          <w:tab w:val="left" w:pos="426"/>
        </w:tabs>
        <w:spacing w:line="360" w:lineRule="auto"/>
        <w:jc w:val="both"/>
        <w:outlineLvl w:val="2"/>
        <w:rPr>
          <w:rFonts w:cstheme="minorHAnsi"/>
          <w:sz w:val="24"/>
          <w:szCs w:val="24"/>
          <w:lang w:val="pl-PL"/>
        </w:rPr>
      </w:pPr>
      <w:r w:rsidRPr="00F1147B">
        <w:rPr>
          <w:rFonts w:cstheme="minorHAnsi"/>
          <w:sz w:val="24"/>
          <w:szCs w:val="24"/>
          <w:lang w:val="pl-PL"/>
        </w:rPr>
        <w:t>kurtyna na końcu rury palnikowej (dopalanie gazów),</w:t>
      </w:r>
    </w:p>
    <w:p w14:paraId="71FED915" w14:textId="77777777" w:rsidR="001246F9" w:rsidRPr="00F1147B" w:rsidRDefault="001246F9" w:rsidP="001246F9">
      <w:pPr>
        <w:pStyle w:val="Akapitzlist"/>
        <w:numPr>
          <w:ilvl w:val="0"/>
          <w:numId w:val="24"/>
        </w:numPr>
        <w:tabs>
          <w:tab w:val="left" w:pos="284"/>
          <w:tab w:val="left" w:pos="426"/>
        </w:tabs>
        <w:spacing w:line="360" w:lineRule="auto"/>
        <w:jc w:val="both"/>
        <w:outlineLvl w:val="2"/>
        <w:rPr>
          <w:rFonts w:cstheme="minorHAnsi"/>
          <w:sz w:val="24"/>
          <w:szCs w:val="24"/>
          <w:lang w:val="pl-PL"/>
        </w:rPr>
      </w:pPr>
      <w:r w:rsidRPr="00F1147B">
        <w:rPr>
          <w:rFonts w:cstheme="minorHAnsi"/>
          <w:sz w:val="24"/>
          <w:szCs w:val="24"/>
          <w:lang w:val="pl-PL"/>
        </w:rPr>
        <w:t>palnik o podłodze paleniska w kształcie litery „V” lub o innej konstrukcji</w:t>
      </w:r>
    </w:p>
    <w:p w14:paraId="58DAE267" w14:textId="77777777" w:rsidR="001246F9" w:rsidRPr="00F1147B" w:rsidRDefault="001246F9" w:rsidP="001246F9">
      <w:pPr>
        <w:pStyle w:val="Akapitzlist"/>
        <w:numPr>
          <w:ilvl w:val="0"/>
          <w:numId w:val="24"/>
        </w:numPr>
        <w:tabs>
          <w:tab w:val="left" w:pos="284"/>
          <w:tab w:val="left" w:pos="426"/>
        </w:tabs>
        <w:spacing w:line="360" w:lineRule="auto"/>
        <w:jc w:val="both"/>
        <w:outlineLvl w:val="2"/>
        <w:rPr>
          <w:rFonts w:cstheme="minorHAnsi"/>
          <w:sz w:val="24"/>
          <w:szCs w:val="24"/>
          <w:lang w:val="pl-PL"/>
        </w:rPr>
      </w:pPr>
      <w:r w:rsidRPr="00F1147B">
        <w:rPr>
          <w:rFonts w:cstheme="minorHAnsi"/>
          <w:sz w:val="24"/>
          <w:szCs w:val="24"/>
          <w:lang w:val="pl-PL"/>
        </w:rPr>
        <w:t>pompa obiegowa o parametrach: DN25, Qmax = 3 m</w:t>
      </w:r>
      <w:r w:rsidRPr="00F1147B">
        <w:rPr>
          <w:rFonts w:cstheme="minorHAnsi"/>
          <w:sz w:val="24"/>
          <w:szCs w:val="24"/>
          <w:vertAlign w:val="superscript"/>
          <w:lang w:val="pl-PL"/>
        </w:rPr>
        <w:t>3</w:t>
      </w:r>
      <w:r w:rsidRPr="00F1147B">
        <w:rPr>
          <w:rFonts w:cstheme="minorHAnsi"/>
          <w:sz w:val="24"/>
          <w:szCs w:val="24"/>
          <w:lang w:val="pl-PL"/>
        </w:rPr>
        <w:t>/h, Hmax = 4,0 m</w:t>
      </w:r>
    </w:p>
    <w:p w14:paraId="1C0F63C0" w14:textId="2CED66AF" w:rsidR="00821342" w:rsidRPr="00323A27" w:rsidRDefault="001246F9" w:rsidP="00323A27">
      <w:pPr>
        <w:pStyle w:val="Akapitzlist"/>
        <w:numPr>
          <w:ilvl w:val="0"/>
          <w:numId w:val="24"/>
        </w:numPr>
        <w:tabs>
          <w:tab w:val="left" w:pos="284"/>
          <w:tab w:val="left" w:pos="426"/>
        </w:tabs>
        <w:spacing w:line="360" w:lineRule="auto"/>
        <w:jc w:val="both"/>
        <w:outlineLvl w:val="2"/>
        <w:rPr>
          <w:rFonts w:cstheme="minorHAnsi"/>
          <w:sz w:val="24"/>
          <w:szCs w:val="24"/>
          <w:lang w:val="pl-PL"/>
        </w:rPr>
      </w:pPr>
      <w:r w:rsidRPr="00F1147B">
        <w:rPr>
          <w:rFonts w:cstheme="minorHAnsi"/>
          <w:sz w:val="24"/>
          <w:szCs w:val="24"/>
          <w:lang w:val="pl-PL"/>
        </w:rPr>
        <w:t xml:space="preserve">zawór mieszający 3 lub 4 drogowy z napędem ręcznym </w:t>
      </w:r>
      <w:bookmarkStart w:id="3" w:name="_Toc119503486"/>
    </w:p>
    <w:p w14:paraId="2535C6A1" w14:textId="67BD3F17" w:rsidR="001246F9" w:rsidRPr="005827E9" w:rsidRDefault="001246F9" w:rsidP="001246F9">
      <w:pPr>
        <w:pStyle w:val="Akapitzlist"/>
        <w:tabs>
          <w:tab w:val="left" w:pos="284"/>
          <w:tab w:val="left" w:pos="426"/>
        </w:tabs>
        <w:spacing w:line="360" w:lineRule="auto"/>
        <w:ind w:left="284"/>
        <w:jc w:val="both"/>
        <w:outlineLvl w:val="2"/>
        <w:rPr>
          <w:rFonts w:cstheme="minorHAnsi"/>
          <w:sz w:val="24"/>
          <w:szCs w:val="24"/>
          <w:lang w:val="pl-PL"/>
        </w:rPr>
      </w:pPr>
      <w:r w:rsidRPr="005827E9">
        <w:rPr>
          <w:rFonts w:cstheme="minorHAnsi"/>
          <w:sz w:val="24"/>
          <w:szCs w:val="24"/>
          <w:lang w:val="pl-PL"/>
        </w:rPr>
        <w:t xml:space="preserve">Konieczne jest również dostosowanie przekroju komina do wymagań producenta danego kotła i obowiązujących przepisów. Zamawiający nie posiada inwentaryzacji istniejącego komina uszczelnionego rurą stalowa kwasoodporną (oświadczenie właściciela obiektu), więc jeżeli w trakcie remontu kotłowni, po demontażu starego kotła, w wyniku </w:t>
      </w:r>
      <w:r w:rsidRPr="005827E9">
        <w:rPr>
          <w:rFonts w:cstheme="minorHAnsi"/>
          <w:sz w:val="24"/>
          <w:szCs w:val="24"/>
          <w:lang w:val="pl-PL"/>
        </w:rPr>
        <w:lastRenderedPageBreak/>
        <w:t>przeprowadzonej kontroli przez kominiarza lub kierownika budowy zostanie stwierdzone, że istniejący przewód kominowy nie posiada odpowiedniego przekroju dla zastosowanego kotła, wykonawca winien wykonać demonta</w:t>
      </w:r>
      <w:r w:rsidR="005827E9">
        <w:rPr>
          <w:rFonts w:cstheme="minorHAnsi"/>
          <w:sz w:val="24"/>
          <w:szCs w:val="24"/>
          <w:lang w:val="pl-PL"/>
        </w:rPr>
        <w:t>ż</w:t>
      </w:r>
      <w:r w:rsidRPr="005827E9">
        <w:rPr>
          <w:rFonts w:cstheme="minorHAnsi"/>
          <w:sz w:val="24"/>
          <w:szCs w:val="24"/>
          <w:lang w:val="pl-PL"/>
        </w:rPr>
        <w:t xml:space="preserve"> istniejącego wkładu, rozwiercenie przewodu kominowego do odpowiedniej średnicy zalecanej przez producenta kotła I montaż nowego wkładu ze stali nierdzewnej. Dodatkowo w kotłowni należy zamontować kratki wentylacji wywiewnej o minimalnych wymiarach 140x140mm i wykonać nawiew do kotłowni                                o przekroju min. 250 cm</w:t>
      </w:r>
      <w:r w:rsidRPr="005827E9">
        <w:rPr>
          <w:rFonts w:cstheme="minorHAnsi"/>
          <w:sz w:val="24"/>
          <w:szCs w:val="24"/>
          <w:vertAlign w:val="superscript"/>
          <w:lang w:val="pl-PL"/>
        </w:rPr>
        <w:t>2</w:t>
      </w:r>
      <w:r w:rsidRPr="005827E9">
        <w:rPr>
          <w:rFonts w:cstheme="minorHAnsi"/>
          <w:sz w:val="24"/>
          <w:szCs w:val="24"/>
          <w:lang w:val="pl-PL"/>
        </w:rPr>
        <w:t>.</w:t>
      </w:r>
    </w:p>
    <w:p w14:paraId="1B11D18D" w14:textId="3B1ACF2C" w:rsidR="001246F9" w:rsidRPr="00D56784" w:rsidRDefault="001246F9" w:rsidP="00D56784">
      <w:pPr>
        <w:pStyle w:val="Akapitzlist"/>
        <w:numPr>
          <w:ilvl w:val="1"/>
          <w:numId w:val="37"/>
        </w:numPr>
        <w:tabs>
          <w:tab w:val="left" w:pos="284"/>
          <w:tab w:val="left" w:pos="426"/>
        </w:tabs>
        <w:spacing w:line="360" w:lineRule="auto"/>
        <w:ind w:left="284" w:hanging="284"/>
        <w:jc w:val="both"/>
        <w:rPr>
          <w:rFonts w:cstheme="minorHAnsi"/>
          <w:b/>
          <w:bCs/>
          <w:sz w:val="24"/>
          <w:szCs w:val="24"/>
          <w:lang w:val="pl-PL"/>
        </w:rPr>
      </w:pPr>
      <w:r w:rsidRPr="00D56784">
        <w:rPr>
          <w:rFonts w:cstheme="minorHAnsi"/>
          <w:b/>
          <w:bCs/>
          <w:sz w:val="24"/>
          <w:szCs w:val="24"/>
          <w:lang w:val="pl-PL"/>
        </w:rPr>
        <w:t>Modernizacja instalacji c.w.u.</w:t>
      </w:r>
      <w:bookmarkEnd w:id="3"/>
      <w:r w:rsidRPr="00D56784">
        <w:rPr>
          <w:rFonts w:cstheme="minorHAnsi"/>
          <w:b/>
          <w:bCs/>
          <w:sz w:val="24"/>
          <w:szCs w:val="24"/>
          <w:lang w:val="pl-PL"/>
        </w:rPr>
        <w:t xml:space="preserve"> - </w:t>
      </w:r>
      <w:r w:rsidRPr="00D56784">
        <w:rPr>
          <w:rFonts w:cstheme="minorHAnsi"/>
          <w:sz w:val="24"/>
          <w:szCs w:val="24"/>
          <w:lang w:val="pl-PL"/>
        </w:rPr>
        <w:t>niezbędną instalację c.w.u. (tylko w obrębie montowanego  kotła peletowego) wykonać w technologii AluPEx/PP, stal zaciskowa, obłożoną izolacją termiczną zgodną z PN bez koniecznego bruzdowania w ścianach i stropach. Kocioł peletowy drzewny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Zakres prac modernizacyjnych obejmuje również zlikwidowanie zbędnych elementów starej instalacji (bez wykuwania, wyłącznie poprzez zaślepienie z licem ściany oraz uzupełnienie miejsc ubytków tynkiem) w całym budynku, bez malowania ścian.</w:t>
      </w:r>
      <w:r w:rsidRPr="00D56784">
        <w:rPr>
          <w:rFonts w:cstheme="minorHAnsi"/>
          <w:b/>
          <w:bCs/>
          <w:sz w:val="24"/>
          <w:szCs w:val="24"/>
          <w:lang w:val="pl-PL"/>
        </w:rPr>
        <w:t xml:space="preserve"> </w:t>
      </w:r>
    </w:p>
    <w:p w14:paraId="15A0D781" w14:textId="62E53FC5" w:rsidR="001246F9" w:rsidRPr="00D56784" w:rsidRDefault="001246F9" w:rsidP="00B31AAA">
      <w:pPr>
        <w:pStyle w:val="Akapitzlist"/>
        <w:numPr>
          <w:ilvl w:val="1"/>
          <w:numId w:val="37"/>
        </w:numPr>
        <w:tabs>
          <w:tab w:val="left" w:pos="284"/>
        </w:tabs>
        <w:spacing w:line="360" w:lineRule="auto"/>
        <w:ind w:left="426" w:hanging="426"/>
        <w:jc w:val="both"/>
        <w:rPr>
          <w:rFonts w:cstheme="minorHAnsi"/>
          <w:b/>
          <w:bCs/>
          <w:sz w:val="24"/>
          <w:szCs w:val="24"/>
          <w:lang w:val="pl-PL"/>
        </w:rPr>
      </w:pPr>
      <w:bookmarkStart w:id="4" w:name="_Toc119503487"/>
      <w:r w:rsidRPr="00D56784">
        <w:rPr>
          <w:rFonts w:cstheme="minorHAnsi"/>
          <w:b/>
          <w:bCs/>
          <w:sz w:val="24"/>
          <w:szCs w:val="24"/>
          <w:lang w:val="pl-PL"/>
        </w:rPr>
        <w:t>Montaż zasobnika c.w.u</w:t>
      </w:r>
      <w:bookmarkEnd w:id="4"/>
      <w:r w:rsidRPr="00D56784">
        <w:rPr>
          <w:rFonts w:cstheme="minorHAnsi"/>
          <w:b/>
          <w:bCs/>
          <w:sz w:val="24"/>
          <w:szCs w:val="24"/>
          <w:lang w:val="pl-PL"/>
        </w:rPr>
        <w:t xml:space="preserve"> </w:t>
      </w:r>
      <w:r w:rsidRPr="00D56784">
        <w:rPr>
          <w:rFonts w:cstheme="minorHAnsi"/>
          <w:sz w:val="24"/>
          <w:szCs w:val="24"/>
          <w:lang w:val="pl-PL"/>
        </w:rPr>
        <w:t xml:space="preserve">- należy zamontować zasobnik c.w.u. o pojemności min. </w:t>
      </w:r>
      <w:r w:rsidRPr="00D56784">
        <w:rPr>
          <w:rFonts w:cstheme="minorHAnsi"/>
          <w:b/>
          <w:bCs/>
          <w:sz w:val="24"/>
          <w:szCs w:val="24"/>
          <w:lang w:val="pl-PL"/>
        </w:rPr>
        <w:t>100 dm</w:t>
      </w:r>
      <w:r w:rsidRPr="00D56784">
        <w:rPr>
          <w:rFonts w:cstheme="minorHAnsi"/>
          <w:b/>
          <w:bCs/>
          <w:sz w:val="24"/>
          <w:szCs w:val="24"/>
          <w:vertAlign w:val="superscript"/>
          <w:lang w:val="pl-PL"/>
        </w:rPr>
        <w:t>3</w:t>
      </w:r>
      <w:r w:rsidRPr="00D56784">
        <w:rPr>
          <w:rFonts w:cstheme="minorHAnsi"/>
          <w:sz w:val="24"/>
          <w:szCs w:val="24"/>
          <w:lang w:val="pl-PL"/>
        </w:rPr>
        <w:t xml:space="preserve"> o klasie energetycznej nie gorszej niż B. Kocioł należy podłączyć do nowego zasobnika c.w.u. oraz do istniejącej instalacji c.w.u, po czym należy napełnić instalację wodą.</w:t>
      </w:r>
      <w:bookmarkStart w:id="5" w:name="_Toc119503488"/>
    </w:p>
    <w:p w14:paraId="7383FC20" w14:textId="19897D67" w:rsidR="00D56784" w:rsidRPr="00B31AAA" w:rsidRDefault="001246F9" w:rsidP="00B31AAA">
      <w:pPr>
        <w:pStyle w:val="Akapitzlist"/>
        <w:numPr>
          <w:ilvl w:val="1"/>
          <w:numId w:val="37"/>
        </w:numPr>
        <w:tabs>
          <w:tab w:val="left" w:pos="0"/>
          <w:tab w:val="left" w:pos="426"/>
        </w:tabs>
        <w:spacing w:line="360" w:lineRule="auto"/>
        <w:ind w:left="426" w:hanging="426"/>
        <w:jc w:val="both"/>
        <w:rPr>
          <w:rFonts w:cstheme="minorHAnsi"/>
          <w:b/>
          <w:bCs/>
          <w:sz w:val="24"/>
          <w:szCs w:val="24"/>
          <w:lang w:val="pl-PL"/>
        </w:rPr>
      </w:pPr>
      <w:r w:rsidRPr="00142C45">
        <w:rPr>
          <w:rFonts w:cstheme="minorHAnsi"/>
          <w:b/>
          <w:bCs/>
          <w:sz w:val="24"/>
          <w:szCs w:val="24"/>
          <w:lang w:val="pl-PL"/>
        </w:rPr>
        <w:t>Modernizacja instalacji c.o.</w:t>
      </w:r>
      <w:bookmarkEnd w:id="5"/>
      <w:r w:rsidRPr="00142C45">
        <w:rPr>
          <w:rFonts w:cstheme="minorHAnsi"/>
          <w:b/>
          <w:bCs/>
          <w:sz w:val="24"/>
          <w:szCs w:val="24"/>
          <w:lang w:val="pl-PL"/>
        </w:rPr>
        <w:t xml:space="preserve"> </w:t>
      </w:r>
      <w:r w:rsidRPr="00142C45">
        <w:rPr>
          <w:rFonts w:cstheme="minorHAnsi"/>
          <w:sz w:val="24"/>
          <w:szCs w:val="24"/>
          <w:lang w:val="pl-PL"/>
        </w:rPr>
        <w:t>- należy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a wynikających z przepisów prawa.</w:t>
      </w:r>
    </w:p>
    <w:p w14:paraId="5DA52799" w14:textId="613AF388" w:rsidR="001246F9" w:rsidRPr="005A5D84" w:rsidRDefault="001246F9" w:rsidP="00D56784">
      <w:pPr>
        <w:pStyle w:val="Akapitzlist"/>
        <w:numPr>
          <w:ilvl w:val="1"/>
          <w:numId w:val="37"/>
        </w:numPr>
        <w:tabs>
          <w:tab w:val="left" w:pos="284"/>
          <w:tab w:val="left" w:pos="426"/>
        </w:tabs>
        <w:spacing w:line="360" w:lineRule="auto"/>
        <w:ind w:left="284" w:hanging="284"/>
        <w:jc w:val="both"/>
        <w:rPr>
          <w:rFonts w:cstheme="minorHAnsi"/>
          <w:b/>
          <w:bCs/>
          <w:sz w:val="24"/>
          <w:szCs w:val="24"/>
          <w:lang w:val="pl-PL"/>
        </w:rPr>
      </w:pPr>
      <w:r>
        <w:rPr>
          <w:rFonts w:cstheme="minorHAnsi"/>
          <w:b/>
          <w:bCs/>
          <w:sz w:val="24"/>
          <w:szCs w:val="24"/>
          <w:lang w:val="pl-PL"/>
        </w:rPr>
        <w:t>Wymiana grzejników, m</w:t>
      </w:r>
      <w:r w:rsidRPr="00B94AB2">
        <w:rPr>
          <w:rFonts w:cstheme="minorHAnsi"/>
          <w:b/>
          <w:bCs/>
          <w:sz w:val="24"/>
          <w:szCs w:val="24"/>
          <w:lang w:val="pl-PL"/>
        </w:rPr>
        <w:t xml:space="preserve">ontaż zaworów termostatycznych - </w:t>
      </w:r>
      <w:r w:rsidRPr="00B94AB2">
        <w:rPr>
          <w:rFonts w:cstheme="minorHAnsi"/>
          <w:sz w:val="24"/>
          <w:szCs w:val="24"/>
          <w:lang w:val="pl-PL"/>
        </w:rPr>
        <w:t xml:space="preserve">zakres prac obejmuje również demontaż starych żeliwnych </w:t>
      </w:r>
      <w:r>
        <w:rPr>
          <w:rFonts w:cstheme="minorHAnsi"/>
          <w:sz w:val="24"/>
          <w:szCs w:val="24"/>
          <w:lang w:val="pl-PL"/>
        </w:rPr>
        <w:t xml:space="preserve">(faviera o łącznej długości około 3,90 m) </w:t>
      </w:r>
      <w:r w:rsidRPr="00B94AB2">
        <w:rPr>
          <w:rFonts w:cstheme="minorHAnsi"/>
          <w:sz w:val="24"/>
          <w:szCs w:val="24"/>
          <w:lang w:val="pl-PL"/>
        </w:rPr>
        <w:t>i montaż nowych</w:t>
      </w:r>
      <w:r w:rsidR="00D56784">
        <w:rPr>
          <w:rFonts w:cstheme="minorHAnsi"/>
          <w:sz w:val="24"/>
          <w:szCs w:val="24"/>
          <w:lang w:val="pl-PL"/>
        </w:rPr>
        <w:t xml:space="preserve"> </w:t>
      </w:r>
      <w:r>
        <w:rPr>
          <w:rFonts w:cstheme="minorHAnsi"/>
          <w:b/>
          <w:bCs/>
          <w:sz w:val="24"/>
          <w:szCs w:val="24"/>
          <w:lang w:val="pl-PL"/>
        </w:rPr>
        <w:t>3</w:t>
      </w:r>
      <w:r w:rsidRPr="00B94AB2">
        <w:rPr>
          <w:rFonts w:cstheme="minorHAnsi"/>
          <w:b/>
          <w:bCs/>
          <w:sz w:val="24"/>
          <w:szCs w:val="24"/>
          <w:lang w:val="pl-PL"/>
        </w:rPr>
        <w:t xml:space="preserve"> szt.</w:t>
      </w:r>
      <w:r w:rsidRPr="00B94AB2">
        <w:rPr>
          <w:rFonts w:cstheme="minorHAnsi"/>
          <w:sz w:val="24"/>
          <w:szCs w:val="24"/>
          <w:lang w:val="pl-PL"/>
        </w:rPr>
        <w:t xml:space="preserve"> grzejników aluminiowych</w:t>
      </w:r>
      <w:r>
        <w:rPr>
          <w:rFonts w:cstheme="minorHAnsi"/>
          <w:sz w:val="24"/>
          <w:szCs w:val="24"/>
          <w:lang w:val="pl-PL"/>
        </w:rPr>
        <w:t xml:space="preserve"> lub stalowych</w:t>
      </w:r>
      <w:r w:rsidRPr="00B94AB2">
        <w:rPr>
          <w:rFonts w:cstheme="minorHAnsi"/>
          <w:sz w:val="24"/>
          <w:szCs w:val="24"/>
          <w:lang w:val="pl-PL"/>
        </w:rPr>
        <w:t xml:space="preserve"> c.o. wraz z zaworami termostatycznymi.</w:t>
      </w:r>
    </w:p>
    <w:p w14:paraId="23ED071A" w14:textId="77777777" w:rsidR="001246F9" w:rsidRPr="00B94AB2" w:rsidRDefault="001246F9" w:rsidP="001246F9">
      <w:pPr>
        <w:pStyle w:val="Akapitzlist"/>
        <w:tabs>
          <w:tab w:val="left" w:pos="284"/>
          <w:tab w:val="left" w:pos="426"/>
        </w:tabs>
        <w:spacing w:line="360" w:lineRule="auto"/>
        <w:ind w:left="284"/>
        <w:jc w:val="both"/>
        <w:rPr>
          <w:rFonts w:cstheme="minorHAnsi"/>
          <w:b/>
          <w:bCs/>
          <w:sz w:val="24"/>
          <w:szCs w:val="24"/>
          <w:lang w:val="pl-PL"/>
        </w:rPr>
      </w:pPr>
    </w:p>
    <w:p w14:paraId="57364736" w14:textId="77777777" w:rsidR="001246F9" w:rsidRPr="00CC1D93" w:rsidRDefault="001246F9" w:rsidP="001246F9">
      <w:pPr>
        <w:pStyle w:val="Akapitzlist"/>
        <w:numPr>
          <w:ilvl w:val="0"/>
          <w:numId w:val="8"/>
        </w:numPr>
        <w:spacing w:line="360" w:lineRule="auto"/>
        <w:ind w:left="284" w:hanging="284"/>
        <w:outlineLvl w:val="1"/>
        <w:rPr>
          <w:rFonts w:cstheme="minorHAnsi"/>
          <w:b/>
          <w:bCs/>
          <w:sz w:val="24"/>
          <w:szCs w:val="24"/>
          <w:highlight w:val="lightGray"/>
          <w:lang w:val="pl-PL"/>
        </w:rPr>
      </w:pPr>
      <w:r w:rsidRPr="00CC1D93">
        <w:rPr>
          <w:rFonts w:cstheme="minorHAnsi"/>
          <w:b/>
          <w:bCs/>
          <w:sz w:val="24"/>
          <w:szCs w:val="24"/>
          <w:highlight w:val="lightGray"/>
          <w:lang w:val="pl-PL"/>
        </w:rPr>
        <w:t xml:space="preserve">Budynek mieszkalny </w:t>
      </w:r>
      <w:r>
        <w:rPr>
          <w:rFonts w:cstheme="minorHAnsi"/>
          <w:b/>
          <w:bCs/>
          <w:sz w:val="24"/>
          <w:szCs w:val="24"/>
          <w:highlight w:val="lightGray"/>
          <w:lang w:val="pl-PL"/>
        </w:rPr>
        <w:t>Tuchów, ul. Podwale 14a</w:t>
      </w:r>
      <w:r w:rsidRPr="00CC1D93">
        <w:rPr>
          <w:rFonts w:cstheme="minorHAnsi"/>
          <w:b/>
          <w:bCs/>
          <w:sz w:val="24"/>
          <w:szCs w:val="24"/>
          <w:highlight w:val="lightGray"/>
          <w:lang w:val="pl-PL"/>
        </w:rPr>
        <w:t xml:space="preserve"> </w:t>
      </w:r>
    </w:p>
    <w:p w14:paraId="5856C97E" w14:textId="604F9B17" w:rsidR="001246F9" w:rsidRPr="00B31AAA" w:rsidRDefault="001246F9" w:rsidP="001246F9">
      <w:pPr>
        <w:pStyle w:val="Akapitzlist"/>
        <w:numPr>
          <w:ilvl w:val="0"/>
          <w:numId w:val="9"/>
        </w:numPr>
        <w:spacing w:line="360" w:lineRule="auto"/>
        <w:ind w:left="284" w:hanging="284"/>
        <w:jc w:val="both"/>
        <w:outlineLvl w:val="1"/>
        <w:rPr>
          <w:rFonts w:cstheme="minorHAnsi"/>
          <w:b/>
          <w:bCs/>
          <w:sz w:val="24"/>
          <w:szCs w:val="24"/>
          <w:lang w:val="pl-PL"/>
        </w:rPr>
      </w:pPr>
      <w:bookmarkStart w:id="6" w:name="_Toc110406151"/>
      <w:bookmarkStart w:id="7" w:name="_Toc119503509"/>
      <w:r w:rsidRPr="005D503B">
        <w:rPr>
          <w:rFonts w:cstheme="minorHAnsi"/>
          <w:b/>
          <w:bCs/>
          <w:sz w:val="24"/>
          <w:szCs w:val="24"/>
          <w:lang w:val="pl-PL"/>
        </w:rPr>
        <w:t>Termomodernizacja</w:t>
      </w:r>
      <w:bookmarkEnd w:id="6"/>
      <w:bookmarkEnd w:id="7"/>
      <w:r w:rsidRPr="005D503B">
        <w:rPr>
          <w:rFonts w:cstheme="minorHAnsi"/>
          <w:b/>
          <w:bCs/>
          <w:sz w:val="24"/>
          <w:szCs w:val="24"/>
          <w:lang w:val="pl-PL"/>
        </w:rPr>
        <w:t xml:space="preserve"> budynku – </w:t>
      </w:r>
      <w:r w:rsidRPr="00B31AAA">
        <w:rPr>
          <w:rFonts w:cstheme="minorHAnsi"/>
          <w:sz w:val="24"/>
          <w:szCs w:val="24"/>
          <w:lang w:val="pl-PL"/>
        </w:rPr>
        <w:t>z</w:t>
      </w:r>
      <w:r w:rsidR="00B31AAA" w:rsidRPr="00B31AAA">
        <w:rPr>
          <w:rFonts w:eastAsia="Calibri" w:cstheme="minorHAnsi"/>
          <w:spacing w:val="-1"/>
          <w:sz w:val="24"/>
          <w:szCs w:val="24"/>
          <w:lang w:val="pl-PL" w:eastAsia="pl-PL"/>
        </w:rPr>
        <w:t>akres</w:t>
      </w:r>
      <w:r w:rsidRPr="00B31AAA">
        <w:rPr>
          <w:rFonts w:eastAsia="Calibri" w:cstheme="minorHAnsi"/>
          <w:spacing w:val="-1"/>
          <w:sz w:val="24"/>
          <w:szCs w:val="24"/>
          <w:lang w:val="pl-PL" w:eastAsia="pl-PL"/>
        </w:rPr>
        <w:t xml:space="preserve"> prac termomodernizacyjnych będzie następujący:</w:t>
      </w:r>
    </w:p>
    <w:p w14:paraId="147CCFAD" w14:textId="77777777" w:rsidR="001246F9" w:rsidRPr="00B31AAA" w:rsidRDefault="001246F9" w:rsidP="001246F9">
      <w:pPr>
        <w:pStyle w:val="Akapitzlist"/>
        <w:numPr>
          <w:ilvl w:val="1"/>
          <w:numId w:val="10"/>
        </w:numPr>
        <w:spacing w:line="360" w:lineRule="auto"/>
        <w:jc w:val="both"/>
        <w:outlineLvl w:val="1"/>
        <w:rPr>
          <w:rFonts w:cstheme="minorHAnsi"/>
          <w:b/>
          <w:bCs/>
          <w:sz w:val="24"/>
          <w:szCs w:val="24"/>
          <w:lang w:val="pl-PL"/>
        </w:rPr>
      </w:pPr>
      <w:r w:rsidRPr="00B31AAA">
        <w:rPr>
          <w:rFonts w:cstheme="minorHAnsi"/>
          <w:b/>
          <w:bCs/>
          <w:sz w:val="24"/>
          <w:szCs w:val="24"/>
          <w:lang w:val="pl-PL"/>
        </w:rPr>
        <w:lastRenderedPageBreak/>
        <w:t xml:space="preserve">Modernizacja kotłowni - </w:t>
      </w:r>
      <w:r w:rsidRPr="00B31AAA">
        <w:rPr>
          <w:rFonts w:cstheme="minorHAnsi"/>
          <w:sz w:val="24"/>
          <w:szCs w:val="24"/>
          <w:lang w:val="pl-PL"/>
        </w:rPr>
        <w:t>obejmuje przystosowanie pomieszczenia kotłowni (wymiary istniejącej kotłowni – 2,59 x 3,42 m, wysokość 2,00 m) do wymogów prawnych oraz technicznych (minimalna kubatura pomieszczenia, wysokość, nawiew, wentylacja, warunki ppoż. etc).</w:t>
      </w:r>
      <w:r w:rsidRPr="00B31AAA">
        <w:rPr>
          <w:rFonts w:cstheme="minorHAnsi"/>
          <w:b/>
          <w:bCs/>
          <w:sz w:val="24"/>
          <w:szCs w:val="24"/>
          <w:lang w:val="pl-PL"/>
        </w:rPr>
        <w:t xml:space="preserve">  </w:t>
      </w:r>
      <w:r w:rsidRPr="00B31AAA">
        <w:rPr>
          <w:rFonts w:cstheme="minorHAnsi"/>
          <w:sz w:val="24"/>
          <w:szCs w:val="24"/>
          <w:lang w:val="pl-PL"/>
        </w:rPr>
        <w:t>W związku z tym, że istniejąca kotłownia nie spełnia wymogów pożarowych, należy zamontować drzwi techniczne obustronnie obite blachą o wym. 0,80x2,00, w celu oddzielenia klatki schodowej od istniejącej kotłowni na paliwo stałe.</w:t>
      </w:r>
      <w:r w:rsidRPr="00B31AAA">
        <w:rPr>
          <w:rFonts w:cstheme="minorHAnsi"/>
          <w:b/>
          <w:bCs/>
          <w:sz w:val="24"/>
          <w:szCs w:val="24"/>
          <w:lang w:val="pl-PL"/>
        </w:rPr>
        <w:t xml:space="preserve"> </w:t>
      </w:r>
      <w:r w:rsidRPr="00B31AAA">
        <w:rPr>
          <w:rFonts w:cstheme="minorHAnsi"/>
          <w:sz w:val="24"/>
          <w:szCs w:val="24"/>
          <w:lang w:val="pl-PL"/>
        </w:rPr>
        <w:t>Zamawiający</w:t>
      </w:r>
      <w:r w:rsidRPr="00B31AAA">
        <w:rPr>
          <w:rFonts w:cstheme="minorHAnsi"/>
          <w:b/>
          <w:bCs/>
          <w:sz w:val="24"/>
          <w:szCs w:val="24"/>
          <w:lang w:val="pl-PL"/>
        </w:rPr>
        <w:t xml:space="preserve"> </w:t>
      </w:r>
      <w:r w:rsidRPr="00B31AAA">
        <w:rPr>
          <w:rFonts w:cstheme="minorHAnsi"/>
          <w:sz w:val="24"/>
          <w:szCs w:val="24"/>
          <w:lang w:val="pl-PL"/>
        </w:rPr>
        <w:t>wymaga dostarczenia etykiety energetycznej, zgodnej z Dyrektywą ErP.                  dla zestawu: kocioł, zasobnik c.w.u., wraz z niezbędną automatyką celem optymalizacji pracy tych urządzeń i przeszkolenie użytkownika w zakresie obsługi kotła oraz systemu grzewczego. Zakres modernizacji obejmuje również uszczelnienie przewodu kominowego rurą stalową kwasoodporną</w:t>
      </w:r>
      <w:r w:rsidRPr="00B31AAA">
        <w:rPr>
          <w:rStyle w:val="markedcontent"/>
          <w:rFonts w:cstheme="minorHAnsi"/>
          <w:sz w:val="24"/>
          <w:szCs w:val="24"/>
          <w:lang w:val="pl-PL"/>
        </w:rPr>
        <w:t>. Zamawiający nie posiada inwentaryzacji istniejącego komina do którego włączony jest istniejący kocioł na paliwo stałe, (wobec czego jeżeli w trakcie remontu kotłowni, po demontażu starego kotła, w wyniku przeprowadzonej kontroli przez kominiarza lub kierownika</w:t>
      </w:r>
      <w:r w:rsidRPr="00B31AAA">
        <w:rPr>
          <w:rFonts w:cstheme="minorHAnsi"/>
          <w:sz w:val="24"/>
          <w:szCs w:val="24"/>
          <w:lang w:val="pl-PL"/>
        </w:rPr>
        <w:t xml:space="preserve"> </w:t>
      </w:r>
      <w:r w:rsidRPr="00B31AAA">
        <w:rPr>
          <w:rStyle w:val="markedcontent"/>
          <w:rFonts w:cstheme="minorHAnsi"/>
          <w:sz w:val="24"/>
          <w:szCs w:val="24"/>
          <w:lang w:val="pl-PL"/>
        </w:rPr>
        <w:t>budowy zostanie stwierdzone, że istniejący przewód kominowy nie posiada odpowiedniego przekroju dla zastosowanego kotła wymaganego przez producenta i obowiązujących przepisów, wykonawca winien wykonać rozwiercenie przewodu kominowego do odpowiedniej średnicy</w:t>
      </w:r>
      <w:r w:rsidRPr="00B31AAA">
        <w:rPr>
          <w:rFonts w:cstheme="minorHAnsi"/>
          <w:sz w:val="24"/>
          <w:szCs w:val="24"/>
          <w:lang w:val="pl-PL"/>
        </w:rPr>
        <w:t xml:space="preserve"> </w:t>
      </w:r>
      <w:r w:rsidRPr="00B31AAA">
        <w:rPr>
          <w:rStyle w:val="markedcontent"/>
          <w:rFonts w:cstheme="minorHAnsi"/>
          <w:sz w:val="24"/>
          <w:szCs w:val="24"/>
          <w:lang w:val="pl-PL"/>
        </w:rPr>
        <w:t>zalecanej przez producenta kotła gazowego, jego uszczelnienie rurą ze stali nierdzewnej.</w:t>
      </w:r>
      <w:r w:rsidRPr="00B31AAA">
        <w:rPr>
          <w:rFonts w:cstheme="minorHAnsi"/>
          <w:sz w:val="24"/>
          <w:szCs w:val="24"/>
          <w:lang w:val="pl-PL"/>
        </w:rPr>
        <w:t xml:space="preserve"> </w:t>
      </w:r>
    </w:p>
    <w:p w14:paraId="1337DEB7" w14:textId="366D0EB9" w:rsidR="001246F9" w:rsidRPr="00B31AAA" w:rsidRDefault="001246F9" w:rsidP="001246F9">
      <w:pPr>
        <w:pStyle w:val="Akapitzlist"/>
        <w:spacing w:line="360" w:lineRule="auto"/>
        <w:ind w:left="360"/>
        <w:jc w:val="both"/>
        <w:outlineLvl w:val="1"/>
        <w:rPr>
          <w:rFonts w:cstheme="minorHAnsi"/>
          <w:b/>
          <w:bCs/>
          <w:sz w:val="24"/>
          <w:szCs w:val="24"/>
          <w:lang w:val="pl-PL"/>
        </w:rPr>
      </w:pPr>
      <w:r w:rsidRPr="00B31AAA">
        <w:rPr>
          <w:rFonts w:cstheme="minorHAnsi"/>
          <w:sz w:val="24"/>
          <w:szCs w:val="24"/>
          <w:lang w:val="pl-PL"/>
        </w:rPr>
        <w:t>Również w przypadku stwierdzenia (w formie protokołu podpisanego przez kominiarza lub kierownika budowy i zatwierdzeniu przez inspektora nadzoru), iż istniejący wentylacyjny przewód kominowy jest nieszczelny należy bezwzględnie wykonać uszczelnienie przewodu kominowego lub dodatkowo wykona</w:t>
      </w:r>
      <w:r w:rsidR="00B31AAA">
        <w:rPr>
          <w:rFonts w:cstheme="minorHAnsi"/>
          <w:sz w:val="24"/>
          <w:szCs w:val="24"/>
          <w:lang w:val="pl-PL"/>
        </w:rPr>
        <w:t>ć</w:t>
      </w:r>
      <w:r w:rsidRPr="00B31AAA">
        <w:rPr>
          <w:rFonts w:cstheme="minorHAnsi"/>
          <w:sz w:val="24"/>
          <w:szCs w:val="24"/>
          <w:lang w:val="pl-PL"/>
        </w:rPr>
        <w:t xml:space="preserve"> wentylację kotłowni. </w:t>
      </w:r>
    </w:p>
    <w:p w14:paraId="6167D52A" w14:textId="6560A6BB" w:rsidR="001246F9" w:rsidRPr="00202273" w:rsidRDefault="001246F9" w:rsidP="001246F9">
      <w:pPr>
        <w:pStyle w:val="Akapitzlist"/>
        <w:spacing w:line="360" w:lineRule="auto"/>
        <w:ind w:left="360"/>
        <w:jc w:val="both"/>
        <w:outlineLvl w:val="1"/>
        <w:rPr>
          <w:rFonts w:cstheme="minorHAnsi"/>
          <w:b/>
          <w:bCs/>
          <w:sz w:val="24"/>
          <w:szCs w:val="24"/>
          <w:lang w:val="pl-PL"/>
        </w:rPr>
      </w:pPr>
      <w:r w:rsidRPr="00C0215A">
        <w:rPr>
          <w:rFonts w:cstheme="minorHAnsi"/>
          <w:sz w:val="24"/>
          <w:szCs w:val="24"/>
          <w:lang w:val="pl-PL"/>
        </w:rPr>
        <w:t xml:space="preserve">Dodatkowo w kotłowni należy </w:t>
      </w:r>
      <w:r w:rsidR="00C0215A" w:rsidRPr="00C0215A">
        <w:rPr>
          <w:rFonts w:cstheme="minorHAnsi"/>
          <w:sz w:val="24"/>
          <w:szCs w:val="24"/>
          <w:lang w:val="pl-PL"/>
        </w:rPr>
        <w:t>wykonać nawiew do kotłowni o przekroju min. 250 cm</w:t>
      </w:r>
      <w:r w:rsidR="00C0215A" w:rsidRPr="00C0215A">
        <w:rPr>
          <w:rFonts w:cstheme="minorHAnsi"/>
          <w:sz w:val="24"/>
          <w:szCs w:val="24"/>
          <w:vertAlign w:val="superscript"/>
          <w:lang w:val="pl-PL"/>
        </w:rPr>
        <w:t>2</w:t>
      </w:r>
      <w:r w:rsidR="00C0215A" w:rsidRPr="00C0215A">
        <w:rPr>
          <w:rFonts w:cstheme="minorHAnsi"/>
          <w:sz w:val="24"/>
          <w:szCs w:val="24"/>
          <w:lang w:val="pl-PL"/>
        </w:rPr>
        <w:t xml:space="preserve">, oraz </w:t>
      </w:r>
      <w:r w:rsidRPr="00C0215A">
        <w:rPr>
          <w:rFonts w:cstheme="minorHAnsi"/>
          <w:sz w:val="24"/>
          <w:szCs w:val="24"/>
          <w:lang w:val="pl-PL"/>
        </w:rPr>
        <w:t>zamontować kratkę wentylacji wywiewnej o minimalnych wymiarach 140x250mm</w:t>
      </w:r>
      <w:r w:rsidR="00C0215A" w:rsidRPr="00C0215A">
        <w:rPr>
          <w:rFonts w:cstheme="minorHAnsi"/>
          <w:sz w:val="24"/>
          <w:szCs w:val="24"/>
          <w:lang w:val="pl-PL"/>
        </w:rPr>
        <w:t>.</w:t>
      </w:r>
      <w:r w:rsidRPr="00C0215A">
        <w:rPr>
          <w:rFonts w:cstheme="minorHAnsi"/>
          <w:sz w:val="24"/>
          <w:szCs w:val="24"/>
          <w:lang w:val="pl-PL"/>
        </w:rPr>
        <w:t xml:space="preserve"> </w:t>
      </w:r>
      <w:r w:rsidRPr="00202273">
        <w:rPr>
          <w:rFonts w:cstheme="minorHAnsi"/>
          <w:sz w:val="24"/>
          <w:szCs w:val="24"/>
          <w:lang w:val="pl-PL"/>
        </w:rPr>
        <w:t>Do obowiązków wykonawcy należeć będzie wykonanie również wszystkich prób szczelności wykonanych, bądź zmodernizowanych instalacji wewnętrznych, wykonanie także w razie konieczności niezbędnej instalacji elektrycznej z gniazdem zasilającym montowanego kotła</w:t>
      </w:r>
      <w:r>
        <w:rPr>
          <w:rFonts w:cstheme="minorHAnsi"/>
          <w:sz w:val="24"/>
          <w:szCs w:val="24"/>
          <w:lang w:val="pl-PL"/>
        </w:rPr>
        <w:t xml:space="preserve"> zgazowującego</w:t>
      </w:r>
      <w:r w:rsidRPr="00202273">
        <w:rPr>
          <w:rFonts w:cstheme="minorHAnsi"/>
          <w:sz w:val="24"/>
          <w:szCs w:val="24"/>
          <w:lang w:val="pl-PL"/>
        </w:rPr>
        <w:t>, sporządzenie stosownych protokołów z odbioru zamontowanych urządzeń, oraz protokołu kominiarskiego, dopuszczającego pomieszczenie kotłowni oraz przewody kominowe do użytkowania.</w:t>
      </w:r>
    </w:p>
    <w:p w14:paraId="67699F6C" w14:textId="4E6ED2EE" w:rsidR="001246F9" w:rsidRPr="005D503B" w:rsidRDefault="001246F9" w:rsidP="001246F9">
      <w:pPr>
        <w:pStyle w:val="Akapitzlist"/>
        <w:numPr>
          <w:ilvl w:val="1"/>
          <w:numId w:val="10"/>
        </w:numPr>
        <w:spacing w:line="360" w:lineRule="auto"/>
        <w:jc w:val="both"/>
        <w:outlineLvl w:val="2"/>
        <w:rPr>
          <w:rFonts w:cstheme="minorHAnsi"/>
          <w:sz w:val="24"/>
          <w:szCs w:val="24"/>
          <w:lang w:val="pl-PL"/>
        </w:rPr>
      </w:pPr>
      <w:r w:rsidRPr="005D503B">
        <w:rPr>
          <w:rFonts w:cstheme="minorHAnsi"/>
          <w:b/>
          <w:bCs/>
          <w:sz w:val="24"/>
          <w:szCs w:val="24"/>
          <w:lang w:val="pl-PL"/>
        </w:rPr>
        <w:t>Montaż kotła zgazowującego drewno</w:t>
      </w:r>
      <w:r w:rsidRPr="005D503B">
        <w:rPr>
          <w:rFonts w:cstheme="minorHAnsi"/>
          <w:sz w:val="24"/>
          <w:szCs w:val="24"/>
          <w:lang w:val="pl-PL"/>
        </w:rPr>
        <w:t xml:space="preserve"> - zakres prac obejmuje demontaż starego kotła </w:t>
      </w:r>
      <w:r>
        <w:rPr>
          <w:rFonts w:cstheme="minorHAnsi"/>
          <w:sz w:val="24"/>
          <w:szCs w:val="24"/>
          <w:lang w:val="pl-PL"/>
        </w:rPr>
        <w:t xml:space="preserve">                    </w:t>
      </w:r>
      <w:r w:rsidRPr="005D503B">
        <w:rPr>
          <w:rFonts w:cstheme="minorHAnsi"/>
          <w:sz w:val="24"/>
          <w:szCs w:val="24"/>
          <w:lang w:val="pl-PL"/>
        </w:rPr>
        <w:lastRenderedPageBreak/>
        <w:t>o mocy około 1</w:t>
      </w:r>
      <w:r>
        <w:rPr>
          <w:rFonts w:cstheme="minorHAnsi"/>
          <w:sz w:val="24"/>
          <w:szCs w:val="24"/>
          <w:lang w:val="pl-PL"/>
        </w:rPr>
        <w:t>2</w:t>
      </w:r>
      <w:r w:rsidRPr="005D503B">
        <w:rPr>
          <w:rFonts w:cstheme="minorHAnsi"/>
          <w:sz w:val="24"/>
          <w:szCs w:val="24"/>
          <w:lang w:val="pl-PL"/>
        </w:rPr>
        <w:t xml:space="preserve"> kW na paliwo stałe typu Ogniwo - Biecz, oraz montaż nowego stalowego lub żeliwnego kotła zgazowującego drewno o min. mocy </w:t>
      </w:r>
      <w:r w:rsidRPr="005D503B">
        <w:rPr>
          <w:rFonts w:cstheme="minorHAnsi"/>
          <w:b/>
          <w:bCs/>
          <w:sz w:val="24"/>
          <w:szCs w:val="24"/>
          <w:lang w:val="pl-PL"/>
        </w:rPr>
        <w:t>1</w:t>
      </w:r>
      <w:r>
        <w:rPr>
          <w:rFonts w:cstheme="minorHAnsi"/>
          <w:b/>
          <w:bCs/>
          <w:sz w:val="24"/>
          <w:szCs w:val="24"/>
          <w:lang w:val="pl-PL"/>
        </w:rPr>
        <w:t>0</w:t>
      </w:r>
      <w:r w:rsidRPr="005D503B">
        <w:rPr>
          <w:rFonts w:cstheme="minorHAnsi"/>
          <w:b/>
          <w:bCs/>
          <w:sz w:val="24"/>
          <w:szCs w:val="24"/>
          <w:lang w:val="pl-PL"/>
        </w:rPr>
        <w:t xml:space="preserve"> kW</w:t>
      </w:r>
      <w:r w:rsidRPr="005D503B">
        <w:rPr>
          <w:rFonts w:cstheme="minorHAnsi"/>
          <w:sz w:val="24"/>
          <w:szCs w:val="24"/>
          <w:lang w:val="pl-PL"/>
        </w:rPr>
        <w:t xml:space="preserve"> i klasie energetycznej</w:t>
      </w:r>
      <w:r>
        <w:rPr>
          <w:rFonts w:cstheme="minorHAnsi"/>
          <w:sz w:val="24"/>
          <w:szCs w:val="24"/>
          <w:lang w:val="pl-PL"/>
        </w:rPr>
        <w:t xml:space="preserve">                  </w:t>
      </w:r>
      <w:r w:rsidRPr="005D503B">
        <w:rPr>
          <w:rFonts w:cstheme="minorHAnsi"/>
          <w:sz w:val="24"/>
          <w:szCs w:val="24"/>
          <w:lang w:val="pl-PL"/>
        </w:rPr>
        <w:t xml:space="preserve"> A+ pracującego w temperaturze 80-90 stopni, wyposażonego w pogodowo sterowany obieg centralnego ogrzewania,. Kocioł winien posiadać wentylator wyciągowy (w zależności od modelu) i automatykę, sterującą procesem spalania. Należy przyjąć kocioł zgazowujący drewno lite o wilgotności do 20 % wraz z zabezpieczeniami i panelem sterującym, wyposażonym w pompy obiegowe kotła, instalacji c.o. oraz ładujące podgrzewacz pojemnościowy c.w.u, naczynie zbiorcze systemu otwartego, a także zbiornik akumulacyjny, ewentualnie wyposażony w przepływową wężownicę do podgrzewania c.w.u. zawór temperaturowy, oraz zawór mieszający 3-drogowy. </w:t>
      </w:r>
    </w:p>
    <w:p w14:paraId="5A15D30A" w14:textId="7DB0A448" w:rsidR="001246F9" w:rsidRPr="00750197" w:rsidRDefault="001246F9" w:rsidP="001246F9">
      <w:pPr>
        <w:pStyle w:val="Akapitzlist"/>
        <w:spacing w:line="360" w:lineRule="auto"/>
        <w:ind w:left="426"/>
        <w:jc w:val="both"/>
        <w:outlineLvl w:val="2"/>
        <w:rPr>
          <w:rFonts w:cstheme="minorHAnsi"/>
          <w:sz w:val="24"/>
          <w:szCs w:val="24"/>
          <w:lang w:val="pl-PL"/>
        </w:rPr>
      </w:pPr>
      <w:r w:rsidRPr="001B16D3">
        <w:rPr>
          <w:rFonts w:cstheme="minorHAnsi"/>
          <w:sz w:val="24"/>
          <w:szCs w:val="24"/>
          <w:lang w:val="pl-PL"/>
        </w:rPr>
        <w:t xml:space="preserve">Kocioł winien być wykonany w klasie 5 efektywności energetycznej i emisyjności </w:t>
      </w:r>
      <w:r w:rsidR="00C0215A">
        <w:rPr>
          <w:rFonts w:cstheme="minorHAnsi"/>
          <w:sz w:val="24"/>
          <w:szCs w:val="24"/>
          <w:lang w:val="pl-PL"/>
        </w:rPr>
        <w:t xml:space="preserve">                            </w:t>
      </w:r>
      <w:r w:rsidRPr="001B16D3">
        <w:rPr>
          <w:rFonts w:cstheme="minorHAnsi"/>
          <w:sz w:val="24"/>
          <w:szCs w:val="24"/>
          <w:lang w:val="pl-PL"/>
        </w:rPr>
        <w:t>wg normy PN-EN 303-5, oraz zgodnie z rozporządzeniem UE dotyczącym certyfikatu ECODESIGN. Dodatkowo kocioł ma spełniać wymogi klasy efektywności energetycznej</w:t>
      </w:r>
      <w:r w:rsidR="00C0215A">
        <w:rPr>
          <w:rFonts w:cstheme="minorHAnsi"/>
          <w:sz w:val="24"/>
          <w:szCs w:val="24"/>
          <w:lang w:val="pl-PL"/>
        </w:rPr>
        <w:t xml:space="preserve">               </w:t>
      </w:r>
      <w:r w:rsidRPr="001B16D3">
        <w:rPr>
          <w:rFonts w:cstheme="minorHAnsi"/>
          <w:sz w:val="24"/>
          <w:szCs w:val="24"/>
          <w:lang w:val="pl-PL"/>
        </w:rPr>
        <w:t xml:space="preserve"> A+</w:t>
      </w:r>
      <w:r w:rsidR="00C0215A">
        <w:rPr>
          <w:rFonts w:cstheme="minorHAnsi"/>
          <w:sz w:val="24"/>
          <w:szCs w:val="24"/>
          <w:lang w:val="pl-PL"/>
        </w:rPr>
        <w:t xml:space="preserve"> </w:t>
      </w:r>
      <w:r w:rsidRPr="001B16D3">
        <w:rPr>
          <w:rFonts w:cstheme="minorHAnsi"/>
          <w:sz w:val="24"/>
          <w:szCs w:val="24"/>
          <w:lang w:val="pl-PL"/>
        </w:rPr>
        <w:t>z certyfikatem Ecodesign.</w:t>
      </w:r>
    </w:p>
    <w:p w14:paraId="124E1A8D" w14:textId="77777777" w:rsidR="001246F9" w:rsidRPr="001B16D3" w:rsidRDefault="001246F9" w:rsidP="004D50AC">
      <w:pPr>
        <w:spacing w:line="360" w:lineRule="auto"/>
        <w:jc w:val="both"/>
        <w:outlineLvl w:val="2"/>
        <w:rPr>
          <w:rFonts w:cstheme="minorHAnsi"/>
          <w:sz w:val="24"/>
          <w:szCs w:val="24"/>
          <w:lang w:val="pl-PL"/>
        </w:rPr>
      </w:pPr>
      <w:r w:rsidRPr="001B16D3">
        <w:rPr>
          <w:rFonts w:cstheme="minorHAnsi"/>
          <w:sz w:val="24"/>
          <w:szCs w:val="24"/>
          <w:lang w:val="pl-PL"/>
        </w:rPr>
        <w:t xml:space="preserve">Technologia cieplna kotłowni winna składać się z następujących obiegów: </w:t>
      </w:r>
    </w:p>
    <w:p w14:paraId="595D469F" w14:textId="77777777" w:rsidR="001246F9" w:rsidRPr="001B16D3" w:rsidRDefault="001246F9" w:rsidP="001246F9">
      <w:pPr>
        <w:numPr>
          <w:ilvl w:val="0"/>
          <w:numId w:val="1"/>
        </w:numPr>
        <w:spacing w:line="360" w:lineRule="auto"/>
        <w:jc w:val="both"/>
        <w:outlineLvl w:val="2"/>
        <w:rPr>
          <w:rFonts w:cstheme="minorHAnsi"/>
          <w:sz w:val="24"/>
          <w:szCs w:val="24"/>
          <w:lang w:val="pl-PL"/>
        </w:rPr>
      </w:pPr>
      <w:r w:rsidRPr="001B16D3">
        <w:rPr>
          <w:rFonts w:cstheme="minorHAnsi"/>
          <w:sz w:val="24"/>
          <w:szCs w:val="24"/>
          <w:lang w:val="pl-PL"/>
        </w:rPr>
        <w:t xml:space="preserve">obiegu kotłowego z pompą mieszającą i zaworem temperaturowym, </w:t>
      </w:r>
    </w:p>
    <w:p w14:paraId="6A6B32D4" w14:textId="77777777" w:rsidR="001246F9" w:rsidRPr="0035318B" w:rsidRDefault="001246F9" w:rsidP="001246F9">
      <w:pPr>
        <w:numPr>
          <w:ilvl w:val="0"/>
          <w:numId w:val="1"/>
        </w:numPr>
        <w:spacing w:line="360" w:lineRule="auto"/>
        <w:jc w:val="both"/>
        <w:outlineLvl w:val="2"/>
        <w:rPr>
          <w:rFonts w:cstheme="minorHAnsi"/>
          <w:sz w:val="24"/>
          <w:szCs w:val="24"/>
          <w:lang w:val="pl-PL"/>
        </w:rPr>
      </w:pPr>
      <w:r w:rsidRPr="001B16D3">
        <w:rPr>
          <w:rFonts w:cstheme="minorHAnsi"/>
          <w:sz w:val="24"/>
          <w:szCs w:val="24"/>
          <w:lang w:val="pl-PL"/>
        </w:rPr>
        <w:t xml:space="preserve"> zbiornika akumulacyjnego (bufora) o pojemności </w:t>
      </w:r>
      <w:r>
        <w:rPr>
          <w:rFonts w:cstheme="minorHAnsi"/>
          <w:sz w:val="24"/>
          <w:szCs w:val="24"/>
          <w:lang w:val="pl-PL"/>
        </w:rPr>
        <w:t xml:space="preserve">min. </w:t>
      </w:r>
      <w:r w:rsidRPr="00437B73">
        <w:rPr>
          <w:rFonts w:cstheme="minorHAnsi"/>
          <w:sz w:val="24"/>
          <w:szCs w:val="24"/>
          <w:lang w:val="pl-PL"/>
        </w:rPr>
        <w:t>500 dm3</w:t>
      </w:r>
      <w:r w:rsidRPr="001B16D3">
        <w:rPr>
          <w:rFonts w:cstheme="minorHAnsi"/>
          <w:sz w:val="24"/>
          <w:szCs w:val="24"/>
          <w:lang w:val="pl-PL"/>
        </w:rPr>
        <w:t xml:space="preserve"> (pojemność bufora winna być jednocześnie dostosowana do wymogów konkretnego kotła w celu zapewnienia kompatybilności działania), pełniącego rolę sprzęgła hydraulicznego</w:t>
      </w:r>
      <w:r>
        <w:rPr>
          <w:rFonts w:cstheme="minorHAnsi"/>
          <w:sz w:val="24"/>
          <w:szCs w:val="24"/>
          <w:lang w:val="pl-PL"/>
        </w:rPr>
        <w:t xml:space="preserve">                        </w:t>
      </w:r>
      <w:r w:rsidRPr="001B16D3">
        <w:rPr>
          <w:rFonts w:cstheme="minorHAnsi"/>
          <w:sz w:val="24"/>
          <w:szCs w:val="24"/>
          <w:lang w:val="pl-PL"/>
        </w:rPr>
        <w:t xml:space="preserve"> i pozwalający na efektywną pracę kotła, </w:t>
      </w:r>
    </w:p>
    <w:p w14:paraId="2D89CC87" w14:textId="77777777" w:rsidR="001246F9" w:rsidRPr="001B16D3" w:rsidRDefault="001246F9" w:rsidP="001246F9">
      <w:pPr>
        <w:numPr>
          <w:ilvl w:val="0"/>
          <w:numId w:val="1"/>
        </w:numPr>
        <w:spacing w:line="360" w:lineRule="auto"/>
        <w:outlineLvl w:val="2"/>
        <w:rPr>
          <w:rFonts w:cstheme="minorHAnsi"/>
          <w:sz w:val="24"/>
          <w:szCs w:val="24"/>
          <w:lang w:val="pl-PL"/>
        </w:rPr>
      </w:pPr>
      <w:r w:rsidRPr="001B16D3">
        <w:rPr>
          <w:rFonts w:cstheme="minorHAnsi"/>
          <w:sz w:val="24"/>
          <w:szCs w:val="24"/>
          <w:lang w:val="pl-PL"/>
        </w:rPr>
        <w:t xml:space="preserve">obiegu grzewczego z zaworem mieszającym trójdrogowym (sterowanym pogodowo)   dla budynku, </w:t>
      </w:r>
    </w:p>
    <w:p w14:paraId="1A7824E5" w14:textId="77777777" w:rsidR="001246F9" w:rsidRPr="001B16D3" w:rsidRDefault="001246F9" w:rsidP="001246F9">
      <w:pPr>
        <w:numPr>
          <w:ilvl w:val="0"/>
          <w:numId w:val="1"/>
        </w:numPr>
        <w:spacing w:line="360" w:lineRule="auto"/>
        <w:outlineLvl w:val="2"/>
        <w:rPr>
          <w:rFonts w:cstheme="minorHAnsi"/>
          <w:sz w:val="24"/>
          <w:szCs w:val="24"/>
          <w:lang w:val="pl-PL"/>
        </w:rPr>
      </w:pPr>
      <w:r w:rsidRPr="001B16D3">
        <w:rPr>
          <w:rFonts w:cstheme="minorHAnsi"/>
          <w:sz w:val="24"/>
          <w:szCs w:val="24"/>
          <w:lang w:val="pl-PL"/>
        </w:rPr>
        <w:t>obiegu ładującego zasobnik c.w.u.,</w:t>
      </w:r>
    </w:p>
    <w:p w14:paraId="0E2C3478" w14:textId="77777777" w:rsidR="001246F9" w:rsidRPr="001B16D3" w:rsidRDefault="001246F9" w:rsidP="001246F9">
      <w:pPr>
        <w:spacing w:line="360" w:lineRule="auto"/>
        <w:jc w:val="both"/>
        <w:outlineLvl w:val="2"/>
        <w:rPr>
          <w:rFonts w:cstheme="minorHAnsi"/>
          <w:sz w:val="24"/>
          <w:szCs w:val="24"/>
          <w:lang w:val="pl-PL"/>
        </w:rPr>
      </w:pPr>
      <w:r w:rsidRPr="001B16D3">
        <w:rPr>
          <w:rFonts w:cstheme="minorHAnsi"/>
          <w:sz w:val="24"/>
          <w:szCs w:val="24"/>
          <w:lang w:val="pl-PL"/>
        </w:rPr>
        <w:t xml:space="preserve">W skład obiegu kotłowego winny wchodzić następujące urządzenia: </w:t>
      </w:r>
    </w:p>
    <w:p w14:paraId="50E599D0" w14:textId="77777777" w:rsidR="001246F9" w:rsidRPr="001B16D3" w:rsidRDefault="001246F9" w:rsidP="001246F9">
      <w:pPr>
        <w:numPr>
          <w:ilvl w:val="0"/>
          <w:numId w:val="2"/>
        </w:numPr>
        <w:spacing w:line="360" w:lineRule="auto"/>
        <w:jc w:val="both"/>
        <w:outlineLvl w:val="2"/>
        <w:rPr>
          <w:rFonts w:cstheme="minorHAnsi"/>
          <w:sz w:val="24"/>
          <w:szCs w:val="24"/>
          <w:lang w:val="pl-PL"/>
        </w:rPr>
      </w:pPr>
      <w:r w:rsidRPr="001B16D3">
        <w:rPr>
          <w:rFonts w:cstheme="minorHAnsi"/>
          <w:sz w:val="24"/>
          <w:szCs w:val="24"/>
          <w:lang w:val="pl-PL"/>
        </w:rPr>
        <w:t xml:space="preserve">kocioł wodny </w:t>
      </w:r>
    </w:p>
    <w:p w14:paraId="134A9F93" w14:textId="77777777" w:rsidR="001246F9" w:rsidRPr="001B16D3" w:rsidRDefault="001246F9" w:rsidP="001246F9">
      <w:pPr>
        <w:numPr>
          <w:ilvl w:val="0"/>
          <w:numId w:val="2"/>
        </w:numPr>
        <w:spacing w:line="360" w:lineRule="auto"/>
        <w:jc w:val="both"/>
        <w:outlineLvl w:val="2"/>
        <w:rPr>
          <w:rFonts w:cstheme="minorHAnsi"/>
          <w:sz w:val="24"/>
          <w:szCs w:val="24"/>
          <w:lang w:val="pl-PL"/>
        </w:rPr>
      </w:pPr>
      <w:r w:rsidRPr="001B16D3">
        <w:rPr>
          <w:rFonts w:cstheme="minorHAnsi"/>
          <w:sz w:val="24"/>
          <w:szCs w:val="24"/>
          <w:lang w:val="pl-PL"/>
        </w:rPr>
        <w:t>pompa mieszająca</w:t>
      </w:r>
    </w:p>
    <w:p w14:paraId="30D88A2B" w14:textId="77777777" w:rsidR="001246F9" w:rsidRPr="001B16D3" w:rsidRDefault="001246F9" w:rsidP="001246F9">
      <w:pPr>
        <w:numPr>
          <w:ilvl w:val="0"/>
          <w:numId w:val="2"/>
        </w:numPr>
        <w:spacing w:line="360" w:lineRule="auto"/>
        <w:jc w:val="both"/>
        <w:outlineLvl w:val="2"/>
        <w:rPr>
          <w:rFonts w:cstheme="minorHAnsi"/>
          <w:sz w:val="24"/>
          <w:szCs w:val="24"/>
          <w:lang w:val="pl-PL"/>
        </w:rPr>
      </w:pPr>
      <w:r w:rsidRPr="001B16D3">
        <w:rPr>
          <w:rFonts w:cstheme="minorHAnsi"/>
          <w:sz w:val="24"/>
          <w:szCs w:val="24"/>
          <w:lang w:val="pl-PL"/>
        </w:rPr>
        <w:t>zawór temperaturowy ochrony powrotu min 55 st. C.</w:t>
      </w:r>
    </w:p>
    <w:p w14:paraId="7E395D32" w14:textId="77777777" w:rsidR="001246F9" w:rsidRPr="001B16D3" w:rsidRDefault="001246F9" w:rsidP="001246F9">
      <w:pPr>
        <w:numPr>
          <w:ilvl w:val="0"/>
          <w:numId w:val="2"/>
        </w:numPr>
        <w:spacing w:line="360" w:lineRule="auto"/>
        <w:jc w:val="both"/>
        <w:outlineLvl w:val="2"/>
        <w:rPr>
          <w:rFonts w:cstheme="minorHAnsi"/>
          <w:sz w:val="24"/>
          <w:szCs w:val="24"/>
          <w:lang w:val="pl-PL"/>
        </w:rPr>
      </w:pPr>
      <w:r w:rsidRPr="001B16D3">
        <w:rPr>
          <w:rFonts w:cstheme="minorHAnsi"/>
          <w:sz w:val="24"/>
          <w:szCs w:val="24"/>
          <w:lang w:val="pl-PL"/>
        </w:rPr>
        <w:t xml:space="preserve">zabezpieczenia naczynie zbiorcze o pojemności min. 50 l. </w:t>
      </w:r>
    </w:p>
    <w:p w14:paraId="79B95599" w14:textId="77777777" w:rsidR="001246F9" w:rsidRPr="001B16D3" w:rsidRDefault="001246F9" w:rsidP="001246F9">
      <w:pPr>
        <w:spacing w:line="360" w:lineRule="auto"/>
        <w:jc w:val="both"/>
        <w:outlineLvl w:val="2"/>
        <w:rPr>
          <w:rFonts w:cstheme="minorHAnsi"/>
          <w:sz w:val="24"/>
          <w:szCs w:val="24"/>
          <w:lang w:val="pl-PL"/>
        </w:rPr>
      </w:pPr>
      <w:r w:rsidRPr="001B16D3">
        <w:rPr>
          <w:rFonts w:cstheme="minorHAnsi"/>
          <w:sz w:val="24"/>
          <w:szCs w:val="24"/>
          <w:lang w:val="pl-PL"/>
        </w:rPr>
        <w:t xml:space="preserve">W skład obiegu mieszaczowego winny wchodzić następujące urządzenia: </w:t>
      </w:r>
    </w:p>
    <w:p w14:paraId="5615DA53" w14:textId="77777777" w:rsidR="001246F9" w:rsidRPr="001B16D3" w:rsidRDefault="001246F9" w:rsidP="001246F9">
      <w:pPr>
        <w:numPr>
          <w:ilvl w:val="0"/>
          <w:numId w:val="3"/>
        </w:numPr>
        <w:spacing w:line="360" w:lineRule="auto"/>
        <w:jc w:val="both"/>
        <w:outlineLvl w:val="2"/>
        <w:rPr>
          <w:rFonts w:cstheme="minorHAnsi"/>
          <w:sz w:val="24"/>
          <w:szCs w:val="24"/>
          <w:lang w:val="pl-PL"/>
        </w:rPr>
      </w:pPr>
      <w:r w:rsidRPr="001B16D3">
        <w:rPr>
          <w:rFonts w:cstheme="minorHAnsi"/>
          <w:sz w:val="24"/>
          <w:szCs w:val="24"/>
          <w:lang w:val="pl-PL"/>
        </w:rPr>
        <w:t xml:space="preserve">pompa obiegu mieszaczowego, </w:t>
      </w:r>
    </w:p>
    <w:p w14:paraId="1F6572DA" w14:textId="77777777" w:rsidR="001246F9" w:rsidRPr="001B16D3" w:rsidRDefault="001246F9" w:rsidP="001246F9">
      <w:pPr>
        <w:numPr>
          <w:ilvl w:val="0"/>
          <w:numId w:val="3"/>
        </w:numPr>
        <w:spacing w:line="360" w:lineRule="auto"/>
        <w:jc w:val="both"/>
        <w:outlineLvl w:val="2"/>
        <w:rPr>
          <w:rFonts w:cstheme="minorHAnsi"/>
          <w:sz w:val="24"/>
          <w:szCs w:val="24"/>
          <w:lang w:val="pl-PL"/>
        </w:rPr>
      </w:pPr>
      <w:r w:rsidRPr="001B16D3">
        <w:rPr>
          <w:rFonts w:cstheme="minorHAnsi"/>
          <w:sz w:val="24"/>
          <w:szCs w:val="24"/>
          <w:lang w:val="pl-PL"/>
        </w:rPr>
        <w:t xml:space="preserve">zawór trójdrogowy z siłownikiem, </w:t>
      </w:r>
    </w:p>
    <w:p w14:paraId="11F3E0BA" w14:textId="77777777" w:rsidR="001246F9" w:rsidRPr="001B16D3" w:rsidRDefault="001246F9" w:rsidP="001246F9">
      <w:pPr>
        <w:numPr>
          <w:ilvl w:val="0"/>
          <w:numId w:val="3"/>
        </w:numPr>
        <w:spacing w:line="360" w:lineRule="auto"/>
        <w:jc w:val="both"/>
        <w:outlineLvl w:val="2"/>
        <w:rPr>
          <w:rFonts w:cstheme="minorHAnsi"/>
          <w:sz w:val="24"/>
          <w:szCs w:val="24"/>
          <w:lang w:val="pl-PL"/>
        </w:rPr>
      </w:pPr>
      <w:r w:rsidRPr="001B16D3">
        <w:rPr>
          <w:rFonts w:cstheme="minorHAnsi"/>
          <w:sz w:val="24"/>
          <w:szCs w:val="24"/>
          <w:lang w:val="pl-PL"/>
        </w:rPr>
        <w:lastRenderedPageBreak/>
        <w:t>regulator do zaworu trójdrogowego sterowany pogodowo</w:t>
      </w:r>
    </w:p>
    <w:p w14:paraId="5400F6A4" w14:textId="77777777" w:rsidR="001246F9" w:rsidRPr="001B16D3" w:rsidRDefault="001246F9" w:rsidP="001246F9">
      <w:pPr>
        <w:numPr>
          <w:ilvl w:val="0"/>
          <w:numId w:val="3"/>
        </w:numPr>
        <w:spacing w:line="360" w:lineRule="auto"/>
        <w:jc w:val="both"/>
        <w:outlineLvl w:val="2"/>
        <w:rPr>
          <w:rFonts w:cstheme="minorHAnsi"/>
          <w:sz w:val="24"/>
          <w:szCs w:val="24"/>
          <w:lang w:val="pl-PL"/>
        </w:rPr>
      </w:pPr>
      <w:r w:rsidRPr="001B16D3">
        <w:rPr>
          <w:rFonts w:cstheme="minorHAnsi"/>
          <w:sz w:val="24"/>
          <w:szCs w:val="24"/>
          <w:lang w:val="pl-PL"/>
        </w:rPr>
        <w:t>filtr odmulnik.</w:t>
      </w:r>
    </w:p>
    <w:p w14:paraId="4402DED3" w14:textId="77777777" w:rsidR="001246F9" w:rsidRPr="001B16D3" w:rsidRDefault="001246F9" w:rsidP="001246F9">
      <w:pPr>
        <w:spacing w:line="360" w:lineRule="auto"/>
        <w:ind w:left="284"/>
        <w:jc w:val="both"/>
        <w:outlineLvl w:val="2"/>
        <w:rPr>
          <w:rFonts w:cstheme="minorHAnsi"/>
          <w:sz w:val="24"/>
          <w:szCs w:val="24"/>
          <w:lang w:val="pl-PL"/>
        </w:rPr>
      </w:pPr>
      <w:r w:rsidRPr="001B16D3">
        <w:rPr>
          <w:rFonts w:cstheme="minorHAnsi"/>
          <w:sz w:val="24"/>
          <w:szCs w:val="24"/>
          <w:lang w:val="pl-PL"/>
        </w:rPr>
        <w:t>Parametry pracy kotła powinny umożliwiać osiąganie temperatury roboczej na wyjściu                       z kotła nie niższej niż 80</w:t>
      </w:r>
      <w:r w:rsidRPr="001B16D3">
        <w:rPr>
          <w:rFonts w:cstheme="minorHAnsi"/>
          <w:sz w:val="24"/>
          <w:szCs w:val="24"/>
          <w:vertAlign w:val="superscript"/>
          <w:lang w:val="pl-PL"/>
        </w:rPr>
        <w:t>o</w:t>
      </w:r>
      <w:r w:rsidRPr="001B16D3">
        <w:rPr>
          <w:rFonts w:cstheme="minorHAnsi"/>
          <w:sz w:val="24"/>
          <w:szCs w:val="24"/>
          <w:lang w:val="pl-PL"/>
        </w:rPr>
        <w:t>C i nieprzekraczającej 90</w:t>
      </w:r>
      <w:r w:rsidRPr="001B16D3">
        <w:rPr>
          <w:rFonts w:cstheme="minorHAnsi"/>
          <w:sz w:val="24"/>
          <w:szCs w:val="24"/>
          <w:vertAlign w:val="superscript"/>
          <w:lang w:val="pl-PL"/>
        </w:rPr>
        <w:t>o</w:t>
      </w:r>
      <w:r w:rsidRPr="001B16D3">
        <w:rPr>
          <w:rFonts w:cstheme="minorHAnsi"/>
          <w:sz w:val="24"/>
          <w:szCs w:val="24"/>
          <w:lang w:val="pl-PL"/>
        </w:rPr>
        <w:t xml:space="preserve"> C, przy ciśnieniu roboczym nie wyższym niż 2 bary, oraz dostosować ustawienia do wskazanych powyżej mocy cieplnych (maksymalna moc kotła wskazana przez producenta może być wyższa przy dostosowaniu ustawień do parametrów wynikających z załączonego audytu energetycznego). </w:t>
      </w:r>
    </w:p>
    <w:p w14:paraId="59F3D24B" w14:textId="77777777" w:rsidR="00437B73" w:rsidRDefault="001246F9" w:rsidP="00437B73">
      <w:pPr>
        <w:pStyle w:val="Akapitzlist"/>
        <w:numPr>
          <w:ilvl w:val="1"/>
          <w:numId w:val="10"/>
        </w:numPr>
        <w:spacing w:line="360" w:lineRule="auto"/>
        <w:jc w:val="both"/>
        <w:outlineLvl w:val="2"/>
        <w:rPr>
          <w:rFonts w:cstheme="minorHAnsi"/>
          <w:sz w:val="24"/>
          <w:szCs w:val="24"/>
          <w:lang w:val="pl-PL"/>
        </w:rPr>
      </w:pPr>
      <w:r w:rsidRPr="005D503B">
        <w:rPr>
          <w:rFonts w:cstheme="minorHAnsi"/>
          <w:b/>
          <w:bCs/>
          <w:sz w:val="24"/>
          <w:szCs w:val="24"/>
          <w:lang w:val="pl-PL"/>
        </w:rPr>
        <w:t>Modernizacja instalacji c.w.u.</w:t>
      </w:r>
      <w:r w:rsidR="00437B73">
        <w:rPr>
          <w:rFonts w:cstheme="minorHAnsi"/>
          <w:b/>
          <w:bCs/>
          <w:sz w:val="24"/>
          <w:szCs w:val="24"/>
          <w:lang w:val="pl-PL"/>
        </w:rPr>
        <w:t xml:space="preserve"> </w:t>
      </w:r>
      <w:r w:rsidRPr="005D503B">
        <w:rPr>
          <w:rFonts w:cstheme="minorHAnsi"/>
          <w:sz w:val="24"/>
          <w:szCs w:val="24"/>
          <w:lang w:val="pl-PL"/>
        </w:rPr>
        <w:t xml:space="preserve"> – niezbędną instalację c.w.u. (tylko w obrębie kotła) należy wykonać w technologii AluPEx/PP, stal zaciskowa, obłożoną izolacją termiczną zgodną                       z PN bez koniecznego bruzdowania w ścianach i stropach. Kocioł zgazowujący drewno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w:t>
      </w:r>
      <w:r w:rsidRPr="0061413F">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miejscach likwidacji instalacji, bez malowania ścian. </w:t>
      </w:r>
    </w:p>
    <w:p w14:paraId="5C8CF134" w14:textId="1A4DC21C" w:rsidR="001246F9" w:rsidRPr="00A37996" w:rsidRDefault="00C0215A" w:rsidP="001246F9">
      <w:pPr>
        <w:pStyle w:val="Akapitzlist"/>
        <w:numPr>
          <w:ilvl w:val="1"/>
          <w:numId w:val="10"/>
        </w:numPr>
        <w:spacing w:line="360" w:lineRule="auto"/>
        <w:jc w:val="both"/>
        <w:outlineLvl w:val="2"/>
        <w:rPr>
          <w:rFonts w:cstheme="minorHAnsi"/>
          <w:sz w:val="24"/>
          <w:szCs w:val="24"/>
          <w:lang w:val="pl-PL"/>
        </w:rPr>
      </w:pPr>
      <w:r>
        <w:rPr>
          <w:rFonts w:cstheme="minorHAnsi"/>
          <w:b/>
          <w:bCs/>
          <w:sz w:val="24"/>
          <w:szCs w:val="24"/>
          <w:lang w:val="pl-PL"/>
        </w:rPr>
        <w:t>M</w:t>
      </w:r>
      <w:r w:rsidR="001246F9" w:rsidRPr="00A37996">
        <w:rPr>
          <w:rFonts w:cstheme="minorHAnsi"/>
          <w:b/>
          <w:bCs/>
          <w:sz w:val="24"/>
          <w:szCs w:val="24"/>
          <w:lang w:val="pl-PL"/>
        </w:rPr>
        <w:t xml:space="preserve">ontaż zaworów termostatycznych </w:t>
      </w:r>
      <w:r>
        <w:rPr>
          <w:rFonts w:cstheme="minorHAnsi"/>
          <w:b/>
          <w:bCs/>
          <w:sz w:val="24"/>
          <w:szCs w:val="24"/>
          <w:lang w:val="pl-PL"/>
        </w:rPr>
        <w:t>–</w:t>
      </w:r>
      <w:r w:rsidR="001246F9" w:rsidRPr="00A37996">
        <w:rPr>
          <w:rFonts w:cstheme="minorHAnsi"/>
          <w:b/>
          <w:bCs/>
          <w:sz w:val="24"/>
          <w:szCs w:val="24"/>
          <w:lang w:val="pl-PL"/>
        </w:rPr>
        <w:t xml:space="preserve"> </w:t>
      </w:r>
      <w:r>
        <w:rPr>
          <w:rFonts w:cstheme="minorHAnsi"/>
          <w:sz w:val="24"/>
          <w:szCs w:val="24"/>
          <w:lang w:val="pl-PL"/>
        </w:rPr>
        <w:t xml:space="preserve">obejmuje </w:t>
      </w:r>
      <w:r w:rsidR="001246F9" w:rsidRPr="00A37996">
        <w:rPr>
          <w:rFonts w:cstheme="minorHAnsi"/>
          <w:sz w:val="24"/>
          <w:szCs w:val="24"/>
          <w:lang w:val="pl-PL"/>
        </w:rPr>
        <w:t>montaż nowych</w:t>
      </w:r>
      <w:r w:rsidR="00137561" w:rsidRPr="00A37996">
        <w:rPr>
          <w:rFonts w:cstheme="minorHAnsi"/>
          <w:sz w:val="24"/>
          <w:szCs w:val="24"/>
          <w:lang w:val="pl-PL"/>
        </w:rPr>
        <w:t xml:space="preserve"> </w:t>
      </w:r>
      <w:r w:rsidR="00A37996" w:rsidRPr="00A37996">
        <w:rPr>
          <w:rFonts w:cstheme="minorHAnsi"/>
          <w:b/>
          <w:bCs/>
          <w:sz w:val="24"/>
          <w:szCs w:val="24"/>
          <w:lang w:val="pl-PL"/>
        </w:rPr>
        <w:t>8</w:t>
      </w:r>
      <w:r w:rsidR="001246F9" w:rsidRPr="00A37996">
        <w:rPr>
          <w:rFonts w:cstheme="minorHAnsi"/>
          <w:b/>
          <w:bCs/>
          <w:sz w:val="24"/>
          <w:szCs w:val="24"/>
          <w:lang w:val="pl-PL"/>
        </w:rPr>
        <w:t xml:space="preserve"> szt.</w:t>
      </w:r>
      <w:r w:rsidR="001246F9" w:rsidRPr="00A37996">
        <w:rPr>
          <w:rFonts w:cstheme="minorHAnsi"/>
          <w:sz w:val="24"/>
          <w:szCs w:val="24"/>
          <w:lang w:val="pl-PL"/>
        </w:rPr>
        <w:t xml:space="preserve"> zawor</w:t>
      </w:r>
      <w:r w:rsidR="00A37996" w:rsidRPr="00A37996">
        <w:rPr>
          <w:rFonts w:cstheme="minorHAnsi"/>
          <w:sz w:val="24"/>
          <w:szCs w:val="24"/>
          <w:lang w:val="pl-PL"/>
        </w:rPr>
        <w:t>ów</w:t>
      </w:r>
      <w:r w:rsidR="001246F9" w:rsidRPr="00A37996">
        <w:rPr>
          <w:rFonts w:cstheme="minorHAnsi"/>
          <w:sz w:val="24"/>
          <w:szCs w:val="24"/>
          <w:lang w:val="pl-PL"/>
        </w:rPr>
        <w:t xml:space="preserve"> termostatyczny</w:t>
      </w:r>
      <w:r w:rsidR="00A37996" w:rsidRPr="00A37996">
        <w:rPr>
          <w:rFonts w:cstheme="minorHAnsi"/>
          <w:sz w:val="24"/>
          <w:szCs w:val="24"/>
          <w:lang w:val="pl-PL"/>
        </w:rPr>
        <w:t>ch</w:t>
      </w:r>
      <w:r>
        <w:rPr>
          <w:rFonts w:cstheme="minorHAnsi"/>
          <w:sz w:val="24"/>
          <w:szCs w:val="24"/>
          <w:lang w:val="pl-PL"/>
        </w:rPr>
        <w:t xml:space="preserve"> na istniejących grzejnikach</w:t>
      </w:r>
      <w:r w:rsidR="00A37996" w:rsidRPr="00A37996">
        <w:rPr>
          <w:rFonts w:cstheme="minorHAnsi"/>
          <w:sz w:val="24"/>
          <w:szCs w:val="24"/>
          <w:lang w:val="pl-PL"/>
        </w:rPr>
        <w:t>.</w:t>
      </w:r>
    </w:p>
    <w:p w14:paraId="260E52A0" w14:textId="68660DFC" w:rsidR="001246F9" w:rsidRPr="00750197" w:rsidRDefault="001246F9" w:rsidP="001246F9">
      <w:pPr>
        <w:pStyle w:val="Akapitzlist"/>
        <w:numPr>
          <w:ilvl w:val="1"/>
          <w:numId w:val="10"/>
        </w:numPr>
        <w:spacing w:line="360" w:lineRule="auto"/>
        <w:jc w:val="both"/>
        <w:outlineLvl w:val="2"/>
        <w:rPr>
          <w:rFonts w:cstheme="minorHAnsi"/>
          <w:sz w:val="24"/>
          <w:szCs w:val="24"/>
          <w:lang w:val="pl-PL"/>
        </w:rPr>
      </w:pPr>
      <w:r w:rsidRPr="005D503B">
        <w:rPr>
          <w:rFonts w:cstheme="minorHAnsi"/>
          <w:b/>
          <w:bCs/>
          <w:sz w:val="24"/>
          <w:szCs w:val="24"/>
          <w:lang w:val="pl-PL"/>
        </w:rPr>
        <w:t>Montaż zasobnika c.w.u</w:t>
      </w:r>
      <w:r w:rsidRPr="005D503B">
        <w:rPr>
          <w:rFonts w:cstheme="minorHAnsi"/>
          <w:sz w:val="24"/>
          <w:szCs w:val="24"/>
          <w:lang w:val="pl-PL"/>
        </w:rPr>
        <w:t xml:space="preserve"> - należy zamontować zasobnik c.w.u. o pojemności min. </w:t>
      </w:r>
      <w:r w:rsidRPr="003F3AEF">
        <w:rPr>
          <w:rFonts w:cstheme="minorHAnsi"/>
          <w:b/>
          <w:bCs/>
          <w:sz w:val="24"/>
          <w:szCs w:val="24"/>
          <w:lang w:val="pl-PL"/>
        </w:rPr>
        <w:t>100 dm</w:t>
      </w:r>
      <w:r w:rsidRPr="003F3AEF">
        <w:rPr>
          <w:rFonts w:cstheme="minorHAnsi"/>
          <w:b/>
          <w:bCs/>
          <w:sz w:val="24"/>
          <w:szCs w:val="24"/>
          <w:vertAlign w:val="superscript"/>
          <w:lang w:val="pl-PL"/>
        </w:rPr>
        <w:t>3</w:t>
      </w:r>
      <w:r w:rsidRPr="005D503B">
        <w:rPr>
          <w:rFonts w:cstheme="minorHAnsi"/>
          <w:sz w:val="24"/>
          <w:szCs w:val="24"/>
          <w:lang w:val="pl-PL"/>
        </w:rPr>
        <w:t xml:space="preserve"> o klasie energetycznej nie gorszej niż B. Kocioł należy podłączyć do nowego zasobnika c.w.u. oraz do istniejącej instalacji c.w.u, po czym należy napełnić instalacje wodą, </w:t>
      </w:r>
      <w:r w:rsidR="000B11C6">
        <w:rPr>
          <w:rFonts w:cstheme="minorHAnsi"/>
          <w:sz w:val="24"/>
          <w:szCs w:val="24"/>
          <w:lang w:val="pl-PL"/>
        </w:rPr>
        <w:t xml:space="preserve">                          </w:t>
      </w:r>
      <w:r w:rsidRPr="005D503B">
        <w:rPr>
          <w:rFonts w:cstheme="minorHAnsi"/>
          <w:sz w:val="24"/>
          <w:szCs w:val="24"/>
          <w:lang w:val="pl-PL"/>
        </w:rPr>
        <w:t>lub zamiennie montaż wężownicy do c.w.u. w buforze centralnego ogrzewania.</w:t>
      </w:r>
    </w:p>
    <w:p w14:paraId="0E848BD6" w14:textId="23AD9063" w:rsidR="001246F9" w:rsidRPr="004D50AC" w:rsidRDefault="001246F9" w:rsidP="000B4AC4">
      <w:pPr>
        <w:pStyle w:val="Akapitzlist"/>
        <w:numPr>
          <w:ilvl w:val="0"/>
          <w:numId w:val="9"/>
        </w:numPr>
        <w:tabs>
          <w:tab w:val="left" w:pos="284"/>
        </w:tabs>
        <w:spacing w:line="360" w:lineRule="auto"/>
        <w:ind w:left="284" w:hanging="284"/>
        <w:jc w:val="both"/>
        <w:outlineLvl w:val="2"/>
        <w:rPr>
          <w:rFonts w:cstheme="minorHAnsi"/>
          <w:sz w:val="24"/>
          <w:szCs w:val="24"/>
          <w:lang w:val="pl-PL"/>
        </w:rPr>
      </w:pPr>
      <w:r w:rsidRPr="001C6DA2">
        <w:rPr>
          <w:rFonts w:cstheme="minorHAnsi"/>
          <w:b/>
          <w:bCs/>
          <w:sz w:val="24"/>
          <w:szCs w:val="24"/>
          <w:lang w:val="pl-PL"/>
        </w:rPr>
        <w:t>Ocieplenie stropu pod nieogrzewanym poddasz</w:t>
      </w:r>
      <w:r>
        <w:rPr>
          <w:rFonts w:cstheme="minorHAnsi"/>
          <w:b/>
          <w:bCs/>
          <w:sz w:val="24"/>
          <w:szCs w:val="24"/>
          <w:lang w:val="pl-PL"/>
        </w:rPr>
        <w:t>em</w:t>
      </w:r>
      <w:r w:rsidRPr="001C6DA2">
        <w:rPr>
          <w:rFonts w:cstheme="minorHAnsi"/>
          <w:b/>
          <w:bCs/>
          <w:sz w:val="24"/>
          <w:szCs w:val="24"/>
          <w:lang w:val="pl-PL"/>
        </w:rPr>
        <w:t xml:space="preserve"> </w:t>
      </w:r>
      <w:r w:rsidRPr="004D50AC">
        <w:rPr>
          <w:rFonts w:cstheme="minorHAnsi"/>
          <w:b/>
          <w:bCs/>
          <w:sz w:val="24"/>
          <w:szCs w:val="24"/>
          <w:lang w:val="pl-PL"/>
        </w:rPr>
        <w:t xml:space="preserve">– </w:t>
      </w:r>
      <w:r w:rsidRPr="004D50AC">
        <w:rPr>
          <w:rFonts w:cstheme="minorHAnsi"/>
          <w:sz w:val="24"/>
          <w:szCs w:val="24"/>
          <w:lang w:val="pl-PL"/>
        </w:rPr>
        <w:t xml:space="preserve">zakres prac obejmuje wykonanie docieplenia istniejącego stropu </w:t>
      </w:r>
      <w:r w:rsidR="000B11C6" w:rsidRPr="004D50AC">
        <w:rPr>
          <w:rFonts w:cstheme="minorHAnsi"/>
          <w:sz w:val="24"/>
          <w:szCs w:val="24"/>
          <w:lang w:val="pl-PL"/>
        </w:rPr>
        <w:t xml:space="preserve">żelbetowego i drewnianego </w:t>
      </w:r>
      <w:r w:rsidRPr="004D50AC">
        <w:rPr>
          <w:rFonts w:cstheme="minorHAnsi"/>
          <w:sz w:val="24"/>
          <w:szCs w:val="24"/>
          <w:lang w:val="pl-PL"/>
        </w:rPr>
        <w:t>na nieużytkowym poddaszu wełną mineralną</w:t>
      </w:r>
      <w:r w:rsidR="000B11C6" w:rsidRPr="004D50AC">
        <w:rPr>
          <w:rFonts w:cstheme="minorHAnsi"/>
          <w:sz w:val="24"/>
          <w:szCs w:val="24"/>
          <w:lang w:val="pl-PL"/>
        </w:rPr>
        <w:t xml:space="preserve"> </w:t>
      </w:r>
      <w:r w:rsidRPr="004D50AC">
        <w:rPr>
          <w:rFonts w:cstheme="minorHAnsi"/>
          <w:sz w:val="24"/>
          <w:szCs w:val="24"/>
          <w:lang w:val="pl-PL"/>
        </w:rPr>
        <w:t xml:space="preserve">o powierzchni około </w:t>
      </w:r>
      <w:r w:rsidRPr="004D50AC">
        <w:rPr>
          <w:rFonts w:cstheme="minorHAnsi"/>
          <w:b/>
          <w:bCs/>
          <w:sz w:val="24"/>
          <w:szCs w:val="24"/>
          <w:lang w:val="pl-PL"/>
        </w:rPr>
        <w:t>129,47 m</w:t>
      </w:r>
      <w:r w:rsidRPr="004D50AC">
        <w:rPr>
          <w:rFonts w:cstheme="minorHAnsi"/>
          <w:b/>
          <w:bCs/>
          <w:sz w:val="24"/>
          <w:szCs w:val="24"/>
          <w:vertAlign w:val="superscript"/>
          <w:lang w:val="pl-PL"/>
        </w:rPr>
        <w:t>2</w:t>
      </w:r>
      <w:r w:rsidRPr="004D50AC">
        <w:rPr>
          <w:rFonts w:cstheme="minorHAnsi"/>
          <w:b/>
          <w:bCs/>
          <w:sz w:val="24"/>
          <w:szCs w:val="24"/>
          <w:lang w:val="pl-PL"/>
        </w:rPr>
        <w:t xml:space="preserve">, </w:t>
      </w:r>
      <w:r w:rsidRPr="004D50AC">
        <w:rPr>
          <w:rFonts w:cstheme="minorHAnsi"/>
          <w:sz w:val="24"/>
          <w:szCs w:val="24"/>
          <w:lang w:val="pl-PL"/>
        </w:rPr>
        <w:t>grubości 22 cm o współczynniku przenikania ciepła</w:t>
      </w:r>
      <w:r w:rsidR="000B11C6" w:rsidRPr="004D50AC">
        <w:rPr>
          <w:rFonts w:cstheme="minorHAnsi"/>
          <w:sz w:val="24"/>
          <w:szCs w:val="24"/>
          <w:lang w:val="pl-PL"/>
        </w:rPr>
        <w:t xml:space="preserve"> </w:t>
      </w:r>
      <w:r w:rsidRPr="004D50AC">
        <w:rPr>
          <w:rFonts w:cstheme="minorHAnsi"/>
          <w:sz w:val="24"/>
          <w:szCs w:val="24"/>
          <w:lang w:val="pl-PL"/>
        </w:rPr>
        <w:t>(λ= 0,035 [W/mK]), a także zagruntowaniu istniejącej powierzchni deskowania środkami grzybobójczymi, oraz zabezpieczeniu wykonanej izolacji folią paroszczelną</w:t>
      </w:r>
      <w:r w:rsidR="000B11C6" w:rsidRPr="004D50AC">
        <w:rPr>
          <w:rFonts w:cstheme="minorHAnsi"/>
          <w:sz w:val="24"/>
          <w:szCs w:val="24"/>
          <w:lang w:val="pl-PL"/>
        </w:rPr>
        <w:t xml:space="preserve"> </w:t>
      </w:r>
      <w:r w:rsidRPr="004D50AC">
        <w:rPr>
          <w:rFonts w:cstheme="minorHAnsi"/>
          <w:sz w:val="24"/>
          <w:szCs w:val="24"/>
          <w:lang w:val="pl-PL"/>
        </w:rPr>
        <w:t>i paroprzepuszczalną. Dodatkowo należy nad całości</w:t>
      </w:r>
      <w:r w:rsidR="000B4AC4">
        <w:rPr>
          <w:rFonts w:cstheme="minorHAnsi"/>
          <w:sz w:val="24"/>
          <w:szCs w:val="24"/>
          <w:lang w:val="pl-PL"/>
        </w:rPr>
        <w:t>ą</w:t>
      </w:r>
      <w:r w:rsidRPr="004D50AC">
        <w:rPr>
          <w:rFonts w:cstheme="minorHAnsi"/>
          <w:sz w:val="24"/>
          <w:szCs w:val="24"/>
          <w:lang w:val="pl-PL"/>
        </w:rPr>
        <w:t xml:space="preserve"> ocieplenia wykonać podłogę z płyty OSB lub desek drewnianych uło</w:t>
      </w:r>
      <w:r w:rsidR="000B11C6" w:rsidRPr="004D50AC">
        <w:rPr>
          <w:rFonts w:cstheme="minorHAnsi"/>
          <w:sz w:val="24"/>
          <w:szCs w:val="24"/>
          <w:lang w:val="pl-PL"/>
        </w:rPr>
        <w:t>ż</w:t>
      </w:r>
      <w:r w:rsidRPr="004D50AC">
        <w:rPr>
          <w:rFonts w:cstheme="minorHAnsi"/>
          <w:sz w:val="24"/>
          <w:szCs w:val="24"/>
          <w:lang w:val="pl-PL"/>
        </w:rPr>
        <w:t>onych na ruszcie drewnianym.</w:t>
      </w:r>
    </w:p>
    <w:p w14:paraId="62034BB9" w14:textId="538FB791" w:rsidR="00581FD7" w:rsidRPr="008D5FD7" w:rsidRDefault="001246F9" w:rsidP="000B4AC4">
      <w:pPr>
        <w:pStyle w:val="Akapitzlist"/>
        <w:numPr>
          <w:ilvl w:val="0"/>
          <w:numId w:val="9"/>
        </w:numPr>
        <w:tabs>
          <w:tab w:val="left" w:pos="142"/>
        </w:tabs>
        <w:spacing w:line="360" w:lineRule="auto"/>
        <w:ind w:left="284" w:hanging="284"/>
        <w:jc w:val="both"/>
        <w:outlineLvl w:val="2"/>
        <w:rPr>
          <w:rFonts w:cstheme="minorHAnsi"/>
          <w:sz w:val="24"/>
          <w:szCs w:val="24"/>
          <w:lang w:val="pl-PL"/>
        </w:rPr>
      </w:pPr>
      <w:r w:rsidRPr="00750197">
        <w:rPr>
          <w:rFonts w:cstheme="minorHAnsi"/>
          <w:b/>
          <w:bCs/>
          <w:sz w:val="24"/>
          <w:szCs w:val="24"/>
          <w:lang w:val="pl-PL"/>
        </w:rPr>
        <w:t xml:space="preserve">Wymiana istniejących drzwi zewnętrznych </w:t>
      </w:r>
      <w:r w:rsidR="00F0443D">
        <w:rPr>
          <w:rFonts w:cstheme="minorHAnsi"/>
          <w:b/>
          <w:bCs/>
          <w:sz w:val="24"/>
          <w:szCs w:val="24"/>
          <w:lang w:val="pl-PL"/>
        </w:rPr>
        <w:t xml:space="preserve">na poziomie </w:t>
      </w:r>
      <w:r>
        <w:rPr>
          <w:rFonts w:cstheme="minorHAnsi"/>
          <w:sz w:val="24"/>
          <w:szCs w:val="24"/>
          <w:lang w:val="pl-PL"/>
        </w:rPr>
        <w:t xml:space="preserve">parteru </w:t>
      </w:r>
      <w:r w:rsidRPr="00F0443D">
        <w:rPr>
          <w:rFonts w:cstheme="minorHAnsi"/>
          <w:b/>
          <w:bCs/>
          <w:sz w:val="24"/>
          <w:szCs w:val="24"/>
          <w:lang w:val="pl"/>
        </w:rPr>
        <w:t>szt. 1</w:t>
      </w:r>
      <w:r w:rsidRPr="00750197">
        <w:rPr>
          <w:rFonts w:cstheme="minorHAnsi"/>
          <w:sz w:val="24"/>
          <w:szCs w:val="24"/>
          <w:lang w:val="pl"/>
        </w:rPr>
        <w:t xml:space="preserve"> na nowe obejmuje </w:t>
      </w:r>
      <w:r w:rsidRPr="00750197">
        <w:rPr>
          <w:rFonts w:cstheme="minorHAnsi"/>
          <w:sz w:val="24"/>
          <w:szCs w:val="24"/>
          <w:lang w:val="pl"/>
        </w:rPr>
        <w:lastRenderedPageBreak/>
        <w:t xml:space="preserve">demontaż starych wyeksploatowanych </w:t>
      </w:r>
      <w:r>
        <w:rPr>
          <w:rFonts w:cstheme="minorHAnsi"/>
          <w:sz w:val="24"/>
          <w:szCs w:val="24"/>
          <w:lang w:val="pl"/>
        </w:rPr>
        <w:t xml:space="preserve">istniejących </w:t>
      </w:r>
      <w:r w:rsidRPr="00750197">
        <w:rPr>
          <w:rFonts w:cstheme="minorHAnsi"/>
          <w:sz w:val="24"/>
          <w:szCs w:val="24"/>
          <w:lang w:val="pl"/>
        </w:rPr>
        <w:t xml:space="preserve">drzwi drewnianych </w:t>
      </w:r>
      <w:r>
        <w:rPr>
          <w:rFonts w:cstheme="minorHAnsi"/>
          <w:sz w:val="24"/>
          <w:szCs w:val="24"/>
          <w:lang w:val="pl"/>
        </w:rPr>
        <w:t xml:space="preserve">o wym. </w:t>
      </w:r>
      <w:r w:rsidRPr="00A37996">
        <w:rPr>
          <w:rFonts w:cstheme="minorHAnsi"/>
          <w:sz w:val="24"/>
          <w:szCs w:val="24"/>
          <w:lang w:val="pl"/>
        </w:rPr>
        <w:t xml:space="preserve">1,36 x 2,05 </w:t>
      </w:r>
      <w:r w:rsidRPr="00750197">
        <w:rPr>
          <w:rFonts w:cstheme="minorHAnsi"/>
          <w:sz w:val="24"/>
          <w:szCs w:val="24"/>
          <w:lang w:val="pl"/>
        </w:rPr>
        <w:t xml:space="preserve">i montaż nowych kompletnych drzwi zewnętrznych </w:t>
      </w:r>
      <w:r>
        <w:rPr>
          <w:rFonts w:cstheme="minorHAnsi"/>
          <w:sz w:val="24"/>
          <w:szCs w:val="24"/>
          <w:lang w:val="pl"/>
        </w:rPr>
        <w:t xml:space="preserve">podwójnych (0,45+0,90)x2,05 </w:t>
      </w:r>
      <w:r w:rsidR="00F0443D">
        <w:rPr>
          <w:rFonts w:cstheme="minorHAnsi"/>
          <w:sz w:val="24"/>
          <w:szCs w:val="24"/>
          <w:lang w:val="pl"/>
        </w:rPr>
        <w:t xml:space="preserve">                                  </w:t>
      </w:r>
      <w:r w:rsidRPr="00750197">
        <w:rPr>
          <w:rFonts w:cstheme="minorHAnsi"/>
          <w:sz w:val="24"/>
          <w:szCs w:val="24"/>
          <w:lang w:val="pl"/>
        </w:rPr>
        <w:t xml:space="preserve">z naświetlem wyposażonych </w:t>
      </w:r>
      <w:r>
        <w:rPr>
          <w:rFonts w:cstheme="minorHAnsi"/>
          <w:sz w:val="24"/>
          <w:szCs w:val="24"/>
          <w:lang w:val="pl"/>
        </w:rPr>
        <w:t xml:space="preserve"> </w:t>
      </w:r>
      <w:r w:rsidRPr="00750197">
        <w:rPr>
          <w:rFonts w:cstheme="minorHAnsi"/>
          <w:sz w:val="24"/>
          <w:szCs w:val="24"/>
          <w:lang w:val="pl"/>
        </w:rPr>
        <w:t xml:space="preserve">w klamki, w co najmniej trzy zawiasy, a także dwa zamki na parterze obiektu, drzwi o współczynniku przenikania ciepła </w:t>
      </w:r>
      <w:r w:rsidRPr="00750197">
        <w:rPr>
          <w:rFonts w:cstheme="minorHAnsi"/>
          <w:sz w:val="24"/>
          <w:szCs w:val="24"/>
          <w:lang w:val="pl-PL"/>
        </w:rPr>
        <w:t xml:space="preserve">U=1,300 W/m2·K o łącznej powierzchni około </w:t>
      </w:r>
      <w:r w:rsidRPr="00A37996">
        <w:rPr>
          <w:rFonts w:cstheme="minorHAnsi"/>
          <w:sz w:val="24"/>
          <w:szCs w:val="24"/>
          <w:lang w:val="pl-PL"/>
        </w:rPr>
        <w:t>2,95 m</w:t>
      </w:r>
      <w:r w:rsidRPr="00A37996">
        <w:rPr>
          <w:rFonts w:cstheme="minorHAnsi"/>
          <w:sz w:val="24"/>
          <w:szCs w:val="24"/>
          <w:vertAlign w:val="superscript"/>
          <w:lang w:val="pl-PL"/>
        </w:rPr>
        <w:t>2</w:t>
      </w:r>
      <w:r w:rsidRPr="00A37996">
        <w:rPr>
          <w:rFonts w:cstheme="minorHAnsi"/>
          <w:sz w:val="24"/>
          <w:szCs w:val="24"/>
          <w:vertAlign w:val="subscript"/>
          <w:lang w:val="pl-PL"/>
        </w:rPr>
        <w:t>.</w:t>
      </w:r>
      <w:r w:rsidR="00437B73" w:rsidRPr="00A37996">
        <w:rPr>
          <w:rFonts w:cstheme="minorHAnsi"/>
          <w:b/>
          <w:bCs/>
          <w:sz w:val="24"/>
          <w:szCs w:val="24"/>
          <w:vertAlign w:val="subscript"/>
          <w:lang w:val="pl-PL"/>
        </w:rPr>
        <w:t xml:space="preserve">  </w:t>
      </w:r>
    </w:p>
    <w:p w14:paraId="016769E3" w14:textId="77777777" w:rsidR="008D5FD7" w:rsidRPr="00C1037D" w:rsidRDefault="008D5FD7" w:rsidP="008D5FD7">
      <w:pPr>
        <w:pStyle w:val="Akapitzlist"/>
        <w:tabs>
          <w:tab w:val="left" w:pos="426"/>
        </w:tabs>
        <w:spacing w:line="360" w:lineRule="auto"/>
        <w:ind w:left="426"/>
        <w:jc w:val="both"/>
        <w:outlineLvl w:val="2"/>
        <w:rPr>
          <w:rFonts w:cstheme="minorHAnsi"/>
          <w:sz w:val="24"/>
          <w:szCs w:val="24"/>
          <w:lang w:val="pl-PL"/>
        </w:rPr>
      </w:pPr>
    </w:p>
    <w:p w14:paraId="144CD545" w14:textId="77777777" w:rsidR="001246F9" w:rsidRPr="008E1DA7" w:rsidRDefault="001246F9" w:rsidP="00AD4F2D">
      <w:pPr>
        <w:pStyle w:val="Akapitzlist"/>
        <w:numPr>
          <w:ilvl w:val="0"/>
          <w:numId w:val="39"/>
        </w:numPr>
        <w:spacing w:line="360" w:lineRule="auto"/>
        <w:ind w:left="426" w:hanging="426"/>
        <w:outlineLvl w:val="1"/>
        <w:rPr>
          <w:rFonts w:cstheme="minorHAnsi"/>
          <w:b/>
          <w:bCs/>
          <w:sz w:val="24"/>
          <w:szCs w:val="24"/>
          <w:highlight w:val="lightGray"/>
          <w:lang w:val="pl-PL"/>
        </w:rPr>
      </w:pPr>
      <w:r w:rsidRPr="008E1DA7">
        <w:rPr>
          <w:rFonts w:cstheme="minorHAnsi"/>
          <w:b/>
          <w:bCs/>
          <w:sz w:val="24"/>
          <w:szCs w:val="24"/>
          <w:highlight w:val="lightGray"/>
          <w:lang w:val="pl-PL"/>
        </w:rPr>
        <w:t xml:space="preserve">Budynek mieszkalny </w:t>
      </w:r>
      <w:r>
        <w:rPr>
          <w:rFonts w:cstheme="minorHAnsi"/>
          <w:b/>
          <w:bCs/>
          <w:sz w:val="24"/>
          <w:szCs w:val="24"/>
          <w:highlight w:val="lightGray"/>
          <w:lang w:val="pl-PL"/>
        </w:rPr>
        <w:t>Tuchów, ul. Polna 39</w:t>
      </w:r>
      <w:r w:rsidRPr="008E1DA7">
        <w:rPr>
          <w:rFonts w:cstheme="minorHAnsi"/>
          <w:b/>
          <w:bCs/>
          <w:sz w:val="24"/>
          <w:szCs w:val="24"/>
          <w:highlight w:val="lightGray"/>
          <w:lang w:val="pl-PL"/>
        </w:rPr>
        <w:t xml:space="preserve"> </w:t>
      </w:r>
    </w:p>
    <w:p w14:paraId="03334381" w14:textId="0617EBE2" w:rsidR="00C1037D" w:rsidRPr="00C1037D" w:rsidRDefault="001246F9" w:rsidP="00C1037D">
      <w:pPr>
        <w:pStyle w:val="Akapitzlist"/>
        <w:numPr>
          <w:ilvl w:val="0"/>
          <w:numId w:val="32"/>
        </w:numPr>
        <w:spacing w:line="360" w:lineRule="auto"/>
        <w:outlineLvl w:val="1"/>
        <w:rPr>
          <w:rFonts w:cstheme="minorHAnsi"/>
          <w:b/>
          <w:bCs/>
          <w:sz w:val="24"/>
          <w:szCs w:val="24"/>
          <w:lang w:val="pl-PL"/>
        </w:rPr>
      </w:pPr>
      <w:r w:rsidRPr="00C1037D">
        <w:rPr>
          <w:rFonts w:cstheme="minorHAnsi"/>
          <w:b/>
          <w:bCs/>
          <w:sz w:val="24"/>
          <w:szCs w:val="24"/>
          <w:lang w:val="pl-PL"/>
        </w:rPr>
        <w:t>Termomodernizacja budynku – z</w:t>
      </w:r>
      <w:r w:rsidR="00AD4F2D" w:rsidRPr="00C1037D">
        <w:rPr>
          <w:rFonts w:cstheme="minorHAnsi"/>
          <w:b/>
          <w:bCs/>
          <w:sz w:val="24"/>
          <w:szCs w:val="24"/>
          <w:lang w:val="pl"/>
        </w:rPr>
        <w:t>akres</w:t>
      </w:r>
      <w:r w:rsidRPr="00C1037D">
        <w:rPr>
          <w:rFonts w:cstheme="minorHAnsi"/>
          <w:b/>
          <w:bCs/>
          <w:sz w:val="24"/>
          <w:szCs w:val="24"/>
          <w:lang w:val="pl"/>
        </w:rPr>
        <w:t xml:space="preserve"> prac termomodernizacyjnych będzie</w:t>
      </w:r>
      <w:r w:rsidR="00C1037D">
        <w:rPr>
          <w:rFonts w:cstheme="minorHAnsi"/>
          <w:b/>
          <w:bCs/>
          <w:sz w:val="24"/>
          <w:szCs w:val="24"/>
          <w:lang w:val="pl"/>
        </w:rPr>
        <w:t xml:space="preserve"> </w:t>
      </w:r>
      <w:r w:rsidRPr="00C1037D">
        <w:rPr>
          <w:rFonts w:cstheme="minorHAnsi"/>
          <w:b/>
          <w:bCs/>
          <w:sz w:val="24"/>
          <w:szCs w:val="24"/>
          <w:lang w:val="pl"/>
        </w:rPr>
        <w:t>następujący:</w:t>
      </w:r>
    </w:p>
    <w:p w14:paraId="747C0F0D" w14:textId="4163D21D" w:rsidR="001246F9" w:rsidRPr="00C1037D" w:rsidRDefault="001246F9" w:rsidP="00AD4F2D">
      <w:pPr>
        <w:pStyle w:val="Akapitzlist"/>
        <w:numPr>
          <w:ilvl w:val="1"/>
          <w:numId w:val="32"/>
        </w:numPr>
        <w:spacing w:line="360" w:lineRule="auto"/>
        <w:ind w:left="426" w:hanging="426"/>
        <w:outlineLvl w:val="1"/>
        <w:rPr>
          <w:rFonts w:cstheme="minorHAnsi"/>
          <w:b/>
          <w:bCs/>
          <w:sz w:val="24"/>
          <w:szCs w:val="24"/>
          <w:lang w:val="pl-PL"/>
        </w:rPr>
      </w:pPr>
      <w:r w:rsidRPr="00C1037D">
        <w:rPr>
          <w:rFonts w:cstheme="minorHAnsi"/>
          <w:b/>
          <w:bCs/>
          <w:sz w:val="24"/>
          <w:szCs w:val="24"/>
          <w:lang w:val="pl-PL"/>
        </w:rPr>
        <w:t xml:space="preserve">Modernizacja kotłowni </w:t>
      </w:r>
      <w:r w:rsidRPr="00C1037D">
        <w:rPr>
          <w:rFonts w:cstheme="minorHAnsi"/>
          <w:sz w:val="24"/>
          <w:szCs w:val="24"/>
          <w:lang w:val="pl-PL"/>
        </w:rPr>
        <w:t xml:space="preserve">- obejmuje przystosowanie pomieszczenia kotłowni (wymiary istniejącej kotłowni – 2,66 x 3,90 m, wysokość 2,20 m) do wymogów prawnych oraz technicznych (minimalna kubatura pomieszczenia, wysokość, nawiew, wentylacja, warunki ppoż. etc).  W związku z tym, że istniejąca kotłownia nie spełnia wymogów pożarowych, należy zdemontować istniejące drewniane drzwi do kotłowni i zamontować nowe drzwi techniczne obustronnie obite blachą o wym. </w:t>
      </w:r>
      <w:r w:rsidR="00904D34" w:rsidRPr="00C1037D">
        <w:rPr>
          <w:rFonts w:cstheme="minorHAnsi"/>
          <w:sz w:val="24"/>
          <w:szCs w:val="24"/>
          <w:lang w:val="pl-PL"/>
        </w:rPr>
        <w:t>(</w:t>
      </w:r>
      <w:r w:rsidRPr="00C1037D">
        <w:rPr>
          <w:rFonts w:cstheme="minorHAnsi"/>
          <w:sz w:val="24"/>
          <w:szCs w:val="24"/>
          <w:lang w:val="pl-PL"/>
        </w:rPr>
        <w:t>0,90 x 2,10</w:t>
      </w:r>
      <w:r w:rsidR="00904D34" w:rsidRPr="00C1037D">
        <w:rPr>
          <w:rFonts w:cstheme="minorHAnsi"/>
          <w:sz w:val="24"/>
          <w:szCs w:val="24"/>
          <w:lang w:val="pl-PL"/>
        </w:rPr>
        <w:t xml:space="preserve">) – </w:t>
      </w:r>
      <w:r w:rsidR="00904D34" w:rsidRPr="00C1037D">
        <w:rPr>
          <w:rFonts w:cstheme="minorHAnsi"/>
          <w:b/>
          <w:bCs/>
          <w:sz w:val="24"/>
          <w:szCs w:val="24"/>
          <w:lang w:val="pl-PL"/>
        </w:rPr>
        <w:t>szt. 2</w:t>
      </w:r>
      <w:r w:rsidR="00904D34" w:rsidRPr="00C1037D">
        <w:rPr>
          <w:rFonts w:cstheme="minorHAnsi"/>
          <w:sz w:val="24"/>
          <w:szCs w:val="24"/>
          <w:lang w:val="pl-PL"/>
        </w:rPr>
        <w:t>,</w:t>
      </w:r>
      <w:r w:rsidRPr="00C1037D">
        <w:rPr>
          <w:rFonts w:cstheme="minorHAnsi"/>
          <w:sz w:val="24"/>
          <w:szCs w:val="24"/>
          <w:lang w:val="pl-PL"/>
        </w:rPr>
        <w:t xml:space="preserve"> w celu oddzielenia klatki schodowej od istniejącej kotłowni na paliwo stałe. </w:t>
      </w:r>
    </w:p>
    <w:p w14:paraId="565A5750" w14:textId="77777777" w:rsidR="001246F9" w:rsidRPr="0035318B" w:rsidRDefault="001246F9" w:rsidP="00AD4F2D">
      <w:pPr>
        <w:pStyle w:val="Akapitzlist"/>
        <w:spacing w:line="360" w:lineRule="auto"/>
        <w:ind w:left="426"/>
        <w:jc w:val="both"/>
        <w:outlineLvl w:val="1"/>
        <w:rPr>
          <w:rFonts w:cstheme="minorHAnsi"/>
          <w:sz w:val="24"/>
          <w:szCs w:val="24"/>
        </w:rPr>
      </w:pPr>
      <w:r w:rsidRPr="008E1DA7">
        <w:rPr>
          <w:rFonts w:cstheme="minorHAnsi"/>
          <w:sz w:val="24"/>
          <w:szCs w:val="24"/>
          <w:lang w:val="pl-PL"/>
        </w:rPr>
        <w:t>Zamawiający wymaga dostarczenia etykiety energetycznej, zgodnej z Dyrektywą ErP.</w:t>
      </w:r>
      <w:r>
        <w:rPr>
          <w:rFonts w:cstheme="minorHAnsi"/>
          <w:sz w:val="24"/>
          <w:szCs w:val="24"/>
          <w:lang w:val="pl-PL"/>
        </w:rPr>
        <w:t xml:space="preserve">                  </w:t>
      </w:r>
      <w:r w:rsidRPr="008E1DA7">
        <w:rPr>
          <w:rFonts w:cstheme="minorHAnsi"/>
          <w:sz w:val="24"/>
          <w:szCs w:val="24"/>
          <w:lang w:val="pl-PL"/>
        </w:rPr>
        <w:t xml:space="preserve">dla zestawu: kocioł, zasobnik c.w.u., wraz z niezbędną automatyką celem optymalizacji pracy tych urządzeń i przeszkolenie użytkownika w zakresie obsługi kotła oraz systemu grzewczego. Zakres modernizacji obejmuje również </w:t>
      </w:r>
      <w:r w:rsidRPr="00E068E1">
        <w:rPr>
          <w:rFonts w:cstheme="minorHAnsi"/>
          <w:b/>
          <w:bCs/>
          <w:sz w:val="24"/>
          <w:szCs w:val="24"/>
          <w:lang w:val="pl-PL"/>
        </w:rPr>
        <w:t>uszczelnienie przewodu kominowego rurą stalową kwasoodporną</w:t>
      </w:r>
      <w:r w:rsidRPr="00E068E1">
        <w:rPr>
          <w:rFonts w:cstheme="minorHAnsi"/>
          <w:b/>
          <w:bCs/>
          <w:sz w:val="24"/>
          <w:szCs w:val="24"/>
        </w:rPr>
        <w:t xml:space="preserve">. </w:t>
      </w:r>
    </w:p>
    <w:p w14:paraId="62D47FFC" w14:textId="7FC73DB1" w:rsidR="001246F9" w:rsidRPr="008E1DA7" w:rsidRDefault="001246F9" w:rsidP="00AD4F2D">
      <w:pPr>
        <w:pStyle w:val="Akapitzlist"/>
        <w:spacing w:line="360" w:lineRule="auto"/>
        <w:ind w:left="426"/>
        <w:jc w:val="both"/>
        <w:outlineLvl w:val="1"/>
        <w:rPr>
          <w:rFonts w:cstheme="minorHAnsi"/>
          <w:b/>
          <w:bCs/>
          <w:color w:val="FF0000"/>
          <w:sz w:val="24"/>
          <w:szCs w:val="24"/>
          <w:lang w:val="pl-PL"/>
        </w:rPr>
      </w:pPr>
      <w:r w:rsidRPr="00AD4F2D">
        <w:rPr>
          <w:rFonts w:cstheme="minorHAnsi"/>
          <w:sz w:val="24"/>
          <w:szCs w:val="24"/>
          <w:lang w:val="pl-PL"/>
        </w:rPr>
        <w:t xml:space="preserve">Zamawiający nie posiada inwentaryzacji istniejącego komina do którego włączony jest istniejący kocioł na paliwo stałe, (wobec czego jeżeli w trakcie remontu kotłowni,                            po demontażu starego kotła, </w:t>
      </w:r>
      <w:r w:rsidR="005041A3" w:rsidRPr="00AD4F2D">
        <w:rPr>
          <w:rFonts w:cstheme="minorHAnsi"/>
          <w:sz w:val="24"/>
          <w:szCs w:val="24"/>
          <w:lang w:val="pl-PL"/>
        </w:rPr>
        <w:t xml:space="preserve">a także również </w:t>
      </w:r>
      <w:r w:rsidRPr="00AD4F2D">
        <w:rPr>
          <w:rFonts w:cstheme="minorHAnsi"/>
          <w:sz w:val="24"/>
          <w:szCs w:val="24"/>
          <w:lang w:val="pl-PL"/>
        </w:rPr>
        <w:t xml:space="preserve">w wyniku przeprowadzonej kontroli przez kominiarza lub kierownika budowy zostanie stwierdzone, że istniejący przewód kominowy nie posiada odpowiedniego przekroju dla zastosowanego kotła wymaganego przez producenta i obowiązujących przepisów, wykonawca winien wykonać rozwiercenie przewodu kominowego do odpowiedniej średnicy zalecanej przez producenta kotła, </w:t>
      </w:r>
      <w:r w:rsidR="005041A3" w:rsidRPr="00AD4F2D">
        <w:rPr>
          <w:rFonts w:cstheme="minorHAnsi"/>
          <w:sz w:val="24"/>
          <w:szCs w:val="24"/>
          <w:lang w:val="pl-PL"/>
        </w:rPr>
        <w:t xml:space="preserve">                  </w:t>
      </w:r>
      <w:r w:rsidRPr="00AD4F2D">
        <w:rPr>
          <w:rFonts w:cstheme="minorHAnsi"/>
          <w:sz w:val="24"/>
          <w:szCs w:val="24"/>
          <w:lang w:val="pl-PL"/>
        </w:rPr>
        <w:t>jego uszczelnienie rurą ze stali nierdzewnej. Również w przypadku stwierdzenia (w formie protokołu podpisanego przez kominiarza lub kierownika budowy i zatwierdzeniu przez inspektora nadzoru), iż istniejący wentylacyjny przewód kominowy jest nieszczelny należy bezwzględnie wykonać uszczelnienie przewodu kominowego lub dodatkowo wykona</w:t>
      </w:r>
      <w:r w:rsidR="00AD4F2D">
        <w:rPr>
          <w:rFonts w:cstheme="minorHAnsi"/>
          <w:sz w:val="24"/>
          <w:szCs w:val="24"/>
          <w:lang w:val="pl-PL"/>
        </w:rPr>
        <w:t>ć</w:t>
      </w:r>
      <w:r w:rsidRPr="00AD4F2D">
        <w:rPr>
          <w:rFonts w:cstheme="minorHAnsi"/>
          <w:sz w:val="24"/>
          <w:szCs w:val="24"/>
          <w:lang w:val="pl-PL"/>
        </w:rPr>
        <w:t xml:space="preserve"> </w:t>
      </w:r>
      <w:r w:rsidRPr="00AD4F2D">
        <w:rPr>
          <w:rFonts w:cstheme="minorHAnsi"/>
          <w:sz w:val="24"/>
          <w:szCs w:val="24"/>
          <w:lang w:val="pl-PL"/>
        </w:rPr>
        <w:lastRenderedPageBreak/>
        <w:t>wentylację kotłowni.</w:t>
      </w:r>
      <w:r w:rsidRPr="008E1DA7">
        <w:rPr>
          <w:rFonts w:cstheme="minorHAnsi"/>
          <w:b/>
          <w:bCs/>
          <w:sz w:val="24"/>
          <w:szCs w:val="24"/>
        </w:rPr>
        <w:t xml:space="preserve"> </w:t>
      </w:r>
      <w:r w:rsidRPr="008E1DA7">
        <w:rPr>
          <w:rFonts w:cstheme="minorHAnsi"/>
          <w:sz w:val="24"/>
          <w:szCs w:val="24"/>
          <w:lang w:val="pl-PL"/>
        </w:rPr>
        <w:t xml:space="preserve">Dodatkowo w kotłowni należy </w:t>
      </w:r>
      <w:r w:rsidR="005041A3" w:rsidRPr="008E1DA7">
        <w:rPr>
          <w:rFonts w:cstheme="minorHAnsi"/>
          <w:sz w:val="24"/>
          <w:szCs w:val="24"/>
          <w:lang w:val="pl-PL"/>
        </w:rPr>
        <w:t>wykonać nawiew do kotłowni o przekroju min. 250 cm</w:t>
      </w:r>
      <w:r w:rsidR="005041A3" w:rsidRPr="008E1DA7">
        <w:rPr>
          <w:rFonts w:cstheme="minorHAnsi"/>
          <w:sz w:val="24"/>
          <w:szCs w:val="24"/>
          <w:vertAlign w:val="superscript"/>
          <w:lang w:val="pl-PL"/>
        </w:rPr>
        <w:t>2</w:t>
      </w:r>
      <w:r w:rsidR="005041A3">
        <w:rPr>
          <w:rFonts w:cstheme="minorHAnsi"/>
          <w:sz w:val="24"/>
          <w:szCs w:val="24"/>
          <w:vertAlign w:val="superscript"/>
          <w:lang w:val="pl-PL"/>
        </w:rPr>
        <w:t xml:space="preserve"> </w:t>
      </w:r>
      <w:r w:rsidR="005041A3">
        <w:rPr>
          <w:rFonts w:cstheme="minorHAnsi"/>
          <w:sz w:val="24"/>
          <w:szCs w:val="24"/>
          <w:lang w:val="pl-PL"/>
        </w:rPr>
        <w:t xml:space="preserve">i </w:t>
      </w:r>
      <w:r w:rsidRPr="008E1DA7">
        <w:rPr>
          <w:rFonts w:cstheme="minorHAnsi"/>
          <w:sz w:val="24"/>
          <w:szCs w:val="24"/>
          <w:lang w:val="pl-PL"/>
        </w:rPr>
        <w:t>zamontować kratkę wentylacji wywiewnej o minimalnych wymiarach 140x250mm.</w:t>
      </w:r>
      <w:r>
        <w:rPr>
          <w:rFonts w:cstheme="minorHAnsi"/>
          <w:sz w:val="24"/>
          <w:szCs w:val="24"/>
          <w:lang w:val="pl-PL"/>
        </w:rPr>
        <w:t xml:space="preserve"> </w:t>
      </w:r>
      <w:r w:rsidRPr="008E1DA7">
        <w:rPr>
          <w:rFonts w:cstheme="minorHAnsi"/>
          <w:sz w:val="24"/>
          <w:szCs w:val="24"/>
          <w:lang w:val="pl-PL"/>
        </w:rPr>
        <w:t>Do obowiązków wykonawcy należeć będzie wykonanie również wszystkich prób szczelności wykonanych, bądź zmodernizowanych instalacji wewnętrznych, wykonanie także w razie konieczności niezbędnej instalacji elektrycznej z gniazdem zasilającym montowanego kotła zgazowującego, sporządzenie stosownych protokołów z odbioru zamontowanych urządzeń, oraz protokołu kominiarskiego, dopuszczającego pomieszczenie kotłowni oraz przewody kominowe do użytkowania.</w:t>
      </w:r>
    </w:p>
    <w:p w14:paraId="0D3EE448" w14:textId="77777777" w:rsidR="001246F9" w:rsidRDefault="001246F9" w:rsidP="001246F9">
      <w:pPr>
        <w:pStyle w:val="Akapitzlist"/>
        <w:numPr>
          <w:ilvl w:val="1"/>
          <w:numId w:val="27"/>
        </w:numPr>
        <w:spacing w:line="360" w:lineRule="auto"/>
        <w:ind w:left="426" w:hanging="426"/>
        <w:jc w:val="both"/>
        <w:outlineLvl w:val="1"/>
        <w:rPr>
          <w:rFonts w:cstheme="minorHAnsi"/>
          <w:sz w:val="24"/>
          <w:szCs w:val="24"/>
          <w:lang w:val="pl-PL"/>
        </w:rPr>
      </w:pPr>
      <w:r w:rsidRPr="00DD3CCD">
        <w:rPr>
          <w:rFonts w:cstheme="minorHAnsi"/>
          <w:b/>
          <w:bCs/>
          <w:sz w:val="24"/>
          <w:szCs w:val="24"/>
          <w:lang w:val="pl-PL"/>
        </w:rPr>
        <w:t xml:space="preserve">Montaż kotła zgazowującego drewno </w:t>
      </w:r>
      <w:r w:rsidRPr="00DD3CCD">
        <w:rPr>
          <w:rFonts w:cstheme="minorHAnsi"/>
          <w:sz w:val="24"/>
          <w:szCs w:val="24"/>
          <w:lang w:val="pl-PL"/>
        </w:rPr>
        <w:t xml:space="preserve">- zakres prac obejmuje demontaż starego kotła (DEFRO) o mocy około </w:t>
      </w:r>
      <w:r>
        <w:rPr>
          <w:rFonts w:cstheme="minorHAnsi"/>
          <w:sz w:val="24"/>
          <w:szCs w:val="24"/>
          <w:lang w:val="pl-PL"/>
        </w:rPr>
        <w:t>20</w:t>
      </w:r>
      <w:r w:rsidRPr="00DD3CCD">
        <w:rPr>
          <w:rFonts w:cstheme="minorHAnsi"/>
          <w:sz w:val="24"/>
          <w:szCs w:val="24"/>
          <w:lang w:val="pl-PL"/>
        </w:rPr>
        <w:t xml:space="preserve"> kW na paliwo stałe</w:t>
      </w:r>
      <w:r>
        <w:rPr>
          <w:rFonts w:cstheme="minorHAnsi"/>
          <w:sz w:val="24"/>
          <w:szCs w:val="24"/>
          <w:lang w:val="pl-PL"/>
        </w:rPr>
        <w:t xml:space="preserve">, </w:t>
      </w:r>
      <w:r w:rsidRPr="00DD3CCD">
        <w:rPr>
          <w:rFonts w:cstheme="minorHAnsi"/>
          <w:sz w:val="24"/>
          <w:szCs w:val="24"/>
          <w:lang w:val="pl-PL"/>
        </w:rPr>
        <w:t>oraz montaż nowego stalowego</w:t>
      </w:r>
      <w:r>
        <w:rPr>
          <w:rFonts w:cstheme="minorHAnsi"/>
          <w:sz w:val="24"/>
          <w:szCs w:val="24"/>
          <w:lang w:val="pl-PL"/>
        </w:rPr>
        <w:t xml:space="preserve">                                  </w:t>
      </w:r>
      <w:r w:rsidRPr="00DD3CCD">
        <w:rPr>
          <w:rFonts w:cstheme="minorHAnsi"/>
          <w:sz w:val="24"/>
          <w:szCs w:val="24"/>
          <w:lang w:val="pl-PL"/>
        </w:rPr>
        <w:t xml:space="preserve"> lub żeliwnego kotła zgazowującego drewno o min. mocy </w:t>
      </w:r>
      <w:r w:rsidRPr="00DD3CCD">
        <w:rPr>
          <w:rFonts w:cstheme="minorHAnsi"/>
          <w:b/>
          <w:bCs/>
          <w:sz w:val="24"/>
          <w:szCs w:val="24"/>
          <w:lang w:val="pl-PL"/>
        </w:rPr>
        <w:t>18 kW</w:t>
      </w:r>
      <w:r w:rsidRPr="00DD3CCD">
        <w:rPr>
          <w:rFonts w:cstheme="minorHAnsi"/>
          <w:sz w:val="24"/>
          <w:szCs w:val="24"/>
          <w:lang w:val="pl-PL"/>
        </w:rPr>
        <w:t xml:space="preserve"> i klasie energetycznej</w:t>
      </w:r>
      <w:r>
        <w:rPr>
          <w:rFonts w:cstheme="minorHAnsi"/>
          <w:sz w:val="24"/>
          <w:szCs w:val="24"/>
          <w:lang w:val="pl-PL"/>
        </w:rPr>
        <w:t xml:space="preserve">                 </w:t>
      </w:r>
      <w:r w:rsidRPr="00DD3CCD">
        <w:rPr>
          <w:rFonts w:cstheme="minorHAnsi"/>
          <w:sz w:val="24"/>
          <w:szCs w:val="24"/>
          <w:lang w:val="pl-PL"/>
        </w:rPr>
        <w:t xml:space="preserve"> A+ pracującego w temperaturze 80-90 stopni, wyposażonego w pogodowo sterowany obieg centralnego ogrzewania,. Kocioł winien posiadać wentylator wyciągowy </w:t>
      </w:r>
      <w:r>
        <w:rPr>
          <w:rFonts w:cstheme="minorHAnsi"/>
          <w:sz w:val="24"/>
          <w:szCs w:val="24"/>
          <w:lang w:val="pl-PL"/>
        </w:rPr>
        <w:t xml:space="preserve">                                 </w:t>
      </w:r>
      <w:r w:rsidRPr="00DD3CCD">
        <w:rPr>
          <w:rFonts w:cstheme="minorHAnsi"/>
          <w:sz w:val="24"/>
          <w:szCs w:val="24"/>
          <w:lang w:val="pl-PL"/>
        </w:rPr>
        <w:t xml:space="preserve">(w zależności od modelu) i automatykę, sterującą procesem spalania. </w:t>
      </w:r>
    </w:p>
    <w:p w14:paraId="40C849B1" w14:textId="77777777" w:rsidR="001246F9" w:rsidRDefault="001246F9" w:rsidP="001246F9">
      <w:pPr>
        <w:pStyle w:val="Akapitzlist"/>
        <w:spacing w:line="360" w:lineRule="auto"/>
        <w:ind w:left="426"/>
        <w:jc w:val="both"/>
        <w:outlineLvl w:val="1"/>
        <w:rPr>
          <w:rFonts w:cstheme="minorHAnsi"/>
          <w:sz w:val="24"/>
          <w:szCs w:val="24"/>
          <w:lang w:val="pl-PL"/>
        </w:rPr>
      </w:pPr>
      <w:r w:rsidRPr="00DD3CCD">
        <w:rPr>
          <w:rFonts w:cstheme="minorHAnsi"/>
          <w:sz w:val="24"/>
          <w:szCs w:val="24"/>
          <w:lang w:val="pl-PL"/>
        </w:rPr>
        <w:t xml:space="preserve">Należy przyjąć kocioł zgazowujący drewno lite o wilgotności do 20 % wraz </w:t>
      </w:r>
      <w:r>
        <w:rPr>
          <w:rFonts w:cstheme="minorHAnsi"/>
          <w:sz w:val="24"/>
          <w:szCs w:val="24"/>
          <w:lang w:val="pl-PL"/>
        </w:rPr>
        <w:t xml:space="preserve">                                                </w:t>
      </w:r>
      <w:r w:rsidRPr="00DD3CCD">
        <w:rPr>
          <w:rFonts w:cstheme="minorHAnsi"/>
          <w:sz w:val="24"/>
          <w:szCs w:val="24"/>
          <w:lang w:val="pl-PL"/>
        </w:rPr>
        <w:t xml:space="preserve">z zabezpieczeniami i panelem sterującym, wyposażonym w pompy obiegowe kotła, instalacji c.o. oraz ładujące podgrzewacz pojemnościowy c.w.u, naczynie zbiorcze systemu otwartego, a także zbiornik akumulacyjny, ewentualnie wyposażony </w:t>
      </w:r>
      <w:r>
        <w:rPr>
          <w:rFonts w:cstheme="minorHAnsi"/>
          <w:sz w:val="24"/>
          <w:szCs w:val="24"/>
          <w:lang w:val="pl-PL"/>
        </w:rPr>
        <w:t xml:space="preserve">                                     </w:t>
      </w:r>
      <w:r w:rsidRPr="00DD3CCD">
        <w:rPr>
          <w:rFonts w:cstheme="minorHAnsi"/>
          <w:sz w:val="24"/>
          <w:szCs w:val="24"/>
          <w:lang w:val="pl-PL"/>
        </w:rPr>
        <w:t xml:space="preserve">w przepływową wężownicę do podgrzewania c.w.u. zawór temperaturowy, oraz zawór mieszający 3-drogowy. </w:t>
      </w:r>
    </w:p>
    <w:p w14:paraId="550EC950" w14:textId="2D9D8638" w:rsidR="00581FD7" w:rsidRDefault="001246F9" w:rsidP="00D56784">
      <w:pPr>
        <w:pStyle w:val="Akapitzlist"/>
        <w:spacing w:line="360" w:lineRule="auto"/>
        <w:ind w:left="426"/>
        <w:jc w:val="both"/>
        <w:outlineLvl w:val="1"/>
        <w:rPr>
          <w:rFonts w:cstheme="minorHAnsi"/>
          <w:sz w:val="24"/>
          <w:szCs w:val="24"/>
          <w:lang w:val="pl-PL"/>
        </w:rPr>
      </w:pPr>
      <w:r w:rsidRPr="00DD3CCD">
        <w:rPr>
          <w:rFonts w:cstheme="minorHAnsi"/>
          <w:sz w:val="24"/>
          <w:szCs w:val="24"/>
          <w:lang w:val="pl-PL"/>
        </w:rPr>
        <w:t>Kocioł winien być wykonany w klasie 5 efektywności energetycznej i emisyjności wg normy PN-EN 303-5, oraz zgodnie z rozporządzeniem UE dotyczącym certyfikatu ECODESIGN.</w:t>
      </w:r>
      <w:r w:rsidRPr="00DD3CCD">
        <w:rPr>
          <w:rFonts w:cstheme="minorHAnsi"/>
          <w:b/>
          <w:bCs/>
          <w:sz w:val="24"/>
          <w:szCs w:val="24"/>
          <w:lang w:val="pl-PL"/>
        </w:rPr>
        <w:t xml:space="preserve"> </w:t>
      </w:r>
      <w:r w:rsidRPr="008E1DA7">
        <w:rPr>
          <w:rFonts w:cstheme="minorHAnsi"/>
          <w:sz w:val="24"/>
          <w:szCs w:val="24"/>
          <w:lang w:val="pl-PL"/>
        </w:rPr>
        <w:t>Dodatkowo kocioł ma spełniać wymogi klasy efektywności energetycznej</w:t>
      </w:r>
      <w:r w:rsidR="005041A3">
        <w:rPr>
          <w:rFonts w:cstheme="minorHAnsi"/>
          <w:sz w:val="24"/>
          <w:szCs w:val="24"/>
          <w:lang w:val="pl-PL"/>
        </w:rPr>
        <w:t xml:space="preserve"> </w:t>
      </w:r>
      <w:r w:rsidRPr="008E1DA7">
        <w:rPr>
          <w:rFonts w:cstheme="minorHAnsi"/>
          <w:sz w:val="24"/>
          <w:szCs w:val="24"/>
          <w:lang w:val="pl-PL"/>
        </w:rPr>
        <w:t xml:space="preserve"> A+z certyfikatem Ecodesign.</w:t>
      </w:r>
    </w:p>
    <w:p w14:paraId="1CCA2E46" w14:textId="48FE0B92" w:rsidR="001246F9" w:rsidRPr="008E1DA7" w:rsidRDefault="001246F9" w:rsidP="001246F9">
      <w:pPr>
        <w:spacing w:line="360" w:lineRule="auto"/>
        <w:ind w:firstLine="360"/>
        <w:outlineLvl w:val="1"/>
        <w:rPr>
          <w:rFonts w:cstheme="minorHAnsi"/>
          <w:sz w:val="24"/>
          <w:szCs w:val="24"/>
          <w:lang w:val="pl-PL"/>
        </w:rPr>
      </w:pPr>
      <w:r w:rsidRPr="008E1DA7">
        <w:rPr>
          <w:rFonts w:cstheme="minorHAnsi"/>
          <w:sz w:val="24"/>
          <w:szCs w:val="24"/>
          <w:lang w:val="pl-PL"/>
        </w:rPr>
        <w:t xml:space="preserve">Technologia cieplna kotłowni winna składać się z następujących obiegów: </w:t>
      </w:r>
    </w:p>
    <w:p w14:paraId="135DF4D9" w14:textId="77777777" w:rsidR="001246F9" w:rsidRPr="008E1DA7" w:rsidRDefault="001246F9" w:rsidP="001246F9">
      <w:pPr>
        <w:numPr>
          <w:ilvl w:val="0"/>
          <w:numId w:val="1"/>
        </w:numPr>
        <w:spacing w:line="360" w:lineRule="auto"/>
        <w:outlineLvl w:val="1"/>
        <w:rPr>
          <w:rFonts w:cstheme="minorHAnsi"/>
          <w:sz w:val="24"/>
          <w:szCs w:val="24"/>
          <w:lang w:val="pl-PL"/>
        </w:rPr>
      </w:pPr>
      <w:r w:rsidRPr="008E1DA7">
        <w:rPr>
          <w:rFonts w:cstheme="minorHAnsi"/>
          <w:sz w:val="24"/>
          <w:szCs w:val="24"/>
          <w:lang w:val="pl-PL"/>
        </w:rPr>
        <w:t xml:space="preserve">obiegu kotłowego z pompą mieszającą i zaworem temperaturowym, </w:t>
      </w:r>
    </w:p>
    <w:p w14:paraId="1686D98A" w14:textId="6C963449" w:rsidR="001246F9" w:rsidRPr="008E1DA7" w:rsidRDefault="001246F9" w:rsidP="005041A3">
      <w:pPr>
        <w:numPr>
          <w:ilvl w:val="0"/>
          <w:numId w:val="1"/>
        </w:numPr>
        <w:spacing w:line="360" w:lineRule="auto"/>
        <w:jc w:val="both"/>
        <w:outlineLvl w:val="1"/>
        <w:rPr>
          <w:rFonts w:cstheme="minorHAnsi"/>
          <w:sz w:val="24"/>
          <w:szCs w:val="24"/>
          <w:lang w:val="pl-PL"/>
        </w:rPr>
      </w:pPr>
      <w:r w:rsidRPr="008E1DA7">
        <w:rPr>
          <w:rFonts w:cstheme="minorHAnsi"/>
          <w:sz w:val="24"/>
          <w:szCs w:val="24"/>
          <w:lang w:val="pl-PL"/>
        </w:rPr>
        <w:t xml:space="preserve"> zbiornika akumulacyjnego (bufora) o pojemności min. </w:t>
      </w:r>
      <w:r w:rsidR="005041A3" w:rsidRPr="005041A3">
        <w:rPr>
          <w:rFonts w:cstheme="minorHAnsi"/>
          <w:b/>
          <w:bCs/>
          <w:sz w:val="24"/>
          <w:szCs w:val="24"/>
          <w:lang w:val="pl-PL"/>
        </w:rPr>
        <w:t>10</w:t>
      </w:r>
      <w:r w:rsidRPr="005041A3">
        <w:rPr>
          <w:rFonts w:cstheme="minorHAnsi"/>
          <w:b/>
          <w:bCs/>
          <w:sz w:val="24"/>
          <w:szCs w:val="24"/>
          <w:lang w:val="pl-PL"/>
        </w:rPr>
        <w:t>00 dm</w:t>
      </w:r>
      <w:r w:rsidRPr="005041A3">
        <w:rPr>
          <w:rFonts w:cstheme="minorHAnsi"/>
          <w:b/>
          <w:bCs/>
          <w:sz w:val="24"/>
          <w:szCs w:val="24"/>
          <w:vertAlign w:val="superscript"/>
          <w:lang w:val="pl-PL"/>
        </w:rPr>
        <w:t>3</w:t>
      </w:r>
      <w:r w:rsidRPr="008E1DA7">
        <w:rPr>
          <w:rFonts w:cstheme="minorHAnsi"/>
          <w:sz w:val="24"/>
          <w:szCs w:val="24"/>
          <w:lang w:val="pl-PL"/>
        </w:rPr>
        <w:t xml:space="preserve"> (pojemność bufora winna być jednocześnie dostosowana do wymogów konkretnego kotła w celu zapewnienia kompatybilności działania), pełniącego rolę sprzęgła hydraulicznego                         i pozwalający na efektywną pracę kotła, </w:t>
      </w:r>
    </w:p>
    <w:p w14:paraId="4E543928" w14:textId="77777777" w:rsidR="001246F9" w:rsidRPr="008E1DA7" w:rsidRDefault="001246F9" w:rsidP="005041A3">
      <w:pPr>
        <w:numPr>
          <w:ilvl w:val="0"/>
          <w:numId w:val="1"/>
        </w:numPr>
        <w:spacing w:line="360" w:lineRule="auto"/>
        <w:jc w:val="both"/>
        <w:outlineLvl w:val="1"/>
        <w:rPr>
          <w:rFonts w:cstheme="minorHAnsi"/>
          <w:sz w:val="24"/>
          <w:szCs w:val="24"/>
          <w:lang w:val="pl-PL"/>
        </w:rPr>
      </w:pPr>
      <w:r w:rsidRPr="008E1DA7">
        <w:rPr>
          <w:rFonts w:cstheme="minorHAnsi"/>
          <w:sz w:val="24"/>
          <w:szCs w:val="24"/>
          <w:lang w:val="pl-PL"/>
        </w:rPr>
        <w:t xml:space="preserve">obiegu grzewczego z zaworem mieszającym trójdrogowym (sterowanym pogodowo)   </w:t>
      </w:r>
      <w:r w:rsidRPr="008E1DA7">
        <w:rPr>
          <w:rFonts w:cstheme="minorHAnsi"/>
          <w:sz w:val="24"/>
          <w:szCs w:val="24"/>
          <w:lang w:val="pl-PL"/>
        </w:rPr>
        <w:lastRenderedPageBreak/>
        <w:t xml:space="preserve">dla budynku, </w:t>
      </w:r>
    </w:p>
    <w:p w14:paraId="10218BF3" w14:textId="77777777" w:rsidR="001246F9" w:rsidRPr="008E1DA7" w:rsidRDefault="001246F9" w:rsidP="001246F9">
      <w:pPr>
        <w:numPr>
          <w:ilvl w:val="0"/>
          <w:numId w:val="1"/>
        </w:numPr>
        <w:spacing w:line="360" w:lineRule="auto"/>
        <w:outlineLvl w:val="1"/>
        <w:rPr>
          <w:rFonts w:cstheme="minorHAnsi"/>
          <w:sz w:val="24"/>
          <w:szCs w:val="24"/>
          <w:lang w:val="pl-PL"/>
        </w:rPr>
      </w:pPr>
      <w:r w:rsidRPr="008E1DA7">
        <w:rPr>
          <w:rFonts w:cstheme="minorHAnsi"/>
          <w:sz w:val="24"/>
          <w:szCs w:val="24"/>
          <w:lang w:val="pl-PL"/>
        </w:rPr>
        <w:t>obiegu ładującego zasobnik c.w.u.,</w:t>
      </w:r>
    </w:p>
    <w:p w14:paraId="7202A9A3" w14:textId="77777777" w:rsidR="001246F9" w:rsidRPr="008E1DA7" w:rsidRDefault="001246F9" w:rsidP="001246F9">
      <w:pPr>
        <w:spacing w:line="360" w:lineRule="auto"/>
        <w:ind w:firstLine="360"/>
        <w:outlineLvl w:val="1"/>
        <w:rPr>
          <w:rFonts w:cstheme="minorHAnsi"/>
          <w:sz w:val="24"/>
          <w:szCs w:val="24"/>
          <w:lang w:val="pl-PL"/>
        </w:rPr>
      </w:pPr>
      <w:r w:rsidRPr="008E1DA7">
        <w:rPr>
          <w:rFonts w:cstheme="minorHAnsi"/>
          <w:sz w:val="24"/>
          <w:szCs w:val="24"/>
          <w:lang w:val="pl-PL"/>
        </w:rPr>
        <w:t xml:space="preserve">W skład obiegu kotłowego winny wchodzić następujące urządzenia: </w:t>
      </w:r>
    </w:p>
    <w:p w14:paraId="6B32D38A" w14:textId="77777777" w:rsidR="001246F9" w:rsidRPr="008E1DA7" w:rsidRDefault="001246F9" w:rsidP="001246F9">
      <w:pPr>
        <w:numPr>
          <w:ilvl w:val="0"/>
          <w:numId w:val="2"/>
        </w:numPr>
        <w:spacing w:line="360" w:lineRule="auto"/>
        <w:outlineLvl w:val="1"/>
        <w:rPr>
          <w:rFonts w:cstheme="minorHAnsi"/>
          <w:sz w:val="24"/>
          <w:szCs w:val="24"/>
          <w:lang w:val="pl-PL"/>
        </w:rPr>
      </w:pPr>
      <w:r w:rsidRPr="008E1DA7">
        <w:rPr>
          <w:rFonts w:cstheme="minorHAnsi"/>
          <w:sz w:val="24"/>
          <w:szCs w:val="24"/>
          <w:lang w:val="pl-PL"/>
        </w:rPr>
        <w:t xml:space="preserve">kocioł wodny </w:t>
      </w:r>
    </w:p>
    <w:p w14:paraId="17EA42C1" w14:textId="77777777" w:rsidR="001246F9" w:rsidRPr="008E1DA7" w:rsidRDefault="001246F9" w:rsidP="001246F9">
      <w:pPr>
        <w:numPr>
          <w:ilvl w:val="0"/>
          <w:numId w:val="2"/>
        </w:numPr>
        <w:spacing w:line="360" w:lineRule="auto"/>
        <w:outlineLvl w:val="1"/>
        <w:rPr>
          <w:rFonts w:cstheme="minorHAnsi"/>
          <w:sz w:val="24"/>
          <w:szCs w:val="24"/>
          <w:lang w:val="pl-PL"/>
        </w:rPr>
      </w:pPr>
      <w:r w:rsidRPr="008E1DA7">
        <w:rPr>
          <w:rFonts w:cstheme="minorHAnsi"/>
          <w:sz w:val="24"/>
          <w:szCs w:val="24"/>
          <w:lang w:val="pl-PL"/>
        </w:rPr>
        <w:t>pompa mieszająca</w:t>
      </w:r>
    </w:p>
    <w:p w14:paraId="110FB611" w14:textId="77777777" w:rsidR="001246F9" w:rsidRPr="008E1DA7" w:rsidRDefault="001246F9" w:rsidP="001246F9">
      <w:pPr>
        <w:numPr>
          <w:ilvl w:val="0"/>
          <w:numId w:val="2"/>
        </w:numPr>
        <w:spacing w:line="360" w:lineRule="auto"/>
        <w:outlineLvl w:val="1"/>
        <w:rPr>
          <w:rFonts w:cstheme="minorHAnsi"/>
          <w:sz w:val="24"/>
          <w:szCs w:val="24"/>
          <w:lang w:val="pl-PL"/>
        </w:rPr>
      </w:pPr>
      <w:r w:rsidRPr="008E1DA7">
        <w:rPr>
          <w:rFonts w:cstheme="minorHAnsi"/>
          <w:sz w:val="24"/>
          <w:szCs w:val="24"/>
          <w:lang w:val="pl-PL"/>
        </w:rPr>
        <w:t>zawór temperaturowy ochrony powrotu min 55 st. C.</w:t>
      </w:r>
    </w:p>
    <w:p w14:paraId="22C85663" w14:textId="77777777" w:rsidR="001246F9" w:rsidRPr="008E1DA7" w:rsidRDefault="001246F9" w:rsidP="001246F9">
      <w:pPr>
        <w:numPr>
          <w:ilvl w:val="0"/>
          <w:numId w:val="2"/>
        </w:numPr>
        <w:spacing w:line="360" w:lineRule="auto"/>
        <w:outlineLvl w:val="1"/>
        <w:rPr>
          <w:rFonts w:cstheme="minorHAnsi"/>
          <w:sz w:val="24"/>
          <w:szCs w:val="24"/>
          <w:lang w:val="pl-PL"/>
        </w:rPr>
      </w:pPr>
      <w:r w:rsidRPr="008E1DA7">
        <w:rPr>
          <w:rFonts w:cstheme="minorHAnsi"/>
          <w:sz w:val="24"/>
          <w:szCs w:val="24"/>
          <w:lang w:val="pl-PL"/>
        </w:rPr>
        <w:t xml:space="preserve">zabezpieczenia naczynie zbiorcze o pojemności min. 50 l. </w:t>
      </w:r>
    </w:p>
    <w:p w14:paraId="7AA6CDE2" w14:textId="77777777" w:rsidR="001246F9" w:rsidRPr="008E1DA7" w:rsidRDefault="001246F9" w:rsidP="001246F9">
      <w:pPr>
        <w:spacing w:line="360" w:lineRule="auto"/>
        <w:ind w:firstLine="360"/>
        <w:outlineLvl w:val="1"/>
        <w:rPr>
          <w:rFonts w:cstheme="minorHAnsi"/>
          <w:sz w:val="24"/>
          <w:szCs w:val="24"/>
          <w:lang w:val="pl-PL"/>
        </w:rPr>
      </w:pPr>
      <w:r w:rsidRPr="008E1DA7">
        <w:rPr>
          <w:rFonts w:cstheme="minorHAnsi"/>
          <w:sz w:val="24"/>
          <w:szCs w:val="24"/>
          <w:lang w:val="pl-PL"/>
        </w:rPr>
        <w:t xml:space="preserve">W skład obiegu mieszaczowego winny wchodzić następujące urządzenia: </w:t>
      </w:r>
    </w:p>
    <w:p w14:paraId="6C354099" w14:textId="77777777" w:rsidR="001246F9" w:rsidRPr="008E1DA7" w:rsidRDefault="001246F9" w:rsidP="001246F9">
      <w:pPr>
        <w:numPr>
          <w:ilvl w:val="0"/>
          <w:numId w:val="3"/>
        </w:numPr>
        <w:spacing w:line="360" w:lineRule="auto"/>
        <w:outlineLvl w:val="1"/>
        <w:rPr>
          <w:rFonts w:cstheme="minorHAnsi"/>
          <w:sz w:val="24"/>
          <w:szCs w:val="24"/>
          <w:lang w:val="pl-PL"/>
        </w:rPr>
      </w:pPr>
      <w:r w:rsidRPr="008E1DA7">
        <w:rPr>
          <w:rFonts w:cstheme="minorHAnsi"/>
          <w:sz w:val="24"/>
          <w:szCs w:val="24"/>
          <w:lang w:val="pl-PL"/>
        </w:rPr>
        <w:t xml:space="preserve">pompa obiegu mieszaczowego, </w:t>
      </w:r>
    </w:p>
    <w:p w14:paraId="51FC2431" w14:textId="77777777" w:rsidR="001246F9" w:rsidRPr="008E1DA7" w:rsidRDefault="001246F9" w:rsidP="001246F9">
      <w:pPr>
        <w:numPr>
          <w:ilvl w:val="0"/>
          <w:numId w:val="3"/>
        </w:numPr>
        <w:spacing w:line="360" w:lineRule="auto"/>
        <w:outlineLvl w:val="1"/>
        <w:rPr>
          <w:rFonts w:cstheme="minorHAnsi"/>
          <w:sz w:val="24"/>
          <w:szCs w:val="24"/>
          <w:lang w:val="pl-PL"/>
        </w:rPr>
      </w:pPr>
      <w:r w:rsidRPr="008E1DA7">
        <w:rPr>
          <w:rFonts w:cstheme="minorHAnsi"/>
          <w:sz w:val="24"/>
          <w:szCs w:val="24"/>
          <w:lang w:val="pl-PL"/>
        </w:rPr>
        <w:t xml:space="preserve">zawór trójdrogowy z siłownikiem, </w:t>
      </w:r>
    </w:p>
    <w:p w14:paraId="51055A52" w14:textId="77777777" w:rsidR="001246F9" w:rsidRPr="008E1DA7" w:rsidRDefault="001246F9" w:rsidP="001246F9">
      <w:pPr>
        <w:numPr>
          <w:ilvl w:val="0"/>
          <w:numId w:val="3"/>
        </w:numPr>
        <w:spacing w:line="360" w:lineRule="auto"/>
        <w:outlineLvl w:val="1"/>
        <w:rPr>
          <w:rFonts w:cstheme="minorHAnsi"/>
          <w:sz w:val="24"/>
          <w:szCs w:val="24"/>
          <w:lang w:val="pl-PL"/>
        </w:rPr>
      </w:pPr>
      <w:r w:rsidRPr="008E1DA7">
        <w:rPr>
          <w:rFonts w:cstheme="minorHAnsi"/>
          <w:sz w:val="24"/>
          <w:szCs w:val="24"/>
          <w:lang w:val="pl-PL"/>
        </w:rPr>
        <w:t>regulator do zaworu trójdrogowego sterowany pogodowo</w:t>
      </w:r>
    </w:p>
    <w:p w14:paraId="5566D28E" w14:textId="77777777" w:rsidR="001246F9" w:rsidRPr="008E1DA7" w:rsidRDefault="001246F9" w:rsidP="001246F9">
      <w:pPr>
        <w:numPr>
          <w:ilvl w:val="0"/>
          <w:numId w:val="3"/>
        </w:numPr>
        <w:spacing w:line="360" w:lineRule="auto"/>
        <w:outlineLvl w:val="1"/>
        <w:rPr>
          <w:rFonts w:cstheme="minorHAnsi"/>
          <w:sz w:val="24"/>
          <w:szCs w:val="24"/>
          <w:lang w:val="pl-PL"/>
        </w:rPr>
      </w:pPr>
      <w:r w:rsidRPr="008E1DA7">
        <w:rPr>
          <w:rFonts w:cstheme="minorHAnsi"/>
          <w:sz w:val="24"/>
          <w:szCs w:val="24"/>
          <w:lang w:val="pl-PL"/>
        </w:rPr>
        <w:t>filtr odmulnik.</w:t>
      </w:r>
    </w:p>
    <w:p w14:paraId="64A87876" w14:textId="77777777" w:rsidR="001246F9" w:rsidRPr="008E1DA7" w:rsidRDefault="001246F9" w:rsidP="001246F9">
      <w:pPr>
        <w:spacing w:line="360" w:lineRule="auto"/>
        <w:ind w:left="360"/>
        <w:jc w:val="both"/>
        <w:outlineLvl w:val="1"/>
        <w:rPr>
          <w:rFonts w:cstheme="minorHAnsi"/>
          <w:sz w:val="24"/>
          <w:szCs w:val="24"/>
          <w:lang w:val="pl-PL"/>
        </w:rPr>
      </w:pPr>
      <w:r w:rsidRPr="008E1DA7">
        <w:rPr>
          <w:rFonts w:cstheme="minorHAnsi"/>
          <w:sz w:val="24"/>
          <w:szCs w:val="24"/>
          <w:lang w:val="pl-PL"/>
        </w:rPr>
        <w:t>Parametry pracy kotła powinny umożliwiać osiąganie temperatury roboczej na wyjściu                       z kotła nie niższej niż 80</w:t>
      </w:r>
      <w:r w:rsidRPr="008E1DA7">
        <w:rPr>
          <w:rFonts w:cstheme="minorHAnsi"/>
          <w:sz w:val="24"/>
          <w:szCs w:val="24"/>
          <w:vertAlign w:val="superscript"/>
          <w:lang w:val="pl-PL"/>
        </w:rPr>
        <w:t>o</w:t>
      </w:r>
      <w:r w:rsidRPr="008E1DA7">
        <w:rPr>
          <w:rFonts w:cstheme="minorHAnsi"/>
          <w:sz w:val="24"/>
          <w:szCs w:val="24"/>
          <w:lang w:val="pl-PL"/>
        </w:rPr>
        <w:t>C i nieprzekraczającej 90</w:t>
      </w:r>
      <w:r w:rsidRPr="008E1DA7">
        <w:rPr>
          <w:rFonts w:cstheme="minorHAnsi"/>
          <w:sz w:val="24"/>
          <w:szCs w:val="24"/>
          <w:vertAlign w:val="superscript"/>
          <w:lang w:val="pl-PL"/>
        </w:rPr>
        <w:t>o</w:t>
      </w:r>
      <w:r w:rsidRPr="008E1DA7">
        <w:rPr>
          <w:rFonts w:cstheme="minorHAnsi"/>
          <w:sz w:val="24"/>
          <w:szCs w:val="24"/>
          <w:lang w:val="pl-PL"/>
        </w:rPr>
        <w:t xml:space="preserve"> C, przy ciśnieniu roboczym nie wyższym niż 2 bary, oraz dostosować ustawienia do wskazanych powyżej mocy cieplnych (maksymalna moc kotła wskazana przez producenta może być wyższa przy dostosowaniu ustawień do parametrów wynikających z załączonego audytu energetycznego). </w:t>
      </w:r>
    </w:p>
    <w:p w14:paraId="708F576E" w14:textId="4597B045" w:rsidR="001246F9" w:rsidRPr="00E418C1" w:rsidRDefault="001246F9" w:rsidP="001246F9">
      <w:pPr>
        <w:pStyle w:val="Akapitzlist"/>
        <w:numPr>
          <w:ilvl w:val="1"/>
          <w:numId w:val="27"/>
        </w:numPr>
        <w:spacing w:line="360" w:lineRule="auto"/>
        <w:ind w:left="426" w:hanging="426"/>
        <w:jc w:val="both"/>
        <w:outlineLvl w:val="1"/>
        <w:rPr>
          <w:rFonts w:cstheme="minorHAnsi"/>
          <w:b/>
          <w:bCs/>
          <w:sz w:val="24"/>
          <w:szCs w:val="24"/>
          <w:lang w:val="pl-PL"/>
        </w:rPr>
      </w:pPr>
      <w:r w:rsidRPr="00DD3CCD">
        <w:rPr>
          <w:rFonts w:cstheme="minorHAnsi"/>
          <w:b/>
          <w:bCs/>
          <w:sz w:val="24"/>
          <w:szCs w:val="24"/>
          <w:lang w:val="pl-PL"/>
        </w:rPr>
        <w:t>Modernizacja instalacji c.w.u</w:t>
      </w:r>
      <w:r w:rsidRPr="00DD3CCD">
        <w:rPr>
          <w:rFonts w:cstheme="minorHAnsi"/>
          <w:sz w:val="24"/>
          <w:szCs w:val="24"/>
          <w:lang w:val="pl-PL"/>
        </w:rPr>
        <w:t xml:space="preserve">. – niezbędną instalację c.w.u. (tylko w obrębie kotła) należy wykonać w technologii AluPEx/PP, stal zaciskowa, obłożoną izolacją termiczną zgodną                       z PN bez koniecznego bruzdowania w ścianach i stropach. </w:t>
      </w:r>
    </w:p>
    <w:p w14:paraId="4E27D103" w14:textId="77777777" w:rsidR="00581FD7" w:rsidRDefault="001246F9" w:rsidP="001246F9">
      <w:pPr>
        <w:pStyle w:val="Akapitzlist"/>
        <w:spacing w:line="360" w:lineRule="auto"/>
        <w:ind w:left="426"/>
        <w:jc w:val="both"/>
        <w:outlineLvl w:val="1"/>
        <w:rPr>
          <w:rFonts w:cstheme="minorHAnsi"/>
          <w:b/>
          <w:bCs/>
          <w:sz w:val="24"/>
          <w:szCs w:val="24"/>
          <w:lang w:val="pl-PL"/>
        </w:rPr>
      </w:pPr>
      <w:r w:rsidRPr="00DD3CCD">
        <w:rPr>
          <w:rFonts w:cstheme="minorHAnsi"/>
          <w:sz w:val="24"/>
          <w:szCs w:val="24"/>
          <w:lang w:val="pl-PL"/>
        </w:rPr>
        <w:t>Kocioł zgazowujący drewno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w:t>
      </w:r>
      <w:r w:rsidRPr="00DD3CCD">
        <w:rPr>
          <w:rFonts w:cstheme="minorHAnsi"/>
          <w:b/>
          <w:bCs/>
          <w:sz w:val="24"/>
          <w:szCs w:val="24"/>
          <w:lang w:val="pl-PL"/>
        </w:rPr>
        <w:t xml:space="preserve"> </w:t>
      </w:r>
    </w:p>
    <w:p w14:paraId="2F6C3353" w14:textId="2CB2864C" w:rsidR="005041A3" w:rsidRPr="00581FD7" w:rsidRDefault="001246F9" w:rsidP="00AD4F2D">
      <w:pPr>
        <w:spacing w:line="360" w:lineRule="auto"/>
        <w:ind w:left="426"/>
        <w:jc w:val="both"/>
        <w:outlineLvl w:val="1"/>
        <w:rPr>
          <w:rFonts w:cstheme="minorHAnsi"/>
          <w:sz w:val="24"/>
          <w:szCs w:val="24"/>
          <w:lang w:val="pl-PL"/>
        </w:rPr>
      </w:pPr>
      <w:r w:rsidRPr="00581FD7">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miejscach likwidacji instalacji, bez malowania ścian. </w:t>
      </w:r>
    </w:p>
    <w:p w14:paraId="6E7F400A" w14:textId="77777777" w:rsidR="001246F9" w:rsidRPr="008E1DA7" w:rsidRDefault="001246F9" w:rsidP="001246F9">
      <w:pPr>
        <w:spacing w:line="360" w:lineRule="auto"/>
        <w:ind w:left="426" w:hanging="426"/>
        <w:jc w:val="both"/>
        <w:outlineLvl w:val="1"/>
        <w:rPr>
          <w:rFonts w:cstheme="minorHAnsi"/>
          <w:b/>
          <w:bCs/>
          <w:sz w:val="24"/>
          <w:szCs w:val="24"/>
          <w:lang w:val="pl-PL"/>
        </w:rPr>
      </w:pPr>
      <w:r>
        <w:rPr>
          <w:rFonts w:cstheme="minorHAnsi"/>
          <w:b/>
          <w:bCs/>
          <w:sz w:val="24"/>
          <w:szCs w:val="24"/>
          <w:lang w:val="pl-PL"/>
        </w:rPr>
        <w:t xml:space="preserve">1.4 </w:t>
      </w:r>
      <w:bookmarkStart w:id="8" w:name="_Hlk153451587"/>
      <w:r w:rsidRPr="00FC2683">
        <w:rPr>
          <w:rFonts w:cstheme="minorHAnsi"/>
          <w:b/>
          <w:bCs/>
          <w:sz w:val="24"/>
          <w:szCs w:val="24"/>
          <w:lang w:val="pl-PL"/>
        </w:rPr>
        <w:t xml:space="preserve">Wymiana grzejników, montaż zaworów termostatycznych - </w:t>
      </w:r>
      <w:r w:rsidRPr="00FC2683">
        <w:rPr>
          <w:rFonts w:cstheme="minorHAnsi"/>
          <w:sz w:val="24"/>
          <w:szCs w:val="24"/>
          <w:lang w:val="pl-PL"/>
        </w:rPr>
        <w:t xml:space="preserve">zakres prac obejmuje również demontaż starych żeliwnych i montaż nowych </w:t>
      </w:r>
      <w:r>
        <w:rPr>
          <w:rFonts w:cstheme="minorHAnsi"/>
          <w:b/>
          <w:bCs/>
          <w:sz w:val="24"/>
          <w:szCs w:val="24"/>
          <w:lang w:val="pl-PL"/>
        </w:rPr>
        <w:t>10</w:t>
      </w:r>
      <w:r w:rsidRPr="00FC2683">
        <w:rPr>
          <w:rFonts w:cstheme="minorHAnsi"/>
          <w:b/>
          <w:bCs/>
          <w:sz w:val="24"/>
          <w:szCs w:val="24"/>
          <w:lang w:val="pl-PL"/>
        </w:rPr>
        <w:t xml:space="preserve"> szt.</w:t>
      </w:r>
      <w:r w:rsidRPr="00FC2683">
        <w:rPr>
          <w:rFonts w:cstheme="minorHAnsi"/>
          <w:sz w:val="24"/>
          <w:szCs w:val="24"/>
          <w:lang w:val="pl-PL"/>
        </w:rPr>
        <w:t xml:space="preserve"> grzejników aluminiowych lub stalowych c.o. wraz z zaworami termostatycznymi.</w:t>
      </w:r>
    </w:p>
    <w:p w14:paraId="22C8AE61" w14:textId="77777777" w:rsidR="001246F9" w:rsidRPr="008E1DA7" w:rsidRDefault="001246F9" w:rsidP="00AD4F2D">
      <w:pPr>
        <w:numPr>
          <w:ilvl w:val="1"/>
          <w:numId w:val="33"/>
        </w:numPr>
        <w:tabs>
          <w:tab w:val="left" w:pos="426"/>
        </w:tabs>
        <w:spacing w:line="360" w:lineRule="auto"/>
        <w:ind w:left="284" w:hanging="218"/>
        <w:jc w:val="both"/>
        <w:outlineLvl w:val="1"/>
        <w:rPr>
          <w:rFonts w:cstheme="minorHAnsi"/>
          <w:sz w:val="24"/>
          <w:szCs w:val="24"/>
          <w:lang w:val="pl-PL"/>
        </w:rPr>
      </w:pPr>
      <w:r w:rsidRPr="008E1DA7">
        <w:rPr>
          <w:rFonts w:cstheme="minorHAnsi"/>
          <w:b/>
          <w:bCs/>
          <w:sz w:val="24"/>
          <w:szCs w:val="24"/>
          <w:lang w:val="pl-PL"/>
        </w:rPr>
        <w:lastRenderedPageBreak/>
        <w:t>Montaż zasobnika c.w.u</w:t>
      </w:r>
      <w:r w:rsidRPr="008E1DA7">
        <w:rPr>
          <w:rFonts w:cstheme="minorHAnsi"/>
          <w:sz w:val="24"/>
          <w:szCs w:val="24"/>
          <w:lang w:val="pl-PL"/>
        </w:rPr>
        <w:t xml:space="preserve"> - należy zamontować zasobnik c.w.u. o pojemności min. </w:t>
      </w:r>
      <w:r w:rsidRPr="008E1DA7">
        <w:rPr>
          <w:rFonts w:cstheme="minorHAnsi"/>
          <w:b/>
          <w:bCs/>
          <w:sz w:val="24"/>
          <w:szCs w:val="24"/>
          <w:lang w:val="pl-PL"/>
        </w:rPr>
        <w:t>1</w:t>
      </w:r>
      <w:r w:rsidRPr="008F1B8E">
        <w:rPr>
          <w:rFonts w:cstheme="minorHAnsi"/>
          <w:b/>
          <w:bCs/>
          <w:sz w:val="24"/>
          <w:szCs w:val="24"/>
          <w:lang w:val="pl-PL"/>
        </w:rPr>
        <w:t>5</w:t>
      </w:r>
      <w:r w:rsidRPr="008E1DA7">
        <w:rPr>
          <w:rFonts w:cstheme="minorHAnsi"/>
          <w:b/>
          <w:bCs/>
          <w:sz w:val="24"/>
          <w:szCs w:val="24"/>
          <w:lang w:val="pl-PL"/>
        </w:rPr>
        <w:t>0 dm</w:t>
      </w:r>
      <w:r w:rsidRPr="008E1DA7">
        <w:rPr>
          <w:rFonts w:cstheme="minorHAnsi"/>
          <w:b/>
          <w:bCs/>
          <w:sz w:val="24"/>
          <w:szCs w:val="24"/>
          <w:vertAlign w:val="superscript"/>
          <w:lang w:val="pl-PL"/>
        </w:rPr>
        <w:t>3</w:t>
      </w:r>
      <w:r w:rsidRPr="008E1DA7">
        <w:rPr>
          <w:rFonts w:cstheme="minorHAnsi"/>
          <w:sz w:val="24"/>
          <w:szCs w:val="24"/>
          <w:lang w:val="pl-PL"/>
        </w:rPr>
        <w:t xml:space="preserve"> o klasie energetycznej nie gorszej niż B. Kocioł należy podłączyć do nowego zasobnika c.w.u. oraz do istniejącej instalacji c.w.u, po czym należy napełnić instalacje wodą, </w:t>
      </w:r>
      <w:r>
        <w:rPr>
          <w:rFonts w:cstheme="minorHAnsi"/>
          <w:sz w:val="24"/>
          <w:szCs w:val="24"/>
          <w:lang w:val="pl-PL"/>
        </w:rPr>
        <w:t xml:space="preserve">                         </w:t>
      </w:r>
      <w:r w:rsidRPr="008E1DA7">
        <w:rPr>
          <w:rFonts w:cstheme="minorHAnsi"/>
          <w:sz w:val="24"/>
          <w:szCs w:val="24"/>
          <w:lang w:val="pl-PL"/>
        </w:rPr>
        <w:t>lub zamiennie montaż wężownicy do c.w.u. w buforze centralnego ogrzewania.</w:t>
      </w:r>
    </w:p>
    <w:bookmarkEnd w:id="8"/>
    <w:p w14:paraId="54F174DA" w14:textId="6DFE1FE7" w:rsidR="0094094E" w:rsidRPr="008D5FD7" w:rsidRDefault="001246F9" w:rsidP="009C4564">
      <w:pPr>
        <w:pStyle w:val="Akapitzlist"/>
        <w:numPr>
          <w:ilvl w:val="0"/>
          <w:numId w:val="33"/>
        </w:numPr>
        <w:spacing w:line="360" w:lineRule="auto"/>
        <w:ind w:left="284" w:hanging="284"/>
        <w:jc w:val="both"/>
        <w:outlineLvl w:val="1"/>
        <w:rPr>
          <w:rFonts w:cstheme="minorHAnsi"/>
          <w:b/>
          <w:bCs/>
          <w:sz w:val="24"/>
          <w:szCs w:val="24"/>
          <w:lang w:val="pl-PL"/>
        </w:rPr>
      </w:pPr>
      <w:r w:rsidRPr="008D5FD7">
        <w:rPr>
          <w:rFonts w:cstheme="minorHAnsi"/>
          <w:b/>
          <w:bCs/>
          <w:sz w:val="24"/>
          <w:szCs w:val="24"/>
          <w:lang w:val="pl-PL"/>
        </w:rPr>
        <w:t xml:space="preserve">Ocieplenie stropu pod nieogrzewanym poddaszem </w:t>
      </w:r>
      <w:r w:rsidRPr="008D5FD7">
        <w:rPr>
          <w:rFonts w:cstheme="minorHAnsi"/>
          <w:sz w:val="24"/>
          <w:szCs w:val="24"/>
        </w:rPr>
        <w:t xml:space="preserve">– </w:t>
      </w:r>
      <w:r w:rsidRPr="00AD4F2D">
        <w:rPr>
          <w:rFonts w:cstheme="minorHAnsi"/>
          <w:sz w:val="24"/>
          <w:szCs w:val="24"/>
          <w:lang w:val="pl-PL"/>
        </w:rPr>
        <w:t xml:space="preserve">zakres prac obejmuje wykonanie docieplenia istniejącego stropu na nieużytkowym poddaszu wełną mineralną                                       o powierzchni około </w:t>
      </w:r>
      <w:r w:rsidRPr="00AD4F2D">
        <w:rPr>
          <w:rFonts w:cstheme="minorHAnsi"/>
          <w:b/>
          <w:bCs/>
          <w:sz w:val="24"/>
          <w:szCs w:val="24"/>
          <w:lang w:val="pl-PL"/>
        </w:rPr>
        <w:t>87,67 m</w:t>
      </w:r>
      <w:r w:rsidRPr="00AD4F2D">
        <w:rPr>
          <w:rFonts w:cstheme="minorHAnsi"/>
          <w:b/>
          <w:bCs/>
          <w:sz w:val="24"/>
          <w:szCs w:val="24"/>
          <w:vertAlign w:val="superscript"/>
          <w:lang w:val="pl-PL"/>
        </w:rPr>
        <w:t>2</w:t>
      </w:r>
      <w:r w:rsidRPr="00AD4F2D">
        <w:rPr>
          <w:rFonts w:cstheme="minorHAnsi"/>
          <w:sz w:val="24"/>
          <w:szCs w:val="24"/>
          <w:lang w:val="pl-PL"/>
        </w:rPr>
        <w:t xml:space="preserve">, grubości </w:t>
      </w:r>
      <w:r w:rsidRPr="00AD4F2D">
        <w:rPr>
          <w:rFonts w:cstheme="minorHAnsi"/>
          <w:b/>
          <w:bCs/>
          <w:sz w:val="24"/>
          <w:szCs w:val="24"/>
          <w:lang w:val="pl-PL"/>
        </w:rPr>
        <w:t>22 cm</w:t>
      </w:r>
      <w:r w:rsidRPr="00AD4F2D">
        <w:rPr>
          <w:rFonts w:cstheme="minorHAnsi"/>
          <w:sz w:val="24"/>
          <w:szCs w:val="24"/>
          <w:lang w:val="pl-PL"/>
        </w:rPr>
        <w:t xml:space="preserve"> o współczynniku przenikania ciepła                          (λ= 0,035 [W/mK]), a także zagruntowaniu istniejącej powierzchni deskowania środkami grzybobójczym</w:t>
      </w:r>
      <w:r w:rsidR="00AD4F2D">
        <w:rPr>
          <w:rFonts w:cstheme="minorHAnsi"/>
          <w:sz w:val="24"/>
          <w:szCs w:val="24"/>
          <w:lang w:val="pl-PL"/>
        </w:rPr>
        <w:t>i</w:t>
      </w:r>
      <w:r w:rsidRPr="00AD4F2D">
        <w:rPr>
          <w:rFonts w:cstheme="minorHAnsi"/>
          <w:sz w:val="24"/>
          <w:szCs w:val="24"/>
          <w:lang w:val="pl-PL"/>
        </w:rPr>
        <w:t>, oraz zabezpieczeniu wykonanej izolacji folią paroszczelną                                           i paroprzepuszczalną. Dodatkowo należy nad całością ocieplenia wykonać podłogę drewnianą z płyty OSB lub desek drewnianych ułożonych na ruszcie drewnianym.</w:t>
      </w:r>
    </w:p>
    <w:p w14:paraId="6E1FD8B8" w14:textId="77777777" w:rsidR="008D5FD7" w:rsidRPr="00C1037D" w:rsidRDefault="008D5FD7" w:rsidP="008D5FD7">
      <w:pPr>
        <w:pStyle w:val="Akapitzlist"/>
        <w:spacing w:line="360" w:lineRule="auto"/>
        <w:ind w:left="426"/>
        <w:jc w:val="both"/>
        <w:outlineLvl w:val="1"/>
        <w:rPr>
          <w:rFonts w:cstheme="minorHAnsi"/>
          <w:b/>
          <w:bCs/>
          <w:sz w:val="24"/>
          <w:szCs w:val="24"/>
          <w:lang w:val="pl-PL"/>
        </w:rPr>
      </w:pPr>
    </w:p>
    <w:p w14:paraId="4BAD891D" w14:textId="77777777" w:rsidR="001246F9" w:rsidRPr="00AA2B08" w:rsidRDefault="001246F9" w:rsidP="001246F9">
      <w:pPr>
        <w:spacing w:line="360" w:lineRule="auto"/>
        <w:outlineLvl w:val="1"/>
        <w:rPr>
          <w:rFonts w:cstheme="minorHAnsi"/>
          <w:b/>
          <w:bCs/>
          <w:sz w:val="24"/>
          <w:szCs w:val="24"/>
          <w:highlight w:val="lightGray"/>
          <w:lang w:val="pl-PL"/>
        </w:rPr>
      </w:pPr>
      <w:bookmarkStart w:id="9" w:name="_Toc113864361"/>
      <w:bookmarkStart w:id="10" w:name="_Toc119503547"/>
      <w:bookmarkStart w:id="11" w:name="_Hlk125439777"/>
      <w:r w:rsidRPr="00AA2B08">
        <w:rPr>
          <w:rFonts w:cstheme="minorHAnsi"/>
          <w:b/>
          <w:bCs/>
          <w:sz w:val="24"/>
          <w:szCs w:val="24"/>
          <w:highlight w:val="lightGray"/>
          <w:lang w:val="pl-PL"/>
        </w:rPr>
        <w:t xml:space="preserve">4.   Budynek mieszkalny </w:t>
      </w:r>
      <w:r>
        <w:rPr>
          <w:rFonts w:cstheme="minorHAnsi"/>
          <w:b/>
          <w:bCs/>
          <w:sz w:val="24"/>
          <w:szCs w:val="24"/>
          <w:highlight w:val="lightGray"/>
          <w:lang w:val="pl-PL"/>
        </w:rPr>
        <w:t xml:space="preserve">Jodłówka Tuchowska 93A  </w:t>
      </w:r>
    </w:p>
    <w:p w14:paraId="5B71FF51" w14:textId="44BB9994" w:rsidR="001246F9" w:rsidRDefault="00D56784" w:rsidP="00D56784">
      <w:pPr>
        <w:spacing w:line="360" w:lineRule="auto"/>
        <w:outlineLvl w:val="1"/>
        <w:rPr>
          <w:rFonts w:eastAsia="Calibri" w:cstheme="minorHAnsi"/>
          <w:spacing w:val="-1"/>
          <w:sz w:val="24"/>
          <w:szCs w:val="24"/>
          <w:lang w:val="pl" w:eastAsia="pl-PL"/>
        </w:rPr>
      </w:pPr>
      <w:r>
        <w:rPr>
          <w:rFonts w:cstheme="minorHAnsi"/>
          <w:b/>
          <w:bCs/>
          <w:sz w:val="24"/>
          <w:szCs w:val="24"/>
          <w:lang w:val="pl-PL"/>
        </w:rPr>
        <w:t xml:space="preserve">1. </w:t>
      </w:r>
      <w:r w:rsidR="001246F9" w:rsidRPr="00AF43D8">
        <w:rPr>
          <w:rFonts w:cstheme="minorHAnsi"/>
          <w:b/>
          <w:bCs/>
          <w:sz w:val="24"/>
          <w:szCs w:val="24"/>
          <w:lang w:val="pl-PL"/>
        </w:rPr>
        <w:t xml:space="preserve">Termomodernizacja budynku – </w:t>
      </w:r>
      <w:r w:rsidR="001246F9" w:rsidRPr="00AF43D8">
        <w:rPr>
          <w:rFonts w:cstheme="minorHAnsi"/>
          <w:sz w:val="24"/>
          <w:szCs w:val="24"/>
          <w:lang w:val="pl-PL"/>
        </w:rPr>
        <w:t>z</w:t>
      </w:r>
      <w:r w:rsidR="001246F9" w:rsidRPr="00AF43D8">
        <w:rPr>
          <w:rFonts w:eastAsia="Calibri" w:cstheme="minorHAnsi"/>
          <w:spacing w:val="-1"/>
          <w:sz w:val="24"/>
          <w:szCs w:val="24"/>
          <w:lang w:val="pl" w:eastAsia="pl-PL"/>
        </w:rPr>
        <w:t>akres prac termomodernizacyjnych będzie następujący:</w:t>
      </w:r>
    </w:p>
    <w:p w14:paraId="66C39E1C" w14:textId="2E3A0C4F" w:rsidR="00581FD7" w:rsidRPr="00D56784" w:rsidRDefault="001246F9" w:rsidP="00D56784">
      <w:pPr>
        <w:pStyle w:val="Akapitzlist"/>
        <w:numPr>
          <w:ilvl w:val="1"/>
          <w:numId w:val="38"/>
        </w:numPr>
        <w:spacing w:line="360" w:lineRule="auto"/>
        <w:ind w:left="426" w:hanging="426"/>
        <w:jc w:val="both"/>
        <w:outlineLvl w:val="1"/>
        <w:rPr>
          <w:rFonts w:cstheme="minorHAnsi"/>
          <w:b/>
          <w:bCs/>
          <w:sz w:val="24"/>
          <w:szCs w:val="24"/>
          <w:lang w:val="pl-PL"/>
        </w:rPr>
      </w:pPr>
      <w:r w:rsidRPr="00D56784">
        <w:rPr>
          <w:rFonts w:cstheme="minorHAnsi"/>
          <w:b/>
          <w:bCs/>
          <w:sz w:val="24"/>
          <w:szCs w:val="24"/>
          <w:lang w:val="pl-PL"/>
        </w:rPr>
        <w:t xml:space="preserve">Ocieplenie ścian zewnętrznych wysokiego parteru o powierzchni około 109,34 m2                     (ściany wewnętrznej na ganku, lecz bez ścian zewnętrznych ganku) </w:t>
      </w:r>
      <w:r w:rsidRPr="00D56784">
        <w:rPr>
          <w:rFonts w:eastAsia="Calibri" w:cstheme="minorHAnsi"/>
          <w:spacing w:val="-1"/>
          <w:sz w:val="24"/>
          <w:szCs w:val="24"/>
          <w:lang w:val="pl" w:eastAsia="pl-PL"/>
        </w:rPr>
        <w:t>wykonać należy</w:t>
      </w:r>
      <w:r w:rsidRPr="00D56784">
        <w:rPr>
          <w:rFonts w:eastAsia="Calibri" w:cstheme="minorHAnsi"/>
          <w:b/>
          <w:bCs/>
          <w:spacing w:val="-1"/>
          <w:sz w:val="24"/>
          <w:szCs w:val="24"/>
          <w:lang w:val="pl" w:eastAsia="pl-PL"/>
        </w:rPr>
        <w:t xml:space="preserve">                          </w:t>
      </w:r>
      <w:r w:rsidRPr="00D56784">
        <w:rPr>
          <w:rFonts w:eastAsia="Calibri" w:cstheme="minorHAnsi"/>
          <w:sz w:val="24"/>
          <w:szCs w:val="24"/>
          <w:lang w:val="pl" w:eastAsia="pl-PL"/>
        </w:rPr>
        <w:t>w</w:t>
      </w:r>
      <w:r w:rsidRPr="00D56784">
        <w:rPr>
          <w:rFonts w:eastAsia="Calibri" w:cstheme="minorHAnsi"/>
          <w:spacing w:val="8"/>
          <w:sz w:val="24"/>
          <w:szCs w:val="24"/>
          <w:lang w:val="pl" w:eastAsia="pl-PL"/>
        </w:rPr>
        <w:t xml:space="preserve"> </w:t>
      </w:r>
      <w:r w:rsidRPr="00D56784">
        <w:rPr>
          <w:rFonts w:eastAsia="Calibri" w:cstheme="minorHAnsi"/>
          <w:spacing w:val="-1"/>
          <w:sz w:val="24"/>
          <w:szCs w:val="24"/>
          <w:lang w:val="pl" w:eastAsia="pl-PL"/>
        </w:rPr>
        <w:t>technologii</w:t>
      </w:r>
      <w:r w:rsidRPr="00D56784">
        <w:rPr>
          <w:rFonts w:eastAsia="Calibri" w:cstheme="minorHAnsi"/>
          <w:spacing w:val="7"/>
          <w:sz w:val="24"/>
          <w:szCs w:val="24"/>
          <w:lang w:val="pl" w:eastAsia="pl-PL"/>
        </w:rPr>
        <w:t xml:space="preserve"> lekko – mokrej z zastosowanie systemu </w:t>
      </w:r>
      <w:r w:rsidRPr="00D56784">
        <w:rPr>
          <w:rFonts w:eastAsia="Calibri" w:cstheme="minorHAnsi"/>
          <w:sz w:val="24"/>
          <w:szCs w:val="24"/>
          <w:lang w:val="pl" w:eastAsia="pl-PL"/>
        </w:rPr>
        <w:t>BSO</w:t>
      </w:r>
      <w:r w:rsidRPr="00D56784">
        <w:rPr>
          <w:rFonts w:eastAsia="Calibri" w:cstheme="minorHAnsi"/>
          <w:spacing w:val="6"/>
          <w:sz w:val="24"/>
          <w:szCs w:val="24"/>
          <w:lang w:val="pl" w:eastAsia="pl-PL"/>
        </w:rPr>
        <w:t xml:space="preserve"> </w:t>
      </w:r>
      <w:r w:rsidRPr="00D56784">
        <w:rPr>
          <w:rFonts w:eastAsia="Calibri" w:cstheme="minorHAnsi"/>
          <w:spacing w:val="-1"/>
          <w:sz w:val="24"/>
          <w:szCs w:val="24"/>
          <w:lang w:val="pl" w:eastAsia="pl-PL"/>
        </w:rPr>
        <w:t>(Bezspoinowy</w:t>
      </w:r>
      <w:r w:rsidRPr="00D56784">
        <w:rPr>
          <w:rFonts w:eastAsia="Calibri" w:cstheme="minorHAnsi"/>
          <w:spacing w:val="13"/>
          <w:sz w:val="24"/>
          <w:szCs w:val="24"/>
          <w:lang w:val="pl" w:eastAsia="pl-PL"/>
        </w:rPr>
        <w:t xml:space="preserve"> </w:t>
      </w:r>
      <w:r w:rsidRPr="00D56784">
        <w:rPr>
          <w:rFonts w:eastAsia="Calibri" w:cstheme="minorHAnsi"/>
          <w:sz w:val="24"/>
          <w:szCs w:val="24"/>
          <w:lang w:val="pl" w:eastAsia="pl-PL"/>
        </w:rPr>
        <w:t>System</w:t>
      </w:r>
      <w:r w:rsidRPr="00D56784">
        <w:rPr>
          <w:rFonts w:eastAsia="Calibri" w:cstheme="minorHAnsi"/>
          <w:spacing w:val="7"/>
          <w:sz w:val="24"/>
          <w:szCs w:val="24"/>
          <w:lang w:val="pl" w:eastAsia="pl-PL"/>
        </w:rPr>
        <w:t xml:space="preserve"> </w:t>
      </w:r>
      <w:r w:rsidRPr="00D56784">
        <w:rPr>
          <w:rFonts w:eastAsia="Calibri" w:cstheme="minorHAnsi"/>
          <w:spacing w:val="-1"/>
          <w:sz w:val="24"/>
          <w:szCs w:val="24"/>
          <w:lang w:val="pl" w:eastAsia="pl-PL"/>
        </w:rPr>
        <w:t xml:space="preserve">Ocieplenia). </w:t>
      </w:r>
      <w:r w:rsidRPr="00D56784">
        <w:rPr>
          <w:rFonts w:eastAsia="Calibri" w:cstheme="minorHAnsi"/>
          <w:spacing w:val="14"/>
          <w:sz w:val="24"/>
          <w:szCs w:val="24"/>
          <w:lang w:val="pl" w:eastAsia="pl-PL"/>
        </w:rPr>
        <w:t xml:space="preserve">Zamawiający wymaga zastosowania </w:t>
      </w:r>
      <w:r w:rsidRPr="00D56784">
        <w:rPr>
          <w:rFonts w:eastAsia="Calibri" w:cstheme="minorHAnsi"/>
          <w:spacing w:val="-1"/>
          <w:sz w:val="24"/>
          <w:szCs w:val="24"/>
          <w:lang w:val="pl" w:eastAsia="pl-PL"/>
        </w:rPr>
        <w:t>płyt</w:t>
      </w:r>
      <w:r w:rsidRPr="00D56784">
        <w:rPr>
          <w:rFonts w:eastAsia="Calibri" w:cstheme="minorHAnsi"/>
          <w:spacing w:val="14"/>
          <w:sz w:val="24"/>
          <w:szCs w:val="24"/>
          <w:lang w:val="pl" w:eastAsia="pl-PL"/>
        </w:rPr>
        <w:t xml:space="preserve"> </w:t>
      </w:r>
      <w:r w:rsidRPr="00D56784">
        <w:rPr>
          <w:rFonts w:eastAsia="Calibri" w:cstheme="minorHAnsi"/>
          <w:spacing w:val="-1"/>
          <w:sz w:val="24"/>
          <w:szCs w:val="24"/>
          <w:lang w:val="pl" w:eastAsia="pl-PL"/>
        </w:rPr>
        <w:t>styropianowych</w:t>
      </w:r>
      <w:r w:rsidRPr="00D56784">
        <w:rPr>
          <w:rFonts w:eastAsia="Calibri" w:cstheme="minorHAnsi"/>
          <w:spacing w:val="12"/>
          <w:sz w:val="24"/>
          <w:szCs w:val="24"/>
          <w:lang w:val="pl" w:eastAsia="pl-PL"/>
        </w:rPr>
        <w:t xml:space="preserve"> grafitowych </w:t>
      </w:r>
      <w:r w:rsidRPr="00D56784">
        <w:rPr>
          <w:rFonts w:eastAsia="Calibri" w:cstheme="minorHAnsi"/>
          <w:sz w:val="24"/>
          <w:szCs w:val="24"/>
          <w:lang w:val="pl" w:eastAsia="pl-PL"/>
        </w:rPr>
        <w:t>EPS</w:t>
      </w:r>
      <w:r w:rsidRPr="00D56784">
        <w:rPr>
          <w:rFonts w:eastAsia="Calibri" w:cstheme="minorHAnsi"/>
          <w:spacing w:val="14"/>
          <w:sz w:val="24"/>
          <w:szCs w:val="24"/>
          <w:lang w:val="pl" w:eastAsia="pl-PL"/>
        </w:rPr>
        <w:t xml:space="preserve"> </w:t>
      </w:r>
      <w:r w:rsidRPr="00D56784">
        <w:rPr>
          <w:rFonts w:eastAsia="Calibri" w:cstheme="minorHAnsi"/>
          <w:spacing w:val="-1"/>
          <w:sz w:val="24"/>
          <w:szCs w:val="24"/>
          <w:lang w:val="pl" w:eastAsia="pl-PL"/>
        </w:rPr>
        <w:t>fasada</w:t>
      </w:r>
      <w:r w:rsidRPr="00D56784">
        <w:rPr>
          <w:rFonts w:eastAsia="Calibri" w:cstheme="minorHAnsi"/>
          <w:spacing w:val="14"/>
          <w:sz w:val="24"/>
          <w:szCs w:val="24"/>
          <w:lang w:val="pl" w:eastAsia="pl-PL"/>
        </w:rPr>
        <w:t xml:space="preserve"> </w:t>
      </w:r>
      <w:r w:rsidRPr="00D56784">
        <w:rPr>
          <w:rFonts w:eastAsia="Calibri" w:cstheme="minorHAnsi"/>
          <w:sz w:val="24"/>
          <w:szCs w:val="24"/>
          <w:lang w:val="pl" w:eastAsia="pl-PL"/>
        </w:rPr>
        <w:t xml:space="preserve">grubości </w:t>
      </w:r>
      <w:r w:rsidRPr="00D56784">
        <w:rPr>
          <w:rFonts w:eastAsia="Calibri" w:cstheme="minorHAnsi"/>
          <w:b/>
          <w:bCs/>
          <w:sz w:val="24"/>
          <w:szCs w:val="24"/>
          <w:lang w:val="pl" w:eastAsia="pl-PL"/>
        </w:rPr>
        <w:t xml:space="preserve"> 12</w:t>
      </w:r>
      <w:r w:rsidRPr="00D56784">
        <w:rPr>
          <w:rFonts w:eastAsia="Calibri" w:cstheme="minorHAnsi"/>
          <w:b/>
          <w:bCs/>
          <w:spacing w:val="14"/>
          <w:sz w:val="24"/>
          <w:szCs w:val="24"/>
          <w:lang w:val="pl" w:eastAsia="pl-PL"/>
        </w:rPr>
        <w:t xml:space="preserve"> </w:t>
      </w:r>
      <w:r w:rsidRPr="00D56784">
        <w:rPr>
          <w:rFonts w:eastAsia="Calibri" w:cstheme="minorHAnsi"/>
          <w:b/>
          <w:bCs/>
          <w:spacing w:val="-1"/>
          <w:sz w:val="24"/>
          <w:szCs w:val="24"/>
          <w:lang w:val="pl" w:eastAsia="pl-PL"/>
        </w:rPr>
        <w:t>cm</w:t>
      </w:r>
      <w:r w:rsidRPr="00D56784">
        <w:rPr>
          <w:rFonts w:eastAsia="Calibri" w:cstheme="minorHAnsi"/>
          <w:b/>
          <w:bCs/>
          <w:spacing w:val="16"/>
          <w:sz w:val="24"/>
          <w:szCs w:val="24"/>
          <w:lang w:val="pl" w:eastAsia="pl-PL"/>
        </w:rPr>
        <w:t xml:space="preserve"> </w:t>
      </w:r>
      <w:r w:rsidRPr="00D56784">
        <w:rPr>
          <w:rFonts w:eastAsia="Calibri" w:cstheme="minorHAnsi"/>
          <w:spacing w:val="-2"/>
          <w:sz w:val="24"/>
          <w:szCs w:val="24"/>
          <w:lang w:val="pl" w:eastAsia="pl-PL"/>
        </w:rPr>
        <w:t>(</w:t>
      </w:r>
      <w:r w:rsidRPr="00D56784">
        <w:rPr>
          <w:rFonts w:eastAsia="Calibri" w:cstheme="minorHAnsi"/>
          <w:spacing w:val="-2"/>
          <w:sz w:val="24"/>
          <w:szCs w:val="24"/>
          <w:lang w:val="el-GR" w:eastAsia="pl-PL"/>
        </w:rPr>
        <w:t>λ=</w:t>
      </w:r>
      <w:r w:rsidRPr="00D56784">
        <w:rPr>
          <w:rFonts w:eastAsia="Calibri" w:cstheme="minorHAnsi"/>
          <w:spacing w:val="13"/>
          <w:sz w:val="24"/>
          <w:szCs w:val="24"/>
          <w:lang w:val="el-GR" w:eastAsia="pl-PL"/>
        </w:rPr>
        <w:t xml:space="preserve"> </w:t>
      </w:r>
      <w:r w:rsidRPr="00D56784">
        <w:rPr>
          <w:rFonts w:eastAsia="Calibri" w:cstheme="minorHAnsi"/>
          <w:sz w:val="24"/>
          <w:szCs w:val="24"/>
          <w:lang w:val="el-GR" w:eastAsia="pl-PL"/>
        </w:rPr>
        <w:t>0,0</w:t>
      </w:r>
      <w:r w:rsidRPr="00D56784">
        <w:rPr>
          <w:rFonts w:eastAsia="Calibri" w:cstheme="minorHAnsi"/>
          <w:sz w:val="24"/>
          <w:szCs w:val="24"/>
          <w:lang w:val="pl-PL" w:eastAsia="pl-PL"/>
        </w:rPr>
        <w:t>31</w:t>
      </w:r>
      <w:r w:rsidRPr="00D56784">
        <w:rPr>
          <w:rFonts w:eastAsia="Calibri" w:cstheme="minorHAnsi"/>
          <w:spacing w:val="14"/>
          <w:sz w:val="24"/>
          <w:szCs w:val="24"/>
          <w:lang w:val="el-GR" w:eastAsia="pl-PL"/>
        </w:rPr>
        <w:t xml:space="preserve"> </w:t>
      </w:r>
      <w:r w:rsidRPr="00D56784">
        <w:rPr>
          <w:rFonts w:eastAsia="Calibri" w:cstheme="minorHAnsi"/>
          <w:spacing w:val="-1"/>
          <w:sz w:val="24"/>
          <w:szCs w:val="24"/>
          <w:lang w:val="el-GR" w:eastAsia="pl-PL"/>
        </w:rPr>
        <w:t>[W/mK]),</w:t>
      </w:r>
      <w:r w:rsidRPr="00D56784">
        <w:rPr>
          <w:rFonts w:eastAsia="Calibri" w:cstheme="minorHAnsi"/>
          <w:spacing w:val="13"/>
          <w:sz w:val="24"/>
          <w:szCs w:val="24"/>
          <w:lang w:val="el-GR" w:eastAsia="pl-PL"/>
        </w:rPr>
        <w:t xml:space="preserve"> </w:t>
      </w:r>
      <w:r w:rsidRPr="00D56784">
        <w:rPr>
          <w:rFonts w:eastAsia="Calibri" w:cstheme="minorHAnsi"/>
          <w:sz w:val="24"/>
          <w:szCs w:val="24"/>
          <w:lang w:val="el-GR" w:eastAsia="pl-PL"/>
        </w:rPr>
        <w:t>mocowanych</w:t>
      </w:r>
      <w:r w:rsidRPr="00D56784">
        <w:rPr>
          <w:rFonts w:eastAsia="Calibri" w:cstheme="minorHAnsi"/>
          <w:spacing w:val="59"/>
          <w:sz w:val="24"/>
          <w:szCs w:val="24"/>
          <w:lang w:val="el-GR" w:eastAsia="pl-PL"/>
        </w:rPr>
        <w:t xml:space="preserve"> </w:t>
      </w:r>
      <w:r w:rsidRPr="00D56784">
        <w:rPr>
          <w:rFonts w:eastAsia="Calibri" w:cstheme="minorHAnsi"/>
          <w:sz w:val="24"/>
          <w:szCs w:val="24"/>
          <w:lang w:val="el-GR" w:eastAsia="pl-PL"/>
        </w:rPr>
        <w:t>na</w:t>
      </w:r>
      <w:r w:rsidRPr="00D56784">
        <w:rPr>
          <w:rFonts w:eastAsia="Calibri" w:cstheme="minorHAnsi"/>
          <w:spacing w:val="25"/>
          <w:sz w:val="24"/>
          <w:szCs w:val="24"/>
          <w:lang w:val="el-GR" w:eastAsia="pl-PL"/>
        </w:rPr>
        <w:t xml:space="preserve"> </w:t>
      </w:r>
      <w:r w:rsidRPr="00D56784">
        <w:rPr>
          <w:rFonts w:eastAsia="Calibri" w:cstheme="minorHAnsi"/>
          <w:sz w:val="24"/>
          <w:szCs w:val="24"/>
          <w:lang w:val="el-GR" w:eastAsia="pl-PL"/>
        </w:rPr>
        <w:t>kleju</w:t>
      </w:r>
      <w:r w:rsidRPr="00D56784">
        <w:rPr>
          <w:rFonts w:eastAsia="Calibri" w:cstheme="minorHAnsi"/>
          <w:spacing w:val="26"/>
          <w:sz w:val="24"/>
          <w:szCs w:val="24"/>
          <w:lang w:val="el-GR" w:eastAsia="pl-PL"/>
        </w:rPr>
        <w:t xml:space="preserve"> </w:t>
      </w:r>
      <w:r w:rsidRPr="00D56784">
        <w:rPr>
          <w:rFonts w:eastAsia="Calibri" w:cstheme="minorHAnsi"/>
          <w:sz w:val="24"/>
          <w:szCs w:val="24"/>
          <w:lang w:val="el-GR" w:eastAsia="pl-PL"/>
        </w:rPr>
        <w:t>do</w:t>
      </w:r>
      <w:r w:rsidRPr="00D56784">
        <w:rPr>
          <w:rFonts w:eastAsia="Calibri" w:cstheme="minorHAnsi"/>
          <w:spacing w:val="28"/>
          <w:sz w:val="24"/>
          <w:szCs w:val="24"/>
          <w:lang w:val="el-GR" w:eastAsia="pl-PL"/>
        </w:rPr>
        <w:t xml:space="preserve"> </w:t>
      </w:r>
      <w:r w:rsidRPr="00D56784">
        <w:rPr>
          <w:rFonts w:eastAsia="Calibri" w:cstheme="minorHAnsi"/>
          <w:sz w:val="24"/>
          <w:szCs w:val="24"/>
          <w:lang w:val="el-GR" w:eastAsia="pl-PL"/>
        </w:rPr>
        <w:t>styropianu,</w:t>
      </w:r>
      <w:r w:rsidRPr="00D56784">
        <w:rPr>
          <w:rFonts w:eastAsia="Calibri" w:cstheme="minorHAnsi"/>
          <w:spacing w:val="28"/>
          <w:sz w:val="24"/>
          <w:szCs w:val="24"/>
          <w:lang w:val="el-GR" w:eastAsia="pl-PL"/>
        </w:rPr>
        <w:t xml:space="preserve"> </w:t>
      </w:r>
      <w:r w:rsidRPr="00D56784">
        <w:rPr>
          <w:rFonts w:eastAsia="Calibri" w:cstheme="minorHAnsi"/>
          <w:spacing w:val="-1"/>
          <w:sz w:val="24"/>
          <w:szCs w:val="24"/>
          <w:lang w:val="el-GR" w:eastAsia="pl-PL"/>
        </w:rPr>
        <w:t>ko</w:t>
      </w:r>
      <w:r w:rsidRPr="00D56784">
        <w:rPr>
          <w:rFonts w:eastAsia="Calibri" w:cstheme="minorHAnsi"/>
          <w:spacing w:val="-1"/>
          <w:sz w:val="24"/>
          <w:szCs w:val="24"/>
          <w:lang w:val="pl-PL" w:eastAsia="pl-PL"/>
        </w:rPr>
        <w:t>ł</w:t>
      </w:r>
      <w:r w:rsidRPr="00D56784">
        <w:rPr>
          <w:rFonts w:eastAsia="Calibri" w:cstheme="minorHAnsi"/>
          <w:spacing w:val="-1"/>
          <w:sz w:val="24"/>
          <w:szCs w:val="24"/>
          <w:lang w:val="el-GR" w:eastAsia="pl-PL"/>
        </w:rPr>
        <w:t>kowanych</w:t>
      </w:r>
      <w:r w:rsidRPr="00D56784">
        <w:rPr>
          <w:rFonts w:eastAsia="Calibri" w:cstheme="minorHAnsi"/>
          <w:spacing w:val="25"/>
          <w:sz w:val="24"/>
          <w:szCs w:val="24"/>
          <w:lang w:val="el-GR" w:eastAsia="pl-PL"/>
        </w:rPr>
        <w:t xml:space="preserve"> </w:t>
      </w:r>
      <w:r w:rsidRPr="00D56784">
        <w:rPr>
          <w:rFonts w:eastAsia="Calibri" w:cstheme="minorHAnsi"/>
          <w:sz w:val="24"/>
          <w:szCs w:val="24"/>
          <w:lang w:val="el-GR" w:eastAsia="pl-PL"/>
        </w:rPr>
        <w:t>do</w:t>
      </w:r>
      <w:r w:rsidRPr="00D56784">
        <w:rPr>
          <w:rFonts w:eastAsia="Calibri" w:cstheme="minorHAnsi"/>
          <w:spacing w:val="28"/>
          <w:sz w:val="24"/>
          <w:szCs w:val="24"/>
          <w:lang w:val="el-GR" w:eastAsia="pl-PL"/>
        </w:rPr>
        <w:t xml:space="preserve"> </w:t>
      </w:r>
      <w:r w:rsidRPr="00D56784">
        <w:rPr>
          <w:rFonts w:eastAsia="Calibri" w:cstheme="minorHAnsi"/>
          <w:sz w:val="24"/>
          <w:szCs w:val="24"/>
          <w:lang w:val="el-GR" w:eastAsia="pl-PL"/>
        </w:rPr>
        <w:t>pod</w:t>
      </w:r>
      <w:r w:rsidRPr="00D56784">
        <w:rPr>
          <w:rFonts w:eastAsia="Calibri" w:cstheme="minorHAnsi"/>
          <w:sz w:val="24"/>
          <w:szCs w:val="24"/>
          <w:lang w:val="pl-PL" w:eastAsia="pl-PL"/>
        </w:rPr>
        <w:t>ł</w:t>
      </w:r>
      <w:r w:rsidRPr="00D56784">
        <w:rPr>
          <w:rFonts w:eastAsia="Calibri" w:cstheme="minorHAnsi"/>
          <w:sz w:val="24"/>
          <w:szCs w:val="24"/>
          <w:lang w:val="el-GR" w:eastAsia="pl-PL"/>
        </w:rPr>
        <w:t>o</w:t>
      </w:r>
      <w:r w:rsidRPr="00D56784">
        <w:rPr>
          <w:rFonts w:eastAsia="Calibri" w:cstheme="minorHAnsi"/>
          <w:sz w:val="24"/>
          <w:szCs w:val="24"/>
          <w:lang w:val="pl-PL" w:eastAsia="pl-PL"/>
        </w:rPr>
        <w:t>ż</w:t>
      </w:r>
      <w:r w:rsidRPr="00D56784">
        <w:rPr>
          <w:rFonts w:eastAsia="Calibri" w:cstheme="minorHAnsi"/>
          <w:sz w:val="24"/>
          <w:szCs w:val="24"/>
          <w:lang w:val="el-GR" w:eastAsia="pl-PL"/>
        </w:rPr>
        <w:t>a</w:t>
      </w:r>
      <w:r w:rsidRPr="00D56784">
        <w:rPr>
          <w:rFonts w:eastAsia="Calibri" w:cstheme="minorHAnsi"/>
          <w:sz w:val="24"/>
          <w:szCs w:val="24"/>
          <w:lang w:val="pl-PL" w:eastAsia="pl-PL"/>
        </w:rPr>
        <w:t xml:space="preserve"> łącznikami</w:t>
      </w:r>
      <w:r w:rsidRPr="00D56784">
        <w:rPr>
          <w:rFonts w:eastAsia="Calibri" w:cstheme="minorHAnsi"/>
          <w:spacing w:val="26"/>
          <w:sz w:val="24"/>
          <w:szCs w:val="24"/>
          <w:lang w:val="el-GR" w:eastAsia="pl-PL"/>
        </w:rPr>
        <w:t xml:space="preserve"> </w:t>
      </w:r>
      <w:r w:rsidRPr="00D56784">
        <w:rPr>
          <w:rFonts w:eastAsia="Calibri" w:cstheme="minorHAnsi"/>
          <w:sz w:val="24"/>
          <w:szCs w:val="24"/>
          <w:lang w:val="el-GR" w:eastAsia="pl-PL"/>
        </w:rPr>
        <w:t>plastikowymi</w:t>
      </w:r>
      <w:r w:rsidRPr="00D56784">
        <w:rPr>
          <w:rFonts w:eastAsia="Calibri" w:cstheme="minorHAnsi"/>
          <w:spacing w:val="28"/>
          <w:sz w:val="24"/>
          <w:szCs w:val="24"/>
          <w:lang w:val="el-GR" w:eastAsia="pl-PL"/>
        </w:rPr>
        <w:t xml:space="preserve"> </w:t>
      </w:r>
      <w:r w:rsidRPr="00D56784">
        <w:rPr>
          <w:rFonts w:eastAsia="Calibri" w:cstheme="minorHAnsi"/>
          <w:sz w:val="24"/>
          <w:szCs w:val="24"/>
          <w:lang w:val="el-GR" w:eastAsia="pl-PL"/>
        </w:rPr>
        <w:t>4</w:t>
      </w:r>
      <w:r w:rsidRPr="00D56784">
        <w:rPr>
          <w:rFonts w:eastAsia="Calibri" w:cstheme="minorHAnsi"/>
          <w:sz w:val="24"/>
          <w:szCs w:val="24"/>
          <w:lang w:val="pl-PL" w:eastAsia="pl-PL"/>
        </w:rPr>
        <w:t>-</w:t>
      </w:r>
      <w:r w:rsidRPr="00D56784">
        <w:rPr>
          <w:rFonts w:eastAsia="Calibri" w:cstheme="minorHAnsi"/>
          <w:sz w:val="24"/>
          <w:szCs w:val="24"/>
          <w:lang w:val="el-GR" w:eastAsia="pl-PL"/>
        </w:rPr>
        <w:t>6</w:t>
      </w:r>
      <w:r w:rsidRPr="00D56784">
        <w:rPr>
          <w:rFonts w:eastAsia="Calibri" w:cstheme="minorHAnsi"/>
          <w:spacing w:val="26"/>
          <w:sz w:val="24"/>
          <w:szCs w:val="24"/>
          <w:lang w:val="el-GR" w:eastAsia="pl-PL"/>
        </w:rPr>
        <w:t xml:space="preserve"> </w:t>
      </w:r>
      <w:r w:rsidRPr="00D56784">
        <w:rPr>
          <w:rFonts w:eastAsia="Calibri" w:cstheme="minorHAnsi"/>
          <w:spacing w:val="-1"/>
          <w:sz w:val="24"/>
          <w:szCs w:val="24"/>
          <w:lang w:val="el-GR" w:eastAsia="pl-PL"/>
        </w:rPr>
        <w:t>szt./m2,</w:t>
      </w:r>
      <w:r w:rsidRPr="00D56784">
        <w:rPr>
          <w:rFonts w:eastAsia="Calibri" w:cstheme="minorHAnsi"/>
          <w:spacing w:val="-1"/>
          <w:sz w:val="24"/>
          <w:szCs w:val="24"/>
          <w:lang w:val="pl-PL" w:eastAsia="pl-PL"/>
        </w:rPr>
        <w:t xml:space="preserve"> ościeża okienne również ocieplone styropianem grafitowym grubości 3 cm</w:t>
      </w:r>
      <w:r w:rsidRPr="00D56784">
        <w:rPr>
          <w:rFonts w:eastAsia="Calibri" w:cstheme="minorHAnsi"/>
          <w:spacing w:val="26"/>
          <w:sz w:val="24"/>
          <w:szCs w:val="24"/>
          <w:lang w:val="pl-PL" w:eastAsia="pl-PL"/>
        </w:rPr>
        <w:t xml:space="preserve">, </w:t>
      </w:r>
      <w:r w:rsidRPr="00D56784">
        <w:rPr>
          <w:rFonts w:eastAsia="Calibri" w:cstheme="minorHAnsi"/>
          <w:sz w:val="24"/>
          <w:szCs w:val="24"/>
          <w:lang w:val="pl-PL" w:eastAsia="pl-PL"/>
        </w:rPr>
        <w:t>warstwa</w:t>
      </w:r>
      <w:r w:rsidRPr="00D56784">
        <w:rPr>
          <w:rFonts w:eastAsia="Calibri" w:cstheme="minorHAnsi"/>
          <w:spacing w:val="45"/>
          <w:sz w:val="24"/>
          <w:szCs w:val="24"/>
          <w:lang w:val="pl-PL" w:eastAsia="pl-PL"/>
        </w:rPr>
        <w:t xml:space="preserve"> </w:t>
      </w:r>
      <w:r w:rsidRPr="00D56784">
        <w:rPr>
          <w:rFonts w:eastAsia="Calibri" w:cstheme="minorHAnsi"/>
          <w:spacing w:val="-1"/>
          <w:sz w:val="24"/>
          <w:szCs w:val="24"/>
          <w:lang w:val="pl-PL" w:eastAsia="pl-PL"/>
        </w:rPr>
        <w:t>zbrojąca</w:t>
      </w:r>
      <w:r w:rsidRPr="00D56784">
        <w:rPr>
          <w:rFonts w:eastAsia="Calibri" w:cstheme="minorHAnsi"/>
          <w:spacing w:val="6"/>
          <w:sz w:val="24"/>
          <w:szCs w:val="24"/>
          <w:lang w:val="pl-PL" w:eastAsia="pl-PL"/>
        </w:rPr>
        <w:t xml:space="preserve"> </w:t>
      </w:r>
      <w:r w:rsidRPr="00D56784">
        <w:rPr>
          <w:rFonts w:eastAsia="Calibri" w:cstheme="minorHAnsi"/>
          <w:sz w:val="24"/>
          <w:szCs w:val="24"/>
          <w:lang w:val="pl-PL" w:eastAsia="pl-PL"/>
        </w:rPr>
        <w:t>z</w:t>
      </w:r>
      <w:r w:rsidRPr="00D56784">
        <w:rPr>
          <w:rFonts w:eastAsia="Calibri" w:cstheme="minorHAnsi"/>
          <w:spacing w:val="-1"/>
          <w:sz w:val="24"/>
          <w:szCs w:val="24"/>
          <w:lang w:val="pl-PL" w:eastAsia="pl-PL"/>
        </w:rPr>
        <w:t xml:space="preserve"> </w:t>
      </w:r>
      <w:r w:rsidRPr="00D56784">
        <w:rPr>
          <w:rFonts w:eastAsia="Calibri" w:cstheme="minorHAnsi"/>
          <w:sz w:val="24"/>
          <w:szCs w:val="24"/>
          <w:lang w:val="pl-PL" w:eastAsia="pl-PL"/>
        </w:rPr>
        <w:t>siatki</w:t>
      </w:r>
      <w:r w:rsidRPr="00D56784">
        <w:rPr>
          <w:rFonts w:eastAsia="Calibri" w:cstheme="minorHAnsi"/>
          <w:spacing w:val="7"/>
          <w:sz w:val="24"/>
          <w:szCs w:val="24"/>
          <w:lang w:val="pl-PL" w:eastAsia="pl-PL"/>
        </w:rPr>
        <w:t xml:space="preserve"> </w:t>
      </w:r>
      <w:r w:rsidRPr="00D56784">
        <w:rPr>
          <w:rFonts w:eastAsia="Calibri" w:cstheme="minorHAnsi"/>
          <w:sz w:val="24"/>
          <w:szCs w:val="24"/>
          <w:lang w:val="pl-PL" w:eastAsia="pl-PL"/>
        </w:rPr>
        <w:t>z</w:t>
      </w:r>
      <w:r w:rsidRPr="00D56784">
        <w:rPr>
          <w:rFonts w:eastAsia="Calibri" w:cstheme="minorHAnsi"/>
          <w:spacing w:val="8"/>
          <w:sz w:val="24"/>
          <w:szCs w:val="24"/>
          <w:lang w:val="pl-PL" w:eastAsia="pl-PL"/>
        </w:rPr>
        <w:t xml:space="preserve"> </w:t>
      </w:r>
      <w:r w:rsidRPr="00D56784">
        <w:rPr>
          <w:rFonts w:eastAsia="Calibri" w:cstheme="minorHAnsi"/>
          <w:sz w:val="24"/>
          <w:szCs w:val="24"/>
          <w:lang w:val="pl-PL" w:eastAsia="pl-PL"/>
        </w:rPr>
        <w:t>włókna</w:t>
      </w:r>
      <w:r w:rsidRPr="00D56784">
        <w:rPr>
          <w:rFonts w:eastAsia="Calibri" w:cstheme="minorHAnsi"/>
          <w:spacing w:val="6"/>
          <w:sz w:val="24"/>
          <w:szCs w:val="24"/>
          <w:lang w:val="pl-PL" w:eastAsia="pl-PL"/>
        </w:rPr>
        <w:t xml:space="preserve"> </w:t>
      </w:r>
      <w:r w:rsidRPr="00D56784">
        <w:rPr>
          <w:rFonts w:eastAsia="Calibri" w:cstheme="minorHAnsi"/>
          <w:spacing w:val="-1"/>
          <w:sz w:val="24"/>
          <w:szCs w:val="24"/>
          <w:lang w:val="pl-PL" w:eastAsia="pl-PL"/>
        </w:rPr>
        <w:t>szklanego</w:t>
      </w:r>
      <w:r w:rsidRPr="00D56784">
        <w:rPr>
          <w:rFonts w:eastAsia="Calibri" w:cstheme="minorHAnsi"/>
          <w:spacing w:val="9"/>
          <w:sz w:val="24"/>
          <w:szCs w:val="24"/>
          <w:lang w:val="pl-PL" w:eastAsia="pl-PL"/>
        </w:rPr>
        <w:t xml:space="preserve"> </w:t>
      </w:r>
      <w:r w:rsidRPr="00D56784">
        <w:rPr>
          <w:rFonts w:eastAsia="Calibri" w:cstheme="minorHAnsi"/>
          <w:sz w:val="24"/>
          <w:szCs w:val="24"/>
          <w:lang w:val="pl-PL" w:eastAsia="pl-PL"/>
        </w:rPr>
        <w:t>(145</w:t>
      </w:r>
      <w:r w:rsidRPr="00D56784">
        <w:rPr>
          <w:rFonts w:eastAsia="Calibri" w:cstheme="minorHAnsi"/>
          <w:spacing w:val="6"/>
          <w:sz w:val="24"/>
          <w:szCs w:val="24"/>
          <w:lang w:val="pl-PL" w:eastAsia="pl-PL"/>
        </w:rPr>
        <w:t xml:space="preserve"> </w:t>
      </w:r>
      <w:r w:rsidRPr="00D56784">
        <w:rPr>
          <w:rFonts w:eastAsia="Calibri" w:cstheme="minorHAnsi"/>
          <w:sz w:val="24"/>
          <w:szCs w:val="24"/>
          <w:lang w:val="pl-PL" w:eastAsia="pl-PL"/>
        </w:rPr>
        <w:t>g/m2)</w:t>
      </w:r>
      <w:r w:rsidRPr="00D56784">
        <w:rPr>
          <w:rFonts w:eastAsia="Calibri" w:cstheme="minorHAnsi"/>
          <w:spacing w:val="6"/>
          <w:sz w:val="24"/>
          <w:szCs w:val="24"/>
          <w:lang w:val="pl-PL" w:eastAsia="pl-PL"/>
        </w:rPr>
        <w:t xml:space="preserve"> </w:t>
      </w:r>
      <w:r w:rsidRPr="00D56784">
        <w:rPr>
          <w:rFonts w:eastAsia="Calibri" w:cstheme="minorHAnsi"/>
          <w:sz w:val="24"/>
          <w:szCs w:val="24"/>
          <w:lang w:val="pl-PL" w:eastAsia="pl-PL"/>
        </w:rPr>
        <w:t>zatopiona</w:t>
      </w:r>
      <w:r w:rsidRPr="00D56784">
        <w:rPr>
          <w:rFonts w:eastAsia="Calibri" w:cstheme="minorHAnsi"/>
          <w:spacing w:val="7"/>
          <w:sz w:val="24"/>
          <w:szCs w:val="24"/>
          <w:lang w:val="pl-PL" w:eastAsia="pl-PL"/>
        </w:rPr>
        <w:t xml:space="preserve"> </w:t>
      </w:r>
      <w:r w:rsidRPr="00D56784">
        <w:rPr>
          <w:rFonts w:eastAsia="Calibri" w:cstheme="minorHAnsi"/>
          <w:sz w:val="24"/>
          <w:szCs w:val="24"/>
          <w:lang w:val="pl-PL" w:eastAsia="pl-PL"/>
        </w:rPr>
        <w:t>w</w:t>
      </w:r>
      <w:r w:rsidRPr="00D56784">
        <w:rPr>
          <w:rFonts w:eastAsia="Calibri" w:cstheme="minorHAnsi"/>
          <w:spacing w:val="6"/>
          <w:sz w:val="24"/>
          <w:szCs w:val="24"/>
          <w:lang w:val="pl-PL" w:eastAsia="pl-PL"/>
        </w:rPr>
        <w:t xml:space="preserve"> </w:t>
      </w:r>
      <w:r w:rsidRPr="00D56784">
        <w:rPr>
          <w:rFonts w:eastAsia="Calibri" w:cstheme="minorHAnsi"/>
          <w:spacing w:val="-1"/>
          <w:sz w:val="24"/>
          <w:szCs w:val="24"/>
          <w:lang w:val="pl-PL" w:eastAsia="pl-PL"/>
        </w:rPr>
        <w:t>zaprawie</w:t>
      </w:r>
      <w:r w:rsidRPr="00D56784">
        <w:rPr>
          <w:rFonts w:eastAsia="Calibri" w:cstheme="minorHAnsi"/>
          <w:spacing w:val="6"/>
          <w:sz w:val="24"/>
          <w:szCs w:val="24"/>
          <w:lang w:val="pl-PL" w:eastAsia="pl-PL"/>
        </w:rPr>
        <w:t xml:space="preserve"> </w:t>
      </w:r>
      <w:r w:rsidRPr="00D56784">
        <w:rPr>
          <w:rFonts w:eastAsia="Calibri" w:cstheme="minorHAnsi"/>
          <w:sz w:val="24"/>
          <w:szCs w:val="24"/>
          <w:lang w:val="pl-PL" w:eastAsia="pl-PL"/>
        </w:rPr>
        <w:t>klejącej,</w:t>
      </w:r>
      <w:r w:rsidRPr="00D56784">
        <w:rPr>
          <w:rFonts w:eastAsia="Calibri" w:cstheme="minorHAnsi"/>
          <w:spacing w:val="7"/>
          <w:sz w:val="24"/>
          <w:szCs w:val="24"/>
          <w:lang w:val="pl-PL" w:eastAsia="pl-PL"/>
        </w:rPr>
        <w:t xml:space="preserve"> </w:t>
      </w:r>
      <w:r w:rsidRPr="00D56784">
        <w:rPr>
          <w:rFonts w:eastAsia="Calibri" w:cstheme="minorHAnsi"/>
          <w:sz w:val="24"/>
          <w:szCs w:val="24"/>
          <w:lang w:val="pl-PL" w:eastAsia="pl-PL"/>
        </w:rPr>
        <w:t>podkład</w:t>
      </w:r>
      <w:r w:rsidRPr="00D56784">
        <w:rPr>
          <w:rFonts w:eastAsia="Calibri" w:cstheme="minorHAnsi"/>
          <w:spacing w:val="6"/>
          <w:sz w:val="24"/>
          <w:szCs w:val="24"/>
          <w:lang w:val="pl-PL" w:eastAsia="pl-PL"/>
        </w:rPr>
        <w:t xml:space="preserve"> </w:t>
      </w:r>
      <w:r w:rsidRPr="00D56784">
        <w:rPr>
          <w:rFonts w:eastAsia="Calibri" w:cstheme="minorHAnsi"/>
          <w:sz w:val="24"/>
          <w:szCs w:val="24"/>
          <w:lang w:val="pl-PL" w:eastAsia="pl-PL"/>
        </w:rPr>
        <w:t>pod</w:t>
      </w:r>
      <w:r w:rsidRPr="00D56784">
        <w:rPr>
          <w:rFonts w:eastAsia="Calibri" w:cstheme="minorHAnsi"/>
          <w:spacing w:val="41"/>
          <w:sz w:val="24"/>
          <w:szCs w:val="24"/>
          <w:lang w:val="pl-PL" w:eastAsia="pl-PL"/>
        </w:rPr>
        <w:t xml:space="preserve"> </w:t>
      </w:r>
      <w:r w:rsidRPr="00D56784">
        <w:rPr>
          <w:rFonts w:eastAsia="Calibri" w:cstheme="minorHAnsi"/>
          <w:sz w:val="24"/>
          <w:szCs w:val="24"/>
          <w:lang w:val="pl-PL" w:eastAsia="pl-PL"/>
        </w:rPr>
        <w:t>tynk</w:t>
      </w:r>
      <w:r w:rsidRPr="00D56784">
        <w:rPr>
          <w:rFonts w:eastAsia="Calibri" w:cstheme="minorHAnsi"/>
          <w:spacing w:val="31"/>
          <w:sz w:val="24"/>
          <w:szCs w:val="24"/>
          <w:lang w:val="pl-PL" w:eastAsia="pl-PL"/>
        </w:rPr>
        <w:t xml:space="preserve"> (grunt) </w:t>
      </w:r>
      <w:r w:rsidRPr="00D56784">
        <w:rPr>
          <w:rFonts w:eastAsia="Calibri" w:cstheme="minorHAnsi"/>
          <w:spacing w:val="-1"/>
          <w:sz w:val="24"/>
          <w:szCs w:val="24"/>
          <w:lang w:val="pl-PL" w:eastAsia="pl-PL"/>
        </w:rPr>
        <w:t xml:space="preserve">elewacyjny silikonowy, tynk elewacyjny cienkowarstwowy również silikonowy, faktura tynku elewacyjnego baranek, grubość ziarna 1,5-2 mm, tynk barwiony  w masie, kolorowy (grupa cenowa 1). </w:t>
      </w:r>
    </w:p>
    <w:p w14:paraId="067EA03A" w14:textId="57D6CEAD" w:rsidR="00F27DA2" w:rsidRPr="00F27DA2" w:rsidRDefault="001246F9" w:rsidP="00AD4F2D">
      <w:pPr>
        <w:pStyle w:val="Akapitzlist"/>
        <w:spacing w:line="360" w:lineRule="auto"/>
        <w:ind w:left="426"/>
        <w:jc w:val="both"/>
        <w:outlineLvl w:val="1"/>
        <w:rPr>
          <w:rFonts w:cstheme="minorHAnsi"/>
          <w:b/>
          <w:bCs/>
          <w:sz w:val="24"/>
          <w:szCs w:val="24"/>
          <w:lang w:val="pl-PL"/>
        </w:rPr>
      </w:pPr>
      <w:r w:rsidRPr="004E62E9">
        <w:rPr>
          <w:rFonts w:eastAsia="Calibri" w:cstheme="minorHAnsi"/>
          <w:sz w:val="24"/>
          <w:szCs w:val="24"/>
          <w:lang w:val="pl-PL" w:eastAsia="pl-PL"/>
        </w:rPr>
        <w:t>Należy zastosować</w:t>
      </w:r>
      <w:r w:rsidRPr="004E62E9">
        <w:rPr>
          <w:rFonts w:eastAsia="Calibri" w:cstheme="minorHAnsi"/>
          <w:spacing w:val="15"/>
          <w:sz w:val="24"/>
          <w:szCs w:val="24"/>
          <w:lang w:val="pl-PL" w:eastAsia="pl-PL"/>
        </w:rPr>
        <w:t xml:space="preserve"> listwy startowe szerokości</w:t>
      </w:r>
      <w:r>
        <w:rPr>
          <w:rFonts w:eastAsia="Calibri" w:cstheme="minorHAnsi"/>
          <w:spacing w:val="15"/>
          <w:sz w:val="24"/>
          <w:szCs w:val="24"/>
          <w:lang w:val="pl-PL" w:eastAsia="pl-PL"/>
        </w:rPr>
        <w:t xml:space="preserve"> </w:t>
      </w:r>
      <w:r w:rsidRPr="004E62E9">
        <w:rPr>
          <w:rFonts w:eastAsia="Calibri" w:cstheme="minorHAnsi"/>
          <w:spacing w:val="15"/>
          <w:sz w:val="24"/>
          <w:szCs w:val="24"/>
          <w:lang w:val="pl-PL" w:eastAsia="pl-PL"/>
        </w:rPr>
        <w:t>1</w:t>
      </w:r>
      <w:r>
        <w:rPr>
          <w:rFonts w:eastAsia="Calibri" w:cstheme="minorHAnsi"/>
          <w:spacing w:val="15"/>
          <w:sz w:val="24"/>
          <w:szCs w:val="24"/>
          <w:lang w:val="pl-PL" w:eastAsia="pl-PL"/>
        </w:rPr>
        <w:t>2</w:t>
      </w:r>
      <w:r w:rsidRPr="004E62E9">
        <w:rPr>
          <w:rFonts w:eastAsia="Calibri" w:cstheme="minorHAnsi"/>
          <w:spacing w:val="15"/>
          <w:sz w:val="24"/>
          <w:szCs w:val="24"/>
          <w:lang w:val="pl-PL" w:eastAsia="pl-PL"/>
        </w:rPr>
        <w:t xml:space="preserve"> cm, </w:t>
      </w:r>
      <w:r w:rsidRPr="004E62E9">
        <w:rPr>
          <w:rFonts w:eastAsia="Calibri" w:cstheme="minorHAnsi"/>
          <w:sz w:val="24"/>
          <w:szCs w:val="24"/>
          <w:lang w:val="pl-PL" w:eastAsia="pl-PL"/>
        </w:rPr>
        <w:t>listwy</w:t>
      </w:r>
      <w:r w:rsidRPr="004E62E9">
        <w:rPr>
          <w:rFonts w:eastAsia="Calibri" w:cstheme="minorHAnsi"/>
          <w:spacing w:val="14"/>
          <w:sz w:val="24"/>
          <w:szCs w:val="24"/>
          <w:lang w:val="pl-PL" w:eastAsia="pl-PL"/>
        </w:rPr>
        <w:t xml:space="preserve"> </w:t>
      </w:r>
      <w:r w:rsidRPr="004E62E9">
        <w:rPr>
          <w:rFonts w:eastAsia="Calibri" w:cstheme="minorHAnsi"/>
          <w:spacing w:val="-1"/>
          <w:sz w:val="24"/>
          <w:szCs w:val="24"/>
          <w:lang w:val="pl-PL" w:eastAsia="pl-PL"/>
        </w:rPr>
        <w:t>systemowe</w:t>
      </w:r>
      <w:r w:rsidRPr="004E62E9">
        <w:rPr>
          <w:rFonts w:eastAsia="Calibri" w:cstheme="minorHAnsi"/>
          <w:spacing w:val="81"/>
          <w:sz w:val="24"/>
          <w:szCs w:val="24"/>
          <w:lang w:val="pl-PL" w:eastAsia="pl-PL"/>
        </w:rPr>
        <w:t xml:space="preserve"> </w:t>
      </w:r>
      <w:r w:rsidRPr="004E62E9">
        <w:rPr>
          <w:rFonts w:eastAsia="Calibri" w:cstheme="minorHAnsi"/>
          <w:spacing w:val="-1"/>
          <w:sz w:val="24"/>
          <w:szCs w:val="24"/>
          <w:lang w:val="pl-PL" w:eastAsia="pl-PL"/>
        </w:rPr>
        <w:t>przyokienne,</w:t>
      </w:r>
      <w:r w:rsidRPr="004E62E9">
        <w:rPr>
          <w:rFonts w:eastAsia="Calibri" w:cstheme="minorHAnsi"/>
          <w:spacing w:val="25"/>
          <w:sz w:val="24"/>
          <w:szCs w:val="24"/>
          <w:lang w:val="pl-PL" w:eastAsia="pl-PL"/>
        </w:rPr>
        <w:t xml:space="preserve"> </w:t>
      </w:r>
      <w:r w:rsidRPr="004E62E9">
        <w:rPr>
          <w:rFonts w:eastAsia="Calibri" w:cstheme="minorHAnsi"/>
          <w:spacing w:val="-1"/>
          <w:sz w:val="24"/>
          <w:szCs w:val="24"/>
          <w:lang w:val="pl-PL" w:eastAsia="pl-PL"/>
        </w:rPr>
        <w:t>narożnikowe,</w:t>
      </w:r>
      <w:r w:rsidRPr="004E62E9">
        <w:rPr>
          <w:rFonts w:eastAsia="Calibri" w:cstheme="minorHAnsi"/>
          <w:spacing w:val="23"/>
          <w:sz w:val="24"/>
          <w:szCs w:val="24"/>
          <w:lang w:val="pl-PL" w:eastAsia="pl-PL"/>
        </w:rPr>
        <w:t xml:space="preserve"> </w:t>
      </w:r>
      <w:r w:rsidRPr="004E62E9">
        <w:rPr>
          <w:rFonts w:eastAsia="Calibri" w:cstheme="minorHAnsi"/>
          <w:spacing w:val="-1"/>
          <w:sz w:val="24"/>
          <w:szCs w:val="24"/>
          <w:lang w:val="pl-PL" w:eastAsia="pl-PL"/>
        </w:rPr>
        <w:t>okapowe.</w:t>
      </w:r>
      <w:r w:rsidRPr="004E62E9">
        <w:rPr>
          <w:rFonts w:eastAsia="Calibri" w:cstheme="minorHAnsi"/>
          <w:spacing w:val="23"/>
          <w:sz w:val="24"/>
          <w:szCs w:val="24"/>
          <w:lang w:val="pl-PL" w:eastAsia="pl-PL"/>
        </w:rPr>
        <w:t xml:space="preserve"> </w:t>
      </w:r>
      <w:r w:rsidRPr="004E62E9">
        <w:rPr>
          <w:rFonts w:eastAsia="Calibri" w:cstheme="minorHAnsi"/>
          <w:sz w:val="24"/>
          <w:szCs w:val="24"/>
          <w:lang w:val="pl-PL" w:eastAsia="pl-PL"/>
        </w:rPr>
        <w:t>Wymagana jest konieczność</w:t>
      </w:r>
      <w:r w:rsidRPr="004E62E9">
        <w:rPr>
          <w:rFonts w:eastAsia="Calibri" w:cstheme="minorHAnsi"/>
          <w:spacing w:val="23"/>
          <w:sz w:val="24"/>
          <w:szCs w:val="24"/>
          <w:lang w:val="pl-PL" w:eastAsia="pl-PL"/>
        </w:rPr>
        <w:t xml:space="preserve"> </w:t>
      </w:r>
      <w:r w:rsidRPr="004E62E9">
        <w:rPr>
          <w:rFonts w:eastAsia="Calibri" w:cstheme="minorHAnsi"/>
          <w:spacing w:val="-1"/>
          <w:sz w:val="24"/>
          <w:szCs w:val="24"/>
          <w:lang w:val="pl-PL" w:eastAsia="pl-PL"/>
        </w:rPr>
        <w:t>zastosowania</w:t>
      </w:r>
      <w:r w:rsidRPr="004E62E9">
        <w:rPr>
          <w:rFonts w:eastAsia="Calibri" w:cstheme="minorHAnsi"/>
          <w:spacing w:val="23"/>
          <w:sz w:val="24"/>
          <w:szCs w:val="24"/>
          <w:lang w:val="pl-PL" w:eastAsia="pl-PL"/>
        </w:rPr>
        <w:t xml:space="preserve"> </w:t>
      </w:r>
      <w:r w:rsidRPr="004E62E9">
        <w:rPr>
          <w:rFonts w:eastAsia="Calibri" w:cstheme="minorHAnsi"/>
          <w:sz w:val="24"/>
          <w:szCs w:val="24"/>
          <w:lang w:val="pl-PL" w:eastAsia="pl-PL"/>
        </w:rPr>
        <w:t>jednolitego</w:t>
      </w:r>
      <w:r w:rsidRPr="004E62E9">
        <w:rPr>
          <w:rFonts w:eastAsia="Calibri" w:cstheme="minorHAnsi"/>
          <w:spacing w:val="23"/>
          <w:sz w:val="24"/>
          <w:szCs w:val="24"/>
          <w:lang w:val="pl-PL" w:eastAsia="pl-PL"/>
        </w:rPr>
        <w:t xml:space="preserve"> </w:t>
      </w:r>
      <w:r w:rsidRPr="004E62E9">
        <w:rPr>
          <w:rFonts w:eastAsia="Calibri" w:cstheme="minorHAnsi"/>
          <w:spacing w:val="-1"/>
          <w:sz w:val="24"/>
          <w:szCs w:val="24"/>
          <w:lang w:val="pl-PL" w:eastAsia="pl-PL"/>
        </w:rPr>
        <w:t>zestawu</w:t>
      </w:r>
      <w:r w:rsidRPr="004E62E9">
        <w:rPr>
          <w:rFonts w:eastAsia="Calibri" w:cstheme="minorHAnsi"/>
          <w:spacing w:val="87"/>
          <w:sz w:val="24"/>
          <w:szCs w:val="24"/>
          <w:lang w:val="pl-PL" w:eastAsia="pl-PL"/>
        </w:rPr>
        <w:t xml:space="preserve"> </w:t>
      </w:r>
      <w:r w:rsidRPr="004E62E9">
        <w:rPr>
          <w:rFonts w:eastAsia="Calibri" w:cstheme="minorHAnsi"/>
          <w:spacing w:val="-1"/>
          <w:sz w:val="24"/>
          <w:szCs w:val="24"/>
          <w:lang w:val="pl-PL" w:eastAsia="pl-PL"/>
        </w:rPr>
        <w:t>systemowego.</w:t>
      </w:r>
      <w:r>
        <w:rPr>
          <w:rFonts w:eastAsia="Calibri" w:cstheme="minorHAnsi"/>
          <w:spacing w:val="-1"/>
          <w:sz w:val="24"/>
          <w:szCs w:val="24"/>
          <w:lang w:val="pl-PL" w:eastAsia="pl-PL"/>
        </w:rPr>
        <w:t xml:space="preserve"> </w:t>
      </w:r>
    </w:p>
    <w:p w14:paraId="3F5CA1D7" w14:textId="246851B4" w:rsidR="001246F9" w:rsidRPr="001F4E49" w:rsidRDefault="001246F9" w:rsidP="00F27DA2">
      <w:pPr>
        <w:pStyle w:val="Akapitzlist"/>
        <w:spacing w:line="360" w:lineRule="auto"/>
        <w:ind w:left="284"/>
        <w:jc w:val="both"/>
        <w:outlineLvl w:val="1"/>
        <w:rPr>
          <w:rFonts w:cstheme="minorHAnsi"/>
          <w:b/>
          <w:bCs/>
          <w:sz w:val="24"/>
          <w:szCs w:val="24"/>
          <w:lang w:val="pl-PL"/>
        </w:rPr>
      </w:pPr>
      <w:r w:rsidRPr="001F4E49">
        <w:rPr>
          <w:rFonts w:eastAsia="Calibri" w:cstheme="minorHAnsi"/>
          <w:spacing w:val="-1"/>
          <w:sz w:val="24"/>
          <w:szCs w:val="24"/>
          <w:lang w:val="pl-PL" w:eastAsia="pl-PL"/>
        </w:rPr>
        <w:t>Docieplenie ścian zewnętrznych wykonywane będzie na obiekcie który nie posiada docieplenia wobec czego należy przewidzieć gruntowanie całej elewacji wysokiego parteru.</w:t>
      </w:r>
      <w:r w:rsidRPr="001F4E49">
        <w:rPr>
          <w:rFonts w:eastAsia="Calibri" w:cstheme="minorHAnsi"/>
          <w:sz w:val="24"/>
          <w:szCs w:val="24"/>
          <w:lang w:val="pl-PL" w:eastAsia="pl-PL"/>
        </w:rPr>
        <w:t xml:space="preserve"> </w:t>
      </w:r>
      <w:r w:rsidRPr="001F4E49">
        <w:rPr>
          <w:rFonts w:eastAsia="Calibri" w:cstheme="minorHAnsi"/>
          <w:spacing w:val="-1"/>
          <w:sz w:val="24"/>
          <w:szCs w:val="24"/>
          <w:lang w:val="pl-PL" w:eastAsia="pl-PL"/>
        </w:rPr>
        <w:t xml:space="preserve">Łączna </w:t>
      </w:r>
      <w:r w:rsidRPr="001F4E49">
        <w:rPr>
          <w:rFonts w:eastAsia="Calibri" w:cstheme="minorHAnsi"/>
          <w:sz w:val="24"/>
          <w:szCs w:val="24"/>
          <w:lang w:val="pl-PL" w:eastAsia="pl-PL"/>
        </w:rPr>
        <w:t>długość</w:t>
      </w:r>
      <w:r w:rsidRPr="001F4E49">
        <w:rPr>
          <w:rFonts w:eastAsia="Calibri" w:cstheme="minorHAnsi"/>
          <w:spacing w:val="-1"/>
          <w:sz w:val="24"/>
          <w:szCs w:val="24"/>
          <w:lang w:val="pl-PL" w:eastAsia="pl-PL"/>
        </w:rPr>
        <w:t xml:space="preserve"> parapetów</w:t>
      </w:r>
      <w:r w:rsidRPr="001F4E49">
        <w:rPr>
          <w:rFonts w:eastAsia="Calibri" w:cstheme="minorHAnsi"/>
          <w:sz w:val="24"/>
          <w:szCs w:val="24"/>
          <w:lang w:val="pl-PL" w:eastAsia="pl-PL"/>
        </w:rPr>
        <w:t xml:space="preserve"> </w:t>
      </w:r>
      <w:r w:rsidRPr="001F4E49">
        <w:rPr>
          <w:rFonts w:eastAsia="Calibri" w:cstheme="minorHAnsi"/>
          <w:spacing w:val="-1"/>
          <w:sz w:val="24"/>
          <w:szCs w:val="24"/>
          <w:lang w:val="pl-PL" w:eastAsia="pl-PL"/>
        </w:rPr>
        <w:t>zewnętrznych</w:t>
      </w:r>
      <w:r w:rsidRPr="001F4E49">
        <w:rPr>
          <w:rFonts w:eastAsia="Calibri" w:cstheme="minorHAnsi"/>
          <w:sz w:val="24"/>
          <w:szCs w:val="24"/>
          <w:lang w:val="pl-PL" w:eastAsia="pl-PL"/>
        </w:rPr>
        <w:t xml:space="preserve"> wymaganych do </w:t>
      </w:r>
      <w:r w:rsidRPr="001F4E49">
        <w:rPr>
          <w:rFonts w:eastAsia="Calibri" w:cstheme="minorHAnsi"/>
          <w:spacing w:val="-1"/>
          <w:sz w:val="24"/>
          <w:szCs w:val="24"/>
          <w:lang w:val="pl-PL" w:eastAsia="pl-PL"/>
        </w:rPr>
        <w:t>zamontowania</w:t>
      </w:r>
      <w:r w:rsidRPr="001F4E49">
        <w:rPr>
          <w:rFonts w:eastAsia="Calibri" w:cstheme="minorHAnsi"/>
          <w:spacing w:val="1"/>
          <w:sz w:val="24"/>
          <w:szCs w:val="24"/>
          <w:lang w:val="pl-PL" w:eastAsia="pl-PL"/>
        </w:rPr>
        <w:t xml:space="preserve"> (parapety </w:t>
      </w:r>
      <w:r w:rsidR="00F27DA2">
        <w:rPr>
          <w:rFonts w:eastAsia="Calibri" w:cstheme="minorHAnsi"/>
          <w:spacing w:val="1"/>
          <w:sz w:val="24"/>
          <w:szCs w:val="24"/>
          <w:lang w:val="pl-PL" w:eastAsia="pl-PL"/>
        </w:rPr>
        <w:t xml:space="preserve">                           </w:t>
      </w:r>
      <w:r w:rsidRPr="001F4E49">
        <w:rPr>
          <w:rFonts w:eastAsia="Calibri" w:cstheme="minorHAnsi"/>
          <w:spacing w:val="1"/>
          <w:sz w:val="24"/>
          <w:szCs w:val="24"/>
          <w:lang w:val="pl-PL" w:eastAsia="pl-PL"/>
        </w:rPr>
        <w:lastRenderedPageBreak/>
        <w:t xml:space="preserve">z blachy stalowej powlekanej) wynosi </w:t>
      </w:r>
      <w:r w:rsidRPr="001F4E49">
        <w:rPr>
          <w:rFonts w:eastAsia="Calibri" w:cstheme="minorHAnsi"/>
          <w:sz w:val="24"/>
          <w:szCs w:val="24"/>
          <w:lang w:val="pl-PL" w:eastAsia="pl-PL"/>
        </w:rPr>
        <w:t xml:space="preserve">około  </w:t>
      </w:r>
      <w:r w:rsidRPr="001F4E49">
        <w:rPr>
          <w:rFonts w:eastAsia="Calibri" w:cstheme="minorHAnsi"/>
          <w:b/>
          <w:bCs/>
          <w:sz w:val="24"/>
          <w:szCs w:val="24"/>
          <w:lang w:val="pl-PL" w:eastAsia="pl-PL"/>
        </w:rPr>
        <w:t>9,75 mb</w:t>
      </w:r>
      <w:r w:rsidRPr="001F4E49">
        <w:rPr>
          <w:rFonts w:eastAsia="Calibri" w:cstheme="minorHAnsi"/>
          <w:sz w:val="24"/>
          <w:szCs w:val="24"/>
          <w:lang w:val="pl-PL" w:eastAsia="pl-PL"/>
        </w:rPr>
        <w:t xml:space="preserve">.  </w:t>
      </w:r>
      <w:r w:rsidRPr="001F4E49">
        <w:rPr>
          <w:rFonts w:eastAsia="Calibri" w:cstheme="minorHAnsi"/>
          <w:sz w:val="24"/>
          <w:szCs w:val="24"/>
          <w:lang w:val="pl" w:eastAsia="pl-PL"/>
        </w:rPr>
        <w:t xml:space="preserve">W zakres termomodernizacji ścian zewnętrznych wchodzi również zbicie istniejących parapetów betonowych w </w:t>
      </w:r>
      <w:r w:rsidRPr="00544523">
        <w:rPr>
          <w:rFonts w:eastAsia="Calibri" w:cstheme="minorHAnsi"/>
          <w:sz w:val="24"/>
          <w:szCs w:val="24"/>
          <w:lang w:val="pl" w:eastAsia="pl-PL"/>
        </w:rPr>
        <w:t xml:space="preserve">ilości </w:t>
      </w:r>
      <w:r w:rsidRPr="00544523">
        <w:rPr>
          <w:rFonts w:eastAsia="Calibri" w:cstheme="minorHAnsi"/>
          <w:b/>
          <w:bCs/>
          <w:sz w:val="24"/>
          <w:szCs w:val="24"/>
          <w:lang w:val="pl" w:eastAsia="pl-PL"/>
        </w:rPr>
        <w:t>8 szt.,</w:t>
      </w:r>
      <w:r w:rsidRPr="00544523">
        <w:rPr>
          <w:rFonts w:eastAsia="Calibri" w:cstheme="minorHAnsi"/>
          <w:sz w:val="24"/>
          <w:szCs w:val="24"/>
          <w:lang w:val="pl" w:eastAsia="pl-PL"/>
        </w:rPr>
        <w:t xml:space="preserve"> </w:t>
      </w:r>
      <w:r w:rsidRPr="001F4E49">
        <w:rPr>
          <w:rFonts w:eastAsia="Calibri" w:cstheme="minorHAnsi"/>
          <w:sz w:val="24"/>
          <w:szCs w:val="24"/>
          <w:lang w:val="pl-PL" w:eastAsia="pl-PL"/>
        </w:rPr>
        <w:t xml:space="preserve">demontaż istniejących metalowych parapetów okiennych w ilości </w:t>
      </w:r>
      <w:r w:rsidRPr="001F4E49">
        <w:rPr>
          <w:rFonts w:eastAsia="Calibri" w:cstheme="minorHAnsi"/>
          <w:b/>
          <w:bCs/>
          <w:sz w:val="24"/>
          <w:szCs w:val="24"/>
          <w:lang w:val="pl-PL" w:eastAsia="pl-PL"/>
        </w:rPr>
        <w:t>szt. 8</w:t>
      </w:r>
      <w:r w:rsidRPr="001F4E49">
        <w:rPr>
          <w:rFonts w:eastAsia="Calibri" w:cstheme="minorHAnsi"/>
          <w:sz w:val="24"/>
          <w:szCs w:val="24"/>
          <w:lang w:val="pl-PL" w:eastAsia="pl-PL"/>
        </w:rPr>
        <w:t xml:space="preserve">, a także demontaż rur spustowych i ponowny ich montaż około </w:t>
      </w:r>
      <w:r w:rsidRPr="001F4E49">
        <w:rPr>
          <w:rFonts w:eastAsia="Calibri" w:cstheme="minorHAnsi"/>
          <w:b/>
          <w:bCs/>
          <w:sz w:val="24"/>
          <w:szCs w:val="24"/>
          <w:lang w:val="pl-PL" w:eastAsia="pl-PL"/>
        </w:rPr>
        <w:t>16,00 mb</w:t>
      </w:r>
      <w:r w:rsidRPr="001F4E49">
        <w:rPr>
          <w:rFonts w:eastAsia="Calibri" w:cstheme="minorHAnsi"/>
          <w:sz w:val="24"/>
          <w:szCs w:val="24"/>
          <w:lang w:val="pl-PL" w:eastAsia="pl-PL"/>
        </w:rPr>
        <w:t xml:space="preserve">, demontaż i ponowny montaż </w:t>
      </w:r>
      <w:r w:rsidR="00F27DA2">
        <w:rPr>
          <w:rFonts w:eastAsia="Calibri" w:cstheme="minorHAnsi"/>
          <w:sz w:val="24"/>
          <w:szCs w:val="24"/>
          <w:lang w:val="pl-PL" w:eastAsia="pl-PL"/>
        </w:rPr>
        <w:t xml:space="preserve">                          </w:t>
      </w:r>
      <w:r w:rsidRPr="001F4E49">
        <w:rPr>
          <w:rFonts w:eastAsia="Calibri" w:cstheme="minorHAnsi"/>
          <w:sz w:val="24"/>
          <w:szCs w:val="24"/>
          <w:lang w:val="pl-PL" w:eastAsia="pl-PL"/>
        </w:rPr>
        <w:t xml:space="preserve">2 szt. lamp oświetleniowych </w:t>
      </w:r>
      <w:r w:rsidR="00F27DA2">
        <w:rPr>
          <w:rFonts w:eastAsia="Calibri" w:cstheme="minorHAnsi"/>
          <w:sz w:val="24"/>
          <w:szCs w:val="24"/>
          <w:lang w:val="pl-PL" w:eastAsia="pl-PL"/>
        </w:rPr>
        <w:t xml:space="preserve">(istniejących) </w:t>
      </w:r>
      <w:r w:rsidRPr="001F4E49">
        <w:rPr>
          <w:rFonts w:eastAsia="Calibri" w:cstheme="minorHAnsi"/>
          <w:sz w:val="24"/>
          <w:szCs w:val="24"/>
          <w:lang w:val="pl-PL" w:eastAsia="pl-PL"/>
        </w:rPr>
        <w:t>zlokalizowany</w:t>
      </w:r>
      <w:r w:rsidR="00F27DA2">
        <w:rPr>
          <w:rFonts w:eastAsia="Calibri" w:cstheme="minorHAnsi"/>
          <w:sz w:val="24"/>
          <w:szCs w:val="24"/>
          <w:lang w:val="pl-PL" w:eastAsia="pl-PL"/>
        </w:rPr>
        <w:t>ch</w:t>
      </w:r>
      <w:r w:rsidRPr="001F4E49">
        <w:rPr>
          <w:rFonts w:eastAsia="Calibri" w:cstheme="minorHAnsi"/>
          <w:sz w:val="24"/>
          <w:szCs w:val="24"/>
          <w:lang w:val="pl-PL" w:eastAsia="pl-PL"/>
        </w:rPr>
        <w:t xml:space="preserve"> na ścianie wysokiego parteru wraz z przedłużeniem przewodów elektrycznych, a także demontaż dwóch wyłączników prądu wraz z montażem nowych wyłączników prądu, demontaż rusztowania przyściennego, a także wywóz pozostałości po pracach termomodernizacyjnych </w:t>
      </w:r>
      <w:r w:rsidR="00F27DA2">
        <w:rPr>
          <w:rFonts w:eastAsia="Calibri" w:cstheme="minorHAnsi"/>
          <w:sz w:val="24"/>
          <w:szCs w:val="24"/>
          <w:lang w:val="pl-PL" w:eastAsia="pl-PL"/>
        </w:rPr>
        <w:t xml:space="preserve">                                      </w:t>
      </w:r>
      <w:r w:rsidRPr="001F4E49">
        <w:rPr>
          <w:rFonts w:eastAsia="Calibri" w:cstheme="minorHAnsi"/>
          <w:sz w:val="24"/>
          <w:szCs w:val="24"/>
          <w:lang w:val="pl-PL" w:eastAsia="pl-PL"/>
        </w:rPr>
        <w:t xml:space="preserve">i uporządkowanie terenu, doprowadzeniu do stanu pierwotnego. </w:t>
      </w:r>
    </w:p>
    <w:p w14:paraId="0D15ABE3" w14:textId="5FD2016A" w:rsidR="00C1037D" w:rsidRPr="00D56784" w:rsidRDefault="001246F9" w:rsidP="00D56784">
      <w:pPr>
        <w:pStyle w:val="Akapitzlist"/>
        <w:numPr>
          <w:ilvl w:val="1"/>
          <w:numId w:val="38"/>
        </w:numPr>
        <w:spacing w:line="360" w:lineRule="auto"/>
        <w:ind w:left="284" w:hanging="426"/>
        <w:jc w:val="both"/>
        <w:outlineLvl w:val="2"/>
        <w:rPr>
          <w:rFonts w:cstheme="minorHAnsi"/>
          <w:b/>
          <w:bCs/>
          <w:sz w:val="24"/>
          <w:szCs w:val="24"/>
          <w:lang w:val="pl"/>
        </w:rPr>
      </w:pPr>
      <w:r w:rsidRPr="00D56784">
        <w:rPr>
          <w:rFonts w:cstheme="minorHAnsi"/>
          <w:b/>
          <w:bCs/>
          <w:sz w:val="24"/>
          <w:szCs w:val="24"/>
          <w:lang w:val="pl-PL"/>
        </w:rPr>
        <w:t xml:space="preserve">Wymiana okien zewnętrznych drewnianych </w:t>
      </w:r>
      <w:r w:rsidRPr="00D56784">
        <w:rPr>
          <w:rFonts w:cstheme="minorHAnsi"/>
          <w:b/>
          <w:bCs/>
          <w:sz w:val="24"/>
          <w:szCs w:val="24"/>
          <w:lang w:val="pl"/>
        </w:rPr>
        <w:t xml:space="preserve">na nowe okna PCV </w:t>
      </w:r>
      <w:r w:rsidRPr="00D56784">
        <w:rPr>
          <w:rFonts w:cstheme="minorHAnsi"/>
          <w:sz w:val="24"/>
          <w:szCs w:val="24"/>
          <w:lang w:val="pl"/>
        </w:rPr>
        <w:t xml:space="preserve">o współczynnik przenikania ciepła </w:t>
      </w:r>
      <w:r w:rsidRPr="00D56784">
        <w:rPr>
          <w:rFonts w:cstheme="minorHAnsi"/>
          <w:sz w:val="24"/>
          <w:szCs w:val="24"/>
          <w:lang w:val="pl-PL"/>
        </w:rPr>
        <w:t xml:space="preserve">U=0,900 W/m2·K o łącznej powierzchni  około </w:t>
      </w:r>
      <w:r w:rsidRPr="00D56784">
        <w:rPr>
          <w:rFonts w:cstheme="minorHAnsi"/>
          <w:b/>
          <w:bCs/>
          <w:sz w:val="24"/>
          <w:szCs w:val="24"/>
          <w:lang w:val="pl-PL"/>
        </w:rPr>
        <w:t>14,52 m</w:t>
      </w:r>
      <w:r w:rsidRPr="00D56784">
        <w:rPr>
          <w:rFonts w:cstheme="minorHAnsi"/>
          <w:b/>
          <w:bCs/>
          <w:sz w:val="24"/>
          <w:szCs w:val="24"/>
          <w:vertAlign w:val="superscript"/>
          <w:lang w:val="pl-PL"/>
        </w:rPr>
        <w:t>2</w:t>
      </w:r>
      <w:r w:rsidRPr="00D56784">
        <w:rPr>
          <w:rFonts w:cstheme="minorHAnsi"/>
          <w:sz w:val="24"/>
          <w:szCs w:val="24"/>
          <w:lang w:val="pl-PL"/>
        </w:rPr>
        <w:t xml:space="preserve">. </w:t>
      </w:r>
      <w:r w:rsidRPr="00D56784">
        <w:rPr>
          <w:rFonts w:cstheme="minorHAnsi"/>
          <w:sz w:val="24"/>
          <w:szCs w:val="24"/>
          <w:lang w:val="pl"/>
        </w:rPr>
        <w:t xml:space="preserve">W zakres termomodernizacji wchodzi również rozkucie ościeży okiennych od strony wewnętrznej, </w:t>
      </w:r>
      <w:r w:rsidRPr="00D56784">
        <w:rPr>
          <w:rFonts w:cstheme="minorHAnsi"/>
          <w:sz w:val="24"/>
          <w:szCs w:val="24"/>
          <w:lang w:val="pl-PL"/>
        </w:rPr>
        <w:t xml:space="preserve">demontaż istniejących parapetów okiennych drewnianych, wykonanie nowych tynków </w:t>
      </w:r>
      <w:r w:rsidR="00F27DA2" w:rsidRPr="00D56784">
        <w:rPr>
          <w:rFonts w:cstheme="minorHAnsi"/>
          <w:sz w:val="24"/>
          <w:szCs w:val="24"/>
          <w:lang w:val="pl-PL"/>
        </w:rPr>
        <w:t xml:space="preserve">               </w:t>
      </w:r>
      <w:r w:rsidRPr="00D56784">
        <w:rPr>
          <w:rFonts w:cstheme="minorHAnsi"/>
          <w:sz w:val="24"/>
          <w:szCs w:val="24"/>
          <w:lang w:val="pl-PL"/>
        </w:rPr>
        <w:t xml:space="preserve">kat. III (technika dowolna) ościeży okiennych wraz z ich jednokrotnym pomalowaniem, montaż nowych zewnętrznych parapetów okiennych z blachy powlekanej o łącznej długości około  </w:t>
      </w:r>
      <w:r w:rsidRPr="00D56784">
        <w:rPr>
          <w:rFonts w:cstheme="minorHAnsi"/>
          <w:b/>
          <w:bCs/>
          <w:sz w:val="24"/>
          <w:szCs w:val="24"/>
          <w:lang w:val="pl-PL"/>
        </w:rPr>
        <w:t>9,75 m</w:t>
      </w:r>
      <w:r w:rsidRPr="00D56784">
        <w:rPr>
          <w:rFonts w:cstheme="minorHAnsi"/>
          <w:sz w:val="24"/>
          <w:szCs w:val="24"/>
          <w:lang w:val="pl-PL"/>
        </w:rPr>
        <w:t xml:space="preserve">, a także zamontowanie nowych parapetów okiennych PCV wewnątrz </w:t>
      </w:r>
      <w:r w:rsidR="00F27DA2" w:rsidRPr="00D56784">
        <w:rPr>
          <w:rFonts w:cstheme="minorHAnsi"/>
          <w:sz w:val="24"/>
          <w:szCs w:val="24"/>
          <w:lang w:val="pl-PL"/>
        </w:rPr>
        <w:t xml:space="preserve"> pomieszczeń wewnętrznych </w:t>
      </w:r>
      <w:r w:rsidRPr="00D56784">
        <w:rPr>
          <w:rFonts w:cstheme="minorHAnsi"/>
          <w:sz w:val="24"/>
          <w:szCs w:val="24"/>
          <w:lang w:val="pl-PL"/>
        </w:rPr>
        <w:t>obiektu.</w:t>
      </w:r>
    </w:p>
    <w:p w14:paraId="6ADF58AF" w14:textId="17F0ADEF" w:rsidR="00C1037D" w:rsidRPr="007508DF" w:rsidRDefault="001246F9" w:rsidP="00C1037D">
      <w:pPr>
        <w:pStyle w:val="Akapitzlist"/>
        <w:numPr>
          <w:ilvl w:val="1"/>
          <w:numId w:val="38"/>
        </w:numPr>
        <w:spacing w:line="360" w:lineRule="auto"/>
        <w:ind w:left="284" w:hanging="426"/>
        <w:jc w:val="both"/>
        <w:outlineLvl w:val="2"/>
        <w:rPr>
          <w:rFonts w:cstheme="minorHAnsi"/>
          <w:b/>
          <w:bCs/>
          <w:sz w:val="24"/>
          <w:szCs w:val="24"/>
          <w:lang w:val="pl"/>
        </w:rPr>
      </w:pPr>
      <w:r w:rsidRPr="00D56784">
        <w:rPr>
          <w:rFonts w:cstheme="minorHAnsi"/>
          <w:b/>
          <w:bCs/>
          <w:sz w:val="24"/>
          <w:szCs w:val="24"/>
          <w:lang w:val="pl-PL"/>
        </w:rPr>
        <w:t>Wymiana istniejących drzwi zewnętrznych wysokiego parteru (drzwi wejściowych                  z ganku do pomieszczeń parteru, a także drzwi wejściowych na taras z korytarza</w:t>
      </w:r>
      <w:r w:rsidR="00F27DA2" w:rsidRPr="00D56784">
        <w:rPr>
          <w:rFonts w:cstheme="minorHAnsi"/>
          <w:b/>
          <w:bCs/>
          <w:sz w:val="24"/>
          <w:szCs w:val="24"/>
          <w:lang w:val="pl-PL"/>
        </w:rPr>
        <w:t xml:space="preserve">                                     </w:t>
      </w:r>
      <w:r w:rsidRPr="00D56784">
        <w:rPr>
          <w:rFonts w:cstheme="minorHAnsi"/>
          <w:b/>
          <w:bCs/>
          <w:sz w:val="24"/>
          <w:szCs w:val="24"/>
          <w:lang w:val="pl-PL"/>
        </w:rPr>
        <w:t xml:space="preserve"> I piętra</w:t>
      </w:r>
      <w:r w:rsidR="00F27DA2" w:rsidRPr="00D56784">
        <w:rPr>
          <w:rFonts w:cstheme="minorHAnsi"/>
          <w:b/>
          <w:bCs/>
          <w:sz w:val="24"/>
          <w:szCs w:val="24"/>
          <w:lang w:val="pl-PL"/>
        </w:rPr>
        <w:t xml:space="preserve"> – szt. 2</w:t>
      </w:r>
      <w:r w:rsidRPr="00D56784">
        <w:rPr>
          <w:rFonts w:cstheme="minorHAnsi"/>
          <w:b/>
          <w:bCs/>
          <w:sz w:val="24"/>
          <w:szCs w:val="24"/>
          <w:lang w:val="pl-PL"/>
        </w:rPr>
        <w:t xml:space="preserve">) </w:t>
      </w:r>
      <w:r w:rsidRPr="00D56784">
        <w:rPr>
          <w:rFonts w:eastAsia="Calibri" w:cstheme="minorHAnsi"/>
          <w:spacing w:val="-1"/>
          <w:sz w:val="24"/>
          <w:szCs w:val="24"/>
          <w:lang w:val="pl" w:eastAsia="pl-PL"/>
        </w:rPr>
        <w:t>na nowe</w:t>
      </w:r>
      <w:r w:rsidRPr="00D56784">
        <w:rPr>
          <w:rFonts w:eastAsia="Calibri" w:cstheme="minorHAnsi"/>
          <w:sz w:val="24"/>
          <w:szCs w:val="24"/>
          <w:lang w:val="pl" w:eastAsia="pl-PL"/>
        </w:rPr>
        <w:t xml:space="preserve"> obejmuje demontaż starych wyeksploatowanych drzwi wejściowych prawych z naświetlem górnym i montaż nowych kompletnych drzwi zewnętrznych wysokiego parteru i I piętra z naświetlem</w:t>
      </w:r>
      <w:r w:rsidR="00F27DA2" w:rsidRPr="00D56784">
        <w:rPr>
          <w:rFonts w:eastAsia="Calibri" w:cstheme="minorHAnsi"/>
          <w:sz w:val="24"/>
          <w:szCs w:val="24"/>
          <w:lang w:val="pl" w:eastAsia="pl-PL"/>
        </w:rPr>
        <w:t>,</w:t>
      </w:r>
      <w:r w:rsidRPr="00D56784">
        <w:rPr>
          <w:rFonts w:eastAsia="Calibri" w:cstheme="minorHAnsi"/>
          <w:sz w:val="24"/>
          <w:szCs w:val="24"/>
          <w:lang w:val="pl" w:eastAsia="pl-PL"/>
        </w:rPr>
        <w:t xml:space="preserve"> otwieranych do wewnątrz, drzwi wyposażone w klamki,</w:t>
      </w:r>
      <w:r w:rsidR="00F27DA2" w:rsidRPr="00D56784">
        <w:rPr>
          <w:rFonts w:eastAsia="Calibri" w:cstheme="minorHAnsi"/>
          <w:sz w:val="24"/>
          <w:szCs w:val="24"/>
          <w:lang w:val="pl" w:eastAsia="pl-PL"/>
        </w:rPr>
        <w:t xml:space="preserve"> </w:t>
      </w:r>
      <w:r w:rsidRPr="00D56784">
        <w:rPr>
          <w:rFonts w:eastAsia="Calibri" w:cstheme="minorHAnsi"/>
          <w:sz w:val="24"/>
          <w:szCs w:val="24"/>
          <w:lang w:val="pl" w:eastAsia="pl-PL"/>
        </w:rPr>
        <w:t xml:space="preserve">w co najmniej trzy zawiasy, a także dwa zamki, drzwi </w:t>
      </w:r>
      <w:r w:rsidR="00F27DA2" w:rsidRPr="00D56784">
        <w:rPr>
          <w:rFonts w:eastAsia="Calibri" w:cstheme="minorHAnsi"/>
          <w:sz w:val="24"/>
          <w:szCs w:val="24"/>
          <w:lang w:val="pl" w:eastAsia="pl-PL"/>
        </w:rPr>
        <w:t xml:space="preserve">                                              </w:t>
      </w:r>
      <w:r w:rsidRPr="00D56784">
        <w:rPr>
          <w:rFonts w:eastAsia="Calibri" w:cstheme="minorHAnsi"/>
          <w:spacing w:val="-1"/>
          <w:sz w:val="24"/>
          <w:szCs w:val="24"/>
          <w:lang w:val="pl" w:eastAsia="pl-PL"/>
        </w:rPr>
        <w:t xml:space="preserve">o współczynniku przenikania ciepła </w:t>
      </w:r>
      <w:r w:rsidRPr="00D56784">
        <w:rPr>
          <w:rFonts w:eastAsia="Calibri" w:cstheme="minorHAnsi"/>
          <w:sz w:val="24"/>
          <w:szCs w:val="24"/>
          <w:lang w:val="pl-PL" w:eastAsia="zh-CN"/>
        </w:rPr>
        <w:t>U=1,300</w:t>
      </w:r>
      <w:r w:rsidRPr="00D56784">
        <w:rPr>
          <w:rFonts w:eastAsia="Calibri" w:cstheme="minorHAnsi"/>
          <w:spacing w:val="24"/>
          <w:sz w:val="24"/>
          <w:szCs w:val="24"/>
          <w:lang w:val="pl-PL" w:eastAsia="zh-CN"/>
        </w:rPr>
        <w:t xml:space="preserve"> </w:t>
      </w:r>
      <w:r w:rsidRPr="00D56784">
        <w:rPr>
          <w:rFonts w:eastAsia="Calibri" w:cstheme="minorHAnsi"/>
          <w:spacing w:val="-1"/>
          <w:sz w:val="24"/>
          <w:szCs w:val="24"/>
          <w:lang w:val="pl-PL" w:eastAsia="zh-CN"/>
        </w:rPr>
        <w:t>W/m</w:t>
      </w:r>
      <w:r w:rsidRPr="00D56784">
        <w:rPr>
          <w:rFonts w:eastAsia="Calibri" w:cstheme="minorHAnsi"/>
          <w:spacing w:val="-1"/>
          <w:position w:val="10"/>
          <w:sz w:val="24"/>
          <w:szCs w:val="24"/>
          <w:lang w:val="pl-PL" w:eastAsia="zh-CN"/>
        </w:rPr>
        <w:t>2</w:t>
      </w:r>
      <w:r w:rsidRPr="00D56784">
        <w:rPr>
          <w:rFonts w:eastAsia="Calibri" w:cstheme="minorHAnsi"/>
          <w:spacing w:val="-1"/>
          <w:sz w:val="24"/>
          <w:szCs w:val="24"/>
          <w:lang w:val="pl-PL" w:eastAsia="zh-CN"/>
        </w:rPr>
        <w:t>·K</w:t>
      </w:r>
      <w:r w:rsidRPr="00D56784">
        <w:rPr>
          <w:rFonts w:eastAsia="Calibri" w:cstheme="minorHAnsi"/>
          <w:spacing w:val="60"/>
          <w:sz w:val="24"/>
          <w:szCs w:val="24"/>
          <w:lang w:val="pl-PL" w:eastAsia="zh-CN"/>
        </w:rPr>
        <w:t xml:space="preserve"> </w:t>
      </w:r>
      <w:r w:rsidRPr="00D56784">
        <w:rPr>
          <w:rFonts w:eastAsia="Calibri" w:cstheme="minorHAnsi"/>
          <w:sz w:val="24"/>
          <w:szCs w:val="24"/>
          <w:lang w:val="pl-PL" w:eastAsia="zh-CN"/>
        </w:rPr>
        <w:t>o łącznej powierzchni około</w:t>
      </w:r>
      <w:r w:rsidRPr="00D56784">
        <w:rPr>
          <w:rFonts w:eastAsia="Calibri" w:cstheme="minorHAnsi"/>
          <w:b/>
          <w:bCs/>
          <w:spacing w:val="-1"/>
          <w:sz w:val="24"/>
          <w:szCs w:val="24"/>
          <w:lang w:val="pl-PL" w:eastAsia="zh-CN"/>
        </w:rPr>
        <w:t xml:space="preserve"> 3,96</w:t>
      </w:r>
      <w:r w:rsidRPr="00D56784">
        <w:rPr>
          <w:rFonts w:eastAsia="Calibri" w:cstheme="minorHAnsi"/>
          <w:b/>
          <w:bCs/>
          <w:sz w:val="24"/>
          <w:szCs w:val="24"/>
          <w:lang w:val="pl-PL" w:eastAsia="zh-CN"/>
        </w:rPr>
        <w:t xml:space="preserve"> m</w:t>
      </w:r>
      <w:r w:rsidRPr="00D56784">
        <w:rPr>
          <w:rFonts w:eastAsia="Calibri" w:cstheme="minorHAnsi"/>
          <w:b/>
          <w:bCs/>
          <w:position w:val="9"/>
          <w:sz w:val="24"/>
          <w:szCs w:val="24"/>
          <w:vertAlign w:val="superscript"/>
          <w:lang w:val="pl-PL" w:eastAsia="zh-CN"/>
        </w:rPr>
        <w:t>2</w:t>
      </w:r>
      <w:r w:rsidR="007508DF">
        <w:rPr>
          <w:rFonts w:eastAsia="Calibri" w:cstheme="minorHAnsi"/>
          <w:b/>
          <w:bCs/>
          <w:position w:val="9"/>
          <w:sz w:val="24"/>
          <w:szCs w:val="24"/>
          <w:lang w:val="pl-PL" w:eastAsia="zh-CN"/>
        </w:rPr>
        <w:t xml:space="preserve"> </w:t>
      </w:r>
    </w:p>
    <w:p w14:paraId="35202CF7" w14:textId="7953C463" w:rsidR="001246F9" w:rsidRPr="00D56784" w:rsidRDefault="001246F9" w:rsidP="00536ED8">
      <w:pPr>
        <w:pStyle w:val="Akapitzlist"/>
        <w:numPr>
          <w:ilvl w:val="1"/>
          <w:numId w:val="38"/>
        </w:numPr>
        <w:tabs>
          <w:tab w:val="left" w:pos="426"/>
        </w:tabs>
        <w:spacing w:line="360" w:lineRule="auto"/>
        <w:ind w:left="284" w:hanging="284"/>
        <w:jc w:val="both"/>
        <w:outlineLvl w:val="2"/>
        <w:rPr>
          <w:rFonts w:cstheme="minorHAnsi"/>
          <w:sz w:val="24"/>
          <w:szCs w:val="24"/>
          <w:lang w:val="pl"/>
        </w:rPr>
      </w:pPr>
      <w:r w:rsidRPr="00D56784">
        <w:rPr>
          <w:rFonts w:cstheme="minorHAnsi"/>
          <w:b/>
          <w:bCs/>
          <w:sz w:val="24"/>
          <w:szCs w:val="24"/>
          <w:lang w:val="pl-PL"/>
        </w:rPr>
        <w:t>Wymiana istniejących wewnętrznych drzwi drewnianych</w:t>
      </w:r>
      <w:r w:rsidRPr="00D56784">
        <w:rPr>
          <w:rFonts w:cstheme="minorHAnsi"/>
          <w:sz w:val="24"/>
          <w:szCs w:val="24"/>
          <w:lang w:val="pl-PL"/>
        </w:rPr>
        <w:t xml:space="preserve"> w wysokim parterze</w:t>
      </w:r>
      <w:r w:rsidR="00F27DA2" w:rsidRPr="00D56784">
        <w:rPr>
          <w:rFonts w:cstheme="minorHAnsi"/>
          <w:sz w:val="24"/>
          <w:szCs w:val="24"/>
          <w:lang w:val="pl-PL"/>
        </w:rPr>
        <w:t xml:space="preserve">                        </w:t>
      </w:r>
      <w:r w:rsidRPr="00D56784">
        <w:rPr>
          <w:rFonts w:cstheme="minorHAnsi"/>
          <w:sz w:val="24"/>
          <w:szCs w:val="24"/>
          <w:lang w:val="pl-PL"/>
        </w:rPr>
        <w:t xml:space="preserve"> (drzwi wejściowe do pomieszczeń przyziemia) oraz drzwi wejściowych na poddasze nieużytkowe - strych, (</w:t>
      </w:r>
      <w:r w:rsidRPr="00D56784">
        <w:rPr>
          <w:rFonts w:cstheme="minorHAnsi"/>
          <w:b/>
          <w:bCs/>
          <w:sz w:val="24"/>
          <w:szCs w:val="24"/>
          <w:lang w:val="pl-PL"/>
        </w:rPr>
        <w:t>łącznie szt. 2</w:t>
      </w:r>
      <w:r w:rsidRPr="00D56784">
        <w:rPr>
          <w:rFonts w:cstheme="minorHAnsi"/>
          <w:sz w:val="24"/>
          <w:szCs w:val="24"/>
          <w:lang w:val="pl-PL"/>
        </w:rPr>
        <w:t>) na nowe ocieplane, obejmuje demontaż starych drzwi drewnianych płycinowych i montaż kompletnych dwoje drzwi wewnętrznych, pełnych wyposażonych w klamki, w co najmniej trzy zawiasy, a także w zamek, zlokalizowanych</w:t>
      </w:r>
      <w:r w:rsidR="007508DF">
        <w:rPr>
          <w:rFonts w:cstheme="minorHAnsi"/>
          <w:sz w:val="24"/>
          <w:szCs w:val="24"/>
          <w:lang w:val="pl-PL"/>
        </w:rPr>
        <w:t xml:space="preserve"> </w:t>
      </w:r>
      <w:r w:rsidRPr="00D56784">
        <w:rPr>
          <w:rFonts w:cstheme="minorHAnsi"/>
          <w:sz w:val="24"/>
          <w:szCs w:val="24"/>
          <w:lang w:val="pl-PL"/>
        </w:rPr>
        <w:t xml:space="preserve">na poziomie wysokiego parteru i na I piętrze budynku (wejście na poddasze nieużytkowe obiektu), drzwi ocieplane o współczynniku przenikania ciepła U=1,300 W/m2·K o łącznej </w:t>
      </w:r>
      <w:r w:rsidRPr="00D56784">
        <w:rPr>
          <w:rFonts w:cstheme="minorHAnsi"/>
          <w:sz w:val="24"/>
          <w:szCs w:val="24"/>
          <w:lang w:val="pl-PL"/>
        </w:rPr>
        <w:lastRenderedPageBreak/>
        <w:t>powierzchni</w:t>
      </w:r>
      <w:r w:rsidRPr="00D56784">
        <w:rPr>
          <w:rFonts w:cstheme="minorHAnsi"/>
          <w:b/>
          <w:bCs/>
          <w:sz w:val="24"/>
          <w:szCs w:val="24"/>
          <w:lang w:val="pl-PL"/>
        </w:rPr>
        <w:t xml:space="preserve"> </w:t>
      </w:r>
      <w:r w:rsidRPr="00D56784">
        <w:rPr>
          <w:rFonts w:cstheme="minorHAnsi"/>
          <w:sz w:val="24"/>
          <w:szCs w:val="24"/>
          <w:lang w:val="pl-PL"/>
        </w:rPr>
        <w:t xml:space="preserve">około </w:t>
      </w:r>
      <w:r w:rsidRPr="00D56784">
        <w:rPr>
          <w:rFonts w:cstheme="minorHAnsi"/>
          <w:b/>
          <w:bCs/>
          <w:sz w:val="24"/>
          <w:szCs w:val="24"/>
          <w:lang w:val="pl-PL"/>
        </w:rPr>
        <w:t>3,96 m</w:t>
      </w:r>
      <w:r w:rsidRPr="00D56784">
        <w:rPr>
          <w:rFonts w:cstheme="minorHAnsi"/>
          <w:b/>
          <w:bCs/>
          <w:sz w:val="24"/>
          <w:szCs w:val="24"/>
          <w:vertAlign w:val="superscript"/>
          <w:lang w:val="pl-PL"/>
        </w:rPr>
        <w:t>2</w:t>
      </w:r>
      <w:r w:rsidRPr="00D56784">
        <w:rPr>
          <w:rFonts w:cstheme="minorHAnsi"/>
          <w:b/>
          <w:bCs/>
          <w:sz w:val="24"/>
          <w:szCs w:val="24"/>
          <w:lang w:val="pl-PL"/>
        </w:rPr>
        <w:t>.</w:t>
      </w:r>
      <w:r w:rsidRPr="00D56784">
        <w:rPr>
          <w:rFonts w:cstheme="minorHAnsi"/>
          <w:sz w:val="24"/>
          <w:szCs w:val="24"/>
          <w:lang w:val="pl"/>
        </w:rPr>
        <w:t>W zakresie wymiany drzwi zewnętrznych i wewnętrznych jest również demontaż istniejących paneli ściennych i boazerii drewnianej, ponowny</w:t>
      </w:r>
      <w:r w:rsidR="00D56784">
        <w:rPr>
          <w:rFonts w:cstheme="minorHAnsi"/>
          <w:sz w:val="24"/>
          <w:szCs w:val="24"/>
          <w:lang w:val="pl"/>
        </w:rPr>
        <w:t xml:space="preserve"> </w:t>
      </w:r>
      <w:r w:rsidRPr="00D56784">
        <w:rPr>
          <w:rFonts w:cstheme="minorHAnsi"/>
          <w:sz w:val="24"/>
          <w:szCs w:val="24"/>
          <w:lang w:val="pl"/>
        </w:rPr>
        <w:t>ich montaż, a także wykonanie ościeży wokół wymienianych drzwi zewnętrznyc</w:t>
      </w:r>
      <w:r w:rsidR="00D56784">
        <w:rPr>
          <w:rFonts w:cstheme="minorHAnsi"/>
          <w:sz w:val="24"/>
          <w:szCs w:val="24"/>
          <w:lang w:val="pl"/>
        </w:rPr>
        <w:t xml:space="preserve">h </w:t>
      </w:r>
      <w:r w:rsidRPr="00D56784">
        <w:rPr>
          <w:rFonts w:cstheme="minorHAnsi"/>
          <w:sz w:val="24"/>
          <w:szCs w:val="24"/>
          <w:lang w:val="pl"/>
        </w:rPr>
        <w:t>i wewnętrznych łączni</w:t>
      </w:r>
      <w:r w:rsidR="00F27DA2" w:rsidRPr="00D56784">
        <w:rPr>
          <w:rFonts w:cstheme="minorHAnsi"/>
          <w:sz w:val="24"/>
          <w:szCs w:val="24"/>
          <w:lang w:val="pl"/>
        </w:rPr>
        <w:t>e</w:t>
      </w:r>
      <w:r w:rsidRPr="00D56784">
        <w:rPr>
          <w:rFonts w:cstheme="minorHAnsi"/>
          <w:sz w:val="24"/>
          <w:szCs w:val="24"/>
          <w:lang w:val="pl"/>
        </w:rPr>
        <w:t xml:space="preserve"> z jednokrotnym pomalowaniem.</w:t>
      </w:r>
    </w:p>
    <w:p w14:paraId="34735AA5" w14:textId="0A5EE17F" w:rsidR="007E3FBC" w:rsidRPr="007508DF" w:rsidRDefault="001246F9" w:rsidP="00D56784">
      <w:pPr>
        <w:pStyle w:val="Akapitzlist"/>
        <w:numPr>
          <w:ilvl w:val="0"/>
          <w:numId w:val="38"/>
        </w:numPr>
        <w:spacing w:line="360" w:lineRule="auto"/>
        <w:jc w:val="both"/>
        <w:rPr>
          <w:rFonts w:cstheme="minorHAnsi"/>
          <w:sz w:val="24"/>
          <w:szCs w:val="24"/>
          <w:lang w:val="pl-PL"/>
        </w:rPr>
      </w:pPr>
      <w:r w:rsidRPr="00D56784">
        <w:rPr>
          <w:rFonts w:cstheme="minorHAnsi"/>
          <w:b/>
          <w:bCs/>
          <w:sz w:val="24"/>
          <w:szCs w:val="24"/>
          <w:lang w:val="pl-PL"/>
        </w:rPr>
        <w:t xml:space="preserve">Modernizacja kotłowni </w:t>
      </w:r>
      <w:r w:rsidRPr="00D56784">
        <w:rPr>
          <w:rFonts w:cstheme="minorHAnsi"/>
          <w:sz w:val="24"/>
          <w:szCs w:val="24"/>
          <w:lang w:val="pl-PL"/>
        </w:rPr>
        <w:t xml:space="preserve">- obejmuje przystosowanie pomieszczenia kotłowni (wymiary istniejącej kotłowni – 1,50 x 3,48 m, wysokość 2,25 m) do wymogów prawnych                                  oraz technicznych (minimalna kubatura pomieszczenia, wysokość, nawiew, wentylacja, warunki ppoż. etc).  Zamawiający wymaga dostarczenia etykiety energetycznej, zgodnej                  z </w:t>
      </w:r>
      <w:r w:rsidRPr="007508DF">
        <w:rPr>
          <w:rFonts w:cstheme="minorHAnsi"/>
          <w:sz w:val="24"/>
          <w:szCs w:val="24"/>
          <w:lang w:val="pl-PL"/>
        </w:rPr>
        <w:t>Dyrektywą ErP. dla zestawu: kocioł, zasobnik c.w.u., wraz z niezbędną automatyką celem optymalizacji pracy tych urządzeń i przeszkolenie użytkownika w zakresie obsługi kotła oraz systemu grzewczego. Zakres modernizacji obejmuje również uszczelnienie przewodu kominowego rurą stalową kwasoodporną. Zamawiający nie posiada inwentaryzacji istniejącego komina do którego włączony jest istniejący kocioł na paliwo stałe, wobec</w:t>
      </w:r>
      <w:r w:rsidR="007E3FBC" w:rsidRPr="007508DF">
        <w:rPr>
          <w:rFonts w:cstheme="minorHAnsi"/>
          <w:sz w:val="24"/>
          <w:szCs w:val="24"/>
          <w:lang w:val="pl-PL"/>
        </w:rPr>
        <w:t xml:space="preserve"> </w:t>
      </w:r>
      <w:r w:rsidRPr="007508DF">
        <w:rPr>
          <w:rFonts w:cstheme="minorHAnsi"/>
          <w:sz w:val="24"/>
          <w:szCs w:val="24"/>
          <w:lang w:val="pl-PL"/>
        </w:rPr>
        <w:t xml:space="preserve"> czego jeżeli w trakcie remontu kotłowni, po demontażu starego kotła, w wyniku przeprowadzonej kontroli przez kominiarza lub kierownika budowy zostanie stwierdzone, że istniejący przewód kominowy nie posiada odpowiedniego przekroju dla zastosowanego kotła wymaganego przez producenta i obowiązujących przepisów, wykonawca winien wykonać rozwiercenie przewodu kominowego do odpowiedniej średnicy zalecanej przez producenta kotła gazowego, </w:t>
      </w:r>
      <w:r w:rsidRPr="007508DF">
        <w:rPr>
          <w:rFonts w:cstheme="minorHAnsi"/>
          <w:b/>
          <w:bCs/>
          <w:sz w:val="24"/>
          <w:szCs w:val="24"/>
          <w:lang w:val="pl-PL"/>
        </w:rPr>
        <w:t>jego uszczelnienie rurą stali nierdzewnej</w:t>
      </w:r>
      <w:r w:rsidRPr="007508DF">
        <w:rPr>
          <w:rFonts w:cstheme="minorHAnsi"/>
          <w:sz w:val="24"/>
          <w:szCs w:val="24"/>
          <w:lang w:val="pl-PL"/>
        </w:rPr>
        <w:t xml:space="preserve">. </w:t>
      </w:r>
    </w:p>
    <w:p w14:paraId="2E69C0FF" w14:textId="2315784B" w:rsidR="001246F9" w:rsidRPr="007508DF" w:rsidRDefault="001246F9" w:rsidP="007E3FBC">
      <w:pPr>
        <w:pStyle w:val="Akapitzlist"/>
        <w:spacing w:line="360" w:lineRule="auto"/>
        <w:ind w:left="284"/>
        <w:jc w:val="both"/>
        <w:rPr>
          <w:rFonts w:cstheme="minorHAnsi"/>
          <w:sz w:val="24"/>
          <w:szCs w:val="24"/>
          <w:lang w:val="pl-PL"/>
        </w:rPr>
      </w:pPr>
      <w:r w:rsidRPr="007508DF">
        <w:rPr>
          <w:rFonts w:cstheme="minorHAnsi"/>
          <w:sz w:val="24"/>
          <w:szCs w:val="24"/>
          <w:lang w:val="pl-PL"/>
        </w:rPr>
        <w:t>Również w przypadku stwierdzenia (w formie protokołu podpisanego przez kominiarza lub kierownika budowy i zatwierdzeniu przez inspektora nadzoru), iż istniejący wentylacyjny przewód kominowy jest nieszczelny należy bezwzględnie wykonać uszczelnienie przewodu kominowego lub dodatkowo wykona</w:t>
      </w:r>
      <w:r w:rsidR="007508DF">
        <w:rPr>
          <w:rFonts w:cstheme="minorHAnsi"/>
          <w:sz w:val="24"/>
          <w:szCs w:val="24"/>
          <w:lang w:val="pl-PL"/>
        </w:rPr>
        <w:t>ć</w:t>
      </w:r>
      <w:r w:rsidRPr="007508DF">
        <w:rPr>
          <w:rFonts w:cstheme="minorHAnsi"/>
          <w:sz w:val="24"/>
          <w:szCs w:val="24"/>
          <w:lang w:val="pl-PL"/>
        </w:rPr>
        <w:t xml:space="preserve"> wentylację kotłowni. </w:t>
      </w:r>
    </w:p>
    <w:p w14:paraId="2A1DB222" w14:textId="77777777" w:rsidR="001246F9" w:rsidRDefault="001246F9" w:rsidP="001246F9">
      <w:pPr>
        <w:pStyle w:val="Akapitzlist"/>
        <w:spacing w:line="360" w:lineRule="auto"/>
        <w:ind w:left="284"/>
        <w:jc w:val="both"/>
        <w:rPr>
          <w:rFonts w:cstheme="minorHAnsi"/>
          <w:sz w:val="24"/>
          <w:szCs w:val="24"/>
          <w:lang w:val="pl-PL"/>
        </w:rPr>
      </w:pPr>
      <w:r w:rsidRPr="00027FAF">
        <w:rPr>
          <w:rFonts w:cstheme="minorHAnsi"/>
          <w:sz w:val="24"/>
          <w:szCs w:val="24"/>
          <w:lang w:val="pl-PL"/>
        </w:rPr>
        <w:t>Dodatkowo w kotłowni należy zamontować kratkę wentylacji wywiewnej o minimalnych wymiarach 140x250mm, wykonać nawiew do kotłowni o przekroju min. 250 cm</w:t>
      </w:r>
      <w:r w:rsidRPr="00027FAF">
        <w:rPr>
          <w:rFonts w:cstheme="minorHAnsi"/>
          <w:sz w:val="24"/>
          <w:szCs w:val="24"/>
          <w:vertAlign w:val="superscript"/>
          <w:lang w:val="pl-PL"/>
        </w:rPr>
        <w:t>2</w:t>
      </w:r>
      <w:r w:rsidRPr="00027FAF">
        <w:rPr>
          <w:rFonts w:cstheme="minorHAnsi"/>
          <w:sz w:val="24"/>
          <w:szCs w:val="24"/>
          <w:lang w:val="pl-PL"/>
        </w:rPr>
        <w:t xml:space="preserve">.                           </w:t>
      </w:r>
    </w:p>
    <w:p w14:paraId="3B63A484" w14:textId="77777777" w:rsidR="008D5FD7" w:rsidRDefault="001246F9" w:rsidP="008D5FD7">
      <w:pPr>
        <w:pStyle w:val="Akapitzlist"/>
        <w:spacing w:line="360" w:lineRule="auto"/>
        <w:ind w:left="284"/>
        <w:jc w:val="both"/>
        <w:rPr>
          <w:rFonts w:cstheme="minorHAnsi"/>
          <w:sz w:val="24"/>
          <w:szCs w:val="24"/>
          <w:lang w:val="pl-PL"/>
        </w:rPr>
      </w:pPr>
      <w:r w:rsidRPr="00027FAF">
        <w:rPr>
          <w:rFonts w:cstheme="minorHAnsi"/>
          <w:sz w:val="24"/>
          <w:szCs w:val="24"/>
          <w:lang w:val="pl-PL"/>
        </w:rPr>
        <w:t xml:space="preserve">Do obowiązków wykonawcy należeć będzie wykonanie również wszystkich prób szczelności wykonanych, bądź zmodernizowanych instalacji wewnętrznych, wykonanie także w razie konieczności niezbędnej instalacji elektrycznej z gniazdem zasilającym montowanego kotła </w:t>
      </w:r>
      <w:r w:rsidR="007E3FBC">
        <w:rPr>
          <w:rFonts w:cstheme="minorHAnsi"/>
          <w:sz w:val="24"/>
          <w:szCs w:val="24"/>
          <w:lang w:val="pl-PL"/>
        </w:rPr>
        <w:t>gazowego kondensacyjnego</w:t>
      </w:r>
      <w:r w:rsidRPr="00027FAF">
        <w:rPr>
          <w:rFonts w:cstheme="minorHAnsi"/>
          <w:sz w:val="24"/>
          <w:szCs w:val="24"/>
          <w:lang w:val="pl-PL"/>
        </w:rPr>
        <w:t>, sporządzenie stosownych protokołów z odbioru zamontowanych urządzeń, oraz protokołu kominiarskiego, dopuszczającego pomieszczenie kotłowni oraz przewody kominowe do użytkowania.</w:t>
      </w:r>
      <w:bookmarkStart w:id="12" w:name="_Hlk147401736"/>
    </w:p>
    <w:p w14:paraId="61C7C8F1" w14:textId="09B4A725" w:rsidR="001246F9" w:rsidRPr="008D5FD7" w:rsidRDefault="001246F9" w:rsidP="00D56784">
      <w:pPr>
        <w:pStyle w:val="Akapitzlist"/>
        <w:numPr>
          <w:ilvl w:val="0"/>
          <w:numId w:val="38"/>
        </w:numPr>
        <w:spacing w:line="360" w:lineRule="auto"/>
        <w:ind w:left="284"/>
        <w:jc w:val="both"/>
        <w:rPr>
          <w:rFonts w:cstheme="minorHAnsi"/>
          <w:sz w:val="24"/>
          <w:szCs w:val="24"/>
          <w:lang w:val="pl-PL"/>
        </w:rPr>
      </w:pPr>
      <w:r w:rsidRPr="008D5FD7">
        <w:rPr>
          <w:rFonts w:cstheme="minorHAnsi"/>
          <w:b/>
          <w:bCs/>
          <w:sz w:val="24"/>
          <w:szCs w:val="24"/>
          <w:lang w:val="pl-PL"/>
        </w:rPr>
        <w:lastRenderedPageBreak/>
        <w:t xml:space="preserve">Montaż kotła gazowego kondensacyjnego dwufunkcyjnego </w:t>
      </w:r>
      <w:r w:rsidRPr="008D5FD7">
        <w:rPr>
          <w:rFonts w:cstheme="minorHAnsi"/>
          <w:sz w:val="24"/>
          <w:szCs w:val="24"/>
          <w:lang w:val="pl-PL"/>
        </w:rPr>
        <w:t xml:space="preserve">- zakres prac obejmuje demontaż starego kotła na paliwo stałe typu (kocioł bez nazwy), demontaż istniejącej termy gazowej ARISTON, a także demontaż starego kotła gazowego Beretta o mocy </w:t>
      </w:r>
      <w:r w:rsidRPr="008D5FD7">
        <w:rPr>
          <w:rFonts w:cstheme="minorHAnsi"/>
          <w:b/>
          <w:bCs/>
          <w:sz w:val="24"/>
          <w:szCs w:val="24"/>
          <w:lang w:val="pl-PL"/>
        </w:rPr>
        <w:t>24,1 kW</w:t>
      </w:r>
      <w:r w:rsidR="007E3FBC" w:rsidRPr="008D5FD7">
        <w:rPr>
          <w:rFonts w:cstheme="minorHAnsi"/>
          <w:b/>
          <w:bCs/>
          <w:sz w:val="24"/>
          <w:szCs w:val="24"/>
          <w:lang w:val="pl-PL"/>
        </w:rPr>
        <w:t>,</w:t>
      </w:r>
      <w:r w:rsidRPr="008D5FD7">
        <w:rPr>
          <w:rFonts w:cstheme="minorHAnsi"/>
          <w:sz w:val="24"/>
          <w:szCs w:val="24"/>
          <w:lang w:val="pl-PL"/>
        </w:rPr>
        <w:t xml:space="preserve"> montaż nowego kotła gazowego kondensacyjnego </w:t>
      </w:r>
      <w:r w:rsidR="007E3FBC" w:rsidRPr="008D5FD7">
        <w:rPr>
          <w:rFonts w:cstheme="minorHAnsi"/>
          <w:sz w:val="24"/>
          <w:szCs w:val="24"/>
          <w:lang w:val="pl-PL"/>
        </w:rPr>
        <w:t>dwufunkcyjnego</w:t>
      </w:r>
      <w:r w:rsidRPr="008D5FD7">
        <w:rPr>
          <w:rFonts w:cstheme="minorHAnsi"/>
          <w:sz w:val="24"/>
          <w:szCs w:val="24"/>
          <w:lang w:val="pl-PL"/>
        </w:rPr>
        <w:t xml:space="preserve"> o minimalnej mocy </w:t>
      </w:r>
      <w:r w:rsidRPr="008D5FD7">
        <w:rPr>
          <w:rFonts w:cstheme="minorHAnsi"/>
          <w:b/>
          <w:bCs/>
          <w:sz w:val="24"/>
          <w:szCs w:val="24"/>
          <w:lang w:val="pl-PL"/>
        </w:rPr>
        <w:t>14,0 kW</w:t>
      </w:r>
      <w:r w:rsidRPr="008D5FD7">
        <w:rPr>
          <w:rFonts w:cstheme="minorHAnsi"/>
          <w:sz w:val="24"/>
          <w:szCs w:val="24"/>
          <w:lang w:val="pl-PL"/>
        </w:rPr>
        <w:t xml:space="preserve"> i klasie energetycznej A sterowanego pogodowo.</w:t>
      </w:r>
      <w:r w:rsidR="007508DF">
        <w:rPr>
          <w:rFonts w:cstheme="minorHAnsi"/>
          <w:sz w:val="24"/>
          <w:szCs w:val="24"/>
          <w:lang w:val="pl-PL"/>
        </w:rPr>
        <w:t xml:space="preserve"> </w:t>
      </w:r>
      <w:r w:rsidRPr="008D5FD7">
        <w:rPr>
          <w:rFonts w:cstheme="minorHAnsi"/>
          <w:sz w:val="24"/>
          <w:szCs w:val="24"/>
          <w:lang w:val="pl-PL"/>
        </w:rPr>
        <w:t xml:space="preserve">Należy przyjąć parametry pracy kotła 70/55°C oraz dostosować ustawienia do wskazanych powyżej mocy cieplnych (maksymalna moc kotła wskazana przez producenta może być wyższa przy dostosowaniu ustawień do parametrów wynikających z załączonego audytu energetycznego). Dodatkowo należy zastosować system bezprzewodowej automatyki pozwalający na sterowanie temperaturą pomieszczenia. Konieczne jest również zastosowanie odpowiedniego systemu </w:t>
      </w:r>
      <w:r w:rsidRPr="008D5FD7">
        <w:rPr>
          <w:rFonts w:cstheme="minorHAnsi"/>
          <w:b/>
          <w:bCs/>
          <w:sz w:val="24"/>
          <w:szCs w:val="24"/>
          <w:lang w:val="pl-PL"/>
        </w:rPr>
        <w:t xml:space="preserve">(zamontowanie wkładu kominowego ze stali nierdzewnej)  </w:t>
      </w:r>
      <w:r w:rsidRPr="008D5FD7">
        <w:rPr>
          <w:rFonts w:cstheme="minorHAnsi"/>
          <w:sz w:val="24"/>
          <w:szCs w:val="24"/>
          <w:lang w:val="pl-PL"/>
        </w:rPr>
        <w:t>kominowego 60/100 lub 80/125 uzależnionego od wymogów technicznych producenta kotła, miejsca montażu oraz wysokości przewodu kominowego do którego zostanie włączony kocioł gazowy, a także wykonanie wentylacji kotłowni.</w:t>
      </w:r>
      <w:r w:rsidRPr="008D5FD7">
        <w:rPr>
          <w:rFonts w:cstheme="minorHAnsi"/>
          <w:b/>
          <w:bCs/>
          <w:sz w:val="24"/>
          <w:szCs w:val="24"/>
          <w:lang w:val="pl-PL"/>
        </w:rPr>
        <w:t xml:space="preserve"> </w:t>
      </w:r>
    </w:p>
    <w:p w14:paraId="226FE56F" w14:textId="6D2EF85E" w:rsidR="008D5FD7" w:rsidRDefault="001246F9" w:rsidP="007508DF">
      <w:pPr>
        <w:pStyle w:val="Akapitzlist"/>
        <w:numPr>
          <w:ilvl w:val="0"/>
          <w:numId w:val="38"/>
        </w:numPr>
        <w:tabs>
          <w:tab w:val="left" w:pos="284"/>
        </w:tabs>
        <w:spacing w:line="360" w:lineRule="auto"/>
        <w:ind w:left="284" w:hanging="218"/>
        <w:jc w:val="both"/>
        <w:rPr>
          <w:rFonts w:cstheme="minorHAnsi"/>
          <w:b/>
          <w:bCs/>
          <w:sz w:val="24"/>
          <w:szCs w:val="24"/>
          <w:lang w:val="pl-PL"/>
        </w:rPr>
      </w:pPr>
      <w:r w:rsidRPr="008D5FD7">
        <w:rPr>
          <w:rFonts w:cstheme="minorHAnsi"/>
          <w:b/>
          <w:bCs/>
          <w:sz w:val="24"/>
          <w:szCs w:val="24"/>
          <w:lang w:val="pl-PL"/>
        </w:rPr>
        <w:t xml:space="preserve">Wymiana grzejników, montaż zaworów termostatycznych - </w:t>
      </w:r>
      <w:r w:rsidRPr="008D5FD7">
        <w:rPr>
          <w:rFonts w:cstheme="minorHAnsi"/>
          <w:sz w:val="24"/>
          <w:szCs w:val="24"/>
          <w:lang w:val="pl-PL"/>
        </w:rPr>
        <w:t xml:space="preserve">zakres prac obejmuje również demontaż starych żeliwnych i montaż nowych </w:t>
      </w:r>
      <w:r w:rsidRPr="008D5FD7">
        <w:rPr>
          <w:rFonts w:cstheme="minorHAnsi"/>
          <w:b/>
          <w:bCs/>
          <w:sz w:val="24"/>
          <w:szCs w:val="24"/>
          <w:lang w:val="pl-PL"/>
        </w:rPr>
        <w:t>5 szt.</w:t>
      </w:r>
      <w:r w:rsidRPr="008D5FD7">
        <w:rPr>
          <w:rFonts w:cstheme="minorHAnsi"/>
          <w:sz w:val="24"/>
          <w:szCs w:val="24"/>
          <w:lang w:val="pl-PL"/>
        </w:rPr>
        <w:t xml:space="preserve"> grzejników aluminiowych lub stalowych c.o. wraz z zaworami termostatycznymi na poziomie wysokiego parteru, oraz dodatkowo jednego termostatu na istniejącym aluminiowym grzejniku, </w:t>
      </w:r>
      <w:r w:rsidRPr="008D5FD7">
        <w:rPr>
          <w:rFonts w:cstheme="minorHAnsi"/>
          <w:b/>
          <w:bCs/>
          <w:sz w:val="24"/>
          <w:szCs w:val="24"/>
          <w:lang w:val="pl-PL"/>
        </w:rPr>
        <w:t>łącznie 6 szt.</w:t>
      </w:r>
    </w:p>
    <w:p w14:paraId="679B6AF6" w14:textId="77777777" w:rsidR="00D56784" w:rsidRPr="00D56784" w:rsidRDefault="00D56784" w:rsidP="00D56784">
      <w:pPr>
        <w:pStyle w:val="Akapitzlist"/>
        <w:tabs>
          <w:tab w:val="left" w:pos="284"/>
          <w:tab w:val="left" w:pos="426"/>
        </w:tabs>
        <w:spacing w:line="360" w:lineRule="auto"/>
        <w:ind w:left="426"/>
        <w:jc w:val="both"/>
        <w:rPr>
          <w:rFonts w:cstheme="minorHAnsi"/>
          <w:b/>
          <w:bCs/>
          <w:sz w:val="24"/>
          <w:szCs w:val="24"/>
          <w:lang w:val="pl-PL"/>
        </w:rPr>
      </w:pPr>
    </w:p>
    <w:p w14:paraId="6333B4D7" w14:textId="641DA879" w:rsidR="001246F9" w:rsidRDefault="001246F9" w:rsidP="001246F9">
      <w:pPr>
        <w:pStyle w:val="Akapitzlist"/>
        <w:numPr>
          <w:ilvl w:val="0"/>
          <w:numId w:val="31"/>
        </w:numPr>
        <w:ind w:left="426" w:hanging="426"/>
        <w:jc w:val="both"/>
        <w:rPr>
          <w:rFonts w:cstheme="minorHAnsi"/>
          <w:b/>
          <w:bCs/>
          <w:sz w:val="24"/>
          <w:szCs w:val="24"/>
          <w:highlight w:val="lightGray"/>
          <w:lang w:val="pl-PL"/>
        </w:rPr>
      </w:pPr>
      <w:r w:rsidRPr="008C5512">
        <w:rPr>
          <w:rFonts w:cstheme="minorHAnsi"/>
          <w:b/>
          <w:bCs/>
          <w:sz w:val="24"/>
          <w:szCs w:val="24"/>
          <w:highlight w:val="lightGray"/>
          <w:lang w:val="pl-PL"/>
        </w:rPr>
        <w:t>Budynek mieszkalny Burzyn 238</w:t>
      </w:r>
      <w:bookmarkEnd w:id="12"/>
    </w:p>
    <w:p w14:paraId="6B043078" w14:textId="77777777" w:rsidR="00A32B1F" w:rsidRPr="00A32B1F" w:rsidRDefault="00A32B1F" w:rsidP="00A32B1F">
      <w:pPr>
        <w:pStyle w:val="Akapitzlist"/>
        <w:ind w:left="426"/>
        <w:jc w:val="both"/>
        <w:rPr>
          <w:rFonts w:cstheme="minorHAnsi"/>
          <w:b/>
          <w:bCs/>
          <w:sz w:val="24"/>
          <w:szCs w:val="24"/>
          <w:highlight w:val="lightGray"/>
          <w:lang w:val="pl-PL"/>
        </w:rPr>
      </w:pPr>
    </w:p>
    <w:p w14:paraId="1DE8D891" w14:textId="77777777" w:rsidR="008D5FD7" w:rsidRPr="008D5FD7" w:rsidRDefault="001246F9" w:rsidP="008D5FD7">
      <w:pPr>
        <w:pStyle w:val="Akapitzlist"/>
        <w:numPr>
          <w:ilvl w:val="0"/>
          <w:numId w:val="29"/>
        </w:numPr>
        <w:spacing w:line="360" w:lineRule="auto"/>
        <w:ind w:left="426"/>
        <w:jc w:val="both"/>
        <w:rPr>
          <w:rFonts w:cstheme="minorHAnsi"/>
          <w:sz w:val="24"/>
          <w:szCs w:val="24"/>
          <w:lang w:val="pl-PL"/>
        </w:rPr>
      </w:pPr>
      <w:r w:rsidRPr="008D5FD7">
        <w:rPr>
          <w:rFonts w:cstheme="minorHAnsi"/>
          <w:b/>
          <w:bCs/>
          <w:sz w:val="24"/>
          <w:szCs w:val="24"/>
          <w:lang w:val="pl-PL"/>
        </w:rPr>
        <w:t>Termomodernizacja budynku</w:t>
      </w:r>
      <w:r w:rsidRPr="008D5FD7">
        <w:rPr>
          <w:rFonts w:cstheme="minorHAnsi"/>
          <w:sz w:val="24"/>
          <w:szCs w:val="24"/>
          <w:lang w:val="pl-PL"/>
        </w:rPr>
        <w:t xml:space="preserve"> – </w:t>
      </w:r>
      <w:r w:rsidRPr="008D5FD7">
        <w:rPr>
          <w:rFonts w:cstheme="minorHAnsi"/>
          <w:sz w:val="24"/>
          <w:szCs w:val="24"/>
          <w:lang w:val="pl"/>
        </w:rPr>
        <w:t>zakres prac termomodernizacyjnych będzie następujący:</w:t>
      </w:r>
      <w:bookmarkEnd w:id="9"/>
      <w:bookmarkEnd w:id="10"/>
      <w:bookmarkEnd w:id="11"/>
    </w:p>
    <w:p w14:paraId="08EB5B8F" w14:textId="63FD181C" w:rsidR="001246F9" w:rsidRPr="008D5FD7" w:rsidRDefault="001246F9" w:rsidP="007508DF">
      <w:pPr>
        <w:pStyle w:val="Akapitzlist"/>
        <w:numPr>
          <w:ilvl w:val="1"/>
          <w:numId w:val="29"/>
        </w:numPr>
        <w:tabs>
          <w:tab w:val="left" w:pos="284"/>
        </w:tabs>
        <w:spacing w:line="360" w:lineRule="auto"/>
        <w:ind w:left="426" w:hanging="426"/>
        <w:jc w:val="both"/>
        <w:rPr>
          <w:rFonts w:cstheme="minorHAnsi"/>
          <w:sz w:val="24"/>
          <w:szCs w:val="24"/>
          <w:lang w:val="pl-PL"/>
        </w:rPr>
      </w:pPr>
      <w:r w:rsidRPr="008D5FD7">
        <w:rPr>
          <w:rFonts w:cstheme="minorHAnsi"/>
          <w:b/>
          <w:bCs/>
          <w:sz w:val="24"/>
          <w:szCs w:val="24"/>
          <w:lang w:val="pl-PL"/>
        </w:rPr>
        <w:t xml:space="preserve">Wymiana okien zewnętrznych oraz okien z drzwiami balkonowymi </w:t>
      </w:r>
      <w:r w:rsidRPr="008D5FD7">
        <w:rPr>
          <w:rFonts w:cstheme="minorHAnsi"/>
          <w:b/>
          <w:bCs/>
          <w:sz w:val="24"/>
          <w:szCs w:val="24"/>
          <w:lang w:val="pl"/>
        </w:rPr>
        <w:t>na nowe</w:t>
      </w:r>
      <w:r w:rsidRPr="008D5FD7">
        <w:rPr>
          <w:rFonts w:cstheme="minorHAnsi"/>
          <w:sz w:val="24"/>
          <w:szCs w:val="24"/>
          <w:lang w:val="pl"/>
        </w:rPr>
        <w:t xml:space="preserve"> (okna i drzwi) PCV o współczynniku przenikania ciepła </w:t>
      </w:r>
      <w:r w:rsidRPr="008D5FD7">
        <w:rPr>
          <w:rFonts w:cstheme="minorHAnsi"/>
          <w:sz w:val="24"/>
          <w:szCs w:val="24"/>
          <w:lang w:val="pl-PL"/>
        </w:rPr>
        <w:t>U=0,900 W/m2·K o łącznej powierzchni około</w:t>
      </w:r>
      <w:r w:rsidR="008D5FD7">
        <w:rPr>
          <w:rFonts w:cstheme="minorHAnsi"/>
          <w:sz w:val="24"/>
          <w:szCs w:val="24"/>
          <w:lang w:val="pl-PL"/>
        </w:rPr>
        <w:t xml:space="preserve"> </w:t>
      </w:r>
      <w:r w:rsidRPr="008D5FD7">
        <w:rPr>
          <w:rFonts w:cstheme="minorHAnsi"/>
          <w:b/>
          <w:bCs/>
          <w:sz w:val="24"/>
          <w:szCs w:val="24"/>
          <w:lang w:val="pl-PL"/>
        </w:rPr>
        <w:t>19,35 m</w:t>
      </w:r>
      <w:r w:rsidRPr="008D5FD7">
        <w:rPr>
          <w:rFonts w:cstheme="minorHAnsi"/>
          <w:b/>
          <w:bCs/>
          <w:sz w:val="24"/>
          <w:szCs w:val="24"/>
          <w:vertAlign w:val="superscript"/>
          <w:lang w:val="pl-PL"/>
        </w:rPr>
        <w:t>2</w:t>
      </w:r>
      <w:r w:rsidRPr="008D5FD7">
        <w:rPr>
          <w:rFonts w:cstheme="minorHAnsi"/>
          <w:sz w:val="24"/>
          <w:szCs w:val="24"/>
          <w:vertAlign w:val="superscript"/>
          <w:lang w:val="pl-PL"/>
        </w:rPr>
        <w:t xml:space="preserve"> </w:t>
      </w:r>
      <w:r w:rsidRPr="008D5FD7">
        <w:rPr>
          <w:rFonts w:cstheme="minorHAnsi"/>
          <w:sz w:val="24"/>
          <w:szCs w:val="24"/>
          <w:lang w:val="pl-PL"/>
        </w:rPr>
        <w:t xml:space="preserve">(1 +6 +1 szt.). </w:t>
      </w:r>
      <w:r w:rsidRPr="008D5FD7">
        <w:rPr>
          <w:rFonts w:cstheme="minorHAnsi"/>
          <w:sz w:val="24"/>
          <w:szCs w:val="24"/>
          <w:lang w:val="pl"/>
        </w:rPr>
        <w:t xml:space="preserve">W zakres termomodernizacji wchodzi rozkucie ościeży okiennych od strony wewnętrznej, demontaż okien drewnianych skrzynkowych, demontaż okien wraz z drzwiami balkonowymi oraz drzwi balkonowych na poziomie wysokiego parteru i piętra, </w:t>
      </w:r>
      <w:r w:rsidRPr="008D5FD7">
        <w:rPr>
          <w:rFonts w:cstheme="minorHAnsi"/>
          <w:sz w:val="24"/>
          <w:szCs w:val="24"/>
          <w:lang w:val="pl-PL"/>
        </w:rPr>
        <w:t xml:space="preserve">demontaż istniejących parapetów okiennych wewnętrznych drewnianych i zewnętrznych lastricowych, wykonanie nowych tynków kat. III (technika dowolna) ościeży okiennych wraz z ich jednokrotnym pomalowaniem, montaż nowych parapetów okiennych zewnętrznych     z blachy stalowej powlekanej o łącznej długości około </w:t>
      </w:r>
      <w:r w:rsidRPr="008D5FD7">
        <w:rPr>
          <w:rFonts w:cstheme="minorHAnsi"/>
          <w:b/>
          <w:bCs/>
          <w:sz w:val="24"/>
          <w:szCs w:val="24"/>
          <w:lang w:val="pl-PL"/>
        </w:rPr>
        <w:t>11,50 mb,</w:t>
      </w:r>
      <w:r w:rsidRPr="008D5FD7">
        <w:rPr>
          <w:rFonts w:cstheme="minorHAnsi"/>
          <w:sz w:val="24"/>
          <w:szCs w:val="24"/>
          <w:lang w:val="pl-PL"/>
        </w:rPr>
        <w:t xml:space="preserve"> montaż nowych parapetów wewnętrznych PCV o długości </w:t>
      </w:r>
      <w:r w:rsidRPr="008D5FD7">
        <w:rPr>
          <w:rFonts w:cstheme="minorHAnsi"/>
          <w:b/>
          <w:bCs/>
          <w:sz w:val="24"/>
          <w:szCs w:val="24"/>
          <w:lang w:val="pl-PL"/>
        </w:rPr>
        <w:t>11,20 mb.</w:t>
      </w:r>
    </w:p>
    <w:p w14:paraId="48244508" w14:textId="105ABF42" w:rsidR="001246F9" w:rsidRPr="008D5FD7" w:rsidRDefault="001246F9" w:rsidP="007508DF">
      <w:pPr>
        <w:pStyle w:val="Akapitzlist"/>
        <w:numPr>
          <w:ilvl w:val="0"/>
          <w:numId w:val="29"/>
        </w:numPr>
        <w:tabs>
          <w:tab w:val="left" w:pos="284"/>
        </w:tabs>
        <w:spacing w:line="360" w:lineRule="auto"/>
        <w:ind w:left="284" w:hanging="284"/>
        <w:jc w:val="both"/>
        <w:outlineLvl w:val="2"/>
        <w:rPr>
          <w:rFonts w:cstheme="minorHAnsi"/>
          <w:sz w:val="24"/>
          <w:szCs w:val="24"/>
          <w:lang w:val="pl-PL"/>
        </w:rPr>
      </w:pPr>
      <w:r w:rsidRPr="008D5FD7">
        <w:rPr>
          <w:rFonts w:cstheme="minorHAnsi"/>
          <w:b/>
          <w:bCs/>
          <w:sz w:val="24"/>
          <w:szCs w:val="24"/>
          <w:lang w:val="pl-PL"/>
        </w:rPr>
        <w:lastRenderedPageBreak/>
        <w:t>Modernizacja kotłowni</w:t>
      </w:r>
      <w:r w:rsidRPr="008D5FD7">
        <w:rPr>
          <w:rFonts w:cstheme="minorHAnsi"/>
          <w:sz w:val="24"/>
          <w:szCs w:val="24"/>
          <w:lang w:val="pl-PL"/>
        </w:rPr>
        <w:t xml:space="preserve"> - obejmuje przystosowanie pomieszczenia kotłowni (wymiary istniejącej kotłowni – 1,90 x 4,30 m, wysokość części kotłowni wynosi 1,95, pozostałej części 2,63 m) do wymogów prawnych oraz technicznych (minimalna kubatura pomieszczenia, wysokość, nawiew, wentylacja, warunki ppoż. etc).  </w:t>
      </w:r>
    </w:p>
    <w:p w14:paraId="327913B5" w14:textId="4E982BE5" w:rsidR="001246F9" w:rsidRPr="008D5FD7" w:rsidRDefault="001246F9" w:rsidP="008D5FD7">
      <w:pPr>
        <w:pStyle w:val="Akapitzlist"/>
        <w:tabs>
          <w:tab w:val="left" w:pos="284"/>
        </w:tabs>
        <w:spacing w:line="360" w:lineRule="auto"/>
        <w:ind w:left="284"/>
        <w:jc w:val="both"/>
        <w:outlineLvl w:val="2"/>
        <w:rPr>
          <w:rFonts w:cstheme="minorHAnsi"/>
          <w:sz w:val="24"/>
          <w:szCs w:val="24"/>
        </w:rPr>
      </w:pPr>
      <w:r w:rsidRPr="00AF612F">
        <w:rPr>
          <w:rFonts w:cstheme="minorHAnsi"/>
          <w:sz w:val="24"/>
          <w:szCs w:val="24"/>
          <w:lang w:val="pl-PL"/>
        </w:rPr>
        <w:t>Zamawiający wymaga dostarczenia etykiety energetycznej, zgodnej</w:t>
      </w:r>
      <w:r>
        <w:rPr>
          <w:rFonts w:cstheme="minorHAnsi"/>
          <w:sz w:val="24"/>
          <w:szCs w:val="24"/>
          <w:lang w:val="pl-PL"/>
        </w:rPr>
        <w:t xml:space="preserve"> </w:t>
      </w:r>
      <w:r w:rsidRPr="00AF612F">
        <w:rPr>
          <w:rFonts w:cstheme="minorHAnsi"/>
          <w:sz w:val="24"/>
          <w:szCs w:val="24"/>
          <w:lang w:val="pl-PL"/>
        </w:rPr>
        <w:t>z Dyrektywą ErP. dla zestawu: kocioł, zasobnik c.w.u., wraz z niezbędną automatyką celem optymalizacji pracy tych urządzeń i przeszkolenie użytkownika w zakresie obsługi kotła oraz systemu grzewczego. Zakres modernizacji obejmuje również uszczelnienie przewodu kominowego rurą stalową kwasoodporną</w:t>
      </w:r>
      <w:r w:rsidRPr="00AF612F">
        <w:rPr>
          <w:rFonts w:cstheme="minorHAnsi"/>
          <w:sz w:val="24"/>
          <w:szCs w:val="24"/>
        </w:rPr>
        <w:t xml:space="preserve">. </w:t>
      </w:r>
      <w:r w:rsidRPr="007508DF">
        <w:rPr>
          <w:rFonts w:cstheme="minorHAnsi"/>
          <w:sz w:val="24"/>
          <w:szCs w:val="24"/>
          <w:lang w:val="pl-PL"/>
        </w:rPr>
        <w:t xml:space="preserve">Zamawiający nie posiada inwentaryzacji istniejącego komina do którego włączony jest istniejący kocioł na paliwo stałe, wobec czego jeżeli w trakcie remontu kotłowni, po demontażu starego kotła, w wyniku przeprowadzonej kontroli przez kominiarza lub kierownika budowy zostanie stwierdzone, że istniejący przewód kominowy nie posiada odpowiedniego przekroju dla zastosowanego kotła wymaganego przez producenta i obowiązujących przepisów, wykonawca winien wykonać rozwiercenie przewodu kominowego do odpowiedniej średnicy zalecanej przez producenta kotła i </w:t>
      </w:r>
      <w:r w:rsidRPr="007508DF">
        <w:rPr>
          <w:rFonts w:cstheme="minorHAnsi"/>
          <w:b/>
          <w:bCs/>
          <w:sz w:val="24"/>
          <w:szCs w:val="24"/>
          <w:lang w:val="pl-PL"/>
        </w:rPr>
        <w:t>jego uszczelnienie rurą stali nierdzewnej</w:t>
      </w:r>
      <w:r w:rsidRPr="007508DF">
        <w:rPr>
          <w:rFonts w:cstheme="minorHAnsi"/>
          <w:sz w:val="24"/>
          <w:szCs w:val="24"/>
          <w:lang w:val="pl-PL"/>
        </w:rPr>
        <w:t>. Również w przypadku stwierdzenia (w formie protokołu podpisanego przez kominiarza lub kierownika budowy i zatwierdzeniu przez inspektora nadzoru), iż istniejący wentylacyjny przewód kominowy jest nieszczelny należy bezwzględnie wykonać uszczelnienie przewodu kominowego lub dodatkowo wykona</w:t>
      </w:r>
      <w:r w:rsidR="007508DF">
        <w:rPr>
          <w:rFonts w:cstheme="minorHAnsi"/>
          <w:sz w:val="24"/>
          <w:szCs w:val="24"/>
          <w:lang w:val="pl-PL"/>
        </w:rPr>
        <w:t>ć</w:t>
      </w:r>
      <w:r w:rsidRPr="007508DF">
        <w:rPr>
          <w:rFonts w:cstheme="minorHAnsi"/>
          <w:sz w:val="24"/>
          <w:szCs w:val="24"/>
          <w:lang w:val="pl-PL"/>
        </w:rPr>
        <w:t xml:space="preserve"> wentylację kotłowni.</w:t>
      </w:r>
      <w:r w:rsidRPr="008D5FD7">
        <w:rPr>
          <w:rFonts w:cstheme="minorHAnsi"/>
          <w:b/>
          <w:bCs/>
          <w:sz w:val="24"/>
          <w:szCs w:val="24"/>
        </w:rPr>
        <w:t xml:space="preserve"> </w:t>
      </w:r>
      <w:r w:rsidRPr="008D5FD7">
        <w:rPr>
          <w:rFonts w:cstheme="minorHAnsi"/>
          <w:sz w:val="24"/>
          <w:szCs w:val="24"/>
          <w:lang w:val="pl-PL"/>
        </w:rPr>
        <w:t>Dodatkowo w kotłowni należy zamontować kratkę wentylacji wywiewnej o minimalnych wymiarach 140x250mm, wykonać nawiew do kotłowni o przekroju min. 250 cm</w:t>
      </w:r>
      <w:r w:rsidRPr="008D5FD7">
        <w:rPr>
          <w:rFonts w:cstheme="minorHAnsi"/>
          <w:sz w:val="24"/>
          <w:szCs w:val="24"/>
          <w:vertAlign w:val="superscript"/>
          <w:lang w:val="pl-PL"/>
        </w:rPr>
        <w:t>2</w:t>
      </w:r>
      <w:r w:rsidRPr="008D5FD7">
        <w:rPr>
          <w:rFonts w:cstheme="minorHAnsi"/>
          <w:sz w:val="24"/>
          <w:szCs w:val="24"/>
          <w:lang w:val="pl-PL"/>
        </w:rPr>
        <w:t>. Do obowiązków wykonawcy należeć będzie wykonanie również wszystkich prób szczelności wykonanych, bądź zmodernizowanych instalacji wewnętrznych, wykonanie także w razie konieczności niezbędnej instalacji elektrycznej z gniazdem zasilającym montowanego kotła zgazowującego, sporządzenie stosownych protokołów z odbioru zamontowanych urządzeń, oraz protokołu kominiarskiego, dopuszczającego pomieszczenie kotłowni oraz przewody kominowe do użytkowania.</w:t>
      </w:r>
    </w:p>
    <w:p w14:paraId="69F5CB63" w14:textId="77777777" w:rsidR="001246F9" w:rsidRDefault="001246F9" w:rsidP="007508DF">
      <w:pPr>
        <w:pStyle w:val="Akapitzlist"/>
        <w:numPr>
          <w:ilvl w:val="1"/>
          <w:numId w:val="29"/>
        </w:numPr>
        <w:tabs>
          <w:tab w:val="left" w:pos="0"/>
          <w:tab w:val="left" w:pos="426"/>
        </w:tabs>
        <w:spacing w:line="360" w:lineRule="auto"/>
        <w:ind w:left="426" w:hanging="426"/>
        <w:jc w:val="both"/>
        <w:outlineLvl w:val="2"/>
        <w:rPr>
          <w:rFonts w:cstheme="minorHAnsi"/>
          <w:sz w:val="24"/>
          <w:szCs w:val="24"/>
          <w:lang w:val="pl-PL"/>
        </w:rPr>
      </w:pPr>
      <w:r w:rsidRPr="00AF612F">
        <w:rPr>
          <w:rFonts w:cstheme="minorHAnsi"/>
          <w:b/>
          <w:bCs/>
          <w:sz w:val="24"/>
          <w:szCs w:val="24"/>
          <w:lang w:val="pl-PL"/>
        </w:rPr>
        <w:t>Montaż kotła zgazowującego drewno -</w:t>
      </w:r>
      <w:r w:rsidRPr="00AF612F">
        <w:rPr>
          <w:rFonts w:cstheme="minorHAnsi"/>
          <w:sz w:val="24"/>
          <w:szCs w:val="24"/>
          <w:lang w:val="pl-PL"/>
        </w:rPr>
        <w:t xml:space="preserve"> zakres prac obejmuje demontaż starego kotła typu </w:t>
      </w:r>
      <w:r>
        <w:rPr>
          <w:rFonts w:cstheme="minorHAnsi"/>
          <w:sz w:val="24"/>
          <w:szCs w:val="24"/>
          <w:lang w:val="pl-PL"/>
        </w:rPr>
        <w:t>Kamen</w:t>
      </w:r>
      <w:r w:rsidRPr="00AF612F">
        <w:rPr>
          <w:rFonts w:cstheme="minorHAnsi"/>
          <w:sz w:val="24"/>
          <w:szCs w:val="24"/>
          <w:lang w:val="pl-PL"/>
        </w:rPr>
        <w:t xml:space="preserve"> o mocy </w:t>
      </w:r>
      <w:r>
        <w:rPr>
          <w:rFonts w:cstheme="minorHAnsi"/>
          <w:sz w:val="24"/>
          <w:szCs w:val="24"/>
          <w:lang w:val="pl-PL"/>
        </w:rPr>
        <w:t>28</w:t>
      </w:r>
      <w:r w:rsidRPr="00AF612F">
        <w:rPr>
          <w:rFonts w:cstheme="minorHAnsi"/>
          <w:sz w:val="24"/>
          <w:szCs w:val="24"/>
          <w:lang w:val="pl-PL"/>
        </w:rPr>
        <w:t xml:space="preserve"> kW na paliwo stałe</w:t>
      </w:r>
      <w:r>
        <w:rPr>
          <w:rFonts w:cstheme="minorHAnsi"/>
          <w:sz w:val="24"/>
          <w:szCs w:val="24"/>
          <w:lang w:val="pl-PL"/>
        </w:rPr>
        <w:t xml:space="preserve"> wraz z demontażem istniejącego zbiornika                na ciepłą wodę użytkową o pojemności 140 dm</w:t>
      </w:r>
      <w:r w:rsidRPr="00E803A6">
        <w:rPr>
          <w:rFonts w:cstheme="minorHAnsi"/>
          <w:sz w:val="24"/>
          <w:szCs w:val="24"/>
          <w:vertAlign w:val="superscript"/>
          <w:lang w:val="pl-PL"/>
        </w:rPr>
        <w:t>3</w:t>
      </w:r>
      <w:r w:rsidRPr="00AF612F">
        <w:rPr>
          <w:rFonts w:cstheme="minorHAnsi"/>
          <w:sz w:val="24"/>
          <w:szCs w:val="24"/>
          <w:lang w:val="pl-PL"/>
        </w:rPr>
        <w:t xml:space="preserve">, oraz montaż nowego stalowego lub żeliwnego kotła zgazowującego drewno o min. </w:t>
      </w:r>
      <w:r>
        <w:rPr>
          <w:rFonts w:cstheme="minorHAnsi"/>
          <w:sz w:val="24"/>
          <w:szCs w:val="24"/>
          <w:lang w:val="pl-PL"/>
        </w:rPr>
        <w:t>m</w:t>
      </w:r>
      <w:r w:rsidRPr="00AF612F">
        <w:rPr>
          <w:rFonts w:cstheme="minorHAnsi"/>
          <w:sz w:val="24"/>
          <w:szCs w:val="24"/>
          <w:lang w:val="pl-PL"/>
        </w:rPr>
        <w:t>ocy</w:t>
      </w:r>
      <w:r>
        <w:rPr>
          <w:rFonts w:cstheme="minorHAnsi"/>
          <w:sz w:val="24"/>
          <w:szCs w:val="24"/>
          <w:lang w:val="pl-PL"/>
        </w:rPr>
        <w:t xml:space="preserve"> </w:t>
      </w:r>
      <w:r w:rsidRPr="00923FDA">
        <w:rPr>
          <w:rFonts w:cstheme="minorHAnsi"/>
          <w:b/>
          <w:bCs/>
          <w:sz w:val="24"/>
          <w:szCs w:val="24"/>
          <w:lang w:val="pl-PL"/>
        </w:rPr>
        <w:t>1</w:t>
      </w:r>
      <w:r>
        <w:rPr>
          <w:rFonts w:cstheme="minorHAnsi"/>
          <w:b/>
          <w:bCs/>
          <w:sz w:val="24"/>
          <w:szCs w:val="24"/>
          <w:lang w:val="pl-PL"/>
        </w:rPr>
        <w:t>8</w:t>
      </w:r>
      <w:r w:rsidRPr="00923FDA">
        <w:rPr>
          <w:rFonts w:cstheme="minorHAnsi"/>
          <w:b/>
          <w:bCs/>
          <w:sz w:val="24"/>
          <w:szCs w:val="24"/>
          <w:lang w:val="pl-PL"/>
        </w:rPr>
        <w:t>,0 kW</w:t>
      </w:r>
      <w:r w:rsidRPr="00AF612F">
        <w:rPr>
          <w:rFonts w:cstheme="minorHAnsi"/>
          <w:sz w:val="24"/>
          <w:szCs w:val="24"/>
          <w:lang w:val="pl-PL"/>
        </w:rPr>
        <w:t xml:space="preserve"> i klasie energetycznej</w:t>
      </w:r>
      <w:r>
        <w:rPr>
          <w:rFonts w:cstheme="minorHAnsi"/>
          <w:sz w:val="24"/>
          <w:szCs w:val="24"/>
          <w:lang w:val="pl-PL"/>
        </w:rPr>
        <w:t xml:space="preserve">                        </w:t>
      </w:r>
      <w:r w:rsidRPr="00AF612F">
        <w:rPr>
          <w:rFonts w:cstheme="minorHAnsi"/>
          <w:sz w:val="24"/>
          <w:szCs w:val="24"/>
          <w:lang w:val="pl-PL"/>
        </w:rPr>
        <w:t xml:space="preserve"> </w:t>
      </w:r>
      <w:r w:rsidRPr="00AF612F">
        <w:rPr>
          <w:rFonts w:cstheme="minorHAnsi"/>
          <w:sz w:val="24"/>
          <w:szCs w:val="24"/>
          <w:lang w:val="pl-PL"/>
        </w:rPr>
        <w:lastRenderedPageBreak/>
        <w:t xml:space="preserve">A+ pracującego w temperaturze 80-90 stopni, wyposażonego w pogodowo sterowany obieg centralnego ogrzewania. </w:t>
      </w:r>
    </w:p>
    <w:p w14:paraId="15887D7E" w14:textId="723A2116" w:rsidR="001246F9" w:rsidRPr="00AF612F" w:rsidRDefault="001246F9" w:rsidP="0035459A">
      <w:pPr>
        <w:pStyle w:val="Akapitzlist"/>
        <w:tabs>
          <w:tab w:val="left" w:pos="0"/>
          <w:tab w:val="left" w:pos="709"/>
        </w:tabs>
        <w:spacing w:line="360" w:lineRule="auto"/>
        <w:ind w:left="284"/>
        <w:jc w:val="both"/>
        <w:outlineLvl w:val="2"/>
        <w:rPr>
          <w:rFonts w:cstheme="minorHAnsi"/>
          <w:sz w:val="24"/>
          <w:szCs w:val="24"/>
          <w:lang w:val="pl-PL"/>
        </w:rPr>
      </w:pPr>
      <w:r w:rsidRPr="00AF612F">
        <w:rPr>
          <w:rFonts w:cstheme="minorHAnsi"/>
          <w:sz w:val="24"/>
          <w:szCs w:val="24"/>
          <w:lang w:val="pl-PL"/>
        </w:rPr>
        <w:t>Kocioł winien posiadać wentylator wyciągowy (w zależności od modelu)</w:t>
      </w:r>
      <w:r>
        <w:rPr>
          <w:rFonts w:cstheme="minorHAnsi"/>
          <w:sz w:val="24"/>
          <w:szCs w:val="24"/>
          <w:lang w:val="pl-PL"/>
        </w:rPr>
        <w:t xml:space="preserve"> </w:t>
      </w:r>
      <w:r w:rsidRPr="00AF612F">
        <w:rPr>
          <w:rFonts w:cstheme="minorHAnsi"/>
          <w:sz w:val="24"/>
          <w:szCs w:val="24"/>
          <w:lang w:val="pl-PL"/>
        </w:rPr>
        <w:t xml:space="preserve">i automatykę, sterującą procesem spalania. Należy przyjąć kocioł zgazowujący drewno lite o wilgotności do 20 % wraz z zabezpieczeniami i panelem sterującym, wyposażonym w pompy obiegowe kotła, instalacji c.o. oraz ładujące podgrzewacz pojemnościowy c.w.u, naczynie zbiorcze systemu otwartego, a także zbiornik akumulacyjny, ewentualnie wyposażony </w:t>
      </w:r>
      <w:r w:rsidR="0066141B">
        <w:rPr>
          <w:rFonts w:cstheme="minorHAnsi"/>
          <w:sz w:val="24"/>
          <w:szCs w:val="24"/>
          <w:lang w:val="pl-PL"/>
        </w:rPr>
        <w:t xml:space="preserve">                                         </w:t>
      </w:r>
      <w:r w:rsidRPr="00AF612F">
        <w:rPr>
          <w:rFonts w:cstheme="minorHAnsi"/>
          <w:sz w:val="24"/>
          <w:szCs w:val="24"/>
          <w:lang w:val="pl-PL"/>
        </w:rPr>
        <w:t>w przepływową wężownicę do podgrzewania c.w.u. zawór temperaturowy, oraz zawór mieszający 3-drogowy. Kocioł winien być wykonany w klasie 5 efektywności energetycznej i emisyjności wg normy PN-EN 303-5, oraz zgodnie z rozporządzeniem UE dotyczącym certyfikatu ECODESIGN. Dodatkowo kocioł ma spełniać wymogi klasy efektywności energetycznej A+ z certyfikatem Ecodesign.</w:t>
      </w:r>
    </w:p>
    <w:p w14:paraId="30430D29" w14:textId="02A376DD" w:rsidR="001246F9" w:rsidRPr="002164F2" w:rsidRDefault="001246F9" w:rsidP="001246F9">
      <w:pPr>
        <w:tabs>
          <w:tab w:val="left" w:pos="284"/>
        </w:tabs>
        <w:spacing w:line="360" w:lineRule="auto"/>
        <w:outlineLvl w:val="2"/>
        <w:rPr>
          <w:rFonts w:cstheme="minorHAnsi"/>
          <w:sz w:val="24"/>
          <w:szCs w:val="24"/>
          <w:lang w:val="pl-PL"/>
        </w:rPr>
      </w:pPr>
      <w:r>
        <w:rPr>
          <w:rFonts w:cstheme="minorHAnsi"/>
          <w:sz w:val="24"/>
          <w:szCs w:val="24"/>
          <w:lang w:val="pl-PL"/>
        </w:rPr>
        <w:tab/>
      </w:r>
      <w:r w:rsidRPr="002164F2">
        <w:rPr>
          <w:rFonts w:cstheme="minorHAnsi"/>
          <w:sz w:val="24"/>
          <w:szCs w:val="24"/>
          <w:lang w:val="pl-PL"/>
        </w:rPr>
        <w:t xml:space="preserve">Technologia cieplna kotłowni winna składać się z następujących obiegów: </w:t>
      </w:r>
    </w:p>
    <w:p w14:paraId="175CB530" w14:textId="77777777" w:rsidR="001246F9" w:rsidRPr="002164F2" w:rsidRDefault="001246F9" w:rsidP="001246F9">
      <w:pPr>
        <w:numPr>
          <w:ilvl w:val="0"/>
          <w:numId w:val="1"/>
        </w:numPr>
        <w:tabs>
          <w:tab w:val="left" w:pos="284"/>
        </w:tabs>
        <w:spacing w:line="360" w:lineRule="auto"/>
        <w:outlineLvl w:val="2"/>
        <w:rPr>
          <w:rFonts w:cstheme="minorHAnsi"/>
          <w:sz w:val="24"/>
          <w:szCs w:val="24"/>
          <w:lang w:val="pl-PL"/>
        </w:rPr>
      </w:pPr>
      <w:r w:rsidRPr="002164F2">
        <w:rPr>
          <w:rFonts w:cstheme="minorHAnsi"/>
          <w:sz w:val="24"/>
          <w:szCs w:val="24"/>
          <w:lang w:val="pl-PL"/>
        </w:rPr>
        <w:t xml:space="preserve">obiegu kotłowego z pompą mieszającą i zaworem temperaturowym, </w:t>
      </w:r>
    </w:p>
    <w:p w14:paraId="5A9FBD5D" w14:textId="7741F7BE" w:rsidR="001246F9" w:rsidRPr="002164F2" w:rsidRDefault="001246F9" w:rsidP="001246F9">
      <w:pPr>
        <w:numPr>
          <w:ilvl w:val="0"/>
          <w:numId w:val="1"/>
        </w:numPr>
        <w:tabs>
          <w:tab w:val="left" w:pos="284"/>
        </w:tabs>
        <w:spacing w:line="360" w:lineRule="auto"/>
        <w:jc w:val="both"/>
        <w:outlineLvl w:val="2"/>
        <w:rPr>
          <w:rFonts w:cstheme="minorHAnsi"/>
          <w:sz w:val="24"/>
          <w:szCs w:val="24"/>
          <w:lang w:val="pl-PL"/>
        </w:rPr>
      </w:pPr>
      <w:r w:rsidRPr="002164F2">
        <w:rPr>
          <w:rFonts w:cstheme="minorHAnsi"/>
          <w:sz w:val="24"/>
          <w:szCs w:val="24"/>
          <w:lang w:val="pl-PL"/>
        </w:rPr>
        <w:t xml:space="preserve"> zbiornika akumulacyjnego (bufora) </w:t>
      </w:r>
      <w:r w:rsidRPr="002164F2">
        <w:rPr>
          <w:rFonts w:cstheme="minorHAnsi"/>
          <w:b/>
          <w:bCs/>
          <w:sz w:val="24"/>
          <w:szCs w:val="24"/>
          <w:lang w:val="pl-PL"/>
        </w:rPr>
        <w:t>o pojemności 1 000 dm</w:t>
      </w:r>
      <w:r w:rsidRPr="002164F2">
        <w:rPr>
          <w:rFonts w:cstheme="minorHAnsi"/>
          <w:b/>
          <w:bCs/>
          <w:sz w:val="24"/>
          <w:szCs w:val="24"/>
          <w:vertAlign w:val="superscript"/>
          <w:lang w:val="pl-PL"/>
        </w:rPr>
        <w:t>3</w:t>
      </w:r>
      <w:r w:rsidRPr="002164F2">
        <w:rPr>
          <w:rFonts w:cstheme="minorHAnsi"/>
          <w:sz w:val="24"/>
          <w:szCs w:val="24"/>
          <w:lang w:val="pl-PL"/>
        </w:rPr>
        <w:t xml:space="preserve"> </w:t>
      </w:r>
      <w:r>
        <w:rPr>
          <w:rFonts w:cstheme="minorHAnsi"/>
          <w:sz w:val="24"/>
          <w:szCs w:val="24"/>
          <w:lang w:val="pl-PL"/>
        </w:rPr>
        <w:t xml:space="preserve">(2x 500 </w:t>
      </w:r>
      <w:r w:rsidRPr="0066141B">
        <w:rPr>
          <w:rFonts w:cstheme="minorHAnsi"/>
          <w:sz w:val="24"/>
          <w:szCs w:val="24"/>
          <w:lang w:val="pl-PL"/>
        </w:rPr>
        <w:t>dm</w:t>
      </w:r>
      <w:r w:rsidR="0066141B">
        <w:rPr>
          <w:rFonts w:cstheme="minorHAnsi"/>
          <w:sz w:val="24"/>
          <w:szCs w:val="24"/>
          <w:vertAlign w:val="superscript"/>
          <w:lang w:val="pl-PL"/>
        </w:rPr>
        <w:t>3</w:t>
      </w:r>
      <w:r w:rsidR="0066141B">
        <w:rPr>
          <w:rFonts w:cstheme="minorHAnsi"/>
          <w:sz w:val="24"/>
          <w:szCs w:val="24"/>
          <w:lang w:val="pl-PL"/>
        </w:rPr>
        <w:t xml:space="preserve"> </w:t>
      </w:r>
      <w:r w:rsidRPr="0066141B">
        <w:rPr>
          <w:rFonts w:cstheme="minorHAnsi"/>
          <w:sz w:val="24"/>
          <w:szCs w:val="24"/>
          <w:lang w:val="pl-PL"/>
        </w:rPr>
        <w:t>pracujących</w:t>
      </w:r>
      <w:r>
        <w:rPr>
          <w:rFonts w:cstheme="minorHAnsi"/>
          <w:sz w:val="24"/>
          <w:szCs w:val="24"/>
          <w:lang w:val="pl-PL"/>
        </w:rPr>
        <w:t xml:space="preserve"> w kaskadzie)</w:t>
      </w:r>
      <w:r w:rsidR="0066141B">
        <w:rPr>
          <w:rFonts w:cstheme="minorHAnsi"/>
          <w:sz w:val="24"/>
          <w:szCs w:val="24"/>
          <w:lang w:val="pl-PL"/>
        </w:rPr>
        <w:t>,</w:t>
      </w:r>
      <w:r>
        <w:rPr>
          <w:rFonts w:cstheme="minorHAnsi"/>
          <w:sz w:val="24"/>
          <w:szCs w:val="24"/>
          <w:lang w:val="pl-PL"/>
        </w:rPr>
        <w:t xml:space="preserve"> przy czym </w:t>
      </w:r>
      <w:r w:rsidRPr="002164F2">
        <w:rPr>
          <w:rFonts w:cstheme="minorHAnsi"/>
          <w:sz w:val="24"/>
          <w:szCs w:val="24"/>
          <w:lang w:val="pl-PL"/>
        </w:rPr>
        <w:t>(pojemność bufora winna być jednocześnie dostosowana do wymogów konkretnego kotła w celu zapewnienia kompatybilności działania), pełniącego rolę sprzęgła hydraulicznego i pozwalający na efektywną pracę kotła</w:t>
      </w:r>
      <w:r>
        <w:rPr>
          <w:rFonts w:cstheme="minorHAnsi"/>
          <w:sz w:val="24"/>
          <w:szCs w:val="24"/>
          <w:lang w:val="pl-PL"/>
        </w:rPr>
        <w:t>.                     Ze względu na rozmiary kotłowni i wąskie przejście zaleca się montaż dwóch buforów o pojemnościach wskazanych powyżej</w:t>
      </w:r>
      <w:r w:rsidR="0066141B">
        <w:rPr>
          <w:rFonts w:cstheme="minorHAnsi"/>
          <w:sz w:val="24"/>
          <w:szCs w:val="24"/>
          <w:lang w:val="pl-PL"/>
        </w:rPr>
        <w:t xml:space="preserve"> – wymiary drzwi wejściowych ograniczają wniesienie </w:t>
      </w:r>
      <w:r w:rsidR="00581FD7">
        <w:rPr>
          <w:rFonts w:cstheme="minorHAnsi"/>
          <w:sz w:val="24"/>
          <w:szCs w:val="24"/>
          <w:lang w:val="pl-PL"/>
        </w:rPr>
        <w:t xml:space="preserve">do kotłowni </w:t>
      </w:r>
      <w:r w:rsidR="0066141B">
        <w:rPr>
          <w:rFonts w:cstheme="minorHAnsi"/>
          <w:sz w:val="24"/>
          <w:szCs w:val="24"/>
          <w:lang w:val="pl-PL"/>
        </w:rPr>
        <w:t>buforów o dużej pojemności</w:t>
      </w:r>
      <w:r>
        <w:rPr>
          <w:rFonts w:cstheme="minorHAnsi"/>
          <w:sz w:val="24"/>
          <w:szCs w:val="24"/>
          <w:lang w:val="pl-PL"/>
        </w:rPr>
        <w:t>,</w:t>
      </w:r>
      <w:r w:rsidR="00581FD7">
        <w:rPr>
          <w:rFonts w:cstheme="minorHAnsi"/>
          <w:sz w:val="24"/>
          <w:szCs w:val="24"/>
          <w:lang w:val="pl-PL"/>
        </w:rPr>
        <w:t xml:space="preserve"> z uwagi na wąskie przejścia                           i drzwi wewnętrzne.</w:t>
      </w:r>
    </w:p>
    <w:p w14:paraId="3D308B33" w14:textId="77777777" w:rsidR="001246F9" w:rsidRPr="002164F2" w:rsidRDefault="001246F9" w:rsidP="001246F9">
      <w:pPr>
        <w:numPr>
          <w:ilvl w:val="0"/>
          <w:numId w:val="1"/>
        </w:numPr>
        <w:tabs>
          <w:tab w:val="left" w:pos="284"/>
        </w:tabs>
        <w:spacing w:line="360" w:lineRule="auto"/>
        <w:outlineLvl w:val="2"/>
        <w:rPr>
          <w:rFonts w:cstheme="minorHAnsi"/>
          <w:sz w:val="24"/>
          <w:szCs w:val="24"/>
          <w:lang w:val="pl-PL"/>
        </w:rPr>
      </w:pPr>
      <w:r w:rsidRPr="002164F2">
        <w:rPr>
          <w:rFonts w:cstheme="minorHAnsi"/>
          <w:sz w:val="24"/>
          <w:szCs w:val="24"/>
          <w:lang w:val="pl-PL"/>
        </w:rPr>
        <w:t xml:space="preserve">obiegu grzewczego z zaworem mieszającym trójdrogowym (sterowanym pogodowo)   dla budynku, </w:t>
      </w:r>
    </w:p>
    <w:p w14:paraId="0A590B62" w14:textId="77777777" w:rsidR="001246F9" w:rsidRPr="002164F2" w:rsidRDefault="001246F9" w:rsidP="001246F9">
      <w:pPr>
        <w:numPr>
          <w:ilvl w:val="0"/>
          <w:numId w:val="1"/>
        </w:numPr>
        <w:tabs>
          <w:tab w:val="left" w:pos="284"/>
        </w:tabs>
        <w:spacing w:line="360" w:lineRule="auto"/>
        <w:outlineLvl w:val="2"/>
        <w:rPr>
          <w:rFonts w:cstheme="minorHAnsi"/>
          <w:sz w:val="24"/>
          <w:szCs w:val="24"/>
          <w:lang w:val="pl-PL"/>
        </w:rPr>
      </w:pPr>
      <w:r w:rsidRPr="002164F2">
        <w:rPr>
          <w:rFonts w:cstheme="minorHAnsi"/>
          <w:sz w:val="24"/>
          <w:szCs w:val="24"/>
          <w:lang w:val="pl-PL"/>
        </w:rPr>
        <w:t>obiegu ładującego zasobnik c.w.u.,</w:t>
      </w:r>
    </w:p>
    <w:p w14:paraId="151658A4" w14:textId="77777777" w:rsidR="001246F9" w:rsidRPr="002164F2" w:rsidRDefault="001246F9" w:rsidP="001246F9">
      <w:pPr>
        <w:tabs>
          <w:tab w:val="left" w:pos="284"/>
        </w:tabs>
        <w:spacing w:line="360" w:lineRule="auto"/>
        <w:outlineLvl w:val="2"/>
        <w:rPr>
          <w:rFonts w:cstheme="minorHAnsi"/>
          <w:sz w:val="24"/>
          <w:szCs w:val="24"/>
          <w:lang w:val="pl-PL"/>
        </w:rPr>
      </w:pPr>
      <w:r>
        <w:rPr>
          <w:rFonts w:cstheme="minorHAnsi"/>
          <w:sz w:val="24"/>
          <w:szCs w:val="24"/>
          <w:lang w:val="pl-PL"/>
        </w:rPr>
        <w:tab/>
      </w:r>
      <w:r w:rsidRPr="002164F2">
        <w:rPr>
          <w:rFonts w:cstheme="minorHAnsi"/>
          <w:sz w:val="24"/>
          <w:szCs w:val="24"/>
          <w:lang w:val="pl-PL"/>
        </w:rPr>
        <w:t xml:space="preserve">W skład obiegu kotłowego winny wchodzić następujące urządzenia: </w:t>
      </w:r>
    </w:p>
    <w:p w14:paraId="15533B3C" w14:textId="77777777" w:rsidR="001246F9" w:rsidRPr="002164F2" w:rsidRDefault="001246F9" w:rsidP="001246F9">
      <w:pPr>
        <w:numPr>
          <w:ilvl w:val="0"/>
          <w:numId w:val="2"/>
        </w:numPr>
        <w:tabs>
          <w:tab w:val="left" w:pos="284"/>
        </w:tabs>
        <w:spacing w:line="360" w:lineRule="auto"/>
        <w:outlineLvl w:val="2"/>
        <w:rPr>
          <w:rFonts w:cstheme="minorHAnsi"/>
          <w:sz w:val="24"/>
          <w:szCs w:val="24"/>
          <w:lang w:val="pl-PL"/>
        </w:rPr>
      </w:pPr>
      <w:r w:rsidRPr="002164F2">
        <w:rPr>
          <w:rFonts w:cstheme="minorHAnsi"/>
          <w:sz w:val="24"/>
          <w:szCs w:val="24"/>
          <w:lang w:val="pl-PL"/>
        </w:rPr>
        <w:t xml:space="preserve">kocioł wodny </w:t>
      </w:r>
    </w:p>
    <w:p w14:paraId="3514345B" w14:textId="77777777" w:rsidR="001246F9" w:rsidRPr="002164F2" w:rsidRDefault="001246F9" w:rsidP="001246F9">
      <w:pPr>
        <w:numPr>
          <w:ilvl w:val="0"/>
          <w:numId w:val="2"/>
        </w:numPr>
        <w:tabs>
          <w:tab w:val="left" w:pos="284"/>
        </w:tabs>
        <w:spacing w:line="360" w:lineRule="auto"/>
        <w:outlineLvl w:val="2"/>
        <w:rPr>
          <w:rFonts w:cstheme="minorHAnsi"/>
          <w:sz w:val="24"/>
          <w:szCs w:val="24"/>
          <w:lang w:val="pl-PL"/>
        </w:rPr>
      </w:pPr>
      <w:r w:rsidRPr="002164F2">
        <w:rPr>
          <w:rFonts w:cstheme="minorHAnsi"/>
          <w:sz w:val="24"/>
          <w:szCs w:val="24"/>
          <w:lang w:val="pl-PL"/>
        </w:rPr>
        <w:t>pompa mieszająca</w:t>
      </w:r>
    </w:p>
    <w:p w14:paraId="63294C71" w14:textId="77777777" w:rsidR="001246F9" w:rsidRPr="002164F2" w:rsidRDefault="001246F9" w:rsidP="001246F9">
      <w:pPr>
        <w:numPr>
          <w:ilvl w:val="0"/>
          <w:numId w:val="2"/>
        </w:numPr>
        <w:tabs>
          <w:tab w:val="left" w:pos="284"/>
        </w:tabs>
        <w:spacing w:line="360" w:lineRule="auto"/>
        <w:outlineLvl w:val="2"/>
        <w:rPr>
          <w:rFonts w:cstheme="minorHAnsi"/>
          <w:sz w:val="24"/>
          <w:szCs w:val="24"/>
          <w:lang w:val="pl-PL"/>
        </w:rPr>
      </w:pPr>
      <w:r w:rsidRPr="002164F2">
        <w:rPr>
          <w:rFonts w:cstheme="minorHAnsi"/>
          <w:sz w:val="24"/>
          <w:szCs w:val="24"/>
          <w:lang w:val="pl-PL"/>
        </w:rPr>
        <w:t>zawór temperaturowy ochrony powrotu min 55 st. C.</w:t>
      </w:r>
    </w:p>
    <w:p w14:paraId="6E5E834E" w14:textId="7CA9A6C6" w:rsidR="001246F9" w:rsidRPr="00581FD7" w:rsidRDefault="001246F9" w:rsidP="001246F9">
      <w:pPr>
        <w:numPr>
          <w:ilvl w:val="0"/>
          <w:numId w:val="2"/>
        </w:numPr>
        <w:tabs>
          <w:tab w:val="left" w:pos="284"/>
        </w:tabs>
        <w:spacing w:line="360" w:lineRule="auto"/>
        <w:outlineLvl w:val="2"/>
        <w:rPr>
          <w:rFonts w:cstheme="minorHAnsi"/>
          <w:sz w:val="24"/>
          <w:szCs w:val="24"/>
          <w:lang w:val="pl-PL"/>
        </w:rPr>
      </w:pPr>
      <w:r w:rsidRPr="002164F2">
        <w:rPr>
          <w:rFonts w:cstheme="minorHAnsi"/>
          <w:sz w:val="24"/>
          <w:szCs w:val="24"/>
          <w:lang w:val="pl-PL"/>
        </w:rPr>
        <w:t xml:space="preserve">zabezpieczenia naczynie zbiorcze o pojemności min. 50 l. </w:t>
      </w:r>
    </w:p>
    <w:p w14:paraId="3AE048BD" w14:textId="77777777" w:rsidR="001246F9" w:rsidRPr="002164F2" w:rsidRDefault="001246F9" w:rsidP="001246F9">
      <w:pPr>
        <w:tabs>
          <w:tab w:val="left" w:pos="284"/>
        </w:tabs>
        <w:spacing w:line="360" w:lineRule="auto"/>
        <w:outlineLvl w:val="2"/>
        <w:rPr>
          <w:rFonts w:cstheme="minorHAnsi"/>
          <w:sz w:val="24"/>
          <w:szCs w:val="24"/>
          <w:lang w:val="pl-PL"/>
        </w:rPr>
      </w:pPr>
      <w:r w:rsidRPr="002164F2">
        <w:rPr>
          <w:rFonts w:cstheme="minorHAnsi"/>
          <w:sz w:val="24"/>
          <w:szCs w:val="24"/>
          <w:lang w:val="pl-PL"/>
        </w:rPr>
        <w:t xml:space="preserve">W skład obiegu mieszaczowego winny wchodzić następujące urządzenia: </w:t>
      </w:r>
    </w:p>
    <w:p w14:paraId="495348CF" w14:textId="77777777" w:rsidR="001246F9" w:rsidRPr="002164F2" w:rsidRDefault="001246F9" w:rsidP="001246F9">
      <w:pPr>
        <w:numPr>
          <w:ilvl w:val="0"/>
          <w:numId w:val="3"/>
        </w:numPr>
        <w:tabs>
          <w:tab w:val="left" w:pos="284"/>
        </w:tabs>
        <w:spacing w:line="360" w:lineRule="auto"/>
        <w:outlineLvl w:val="2"/>
        <w:rPr>
          <w:rFonts w:cstheme="minorHAnsi"/>
          <w:sz w:val="24"/>
          <w:szCs w:val="24"/>
          <w:lang w:val="pl-PL"/>
        </w:rPr>
      </w:pPr>
      <w:r w:rsidRPr="002164F2">
        <w:rPr>
          <w:rFonts w:cstheme="minorHAnsi"/>
          <w:sz w:val="24"/>
          <w:szCs w:val="24"/>
          <w:lang w:val="pl-PL"/>
        </w:rPr>
        <w:lastRenderedPageBreak/>
        <w:t xml:space="preserve">pompa obiegu mieszaczowego, </w:t>
      </w:r>
    </w:p>
    <w:p w14:paraId="1B1D1859" w14:textId="77777777" w:rsidR="001246F9" w:rsidRPr="002164F2" w:rsidRDefault="001246F9" w:rsidP="001246F9">
      <w:pPr>
        <w:numPr>
          <w:ilvl w:val="0"/>
          <w:numId w:val="3"/>
        </w:numPr>
        <w:tabs>
          <w:tab w:val="left" w:pos="284"/>
        </w:tabs>
        <w:spacing w:line="360" w:lineRule="auto"/>
        <w:outlineLvl w:val="2"/>
        <w:rPr>
          <w:rFonts w:cstheme="minorHAnsi"/>
          <w:sz w:val="24"/>
          <w:szCs w:val="24"/>
          <w:lang w:val="pl-PL"/>
        </w:rPr>
      </w:pPr>
      <w:r w:rsidRPr="002164F2">
        <w:rPr>
          <w:rFonts w:cstheme="minorHAnsi"/>
          <w:sz w:val="24"/>
          <w:szCs w:val="24"/>
          <w:lang w:val="pl-PL"/>
        </w:rPr>
        <w:t xml:space="preserve">zawór trójdrogowy z siłownikiem, </w:t>
      </w:r>
    </w:p>
    <w:p w14:paraId="463BDE6E" w14:textId="77777777" w:rsidR="001246F9" w:rsidRPr="002164F2" w:rsidRDefault="001246F9" w:rsidP="001246F9">
      <w:pPr>
        <w:numPr>
          <w:ilvl w:val="0"/>
          <w:numId w:val="3"/>
        </w:numPr>
        <w:tabs>
          <w:tab w:val="left" w:pos="284"/>
        </w:tabs>
        <w:spacing w:line="360" w:lineRule="auto"/>
        <w:outlineLvl w:val="2"/>
        <w:rPr>
          <w:rFonts w:cstheme="minorHAnsi"/>
          <w:sz w:val="24"/>
          <w:szCs w:val="24"/>
          <w:lang w:val="pl-PL"/>
        </w:rPr>
      </w:pPr>
      <w:r w:rsidRPr="002164F2">
        <w:rPr>
          <w:rFonts w:cstheme="minorHAnsi"/>
          <w:sz w:val="24"/>
          <w:szCs w:val="24"/>
          <w:lang w:val="pl-PL"/>
        </w:rPr>
        <w:t>regulator do zaworu trójdrogowego sterowany pogodowo</w:t>
      </w:r>
    </w:p>
    <w:p w14:paraId="01D10279" w14:textId="77777777" w:rsidR="001246F9" w:rsidRPr="00CC1D93" w:rsidRDefault="001246F9" w:rsidP="001246F9">
      <w:pPr>
        <w:numPr>
          <w:ilvl w:val="0"/>
          <w:numId w:val="3"/>
        </w:numPr>
        <w:tabs>
          <w:tab w:val="left" w:pos="284"/>
        </w:tabs>
        <w:spacing w:line="360" w:lineRule="auto"/>
        <w:outlineLvl w:val="2"/>
        <w:rPr>
          <w:rFonts w:cstheme="minorHAnsi"/>
          <w:sz w:val="24"/>
          <w:szCs w:val="24"/>
          <w:lang w:val="pl-PL"/>
        </w:rPr>
      </w:pPr>
      <w:r w:rsidRPr="002164F2">
        <w:rPr>
          <w:rFonts w:cstheme="minorHAnsi"/>
          <w:sz w:val="24"/>
          <w:szCs w:val="24"/>
          <w:lang w:val="pl-PL"/>
        </w:rPr>
        <w:t>filtr odmulnik.</w:t>
      </w:r>
    </w:p>
    <w:p w14:paraId="4A588DA2" w14:textId="77777777" w:rsidR="001246F9" w:rsidRDefault="001246F9" w:rsidP="001246F9">
      <w:pPr>
        <w:tabs>
          <w:tab w:val="left" w:pos="284"/>
        </w:tabs>
        <w:spacing w:line="360" w:lineRule="auto"/>
        <w:ind w:left="284"/>
        <w:jc w:val="both"/>
        <w:outlineLvl w:val="2"/>
        <w:rPr>
          <w:rFonts w:cstheme="minorHAnsi"/>
          <w:sz w:val="24"/>
          <w:szCs w:val="24"/>
          <w:lang w:val="pl-PL"/>
        </w:rPr>
      </w:pPr>
      <w:r w:rsidRPr="002164F2">
        <w:rPr>
          <w:rFonts w:cstheme="minorHAnsi"/>
          <w:sz w:val="24"/>
          <w:szCs w:val="24"/>
          <w:lang w:val="pl-PL"/>
        </w:rPr>
        <w:t>Parametry pracy kotła powinny umożliwiać osiąganie temperatury roboczej na wyjściu                       z kotła nie niższej niż 80</w:t>
      </w:r>
      <w:r w:rsidRPr="002164F2">
        <w:rPr>
          <w:rFonts w:cstheme="minorHAnsi"/>
          <w:sz w:val="24"/>
          <w:szCs w:val="24"/>
          <w:vertAlign w:val="superscript"/>
          <w:lang w:val="pl-PL"/>
        </w:rPr>
        <w:t>o</w:t>
      </w:r>
      <w:r w:rsidRPr="002164F2">
        <w:rPr>
          <w:rFonts w:cstheme="minorHAnsi"/>
          <w:sz w:val="24"/>
          <w:szCs w:val="24"/>
          <w:lang w:val="pl-PL"/>
        </w:rPr>
        <w:t>C i nieprzekraczającej 90</w:t>
      </w:r>
      <w:r w:rsidRPr="002164F2">
        <w:rPr>
          <w:rFonts w:cstheme="minorHAnsi"/>
          <w:sz w:val="24"/>
          <w:szCs w:val="24"/>
          <w:vertAlign w:val="superscript"/>
          <w:lang w:val="pl-PL"/>
        </w:rPr>
        <w:t>o</w:t>
      </w:r>
      <w:r w:rsidRPr="002164F2">
        <w:rPr>
          <w:rFonts w:cstheme="minorHAnsi"/>
          <w:sz w:val="24"/>
          <w:szCs w:val="24"/>
          <w:lang w:val="pl-PL"/>
        </w:rPr>
        <w:t xml:space="preserve"> C, przy ciśnieniu roboczym nie wyższym niż 2 bary, oraz dostosować ustawienia do wskazanych powyżej mocy cieplnych (maksymalna moc kotła wskazana przez producenta może być wyższa przy dostosowaniu ustawień do parametrów wynikających z załączonego audytu energetycznego). </w:t>
      </w:r>
    </w:p>
    <w:p w14:paraId="359F28FD" w14:textId="32987F4A" w:rsidR="008D5FD7" w:rsidRPr="00D56784" w:rsidRDefault="001246F9" w:rsidP="0035459A">
      <w:pPr>
        <w:pStyle w:val="Akapitzlist"/>
        <w:numPr>
          <w:ilvl w:val="1"/>
          <w:numId w:val="35"/>
        </w:numPr>
        <w:tabs>
          <w:tab w:val="left" w:pos="284"/>
        </w:tabs>
        <w:spacing w:line="360" w:lineRule="auto"/>
        <w:ind w:left="426" w:hanging="426"/>
        <w:jc w:val="both"/>
        <w:outlineLvl w:val="2"/>
        <w:rPr>
          <w:rFonts w:cstheme="minorHAnsi"/>
          <w:sz w:val="24"/>
          <w:szCs w:val="24"/>
          <w:lang w:val="pl-PL"/>
        </w:rPr>
      </w:pPr>
      <w:r w:rsidRPr="008D5FD7">
        <w:rPr>
          <w:rFonts w:cstheme="minorHAnsi"/>
          <w:b/>
          <w:bCs/>
          <w:sz w:val="24"/>
          <w:szCs w:val="24"/>
          <w:lang w:val="pl-PL"/>
        </w:rPr>
        <w:t xml:space="preserve">Modernizacja instalacji c.w.u. </w:t>
      </w:r>
      <w:r w:rsidRPr="008D5FD7">
        <w:rPr>
          <w:rFonts w:cstheme="minorHAnsi"/>
          <w:sz w:val="24"/>
          <w:szCs w:val="24"/>
          <w:lang w:val="pl-PL"/>
        </w:rPr>
        <w:t xml:space="preserve">– niezbędną instalację c.w.u. (tylko w obrębie kotła) należy wykonać w technologii AluPEx/PP, stal zaciskowa, obłożoną izolacją termiczną zgodną                     z PN bez koniecznego bruzdowania w ścianach i stropach. Kocioł zgazowujący drewno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Zakres prac modernizacyjnych obejmuje również zlikwidowanie zbędnych elementów starej instalacji (bez wykuwania, wyłącznie poprzez zaślepienie z licem ściany oraz uzupełnienie miejsc ubytków tynkiem) w miejscach likwidacji instalacji, bez malowania ścian. </w:t>
      </w:r>
    </w:p>
    <w:p w14:paraId="6F7947A7" w14:textId="01A0C3EB" w:rsidR="001246F9" w:rsidRPr="008D5FD7" w:rsidRDefault="001246F9" w:rsidP="0035459A">
      <w:pPr>
        <w:pStyle w:val="Akapitzlist"/>
        <w:numPr>
          <w:ilvl w:val="1"/>
          <w:numId w:val="35"/>
        </w:numPr>
        <w:tabs>
          <w:tab w:val="left" w:pos="284"/>
          <w:tab w:val="left" w:pos="426"/>
        </w:tabs>
        <w:spacing w:line="360" w:lineRule="auto"/>
        <w:ind w:left="284"/>
        <w:jc w:val="both"/>
        <w:outlineLvl w:val="2"/>
        <w:rPr>
          <w:rFonts w:cstheme="minorHAnsi"/>
          <w:sz w:val="24"/>
          <w:szCs w:val="24"/>
          <w:lang w:val="pl-PL"/>
        </w:rPr>
      </w:pPr>
      <w:r w:rsidRPr="008D5FD7">
        <w:rPr>
          <w:rFonts w:cstheme="minorHAnsi"/>
          <w:b/>
          <w:bCs/>
          <w:sz w:val="24"/>
          <w:szCs w:val="24"/>
          <w:lang w:val="pl-PL"/>
        </w:rPr>
        <w:t>Montaż zasobnika c.w.u -</w:t>
      </w:r>
      <w:r w:rsidRPr="008D5FD7">
        <w:rPr>
          <w:rFonts w:cstheme="minorHAnsi"/>
          <w:sz w:val="24"/>
          <w:szCs w:val="24"/>
          <w:lang w:val="pl-PL"/>
        </w:rPr>
        <w:t xml:space="preserve"> należy zamontować zasobnik c.w.u. o pojemności min.                  </w:t>
      </w:r>
      <w:r w:rsidRPr="008D5FD7">
        <w:rPr>
          <w:rFonts w:cstheme="minorHAnsi"/>
          <w:b/>
          <w:bCs/>
          <w:sz w:val="24"/>
          <w:szCs w:val="24"/>
          <w:lang w:val="pl-PL"/>
        </w:rPr>
        <w:t>100 dm</w:t>
      </w:r>
      <w:r w:rsidRPr="008D5FD7">
        <w:rPr>
          <w:rFonts w:cstheme="minorHAnsi"/>
          <w:b/>
          <w:bCs/>
          <w:sz w:val="24"/>
          <w:szCs w:val="24"/>
          <w:vertAlign w:val="superscript"/>
          <w:lang w:val="pl-PL"/>
        </w:rPr>
        <w:t>3</w:t>
      </w:r>
      <w:r w:rsidRPr="008D5FD7">
        <w:rPr>
          <w:rFonts w:cstheme="minorHAnsi"/>
          <w:sz w:val="24"/>
          <w:szCs w:val="24"/>
          <w:lang w:val="pl-PL"/>
        </w:rPr>
        <w:t xml:space="preserve"> o klasie energetycznej nie gorszej niż B. Kocioł należy podłączyć do nowego zasobnika c.w.u. oraz do istniejącej instalacji c.w.u, po czym należy napełnić instalacje wodą, lub zamiennie montaż wężownicy do c.w.u. w buforze centralnego ogrzewania.</w:t>
      </w:r>
    </w:p>
    <w:p w14:paraId="12110B23" w14:textId="2643052E" w:rsidR="001246F9" w:rsidRDefault="001246F9" w:rsidP="001246F9">
      <w:pPr>
        <w:tabs>
          <w:tab w:val="left" w:pos="284"/>
        </w:tabs>
        <w:spacing w:line="360" w:lineRule="auto"/>
        <w:outlineLvl w:val="2"/>
        <w:rPr>
          <w:rFonts w:cstheme="minorHAnsi"/>
          <w:b/>
          <w:bCs/>
          <w:color w:val="00B0F0"/>
          <w:sz w:val="24"/>
          <w:szCs w:val="24"/>
          <w:lang w:val="pl-PL"/>
        </w:rPr>
      </w:pPr>
    </w:p>
    <w:p w14:paraId="6C0C6A9A" w14:textId="77777777" w:rsidR="00581FD7" w:rsidRPr="0092606C" w:rsidRDefault="00581FD7" w:rsidP="001246F9">
      <w:pPr>
        <w:tabs>
          <w:tab w:val="left" w:pos="284"/>
        </w:tabs>
        <w:spacing w:line="360" w:lineRule="auto"/>
        <w:outlineLvl w:val="2"/>
        <w:rPr>
          <w:rFonts w:cstheme="minorHAnsi"/>
          <w:b/>
          <w:bCs/>
          <w:color w:val="00B0F0"/>
          <w:sz w:val="24"/>
          <w:szCs w:val="24"/>
          <w:lang w:val="pl-PL"/>
        </w:rPr>
      </w:pPr>
    </w:p>
    <w:p w14:paraId="126D88D7" w14:textId="2F77DEA8" w:rsidR="001246F9" w:rsidRPr="00C2796D" w:rsidRDefault="001246F9" w:rsidP="001246F9">
      <w:pPr>
        <w:tabs>
          <w:tab w:val="left" w:pos="567"/>
        </w:tabs>
        <w:spacing w:line="360" w:lineRule="auto"/>
        <w:outlineLvl w:val="2"/>
        <w:rPr>
          <w:rFonts w:cstheme="minorHAnsi"/>
          <w:sz w:val="24"/>
          <w:szCs w:val="24"/>
          <w:lang w:val="pl-PL"/>
        </w:rPr>
      </w:pPr>
      <w:r>
        <w:rPr>
          <w:rFonts w:cstheme="minorHAnsi"/>
          <w:b/>
          <w:bCs/>
          <w:color w:val="FF0000"/>
          <w:sz w:val="24"/>
          <w:szCs w:val="24"/>
          <w:lang w:val="pl-PL"/>
        </w:rPr>
        <w:tab/>
      </w:r>
      <w:r>
        <w:rPr>
          <w:rFonts w:cstheme="minorHAnsi"/>
          <w:b/>
          <w:bCs/>
          <w:color w:val="FF0000"/>
          <w:sz w:val="24"/>
          <w:szCs w:val="24"/>
          <w:lang w:val="pl-PL"/>
        </w:rPr>
        <w:tab/>
      </w:r>
      <w:r>
        <w:rPr>
          <w:rFonts w:cstheme="minorHAnsi"/>
          <w:b/>
          <w:bCs/>
          <w:color w:val="FF0000"/>
          <w:sz w:val="24"/>
          <w:szCs w:val="24"/>
          <w:lang w:val="pl-PL"/>
        </w:rPr>
        <w:tab/>
      </w:r>
      <w:r>
        <w:rPr>
          <w:rFonts w:cstheme="minorHAnsi"/>
          <w:b/>
          <w:bCs/>
          <w:color w:val="FF0000"/>
          <w:sz w:val="24"/>
          <w:szCs w:val="24"/>
          <w:lang w:val="pl-PL"/>
        </w:rPr>
        <w:tab/>
      </w:r>
      <w:r>
        <w:rPr>
          <w:rFonts w:cstheme="minorHAnsi"/>
          <w:b/>
          <w:bCs/>
          <w:color w:val="FF0000"/>
          <w:sz w:val="24"/>
          <w:szCs w:val="24"/>
          <w:lang w:val="pl-PL"/>
        </w:rPr>
        <w:tab/>
      </w:r>
      <w:r>
        <w:rPr>
          <w:rFonts w:cstheme="minorHAnsi"/>
          <w:b/>
          <w:bCs/>
          <w:color w:val="FF0000"/>
          <w:sz w:val="24"/>
          <w:szCs w:val="24"/>
          <w:lang w:val="pl-PL"/>
        </w:rPr>
        <w:tab/>
      </w:r>
      <w:r>
        <w:rPr>
          <w:rFonts w:cstheme="minorHAnsi"/>
          <w:b/>
          <w:bCs/>
          <w:color w:val="FF0000"/>
          <w:sz w:val="24"/>
          <w:szCs w:val="24"/>
          <w:lang w:val="pl-PL"/>
        </w:rPr>
        <w:tab/>
      </w:r>
      <w:r>
        <w:rPr>
          <w:rFonts w:cstheme="minorHAnsi"/>
          <w:b/>
          <w:bCs/>
          <w:color w:val="FF0000"/>
          <w:sz w:val="24"/>
          <w:szCs w:val="24"/>
          <w:lang w:val="pl-PL"/>
        </w:rPr>
        <w:tab/>
      </w:r>
      <w:r>
        <w:rPr>
          <w:rFonts w:cstheme="minorHAnsi"/>
          <w:b/>
          <w:bCs/>
          <w:color w:val="FF0000"/>
          <w:sz w:val="24"/>
          <w:szCs w:val="24"/>
          <w:lang w:val="pl-PL"/>
        </w:rPr>
        <w:tab/>
      </w:r>
      <w:r w:rsidRPr="00C2796D">
        <w:rPr>
          <w:rFonts w:cstheme="minorHAnsi"/>
          <w:sz w:val="24"/>
          <w:szCs w:val="24"/>
          <w:lang w:val="pl-PL"/>
        </w:rPr>
        <w:tab/>
      </w:r>
      <w:r>
        <w:rPr>
          <w:rFonts w:cstheme="minorHAnsi"/>
          <w:sz w:val="24"/>
          <w:szCs w:val="24"/>
          <w:lang w:val="pl-PL"/>
        </w:rPr>
        <w:t xml:space="preserve">   </w:t>
      </w:r>
      <w:r w:rsidRPr="00C2796D">
        <w:rPr>
          <w:rFonts w:cstheme="minorHAnsi"/>
          <w:sz w:val="24"/>
          <w:szCs w:val="24"/>
          <w:lang w:val="pl-PL"/>
        </w:rPr>
        <w:t>Sporządził</w:t>
      </w:r>
      <w:r w:rsidR="008D5FD7">
        <w:rPr>
          <w:rFonts w:cstheme="minorHAnsi"/>
          <w:sz w:val="24"/>
          <w:szCs w:val="24"/>
          <w:lang w:val="pl-PL"/>
        </w:rPr>
        <w:t>:</w:t>
      </w:r>
    </w:p>
    <w:p w14:paraId="1B240AB8" w14:textId="20819522" w:rsidR="00C2796D" w:rsidRPr="001246F9" w:rsidRDefault="001246F9" w:rsidP="001246F9">
      <w:pPr>
        <w:tabs>
          <w:tab w:val="left" w:pos="567"/>
        </w:tabs>
        <w:spacing w:line="360" w:lineRule="auto"/>
        <w:outlineLvl w:val="2"/>
        <w:rPr>
          <w:rFonts w:cstheme="minorHAnsi"/>
          <w:sz w:val="24"/>
          <w:szCs w:val="24"/>
          <w:lang w:val="pl-PL"/>
        </w:rPr>
      </w:pPr>
      <w:r w:rsidRPr="00C2796D">
        <w:rPr>
          <w:rFonts w:cstheme="minorHAnsi"/>
          <w:sz w:val="24"/>
          <w:szCs w:val="24"/>
          <w:lang w:val="pl-PL"/>
        </w:rPr>
        <w:tab/>
      </w:r>
      <w:r w:rsidRPr="00C2796D">
        <w:rPr>
          <w:rFonts w:cstheme="minorHAnsi"/>
          <w:sz w:val="24"/>
          <w:szCs w:val="24"/>
          <w:lang w:val="pl-PL"/>
        </w:rPr>
        <w:tab/>
      </w:r>
      <w:r w:rsidRPr="00C2796D">
        <w:rPr>
          <w:rFonts w:cstheme="minorHAnsi"/>
          <w:sz w:val="24"/>
          <w:szCs w:val="24"/>
          <w:lang w:val="pl-PL"/>
        </w:rPr>
        <w:tab/>
      </w:r>
      <w:r w:rsidRPr="00C2796D">
        <w:rPr>
          <w:rFonts w:cstheme="minorHAnsi"/>
          <w:sz w:val="24"/>
          <w:szCs w:val="24"/>
          <w:lang w:val="pl-PL"/>
        </w:rPr>
        <w:tab/>
      </w:r>
      <w:r w:rsidRPr="00C2796D">
        <w:rPr>
          <w:rFonts w:cstheme="minorHAnsi"/>
          <w:sz w:val="24"/>
          <w:szCs w:val="24"/>
          <w:lang w:val="pl-PL"/>
        </w:rPr>
        <w:tab/>
      </w:r>
      <w:r w:rsidRPr="00C2796D">
        <w:rPr>
          <w:rFonts w:cstheme="minorHAnsi"/>
          <w:sz w:val="24"/>
          <w:szCs w:val="24"/>
          <w:lang w:val="pl-PL"/>
        </w:rPr>
        <w:tab/>
      </w:r>
      <w:r w:rsidRPr="00C2796D">
        <w:rPr>
          <w:rFonts w:cstheme="minorHAnsi"/>
          <w:sz w:val="24"/>
          <w:szCs w:val="24"/>
          <w:lang w:val="pl-PL"/>
        </w:rPr>
        <w:tab/>
      </w:r>
      <w:r w:rsidRPr="00C2796D">
        <w:rPr>
          <w:rFonts w:cstheme="minorHAnsi"/>
          <w:sz w:val="24"/>
          <w:szCs w:val="24"/>
          <w:lang w:val="pl-PL"/>
        </w:rPr>
        <w:tab/>
      </w:r>
      <w:r w:rsidRPr="00C2796D">
        <w:rPr>
          <w:rFonts w:cstheme="minorHAnsi"/>
          <w:sz w:val="24"/>
          <w:szCs w:val="24"/>
          <w:lang w:val="pl-PL"/>
        </w:rPr>
        <w:tab/>
      </w:r>
      <w:r w:rsidRPr="00C2796D">
        <w:rPr>
          <w:rFonts w:cstheme="minorHAnsi"/>
          <w:sz w:val="24"/>
          <w:szCs w:val="24"/>
          <w:lang w:val="pl-PL"/>
        </w:rPr>
        <w:tab/>
      </w:r>
      <w:r>
        <w:rPr>
          <w:rFonts w:cstheme="minorHAnsi"/>
          <w:sz w:val="24"/>
          <w:szCs w:val="24"/>
          <w:lang w:val="pl-PL"/>
        </w:rPr>
        <w:t xml:space="preserve"> </w:t>
      </w:r>
      <w:r w:rsidRPr="00C2796D">
        <w:rPr>
          <w:rFonts w:cstheme="minorHAnsi"/>
          <w:sz w:val="24"/>
          <w:szCs w:val="24"/>
          <w:lang w:val="pl-PL"/>
        </w:rPr>
        <w:t>Marek Mężyk</w:t>
      </w:r>
    </w:p>
    <w:sectPr w:rsidR="00C2796D" w:rsidRPr="001246F9" w:rsidSect="00001234">
      <w:headerReference w:type="default" r:id="rId8"/>
      <w:footerReference w:type="even" r:id="rId9"/>
      <w:footerReference w:type="default" r:id="rId10"/>
      <w:pgSz w:w="11906" w:h="16838"/>
      <w:pgMar w:top="1417" w:right="1417" w:bottom="1417" w:left="1418" w:header="284"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3F069" w14:textId="77777777" w:rsidR="0073628F" w:rsidRDefault="0073628F" w:rsidP="00B85828">
      <w:r>
        <w:separator/>
      </w:r>
    </w:p>
  </w:endnote>
  <w:endnote w:type="continuationSeparator" w:id="0">
    <w:p w14:paraId="3EF6C5B8" w14:textId="77777777" w:rsidR="0073628F" w:rsidRDefault="0073628F" w:rsidP="00B85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2631542"/>
      <w:docPartObj>
        <w:docPartGallery w:val="Page Numbers (Bottom of Page)"/>
        <w:docPartUnique/>
      </w:docPartObj>
    </w:sdtPr>
    <w:sdtEndPr/>
    <w:sdtContent>
      <w:p w14:paraId="140311BD" w14:textId="2BB034BD" w:rsidR="00B4345B" w:rsidRDefault="00B4345B">
        <w:pPr>
          <w:pStyle w:val="Stopka"/>
          <w:jc w:val="center"/>
        </w:pPr>
        <w:r>
          <w:fldChar w:fldCharType="begin"/>
        </w:r>
        <w:r>
          <w:instrText>PAGE   \* MERGEFORMAT</w:instrText>
        </w:r>
        <w:r>
          <w:fldChar w:fldCharType="separate"/>
        </w:r>
        <w:r>
          <w:rPr>
            <w:lang w:val="pl-PL"/>
          </w:rPr>
          <w:t>2</w:t>
        </w:r>
        <w:r>
          <w:fldChar w:fldCharType="end"/>
        </w:r>
      </w:p>
    </w:sdtContent>
  </w:sdt>
  <w:p w14:paraId="2C24D8E6" w14:textId="77777777" w:rsidR="00B4345B" w:rsidRDefault="00B4345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3465268"/>
      <w:docPartObj>
        <w:docPartGallery w:val="Page Numbers (Bottom of Page)"/>
        <w:docPartUnique/>
      </w:docPartObj>
    </w:sdtPr>
    <w:sdtEndPr/>
    <w:sdtContent>
      <w:p w14:paraId="7A2C0CAD" w14:textId="394E8299" w:rsidR="0087030D" w:rsidRDefault="0087030D">
        <w:pPr>
          <w:pStyle w:val="Stopka"/>
          <w:jc w:val="center"/>
        </w:pPr>
        <w:r>
          <w:fldChar w:fldCharType="begin"/>
        </w:r>
        <w:r>
          <w:instrText>PAGE   \* MERGEFORMAT</w:instrText>
        </w:r>
        <w:r>
          <w:fldChar w:fldCharType="separate"/>
        </w:r>
        <w:r>
          <w:rPr>
            <w:lang w:val="pl-PL"/>
          </w:rPr>
          <w:t>2</w:t>
        </w:r>
        <w:r>
          <w:fldChar w:fldCharType="end"/>
        </w:r>
      </w:p>
    </w:sdtContent>
  </w:sdt>
  <w:p w14:paraId="04963696" w14:textId="347B5301" w:rsidR="00B85828" w:rsidRPr="00F04DE2" w:rsidRDefault="00B85828" w:rsidP="003C50F2">
    <w:pPr>
      <w:pStyle w:val="Stopka"/>
      <w:spacing w:line="360" w:lineRule="auto"/>
      <w:jc w:val="center"/>
      <w:rPr>
        <w:rFonts w:cstheme="minorHAnsi"/>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F8E4F" w14:textId="77777777" w:rsidR="0073628F" w:rsidRDefault="0073628F" w:rsidP="00B85828">
      <w:r>
        <w:separator/>
      </w:r>
    </w:p>
  </w:footnote>
  <w:footnote w:type="continuationSeparator" w:id="0">
    <w:p w14:paraId="06E8AC92" w14:textId="77777777" w:rsidR="0073628F" w:rsidRDefault="0073628F" w:rsidP="00B858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0"/>
      <w:gridCol w:w="3819"/>
      <w:gridCol w:w="2212"/>
      <w:gridCol w:w="1520"/>
    </w:tblGrid>
    <w:tr w:rsidR="00955ECB" w14:paraId="0B8D0447" w14:textId="77777777" w:rsidTr="008B0262">
      <w:trPr>
        <w:jc w:val="center"/>
      </w:trPr>
      <w:tc>
        <w:tcPr>
          <w:tcW w:w="1550" w:type="dxa"/>
        </w:tcPr>
        <w:p w14:paraId="7AA1D6BA" w14:textId="77777777" w:rsidR="00955ECB" w:rsidRDefault="00955ECB" w:rsidP="00955ECB">
          <w:pPr>
            <w:pStyle w:val="Nagwek"/>
            <w:spacing w:after="120"/>
            <w:jc w:val="center"/>
          </w:pPr>
        </w:p>
      </w:tc>
      <w:tc>
        <w:tcPr>
          <w:tcW w:w="3756" w:type="dxa"/>
        </w:tcPr>
        <w:p w14:paraId="2DB79B87" w14:textId="77777777" w:rsidR="00955ECB" w:rsidRDefault="00955ECB" w:rsidP="00955ECB">
          <w:pPr>
            <w:pStyle w:val="Nagwek"/>
            <w:spacing w:after="120"/>
            <w:jc w:val="center"/>
          </w:pPr>
          <w:r>
            <w:object w:dxaOrig="7681" w:dyaOrig="2565" w14:anchorId="004DC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58.5pt">
                <v:imagedata r:id="rId1" o:title=""/>
              </v:shape>
              <o:OLEObject Type="Embed" ProgID="PBrush" ShapeID="_x0000_i1025" DrawAspect="Content" ObjectID="_1764656813" r:id="rId2"/>
            </w:object>
          </w:r>
        </w:p>
      </w:tc>
      <w:tc>
        <w:tcPr>
          <w:tcW w:w="2215" w:type="dxa"/>
        </w:tcPr>
        <w:p w14:paraId="77D64A8E" w14:textId="77777777" w:rsidR="00955ECB" w:rsidRDefault="00955ECB" w:rsidP="00955ECB">
          <w:pPr>
            <w:pStyle w:val="Nagwek"/>
            <w:spacing w:after="120"/>
            <w:jc w:val="center"/>
          </w:pPr>
          <w:r>
            <w:object w:dxaOrig="22503" w:dyaOrig="9481" w14:anchorId="42C780B7">
              <v:shape id="_x0000_i1026" type="#_x0000_t75" style="width:93.75pt;height:57.75pt">
                <v:imagedata r:id="rId3" o:title=""/>
              </v:shape>
              <o:OLEObject Type="Embed" ProgID="PBrush" ShapeID="_x0000_i1026" DrawAspect="Content" ObjectID="_1764656814" r:id="rId4"/>
            </w:object>
          </w:r>
        </w:p>
      </w:tc>
      <w:tc>
        <w:tcPr>
          <w:tcW w:w="1551" w:type="dxa"/>
        </w:tcPr>
        <w:p w14:paraId="72F7127C" w14:textId="77777777" w:rsidR="00955ECB" w:rsidRDefault="00955ECB" w:rsidP="00955ECB">
          <w:pPr>
            <w:pStyle w:val="Nagwek"/>
            <w:spacing w:after="120"/>
            <w:jc w:val="center"/>
          </w:pPr>
        </w:p>
      </w:tc>
    </w:tr>
  </w:tbl>
  <w:p w14:paraId="40C5CA4E" w14:textId="2B9ED037" w:rsidR="00B85828" w:rsidRPr="00955ECB" w:rsidRDefault="00955ECB" w:rsidP="00955ECB">
    <w:pPr>
      <w:pStyle w:val="Standard"/>
      <w:rPr>
        <w:kern w:val="3"/>
      </w:rPr>
    </w:pPr>
    <w:r>
      <w:rPr>
        <w:rFonts w:ascii="Calibri" w:hAnsi="Calibri"/>
        <w:b/>
        <w:color w:val="000000"/>
        <w:sz w:val="22"/>
        <w:szCs w:val="22"/>
      </w:rPr>
      <w:t>ZP-271</w:t>
    </w:r>
    <w:r w:rsidR="00E16E74">
      <w:rPr>
        <w:rFonts w:ascii="Calibri" w:hAnsi="Calibri"/>
        <w:b/>
        <w:color w:val="000000"/>
        <w:sz w:val="22"/>
        <w:szCs w:val="22"/>
      </w:rPr>
      <w:t>-</w:t>
    </w:r>
    <w:r w:rsidR="00D451F1">
      <w:rPr>
        <w:rFonts w:ascii="Calibri" w:hAnsi="Calibri"/>
        <w:b/>
        <w:color w:val="000000"/>
        <w:sz w:val="22"/>
        <w:szCs w:val="22"/>
      </w:rPr>
      <w:t>21</w:t>
    </w:r>
    <w:r>
      <w:rPr>
        <w:rFonts w:ascii="Calibri" w:hAnsi="Calibri"/>
        <w:b/>
        <w:color w:val="000000"/>
        <w:sz w:val="22"/>
        <w:szCs w:val="22"/>
      </w:rPr>
      <w:t>/202</w:t>
    </w:r>
    <w:r w:rsidR="000B1CC0">
      <w:rPr>
        <w:rFonts w:ascii="Calibri" w:hAnsi="Calibri"/>
        <w:b/>
        <w:color w:val="000000"/>
        <w:sz w:val="22"/>
        <w:szCs w:val="22"/>
      </w:rPr>
      <w:t>3</w:t>
    </w:r>
    <w:r>
      <w:rPr>
        <w:rFonts w:ascii="Calibri" w:hAnsi="Calibri"/>
        <w:b/>
        <w:color w:val="000000"/>
        <w:sz w:val="22"/>
        <w:szCs w:val="22"/>
      </w:rPr>
      <w:tab/>
    </w:r>
    <w:r>
      <w:rPr>
        <w:rFonts w:ascii="Calibri" w:hAnsi="Calibri"/>
        <w:b/>
        <w:color w:val="000000"/>
        <w:sz w:val="22"/>
        <w:szCs w:val="22"/>
      </w:rPr>
      <w:tab/>
    </w:r>
    <w:r>
      <w:rPr>
        <w:rFonts w:ascii="Calibri" w:hAnsi="Calibri"/>
        <w:b/>
        <w:color w:val="000000"/>
        <w:sz w:val="22"/>
        <w:szCs w:val="22"/>
      </w:rPr>
      <w:tab/>
      <w:t xml:space="preserve">Załącznik nr </w:t>
    </w:r>
    <w:r w:rsidR="00807A3E">
      <w:rPr>
        <w:rFonts w:ascii="Calibri" w:hAnsi="Calibri"/>
        <w:b/>
        <w:color w:val="000000"/>
        <w:sz w:val="22"/>
        <w:szCs w:val="22"/>
      </w:rPr>
      <w:t>4</w:t>
    </w:r>
    <w:r>
      <w:rPr>
        <w:rFonts w:ascii="Calibri" w:hAnsi="Calibri"/>
        <w:b/>
        <w:color w:val="000000"/>
        <w:sz w:val="22"/>
        <w:szCs w:val="22"/>
      </w:rPr>
      <w:t xml:space="preserve"> do SWZ – </w:t>
    </w:r>
    <w:r>
      <w:rPr>
        <w:rFonts w:ascii="Calibri" w:hAnsi="Calibri"/>
        <w:b/>
        <w:bCs/>
        <w:color w:val="000000"/>
        <w:sz w:val="22"/>
        <w:szCs w:val="22"/>
      </w:rPr>
      <w:t>Opis przedmiotu zamówienia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6B15"/>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A13EF7"/>
    <w:multiLevelType w:val="multilevel"/>
    <w:tmpl w:val="0D56E91A"/>
    <w:lvl w:ilvl="0">
      <w:start w:val="1"/>
      <w:numFmt w:val="upperRoman"/>
      <w:lvlText w:val="%1."/>
      <w:lvlJc w:val="left"/>
      <w:pPr>
        <w:ind w:left="720" w:hanging="720"/>
      </w:pPr>
      <w:rPr>
        <w:rFonts w:hint="default"/>
      </w:rPr>
    </w:lvl>
    <w:lvl w:ilvl="1">
      <w:start w:val="2"/>
      <w:numFmt w:val="decimal"/>
      <w:isLgl/>
      <w:lvlText w:val="%1.%2"/>
      <w:lvlJc w:val="left"/>
      <w:pPr>
        <w:ind w:left="502"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39B7BDA"/>
    <w:multiLevelType w:val="hybridMultilevel"/>
    <w:tmpl w:val="7D525354"/>
    <w:lvl w:ilvl="0" w:tplc="C4E878E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793741"/>
    <w:multiLevelType w:val="multilevel"/>
    <w:tmpl w:val="6AC2F93C"/>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0A807998"/>
    <w:multiLevelType w:val="multilevel"/>
    <w:tmpl w:val="2B7EE874"/>
    <w:lvl w:ilvl="0">
      <w:start w:val="1"/>
      <w:numFmt w:val="decimal"/>
      <w:lvlText w:val="%1."/>
      <w:lvlJc w:val="left"/>
      <w:pPr>
        <w:ind w:left="720" w:hanging="360"/>
      </w:pPr>
      <w:rPr>
        <w:rFonts w:hint="default"/>
        <w:color w:val="auto"/>
      </w:rPr>
    </w:lvl>
    <w:lvl w:ilvl="1">
      <w:start w:val="2"/>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15:restartNumberingAfterBreak="0">
    <w:nsid w:val="0D31306B"/>
    <w:multiLevelType w:val="hybridMultilevel"/>
    <w:tmpl w:val="4DF29E86"/>
    <w:lvl w:ilvl="0" w:tplc="C0AE8D66">
      <w:start w:val="5"/>
      <w:numFmt w:val="decimal"/>
      <w:lvlText w:val="%1."/>
      <w:lvlJc w:val="left"/>
      <w:pPr>
        <w:ind w:left="71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D50673B"/>
    <w:multiLevelType w:val="multilevel"/>
    <w:tmpl w:val="15969D74"/>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0DB63F71"/>
    <w:multiLevelType w:val="multilevel"/>
    <w:tmpl w:val="12627C02"/>
    <w:lvl w:ilvl="0">
      <w:start w:val="1"/>
      <w:numFmt w:val="decimal"/>
      <w:lvlText w:val="%1."/>
      <w:lvlJc w:val="left"/>
      <w:pPr>
        <w:ind w:left="360" w:hanging="360"/>
      </w:pPr>
      <w:rPr>
        <w:b/>
        <w:bCs/>
      </w:rPr>
    </w:lvl>
    <w:lvl w:ilvl="1">
      <w:start w:val="1"/>
      <w:numFmt w:val="decimal"/>
      <w:lvlText w:val="%1.%2."/>
      <w:lvlJc w:val="left"/>
      <w:pPr>
        <w:ind w:left="792" w:hanging="432"/>
      </w:pPr>
      <w:rPr>
        <w:b w:val="0"/>
        <w:bCs w:val="0"/>
        <w:color w:val="auto"/>
      </w:rPr>
    </w:lvl>
    <w:lvl w:ilvl="2">
      <w:start w:val="1"/>
      <w:numFmt w:val="decimal"/>
      <w:lvlText w:val="%1.%2.%3."/>
      <w:lvlJc w:val="left"/>
      <w:pPr>
        <w:ind w:left="1224" w:hanging="504"/>
      </w:pPr>
      <w:rPr>
        <w:b w:val="0"/>
        <w:bCs w:val="0"/>
        <w:color w:val="auto"/>
      </w:rPr>
    </w:lvl>
    <w:lvl w:ilvl="3">
      <w:start w:val="1"/>
      <w:numFmt w:val="decimal"/>
      <w:lvlText w:val="%1.%2.%3.%4."/>
      <w:lvlJc w:val="left"/>
      <w:pPr>
        <w:ind w:left="1728" w:hanging="648"/>
      </w:pPr>
      <w:rPr>
        <w:b w:val="0"/>
        <w:bCs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F1A1CA4"/>
    <w:multiLevelType w:val="multilevel"/>
    <w:tmpl w:val="0C22B976"/>
    <w:lvl w:ilvl="0">
      <w:start w:val="4"/>
      <w:numFmt w:val="decimal"/>
      <w:lvlText w:val="%1."/>
      <w:lvlJc w:val="left"/>
      <w:pPr>
        <w:ind w:left="360" w:hanging="360"/>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00F3621"/>
    <w:multiLevelType w:val="multilevel"/>
    <w:tmpl w:val="AFF02E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6700468"/>
    <w:multiLevelType w:val="hybridMultilevel"/>
    <w:tmpl w:val="548AAE06"/>
    <w:lvl w:ilvl="0" w:tplc="0415000F">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11" w15:restartNumberingAfterBreak="0">
    <w:nsid w:val="19697DDD"/>
    <w:multiLevelType w:val="multilevel"/>
    <w:tmpl w:val="F1B2C9EA"/>
    <w:lvl w:ilvl="0">
      <w:start w:val="1"/>
      <w:numFmt w:val="decimal"/>
      <w:lvlText w:val="%1."/>
      <w:lvlJc w:val="left"/>
      <w:pPr>
        <w:ind w:left="720" w:hanging="360"/>
      </w:pPr>
      <w:rPr>
        <w:rFonts w:hint="default"/>
        <w:b/>
        <w:bCs/>
      </w:rPr>
    </w:lvl>
    <w:lvl w:ilvl="1">
      <w:start w:val="1"/>
      <w:numFmt w:val="decimal"/>
      <w:isLgl/>
      <w:lvlText w:val="%1.%2."/>
      <w:lvlJc w:val="left"/>
      <w:pPr>
        <w:ind w:left="786" w:hanging="360"/>
      </w:pPr>
      <w:rPr>
        <w:rFonts w:hint="default"/>
        <w:b/>
        <w:bCs/>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2" w15:restartNumberingAfterBreak="0">
    <w:nsid w:val="1AC4089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B8875D2"/>
    <w:multiLevelType w:val="multilevel"/>
    <w:tmpl w:val="B4B053B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CC035D2"/>
    <w:multiLevelType w:val="multilevel"/>
    <w:tmpl w:val="E31403DC"/>
    <w:lvl w:ilvl="0">
      <w:start w:val="1"/>
      <w:numFmt w:val="decimal"/>
      <w:lvlText w:val="%1."/>
      <w:lvlJc w:val="left"/>
      <w:pPr>
        <w:ind w:left="720" w:hanging="360"/>
      </w:pPr>
      <w:rPr>
        <w:rFonts w:hint="default"/>
        <w:color w:val="auto"/>
      </w:rPr>
    </w:lvl>
    <w:lvl w:ilvl="1">
      <w:start w:val="5"/>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5" w15:restartNumberingAfterBreak="0">
    <w:nsid w:val="21BC733B"/>
    <w:multiLevelType w:val="hybridMultilevel"/>
    <w:tmpl w:val="60FC0B1A"/>
    <w:lvl w:ilvl="0" w:tplc="55B448A0">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FCB37D8"/>
    <w:multiLevelType w:val="multilevel"/>
    <w:tmpl w:val="445043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7A6F20"/>
    <w:multiLevelType w:val="hybridMultilevel"/>
    <w:tmpl w:val="222EC314"/>
    <w:lvl w:ilvl="0" w:tplc="68DE99E4">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27437A7"/>
    <w:multiLevelType w:val="multilevel"/>
    <w:tmpl w:val="6CE86918"/>
    <w:lvl w:ilvl="0">
      <w:start w:val="1"/>
      <w:numFmt w:val="decimal"/>
      <w:lvlText w:val="%1."/>
      <w:lvlJc w:val="left"/>
      <w:pPr>
        <w:ind w:left="360" w:hanging="360"/>
      </w:pPr>
      <w:rPr>
        <w:rFonts w:asciiTheme="minorHAnsi" w:eastAsiaTheme="minorHAnsi" w:hAnsiTheme="minorHAnsi" w:cstheme="minorHAnsi"/>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9" w15:restartNumberingAfterBreak="0">
    <w:nsid w:val="3660450D"/>
    <w:multiLevelType w:val="hybridMultilevel"/>
    <w:tmpl w:val="160C14AA"/>
    <w:lvl w:ilvl="0" w:tplc="FE0CB870">
      <w:start w:val="1"/>
      <w:numFmt w:val="decimal"/>
      <w:lvlText w:val="%1."/>
      <w:lvlJc w:val="left"/>
      <w:pPr>
        <w:ind w:left="720" w:hanging="360"/>
      </w:pPr>
      <w:rPr>
        <w:rFonts w:eastAsia="Calibri" w:hint="default"/>
        <w:b/>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7FD1321"/>
    <w:multiLevelType w:val="multilevel"/>
    <w:tmpl w:val="FF669F4E"/>
    <w:lvl w:ilvl="0">
      <w:start w:val="1"/>
      <w:numFmt w:val="decimal"/>
      <w:lvlText w:val="%1."/>
      <w:lvlJc w:val="left"/>
      <w:pPr>
        <w:ind w:left="360" w:hanging="360"/>
      </w:pPr>
      <w:rPr>
        <w:rFonts w:hint="default"/>
        <w:b/>
        <w:bCs/>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CFF3D2B"/>
    <w:multiLevelType w:val="hybridMultilevel"/>
    <w:tmpl w:val="CA0CB5DE"/>
    <w:lvl w:ilvl="0" w:tplc="C4E878E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06C37EF"/>
    <w:multiLevelType w:val="multilevel"/>
    <w:tmpl w:val="06C634B2"/>
    <w:lvl w:ilvl="0">
      <w:start w:val="1"/>
      <w:numFmt w:val="decimal"/>
      <w:lvlText w:val="%1."/>
      <w:lvlJc w:val="left"/>
      <w:pPr>
        <w:ind w:left="360" w:hanging="36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572" w:hanging="720"/>
      </w:pPr>
      <w:rPr>
        <w:rFonts w:hint="default"/>
        <w:b/>
      </w:rPr>
    </w:lvl>
    <w:lvl w:ilvl="3">
      <w:start w:val="1"/>
      <w:numFmt w:val="decimal"/>
      <w:isLgl/>
      <w:lvlText w:val="%1.%2.%3.%4"/>
      <w:lvlJc w:val="left"/>
      <w:pPr>
        <w:ind w:left="1998" w:hanging="720"/>
      </w:pPr>
      <w:rPr>
        <w:rFonts w:hint="default"/>
        <w:b/>
      </w:rPr>
    </w:lvl>
    <w:lvl w:ilvl="4">
      <w:start w:val="1"/>
      <w:numFmt w:val="decimal"/>
      <w:isLgl/>
      <w:lvlText w:val="%1.%2.%3.%4.%5"/>
      <w:lvlJc w:val="left"/>
      <w:pPr>
        <w:ind w:left="2784" w:hanging="1080"/>
      </w:pPr>
      <w:rPr>
        <w:rFonts w:hint="default"/>
        <w:b/>
      </w:rPr>
    </w:lvl>
    <w:lvl w:ilvl="5">
      <w:start w:val="1"/>
      <w:numFmt w:val="decimal"/>
      <w:isLgl/>
      <w:lvlText w:val="%1.%2.%3.%4.%5.%6"/>
      <w:lvlJc w:val="left"/>
      <w:pPr>
        <w:ind w:left="3210" w:hanging="1080"/>
      </w:pPr>
      <w:rPr>
        <w:rFonts w:hint="default"/>
        <w:b/>
      </w:rPr>
    </w:lvl>
    <w:lvl w:ilvl="6">
      <w:start w:val="1"/>
      <w:numFmt w:val="decimal"/>
      <w:isLgl/>
      <w:lvlText w:val="%1.%2.%3.%4.%5.%6.%7"/>
      <w:lvlJc w:val="left"/>
      <w:pPr>
        <w:ind w:left="3996" w:hanging="1440"/>
      </w:pPr>
      <w:rPr>
        <w:rFonts w:hint="default"/>
        <w:b/>
      </w:rPr>
    </w:lvl>
    <w:lvl w:ilvl="7">
      <w:start w:val="1"/>
      <w:numFmt w:val="decimal"/>
      <w:isLgl/>
      <w:lvlText w:val="%1.%2.%3.%4.%5.%6.%7.%8"/>
      <w:lvlJc w:val="left"/>
      <w:pPr>
        <w:ind w:left="4422" w:hanging="1440"/>
      </w:pPr>
      <w:rPr>
        <w:rFonts w:hint="default"/>
        <w:b/>
      </w:rPr>
    </w:lvl>
    <w:lvl w:ilvl="8">
      <w:start w:val="1"/>
      <w:numFmt w:val="decimal"/>
      <w:isLgl/>
      <w:lvlText w:val="%1.%2.%3.%4.%5.%6.%7.%8.%9"/>
      <w:lvlJc w:val="left"/>
      <w:pPr>
        <w:ind w:left="5208" w:hanging="1800"/>
      </w:pPr>
      <w:rPr>
        <w:rFonts w:hint="default"/>
        <w:b/>
      </w:rPr>
    </w:lvl>
  </w:abstractNum>
  <w:abstractNum w:abstractNumId="23" w15:restartNumberingAfterBreak="0">
    <w:nsid w:val="45EA52B4"/>
    <w:multiLevelType w:val="multilevel"/>
    <w:tmpl w:val="D4C2C9B0"/>
    <w:lvl w:ilvl="0">
      <w:start w:val="1"/>
      <w:numFmt w:val="decimal"/>
      <w:lvlText w:val="%1"/>
      <w:lvlJc w:val="left"/>
      <w:pPr>
        <w:ind w:left="360" w:hanging="360"/>
      </w:pPr>
      <w:rPr>
        <w:rFonts w:eastAsiaTheme="minorHAnsi" w:hint="default"/>
        <w:b/>
      </w:rPr>
    </w:lvl>
    <w:lvl w:ilvl="1">
      <w:start w:val="1"/>
      <w:numFmt w:val="decimal"/>
      <w:lvlText w:val="%2."/>
      <w:lvlJc w:val="left"/>
      <w:pPr>
        <w:ind w:left="720" w:hanging="360"/>
      </w:pPr>
      <w:rPr>
        <w:rFonts w:asciiTheme="minorHAnsi" w:eastAsiaTheme="minorHAnsi" w:hAnsiTheme="minorHAnsi" w:cstheme="minorHAnsi"/>
        <w:b/>
      </w:rPr>
    </w:lvl>
    <w:lvl w:ilvl="2">
      <w:start w:val="1"/>
      <w:numFmt w:val="decimal"/>
      <w:lvlText w:val="%1.%2.%3"/>
      <w:lvlJc w:val="left"/>
      <w:pPr>
        <w:ind w:left="1440" w:hanging="720"/>
      </w:pPr>
      <w:rPr>
        <w:rFonts w:eastAsiaTheme="minorHAnsi" w:hint="default"/>
        <w:b/>
      </w:rPr>
    </w:lvl>
    <w:lvl w:ilvl="3">
      <w:start w:val="1"/>
      <w:numFmt w:val="decimal"/>
      <w:lvlText w:val="%1.%2.%3.%4"/>
      <w:lvlJc w:val="left"/>
      <w:pPr>
        <w:ind w:left="1800" w:hanging="720"/>
      </w:pPr>
      <w:rPr>
        <w:rFonts w:eastAsiaTheme="minorHAnsi" w:hint="default"/>
        <w:b/>
      </w:rPr>
    </w:lvl>
    <w:lvl w:ilvl="4">
      <w:start w:val="1"/>
      <w:numFmt w:val="decimal"/>
      <w:lvlText w:val="%1.%2.%3.%4.%5"/>
      <w:lvlJc w:val="left"/>
      <w:pPr>
        <w:ind w:left="2520" w:hanging="1080"/>
      </w:pPr>
      <w:rPr>
        <w:rFonts w:eastAsiaTheme="minorHAnsi" w:hint="default"/>
        <w:b/>
      </w:rPr>
    </w:lvl>
    <w:lvl w:ilvl="5">
      <w:start w:val="1"/>
      <w:numFmt w:val="decimal"/>
      <w:lvlText w:val="%1.%2.%3.%4.%5.%6"/>
      <w:lvlJc w:val="left"/>
      <w:pPr>
        <w:ind w:left="2880" w:hanging="1080"/>
      </w:pPr>
      <w:rPr>
        <w:rFonts w:eastAsiaTheme="minorHAnsi" w:hint="default"/>
        <w:b/>
      </w:rPr>
    </w:lvl>
    <w:lvl w:ilvl="6">
      <w:start w:val="1"/>
      <w:numFmt w:val="decimal"/>
      <w:lvlText w:val="%1.%2.%3.%4.%5.%6.%7"/>
      <w:lvlJc w:val="left"/>
      <w:pPr>
        <w:ind w:left="3600" w:hanging="1440"/>
      </w:pPr>
      <w:rPr>
        <w:rFonts w:eastAsiaTheme="minorHAnsi" w:hint="default"/>
        <w:b/>
      </w:rPr>
    </w:lvl>
    <w:lvl w:ilvl="7">
      <w:start w:val="1"/>
      <w:numFmt w:val="decimal"/>
      <w:lvlText w:val="%1.%2.%3.%4.%5.%6.%7.%8"/>
      <w:lvlJc w:val="left"/>
      <w:pPr>
        <w:ind w:left="3960" w:hanging="1440"/>
      </w:pPr>
      <w:rPr>
        <w:rFonts w:eastAsiaTheme="minorHAnsi" w:hint="default"/>
        <w:b/>
      </w:rPr>
    </w:lvl>
    <w:lvl w:ilvl="8">
      <w:start w:val="1"/>
      <w:numFmt w:val="decimal"/>
      <w:lvlText w:val="%1.%2.%3.%4.%5.%6.%7.%8.%9"/>
      <w:lvlJc w:val="left"/>
      <w:pPr>
        <w:ind w:left="4680" w:hanging="1800"/>
      </w:pPr>
      <w:rPr>
        <w:rFonts w:eastAsiaTheme="minorHAnsi" w:hint="default"/>
        <w:b/>
      </w:rPr>
    </w:lvl>
  </w:abstractNum>
  <w:abstractNum w:abstractNumId="24" w15:restartNumberingAfterBreak="0">
    <w:nsid w:val="48036DE9"/>
    <w:multiLevelType w:val="multilevel"/>
    <w:tmpl w:val="A412ADF4"/>
    <w:lvl w:ilvl="0">
      <w:start w:val="1"/>
      <w:numFmt w:val="bullet"/>
      <w:lvlText w:val="-"/>
      <w:lvlJc w:val="left"/>
      <w:pPr>
        <w:ind w:left="1080" w:hanging="360"/>
      </w:pPr>
      <w:rPr>
        <w:rFonts w:ascii="Times New Roman" w:hAnsi="Times New Roman" w:cs="Times New Roman" w:hint="default"/>
      </w:rPr>
    </w:lvl>
    <w:lvl w:ilvl="1">
      <w:start w:val="1"/>
      <w:numFmt w:val="bullet"/>
      <w:lvlText w:val="-"/>
      <w:lvlJc w:val="left"/>
      <w:pPr>
        <w:ind w:left="1800" w:hanging="360"/>
      </w:pPr>
      <w:rPr>
        <w:rFonts w:ascii="Times New Roman" w:hAnsi="Times New Roman" w:cs="Times New Roman" w:hint="default"/>
        <w:sz w:val="24"/>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5" w15:restartNumberingAfterBreak="0">
    <w:nsid w:val="4E987516"/>
    <w:multiLevelType w:val="multilevel"/>
    <w:tmpl w:val="BA4ECF4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5C82D06"/>
    <w:multiLevelType w:val="hybridMultilevel"/>
    <w:tmpl w:val="FFCA6B5A"/>
    <w:lvl w:ilvl="0" w:tplc="BDD8A1A0">
      <w:start w:val="1"/>
      <w:numFmt w:val="decimal"/>
      <w:lvlText w:val="%1."/>
      <w:lvlJc w:val="left"/>
      <w:pPr>
        <w:ind w:left="720" w:hanging="360"/>
      </w:pPr>
      <w:rPr>
        <w:rFonts w:hint="default"/>
        <w:b/>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15D6DE6"/>
    <w:multiLevelType w:val="multilevel"/>
    <w:tmpl w:val="7ACA24FE"/>
    <w:lvl w:ilvl="0">
      <w:start w:val="1"/>
      <w:numFmt w:val="decimal"/>
      <w:lvlText w:val="%1."/>
      <w:lvlJc w:val="left"/>
      <w:pPr>
        <w:ind w:left="720" w:hanging="360"/>
      </w:pPr>
      <w:rPr>
        <w:rFonts w:hint="default"/>
        <w:b/>
        <w:bCs/>
      </w:rPr>
    </w:lvl>
    <w:lvl w:ilvl="1">
      <w:start w:val="1"/>
      <w:numFmt w:val="decimal"/>
      <w:isLgl/>
      <w:lvlText w:val="%1.%2"/>
      <w:lvlJc w:val="left"/>
      <w:pPr>
        <w:ind w:left="1353" w:hanging="36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4F02384"/>
    <w:multiLevelType w:val="multilevel"/>
    <w:tmpl w:val="BAE2E7AA"/>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9" w15:restartNumberingAfterBreak="0">
    <w:nsid w:val="670158DF"/>
    <w:multiLevelType w:val="hybridMultilevel"/>
    <w:tmpl w:val="C180FB1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8B772FF"/>
    <w:multiLevelType w:val="multilevel"/>
    <w:tmpl w:val="F3267F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15768DD"/>
    <w:multiLevelType w:val="hybridMultilevel"/>
    <w:tmpl w:val="C180FB1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3346988"/>
    <w:multiLevelType w:val="hybridMultilevel"/>
    <w:tmpl w:val="CB1441F4"/>
    <w:lvl w:ilvl="0" w:tplc="C0063A5C">
      <w:start w:val="3"/>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3D468B4"/>
    <w:multiLevelType w:val="multilevel"/>
    <w:tmpl w:val="7ACA24FE"/>
    <w:lvl w:ilvl="0">
      <w:start w:val="1"/>
      <w:numFmt w:val="decimal"/>
      <w:lvlText w:val="%1."/>
      <w:lvlJc w:val="left"/>
      <w:pPr>
        <w:ind w:left="720" w:hanging="360"/>
      </w:pPr>
      <w:rPr>
        <w:rFonts w:hint="default"/>
        <w:b/>
        <w:bCs/>
      </w:rPr>
    </w:lvl>
    <w:lvl w:ilvl="1">
      <w:start w:val="1"/>
      <w:numFmt w:val="decimal"/>
      <w:isLgl/>
      <w:lvlText w:val="%1.%2"/>
      <w:lvlJc w:val="left"/>
      <w:pPr>
        <w:ind w:left="1353" w:hanging="36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65320F7"/>
    <w:multiLevelType w:val="hybridMultilevel"/>
    <w:tmpl w:val="DC6EE2C8"/>
    <w:lvl w:ilvl="0" w:tplc="C4E878E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9EF212B"/>
    <w:multiLevelType w:val="hybridMultilevel"/>
    <w:tmpl w:val="52CA946A"/>
    <w:lvl w:ilvl="0" w:tplc="C4E87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C8A03B7"/>
    <w:multiLevelType w:val="hybridMultilevel"/>
    <w:tmpl w:val="4D60E092"/>
    <w:lvl w:ilvl="0" w:tplc="C4E878EC">
      <w:start w:val="1"/>
      <w:numFmt w:val="bullet"/>
      <w:lvlText w:val=""/>
      <w:lvlJc w:val="left"/>
      <w:pPr>
        <w:ind w:left="720" w:hanging="360"/>
      </w:pPr>
      <w:rPr>
        <w:rFonts w:ascii="Symbol" w:hAnsi="Symbol" w:hint="default"/>
      </w:rPr>
    </w:lvl>
    <w:lvl w:ilvl="1" w:tplc="C4E878E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CF21651"/>
    <w:multiLevelType w:val="multilevel"/>
    <w:tmpl w:val="F4028C22"/>
    <w:lvl w:ilvl="0">
      <w:start w:val="1"/>
      <w:numFmt w:val="decimal"/>
      <w:lvlText w:val="%1."/>
      <w:lvlJc w:val="left"/>
      <w:pPr>
        <w:ind w:left="360" w:hanging="360"/>
      </w:pPr>
      <w:rPr>
        <w:b/>
        <w:bCs/>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8" w15:restartNumberingAfterBreak="0">
    <w:nsid w:val="7FA94EA6"/>
    <w:multiLevelType w:val="multilevel"/>
    <w:tmpl w:val="B04016AA"/>
    <w:lvl w:ilvl="0">
      <w:start w:val="2"/>
      <w:numFmt w:val="decimal"/>
      <w:lvlText w:val="%1."/>
      <w:lvlJc w:val="left"/>
      <w:pPr>
        <w:ind w:left="360" w:hanging="360"/>
      </w:pPr>
      <w:rPr>
        <w:rFonts w:hint="default"/>
        <w:b/>
      </w:rPr>
    </w:lvl>
    <w:lvl w:ilvl="1">
      <w:start w:val="2"/>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num w:numId="1" w16cid:durableId="1725637535">
    <w:abstractNumId w:val="36"/>
  </w:num>
  <w:num w:numId="2" w16cid:durableId="13312952">
    <w:abstractNumId w:val="2"/>
  </w:num>
  <w:num w:numId="3" w16cid:durableId="1331255210">
    <w:abstractNumId w:val="21"/>
  </w:num>
  <w:num w:numId="4" w16cid:durableId="2095123010">
    <w:abstractNumId w:val="24"/>
  </w:num>
  <w:num w:numId="5" w16cid:durableId="1115829366">
    <w:abstractNumId w:val="18"/>
  </w:num>
  <w:num w:numId="6" w16cid:durableId="1347368580">
    <w:abstractNumId w:val="10"/>
  </w:num>
  <w:num w:numId="7" w16cid:durableId="1409040882">
    <w:abstractNumId w:val="17"/>
  </w:num>
  <w:num w:numId="8" w16cid:durableId="1816138107">
    <w:abstractNumId w:val="28"/>
  </w:num>
  <w:num w:numId="9" w16cid:durableId="1773820727">
    <w:abstractNumId w:val="26"/>
  </w:num>
  <w:num w:numId="10" w16cid:durableId="1321810539">
    <w:abstractNumId w:val="9"/>
  </w:num>
  <w:num w:numId="11" w16cid:durableId="1175609469">
    <w:abstractNumId w:val="31"/>
  </w:num>
  <w:num w:numId="12" w16cid:durableId="1220167535">
    <w:abstractNumId w:val="30"/>
  </w:num>
  <w:num w:numId="13" w16cid:durableId="1232930537">
    <w:abstractNumId w:val="19"/>
  </w:num>
  <w:num w:numId="14" w16cid:durableId="867061240">
    <w:abstractNumId w:val="27"/>
  </w:num>
  <w:num w:numId="15" w16cid:durableId="558395784">
    <w:abstractNumId w:val="15"/>
  </w:num>
  <w:num w:numId="16" w16cid:durableId="527647492">
    <w:abstractNumId w:val="33"/>
  </w:num>
  <w:num w:numId="17" w16cid:durableId="779254262">
    <w:abstractNumId w:val="29"/>
  </w:num>
  <w:num w:numId="18" w16cid:durableId="12182806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13885712">
    <w:abstractNumId w:val="1"/>
  </w:num>
  <w:num w:numId="20" w16cid:durableId="571820857">
    <w:abstractNumId w:val="12"/>
  </w:num>
  <w:num w:numId="21" w16cid:durableId="1196575501">
    <w:abstractNumId w:val="0"/>
  </w:num>
  <w:num w:numId="22" w16cid:durableId="712387244">
    <w:abstractNumId w:val="25"/>
  </w:num>
  <w:num w:numId="23" w16cid:durableId="609505792">
    <w:abstractNumId w:val="8"/>
  </w:num>
  <w:num w:numId="24" w16cid:durableId="843978770">
    <w:abstractNumId w:val="34"/>
  </w:num>
  <w:num w:numId="25" w16cid:durableId="2023848998">
    <w:abstractNumId w:val="35"/>
  </w:num>
  <w:num w:numId="26" w16cid:durableId="1994870416">
    <w:abstractNumId w:val="23"/>
  </w:num>
  <w:num w:numId="27" w16cid:durableId="1833250025">
    <w:abstractNumId w:val="4"/>
  </w:num>
  <w:num w:numId="28" w16cid:durableId="1803690904">
    <w:abstractNumId w:val="16"/>
  </w:num>
  <w:num w:numId="29" w16cid:durableId="550924610">
    <w:abstractNumId w:val="11"/>
  </w:num>
  <w:num w:numId="30" w16cid:durableId="556553379">
    <w:abstractNumId w:val="22"/>
  </w:num>
  <w:num w:numId="31" w16cid:durableId="242110782">
    <w:abstractNumId w:val="5"/>
  </w:num>
  <w:num w:numId="32" w16cid:durableId="2086952458">
    <w:abstractNumId w:val="37"/>
  </w:num>
  <w:num w:numId="33" w16cid:durableId="643244888">
    <w:abstractNumId w:val="14"/>
  </w:num>
  <w:num w:numId="34" w16cid:durableId="217516832">
    <w:abstractNumId w:val="3"/>
  </w:num>
  <w:num w:numId="35" w16cid:durableId="887228573">
    <w:abstractNumId w:val="38"/>
  </w:num>
  <w:num w:numId="36" w16cid:durableId="1810517259">
    <w:abstractNumId w:val="6"/>
  </w:num>
  <w:num w:numId="37" w16cid:durableId="691415251">
    <w:abstractNumId w:val="13"/>
  </w:num>
  <w:num w:numId="38" w16cid:durableId="1559589032">
    <w:abstractNumId w:val="20"/>
  </w:num>
  <w:num w:numId="39" w16cid:durableId="639458726">
    <w:abstractNumId w:val="3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42B"/>
    <w:rsid w:val="00001234"/>
    <w:rsid w:val="0000234B"/>
    <w:rsid w:val="000023E1"/>
    <w:rsid w:val="00005A59"/>
    <w:rsid w:val="00006F04"/>
    <w:rsid w:val="000126BE"/>
    <w:rsid w:val="00023B7A"/>
    <w:rsid w:val="000257D2"/>
    <w:rsid w:val="000271AA"/>
    <w:rsid w:val="00027FAF"/>
    <w:rsid w:val="000323AA"/>
    <w:rsid w:val="0003249D"/>
    <w:rsid w:val="00036756"/>
    <w:rsid w:val="00040F70"/>
    <w:rsid w:val="0004133E"/>
    <w:rsid w:val="00045678"/>
    <w:rsid w:val="00045F11"/>
    <w:rsid w:val="00046EBF"/>
    <w:rsid w:val="00056F9F"/>
    <w:rsid w:val="00057C12"/>
    <w:rsid w:val="00060058"/>
    <w:rsid w:val="00060B35"/>
    <w:rsid w:val="00063E39"/>
    <w:rsid w:val="000700C0"/>
    <w:rsid w:val="00070F4A"/>
    <w:rsid w:val="00071731"/>
    <w:rsid w:val="00082FCF"/>
    <w:rsid w:val="000835C4"/>
    <w:rsid w:val="00085754"/>
    <w:rsid w:val="000908F0"/>
    <w:rsid w:val="00096DC2"/>
    <w:rsid w:val="000B11C6"/>
    <w:rsid w:val="000B1CC0"/>
    <w:rsid w:val="000B1FE0"/>
    <w:rsid w:val="000B4AC4"/>
    <w:rsid w:val="000B536D"/>
    <w:rsid w:val="000B5E53"/>
    <w:rsid w:val="000C010F"/>
    <w:rsid w:val="000C0328"/>
    <w:rsid w:val="000C3558"/>
    <w:rsid w:val="000C660E"/>
    <w:rsid w:val="000D6671"/>
    <w:rsid w:val="000E06A2"/>
    <w:rsid w:val="000E3D35"/>
    <w:rsid w:val="000E497E"/>
    <w:rsid w:val="000E537D"/>
    <w:rsid w:val="000F0D5B"/>
    <w:rsid w:val="000F21EF"/>
    <w:rsid w:val="000F2A54"/>
    <w:rsid w:val="000F7305"/>
    <w:rsid w:val="001110E6"/>
    <w:rsid w:val="001152A5"/>
    <w:rsid w:val="00115C18"/>
    <w:rsid w:val="001207FB"/>
    <w:rsid w:val="00122FDF"/>
    <w:rsid w:val="001246F9"/>
    <w:rsid w:val="00125347"/>
    <w:rsid w:val="00125B4F"/>
    <w:rsid w:val="00125C0F"/>
    <w:rsid w:val="00137561"/>
    <w:rsid w:val="00137DCB"/>
    <w:rsid w:val="001415EC"/>
    <w:rsid w:val="0014646C"/>
    <w:rsid w:val="00147C6F"/>
    <w:rsid w:val="00151A89"/>
    <w:rsid w:val="001521F1"/>
    <w:rsid w:val="00152F4C"/>
    <w:rsid w:val="001543D1"/>
    <w:rsid w:val="0015460C"/>
    <w:rsid w:val="0015710C"/>
    <w:rsid w:val="0016077B"/>
    <w:rsid w:val="00161339"/>
    <w:rsid w:val="001641A4"/>
    <w:rsid w:val="0016706B"/>
    <w:rsid w:val="0017424F"/>
    <w:rsid w:val="001751DC"/>
    <w:rsid w:val="00175860"/>
    <w:rsid w:val="001759F9"/>
    <w:rsid w:val="00177CD4"/>
    <w:rsid w:val="001808F4"/>
    <w:rsid w:val="00185E1D"/>
    <w:rsid w:val="00187BD2"/>
    <w:rsid w:val="00194A3E"/>
    <w:rsid w:val="001A1A54"/>
    <w:rsid w:val="001A3619"/>
    <w:rsid w:val="001A6790"/>
    <w:rsid w:val="001B0A42"/>
    <w:rsid w:val="001B16D3"/>
    <w:rsid w:val="001B7E47"/>
    <w:rsid w:val="001B7F6F"/>
    <w:rsid w:val="001C04E1"/>
    <w:rsid w:val="001C3FF5"/>
    <w:rsid w:val="001C5A70"/>
    <w:rsid w:val="001C69B0"/>
    <w:rsid w:val="001C6DA2"/>
    <w:rsid w:val="001D49E8"/>
    <w:rsid w:val="001D525B"/>
    <w:rsid w:val="001D7D1B"/>
    <w:rsid w:val="001E41AC"/>
    <w:rsid w:val="001E462D"/>
    <w:rsid w:val="001E5C81"/>
    <w:rsid w:val="001F0BF5"/>
    <w:rsid w:val="001F26E3"/>
    <w:rsid w:val="00202273"/>
    <w:rsid w:val="00207F5B"/>
    <w:rsid w:val="00210C16"/>
    <w:rsid w:val="0021327F"/>
    <w:rsid w:val="002139C3"/>
    <w:rsid w:val="002142F4"/>
    <w:rsid w:val="00215106"/>
    <w:rsid w:val="00215294"/>
    <w:rsid w:val="00215439"/>
    <w:rsid w:val="002164F2"/>
    <w:rsid w:val="00216E00"/>
    <w:rsid w:val="00220E6E"/>
    <w:rsid w:val="00223F19"/>
    <w:rsid w:val="00224FCA"/>
    <w:rsid w:val="0023267F"/>
    <w:rsid w:val="00233AD9"/>
    <w:rsid w:val="0023632B"/>
    <w:rsid w:val="002368B3"/>
    <w:rsid w:val="002370CF"/>
    <w:rsid w:val="002375AD"/>
    <w:rsid w:val="00241A98"/>
    <w:rsid w:val="00246B8E"/>
    <w:rsid w:val="00250488"/>
    <w:rsid w:val="00250B25"/>
    <w:rsid w:val="00254429"/>
    <w:rsid w:val="002550D7"/>
    <w:rsid w:val="00260E79"/>
    <w:rsid w:val="00261663"/>
    <w:rsid w:val="00266B33"/>
    <w:rsid w:val="002679F1"/>
    <w:rsid w:val="00272FB2"/>
    <w:rsid w:val="00273B80"/>
    <w:rsid w:val="00276939"/>
    <w:rsid w:val="00280A74"/>
    <w:rsid w:val="0028128F"/>
    <w:rsid w:val="00285837"/>
    <w:rsid w:val="00286532"/>
    <w:rsid w:val="0028696C"/>
    <w:rsid w:val="00290A51"/>
    <w:rsid w:val="0029316E"/>
    <w:rsid w:val="00293285"/>
    <w:rsid w:val="00293B16"/>
    <w:rsid w:val="002A0452"/>
    <w:rsid w:val="002A163E"/>
    <w:rsid w:val="002A33DB"/>
    <w:rsid w:val="002A63A4"/>
    <w:rsid w:val="002B4DA1"/>
    <w:rsid w:val="002C643D"/>
    <w:rsid w:val="002C779A"/>
    <w:rsid w:val="002C7CFA"/>
    <w:rsid w:val="002C7E0B"/>
    <w:rsid w:val="002D0C06"/>
    <w:rsid w:val="002D5F7F"/>
    <w:rsid w:val="002D72AB"/>
    <w:rsid w:val="002E2139"/>
    <w:rsid w:val="002E32A0"/>
    <w:rsid w:val="002F18A8"/>
    <w:rsid w:val="002F1A6A"/>
    <w:rsid w:val="002F5081"/>
    <w:rsid w:val="002F750B"/>
    <w:rsid w:val="00300535"/>
    <w:rsid w:val="0030073B"/>
    <w:rsid w:val="0030318F"/>
    <w:rsid w:val="00304D36"/>
    <w:rsid w:val="00305AFE"/>
    <w:rsid w:val="00307855"/>
    <w:rsid w:val="0031460F"/>
    <w:rsid w:val="00315A6D"/>
    <w:rsid w:val="00316198"/>
    <w:rsid w:val="00317E0D"/>
    <w:rsid w:val="00323A27"/>
    <w:rsid w:val="00326B4A"/>
    <w:rsid w:val="00331313"/>
    <w:rsid w:val="003317C0"/>
    <w:rsid w:val="00332F92"/>
    <w:rsid w:val="00335C6A"/>
    <w:rsid w:val="00335FB4"/>
    <w:rsid w:val="00350CE3"/>
    <w:rsid w:val="003542C3"/>
    <w:rsid w:val="0035459A"/>
    <w:rsid w:val="00354DB6"/>
    <w:rsid w:val="003559BB"/>
    <w:rsid w:val="0035622E"/>
    <w:rsid w:val="00356692"/>
    <w:rsid w:val="0036521D"/>
    <w:rsid w:val="00373800"/>
    <w:rsid w:val="003749C6"/>
    <w:rsid w:val="0037538A"/>
    <w:rsid w:val="0038098A"/>
    <w:rsid w:val="00382525"/>
    <w:rsid w:val="00383900"/>
    <w:rsid w:val="00384037"/>
    <w:rsid w:val="00385B6D"/>
    <w:rsid w:val="00392363"/>
    <w:rsid w:val="00393833"/>
    <w:rsid w:val="00395798"/>
    <w:rsid w:val="003A52FD"/>
    <w:rsid w:val="003B01FD"/>
    <w:rsid w:val="003B0D69"/>
    <w:rsid w:val="003B430E"/>
    <w:rsid w:val="003B534C"/>
    <w:rsid w:val="003B7775"/>
    <w:rsid w:val="003C2EB6"/>
    <w:rsid w:val="003C50F2"/>
    <w:rsid w:val="003C538B"/>
    <w:rsid w:val="003D1286"/>
    <w:rsid w:val="003D2FD4"/>
    <w:rsid w:val="003E3BBE"/>
    <w:rsid w:val="003E3D5B"/>
    <w:rsid w:val="003F1798"/>
    <w:rsid w:val="003F3AEF"/>
    <w:rsid w:val="003F550C"/>
    <w:rsid w:val="003F58C1"/>
    <w:rsid w:val="003F5B36"/>
    <w:rsid w:val="003F6582"/>
    <w:rsid w:val="003F7876"/>
    <w:rsid w:val="00402073"/>
    <w:rsid w:val="004030D4"/>
    <w:rsid w:val="00403714"/>
    <w:rsid w:val="00404512"/>
    <w:rsid w:val="00410117"/>
    <w:rsid w:val="00413566"/>
    <w:rsid w:val="0041370E"/>
    <w:rsid w:val="00415D26"/>
    <w:rsid w:val="00416C28"/>
    <w:rsid w:val="00417C27"/>
    <w:rsid w:val="00422218"/>
    <w:rsid w:val="004222FF"/>
    <w:rsid w:val="0042254B"/>
    <w:rsid w:val="004226A7"/>
    <w:rsid w:val="00423BAA"/>
    <w:rsid w:val="00430632"/>
    <w:rsid w:val="00430D2C"/>
    <w:rsid w:val="00431C32"/>
    <w:rsid w:val="004334B8"/>
    <w:rsid w:val="00435214"/>
    <w:rsid w:val="00437B73"/>
    <w:rsid w:val="004420FC"/>
    <w:rsid w:val="00443DC9"/>
    <w:rsid w:val="004441FE"/>
    <w:rsid w:val="004466EB"/>
    <w:rsid w:val="00450B18"/>
    <w:rsid w:val="0045282A"/>
    <w:rsid w:val="00454184"/>
    <w:rsid w:val="00454952"/>
    <w:rsid w:val="00462F5E"/>
    <w:rsid w:val="00465925"/>
    <w:rsid w:val="00465C41"/>
    <w:rsid w:val="004669F3"/>
    <w:rsid w:val="00471B62"/>
    <w:rsid w:val="004727DB"/>
    <w:rsid w:val="00472EE1"/>
    <w:rsid w:val="0047334E"/>
    <w:rsid w:val="004745BD"/>
    <w:rsid w:val="00476422"/>
    <w:rsid w:val="00477932"/>
    <w:rsid w:val="00484A69"/>
    <w:rsid w:val="00484ACE"/>
    <w:rsid w:val="00484F9B"/>
    <w:rsid w:val="004869D5"/>
    <w:rsid w:val="00487BF5"/>
    <w:rsid w:val="00493B2B"/>
    <w:rsid w:val="00496018"/>
    <w:rsid w:val="00496DD3"/>
    <w:rsid w:val="004A22CC"/>
    <w:rsid w:val="004A52E3"/>
    <w:rsid w:val="004A60DF"/>
    <w:rsid w:val="004A742C"/>
    <w:rsid w:val="004B0EF3"/>
    <w:rsid w:val="004B333C"/>
    <w:rsid w:val="004B7F7D"/>
    <w:rsid w:val="004C19D8"/>
    <w:rsid w:val="004C1CEF"/>
    <w:rsid w:val="004C4C0D"/>
    <w:rsid w:val="004C63C2"/>
    <w:rsid w:val="004D2747"/>
    <w:rsid w:val="004D50AC"/>
    <w:rsid w:val="004D5492"/>
    <w:rsid w:val="004D6027"/>
    <w:rsid w:val="004D72D4"/>
    <w:rsid w:val="004E1A65"/>
    <w:rsid w:val="004E1DD1"/>
    <w:rsid w:val="004E575E"/>
    <w:rsid w:val="004E62E9"/>
    <w:rsid w:val="004E741F"/>
    <w:rsid w:val="004F0BE4"/>
    <w:rsid w:val="004F1A25"/>
    <w:rsid w:val="004F1B24"/>
    <w:rsid w:val="004F7FD1"/>
    <w:rsid w:val="005041A3"/>
    <w:rsid w:val="00511AA2"/>
    <w:rsid w:val="00517645"/>
    <w:rsid w:val="00520F6D"/>
    <w:rsid w:val="00521E94"/>
    <w:rsid w:val="00525891"/>
    <w:rsid w:val="005318BF"/>
    <w:rsid w:val="00535CC1"/>
    <w:rsid w:val="00536B10"/>
    <w:rsid w:val="00536ED8"/>
    <w:rsid w:val="00537F3E"/>
    <w:rsid w:val="00542A0E"/>
    <w:rsid w:val="00543259"/>
    <w:rsid w:val="00544523"/>
    <w:rsid w:val="00545A3E"/>
    <w:rsid w:val="00550CEA"/>
    <w:rsid w:val="00551568"/>
    <w:rsid w:val="005553E1"/>
    <w:rsid w:val="00556260"/>
    <w:rsid w:val="00560F49"/>
    <w:rsid w:val="005624FF"/>
    <w:rsid w:val="005634A9"/>
    <w:rsid w:val="00563672"/>
    <w:rsid w:val="00567A10"/>
    <w:rsid w:val="00571497"/>
    <w:rsid w:val="00571ED3"/>
    <w:rsid w:val="00572886"/>
    <w:rsid w:val="00573D8E"/>
    <w:rsid w:val="00573DE3"/>
    <w:rsid w:val="005750DE"/>
    <w:rsid w:val="00575436"/>
    <w:rsid w:val="00580A93"/>
    <w:rsid w:val="00581FD7"/>
    <w:rsid w:val="005827E9"/>
    <w:rsid w:val="0058356F"/>
    <w:rsid w:val="00590241"/>
    <w:rsid w:val="005909A1"/>
    <w:rsid w:val="00592072"/>
    <w:rsid w:val="00592C3D"/>
    <w:rsid w:val="005A0017"/>
    <w:rsid w:val="005A0F8D"/>
    <w:rsid w:val="005A25C3"/>
    <w:rsid w:val="005A2C80"/>
    <w:rsid w:val="005A2CBC"/>
    <w:rsid w:val="005A2F8D"/>
    <w:rsid w:val="005A33ED"/>
    <w:rsid w:val="005A37CE"/>
    <w:rsid w:val="005A6347"/>
    <w:rsid w:val="005A663E"/>
    <w:rsid w:val="005A6B51"/>
    <w:rsid w:val="005A6C38"/>
    <w:rsid w:val="005A7542"/>
    <w:rsid w:val="005B11C6"/>
    <w:rsid w:val="005B15B1"/>
    <w:rsid w:val="005B3F07"/>
    <w:rsid w:val="005B43BF"/>
    <w:rsid w:val="005B608C"/>
    <w:rsid w:val="005B6280"/>
    <w:rsid w:val="005B7CA4"/>
    <w:rsid w:val="005C170F"/>
    <w:rsid w:val="005D0E7F"/>
    <w:rsid w:val="005D0F40"/>
    <w:rsid w:val="005D16AD"/>
    <w:rsid w:val="005D4E94"/>
    <w:rsid w:val="005D503B"/>
    <w:rsid w:val="005D53D3"/>
    <w:rsid w:val="005E544F"/>
    <w:rsid w:val="005E7764"/>
    <w:rsid w:val="005F0EB9"/>
    <w:rsid w:val="005F4548"/>
    <w:rsid w:val="00603CCC"/>
    <w:rsid w:val="00610502"/>
    <w:rsid w:val="00610925"/>
    <w:rsid w:val="00615335"/>
    <w:rsid w:val="00617BBD"/>
    <w:rsid w:val="006201E5"/>
    <w:rsid w:val="00625BE8"/>
    <w:rsid w:val="00625C3F"/>
    <w:rsid w:val="0062628B"/>
    <w:rsid w:val="00634567"/>
    <w:rsid w:val="00634E8D"/>
    <w:rsid w:val="006353E3"/>
    <w:rsid w:val="00636846"/>
    <w:rsid w:val="006409AF"/>
    <w:rsid w:val="00641219"/>
    <w:rsid w:val="006444FE"/>
    <w:rsid w:val="00646C8C"/>
    <w:rsid w:val="00650044"/>
    <w:rsid w:val="006561DA"/>
    <w:rsid w:val="00656E1D"/>
    <w:rsid w:val="0066141B"/>
    <w:rsid w:val="00664BC8"/>
    <w:rsid w:val="00667171"/>
    <w:rsid w:val="00672BD0"/>
    <w:rsid w:val="00673BE4"/>
    <w:rsid w:val="00673C65"/>
    <w:rsid w:val="006806A5"/>
    <w:rsid w:val="0068334B"/>
    <w:rsid w:val="00690288"/>
    <w:rsid w:val="006A0E98"/>
    <w:rsid w:val="006A5143"/>
    <w:rsid w:val="006A63CC"/>
    <w:rsid w:val="006A63E9"/>
    <w:rsid w:val="006B034C"/>
    <w:rsid w:val="006B0675"/>
    <w:rsid w:val="006B1657"/>
    <w:rsid w:val="006B38B6"/>
    <w:rsid w:val="006B6422"/>
    <w:rsid w:val="006C241C"/>
    <w:rsid w:val="006C4CF4"/>
    <w:rsid w:val="006C7F49"/>
    <w:rsid w:val="006E3507"/>
    <w:rsid w:val="006E5095"/>
    <w:rsid w:val="006F2A0F"/>
    <w:rsid w:val="006F3596"/>
    <w:rsid w:val="006F57EE"/>
    <w:rsid w:val="006F58D4"/>
    <w:rsid w:val="0070666B"/>
    <w:rsid w:val="00711FA6"/>
    <w:rsid w:val="00713D26"/>
    <w:rsid w:val="00715231"/>
    <w:rsid w:val="00716977"/>
    <w:rsid w:val="0072139B"/>
    <w:rsid w:val="00721BCD"/>
    <w:rsid w:val="00726D6E"/>
    <w:rsid w:val="00733173"/>
    <w:rsid w:val="00735482"/>
    <w:rsid w:val="0073628F"/>
    <w:rsid w:val="00737421"/>
    <w:rsid w:val="00737D80"/>
    <w:rsid w:val="00740090"/>
    <w:rsid w:val="00741341"/>
    <w:rsid w:val="00741850"/>
    <w:rsid w:val="00743692"/>
    <w:rsid w:val="007454CA"/>
    <w:rsid w:val="0074563C"/>
    <w:rsid w:val="00746160"/>
    <w:rsid w:val="007508DF"/>
    <w:rsid w:val="007525BB"/>
    <w:rsid w:val="0075598F"/>
    <w:rsid w:val="00757FDF"/>
    <w:rsid w:val="00766B94"/>
    <w:rsid w:val="00766FC5"/>
    <w:rsid w:val="00772CD2"/>
    <w:rsid w:val="007744E4"/>
    <w:rsid w:val="00775F1B"/>
    <w:rsid w:val="00776403"/>
    <w:rsid w:val="00776D23"/>
    <w:rsid w:val="00793091"/>
    <w:rsid w:val="00796142"/>
    <w:rsid w:val="007B0AFB"/>
    <w:rsid w:val="007B0BA9"/>
    <w:rsid w:val="007B2BCE"/>
    <w:rsid w:val="007B38F0"/>
    <w:rsid w:val="007B43B9"/>
    <w:rsid w:val="007B4DE7"/>
    <w:rsid w:val="007B5B9E"/>
    <w:rsid w:val="007C632C"/>
    <w:rsid w:val="007D05CD"/>
    <w:rsid w:val="007E1803"/>
    <w:rsid w:val="007E1E18"/>
    <w:rsid w:val="007E304D"/>
    <w:rsid w:val="007E3FBC"/>
    <w:rsid w:val="007E5DCE"/>
    <w:rsid w:val="007F1B6D"/>
    <w:rsid w:val="007F4874"/>
    <w:rsid w:val="00800F93"/>
    <w:rsid w:val="00801213"/>
    <w:rsid w:val="00802A07"/>
    <w:rsid w:val="00806DE5"/>
    <w:rsid w:val="00807A3E"/>
    <w:rsid w:val="0081138E"/>
    <w:rsid w:val="00811624"/>
    <w:rsid w:val="00813C32"/>
    <w:rsid w:val="00816B61"/>
    <w:rsid w:val="0081712D"/>
    <w:rsid w:val="00821342"/>
    <w:rsid w:val="0082461A"/>
    <w:rsid w:val="008305C6"/>
    <w:rsid w:val="00830919"/>
    <w:rsid w:val="00830BBA"/>
    <w:rsid w:val="0083115D"/>
    <w:rsid w:val="00832277"/>
    <w:rsid w:val="00833963"/>
    <w:rsid w:val="00833A55"/>
    <w:rsid w:val="00833C65"/>
    <w:rsid w:val="008378D8"/>
    <w:rsid w:val="00840FEA"/>
    <w:rsid w:val="008457AA"/>
    <w:rsid w:val="00845FF4"/>
    <w:rsid w:val="00847264"/>
    <w:rsid w:val="00847615"/>
    <w:rsid w:val="008505CD"/>
    <w:rsid w:val="00852B3C"/>
    <w:rsid w:val="00860271"/>
    <w:rsid w:val="00860EE6"/>
    <w:rsid w:val="00861F9C"/>
    <w:rsid w:val="00863827"/>
    <w:rsid w:val="00864BA5"/>
    <w:rsid w:val="008662FE"/>
    <w:rsid w:val="008672A7"/>
    <w:rsid w:val="0087030D"/>
    <w:rsid w:val="00871076"/>
    <w:rsid w:val="0087162E"/>
    <w:rsid w:val="00872925"/>
    <w:rsid w:val="00873DBC"/>
    <w:rsid w:val="00876E9C"/>
    <w:rsid w:val="008843C7"/>
    <w:rsid w:val="00890459"/>
    <w:rsid w:val="00890DE6"/>
    <w:rsid w:val="008976D1"/>
    <w:rsid w:val="008A1FF6"/>
    <w:rsid w:val="008A3F1A"/>
    <w:rsid w:val="008A5734"/>
    <w:rsid w:val="008A63E6"/>
    <w:rsid w:val="008A67C0"/>
    <w:rsid w:val="008B06CE"/>
    <w:rsid w:val="008B27E8"/>
    <w:rsid w:val="008B60E8"/>
    <w:rsid w:val="008B6452"/>
    <w:rsid w:val="008C108C"/>
    <w:rsid w:val="008C13AF"/>
    <w:rsid w:val="008C26D1"/>
    <w:rsid w:val="008C61EC"/>
    <w:rsid w:val="008C776E"/>
    <w:rsid w:val="008D2ABB"/>
    <w:rsid w:val="008D3147"/>
    <w:rsid w:val="008D39E8"/>
    <w:rsid w:val="008D5FD7"/>
    <w:rsid w:val="008D69D5"/>
    <w:rsid w:val="008E05A8"/>
    <w:rsid w:val="008E35BE"/>
    <w:rsid w:val="008E3820"/>
    <w:rsid w:val="008E7A4E"/>
    <w:rsid w:val="008F05E6"/>
    <w:rsid w:val="008F3D77"/>
    <w:rsid w:val="008F5169"/>
    <w:rsid w:val="008F58E9"/>
    <w:rsid w:val="008F5E0C"/>
    <w:rsid w:val="00900480"/>
    <w:rsid w:val="0090165B"/>
    <w:rsid w:val="0090197E"/>
    <w:rsid w:val="00902D24"/>
    <w:rsid w:val="00904D34"/>
    <w:rsid w:val="00905B59"/>
    <w:rsid w:val="00906BE7"/>
    <w:rsid w:val="009112B2"/>
    <w:rsid w:val="009174B2"/>
    <w:rsid w:val="00923FDA"/>
    <w:rsid w:val="00924316"/>
    <w:rsid w:val="0092606C"/>
    <w:rsid w:val="00930897"/>
    <w:rsid w:val="00931A76"/>
    <w:rsid w:val="00935B3F"/>
    <w:rsid w:val="0094094E"/>
    <w:rsid w:val="00941029"/>
    <w:rsid w:val="00943184"/>
    <w:rsid w:val="00944EFE"/>
    <w:rsid w:val="0094533A"/>
    <w:rsid w:val="009468DA"/>
    <w:rsid w:val="00950DF0"/>
    <w:rsid w:val="00951EA9"/>
    <w:rsid w:val="00953EB5"/>
    <w:rsid w:val="00954A88"/>
    <w:rsid w:val="00955ECB"/>
    <w:rsid w:val="00957799"/>
    <w:rsid w:val="0096083F"/>
    <w:rsid w:val="0096117F"/>
    <w:rsid w:val="0096197B"/>
    <w:rsid w:val="00962FA2"/>
    <w:rsid w:val="009647BF"/>
    <w:rsid w:val="00966840"/>
    <w:rsid w:val="009668AF"/>
    <w:rsid w:val="009771C2"/>
    <w:rsid w:val="00983662"/>
    <w:rsid w:val="0098384F"/>
    <w:rsid w:val="00983B4C"/>
    <w:rsid w:val="0098480D"/>
    <w:rsid w:val="009858C7"/>
    <w:rsid w:val="00987A92"/>
    <w:rsid w:val="00992603"/>
    <w:rsid w:val="0099766B"/>
    <w:rsid w:val="009A1B24"/>
    <w:rsid w:val="009A3C62"/>
    <w:rsid w:val="009A5931"/>
    <w:rsid w:val="009A6F00"/>
    <w:rsid w:val="009B0A5D"/>
    <w:rsid w:val="009B1A5C"/>
    <w:rsid w:val="009B207D"/>
    <w:rsid w:val="009B4F58"/>
    <w:rsid w:val="009B7271"/>
    <w:rsid w:val="009C02D7"/>
    <w:rsid w:val="009C4564"/>
    <w:rsid w:val="009C7744"/>
    <w:rsid w:val="009D1300"/>
    <w:rsid w:val="009D1FAE"/>
    <w:rsid w:val="009D2F3C"/>
    <w:rsid w:val="009D441C"/>
    <w:rsid w:val="009D6E7C"/>
    <w:rsid w:val="009D7A62"/>
    <w:rsid w:val="009E26D8"/>
    <w:rsid w:val="009E277C"/>
    <w:rsid w:val="009E3D62"/>
    <w:rsid w:val="009E6154"/>
    <w:rsid w:val="009E6744"/>
    <w:rsid w:val="009E7B64"/>
    <w:rsid w:val="009F09A2"/>
    <w:rsid w:val="009F0AF7"/>
    <w:rsid w:val="009F3782"/>
    <w:rsid w:val="009F770A"/>
    <w:rsid w:val="00A03807"/>
    <w:rsid w:val="00A1313C"/>
    <w:rsid w:val="00A15C06"/>
    <w:rsid w:val="00A163C6"/>
    <w:rsid w:val="00A20353"/>
    <w:rsid w:val="00A22794"/>
    <w:rsid w:val="00A32B1F"/>
    <w:rsid w:val="00A331CA"/>
    <w:rsid w:val="00A33415"/>
    <w:rsid w:val="00A33FBC"/>
    <w:rsid w:val="00A34E49"/>
    <w:rsid w:val="00A37996"/>
    <w:rsid w:val="00A40FFA"/>
    <w:rsid w:val="00A41239"/>
    <w:rsid w:val="00A42B55"/>
    <w:rsid w:val="00A448CC"/>
    <w:rsid w:val="00A50837"/>
    <w:rsid w:val="00A5086E"/>
    <w:rsid w:val="00A52387"/>
    <w:rsid w:val="00A544DE"/>
    <w:rsid w:val="00A5696A"/>
    <w:rsid w:val="00A57936"/>
    <w:rsid w:val="00A60A18"/>
    <w:rsid w:val="00A63133"/>
    <w:rsid w:val="00A63916"/>
    <w:rsid w:val="00A63B92"/>
    <w:rsid w:val="00A7080C"/>
    <w:rsid w:val="00A70B61"/>
    <w:rsid w:val="00A71745"/>
    <w:rsid w:val="00A73372"/>
    <w:rsid w:val="00A74154"/>
    <w:rsid w:val="00A74550"/>
    <w:rsid w:val="00A75330"/>
    <w:rsid w:val="00A80271"/>
    <w:rsid w:val="00A90E68"/>
    <w:rsid w:val="00A93507"/>
    <w:rsid w:val="00A945F5"/>
    <w:rsid w:val="00A94A74"/>
    <w:rsid w:val="00A95CCD"/>
    <w:rsid w:val="00AA1CEA"/>
    <w:rsid w:val="00AA2B08"/>
    <w:rsid w:val="00AA35F3"/>
    <w:rsid w:val="00AA3D52"/>
    <w:rsid w:val="00AA5891"/>
    <w:rsid w:val="00AA6837"/>
    <w:rsid w:val="00AC00C3"/>
    <w:rsid w:val="00AC299F"/>
    <w:rsid w:val="00AC3A70"/>
    <w:rsid w:val="00AC3ED5"/>
    <w:rsid w:val="00AC4D0B"/>
    <w:rsid w:val="00AC5954"/>
    <w:rsid w:val="00AD0B5F"/>
    <w:rsid w:val="00AD15ED"/>
    <w:rsid w:val="00AD1EAF"/>
    <w:rsid w:val="00AD4F2D"/>
    <w:rsid w:val="00AD7401"/>
    <w:rsid w:val="00AE1322"/>
    <w:rsid w:val="00AE1B65"/>
    <w:rsid w:val="00AE2B64"/>
    <w:rsid w:val="00AE6D4E"/>
    <w:rsid w:val="00AF114A"/>
    <w:rsid w:val="00AF24B6"/>
    <w:rsid w:val="00AF43D8"/>
    <w:rsid w:val="00AF612F"/>
    <w:rsid w:val="00B002DA"/>
    <w:rsid w:val="00B01250"/>
    <w:rsid w:val="00B0145F"/>
    <w:rsid w:val="00B04EFB"/>
    <w:rsid w:val="00B10A53"/>
    <w:rsid w:val="00B11EC4"/>
    <w:rsid w:val="00B1241F"/>
    <w:rsid w:val="00B13A4F"/>
    <w:rsid w:val="00B16C2E"/>
    <w:rsid w:val="00B17612"/>
    <w:rsid w:val="00B232A5"/>
    <w:rsid w:val="00B246D1"/>
    <w:rsid w:val="00B30EF2"/>
    <w:rsid w:val="00B31AAA"/>
    <w:rsid w:val="00B33CBB"/>
    <w:rsid w:val="00B3540D"/>
    <w:rsid w:val="00B377F9"/>
    <w:rsid w:val="00B403A2"/>
    <w:rsid w:val="00B41B19"/>
    <w:rsid w:val="00B4345B"/>
    <w:rsid w:val="00B435D8"/>
    <w:rsid w:val="00B43DB1"/>
    <w:rsid w:val="00B46923"/>
    <w:rsid w:val="00B53633"/>
    <w:rsid w:val="00B56DFD"/>
    <w:rsid w:val="00B57238"/>
    <w:rsid w:val="00B61870"/>
    <w:rsid w:val="00B6267C"/>
    <w:rsid w:val="00B63638"/>
    <w:rsid w:val="00B65029"/>
    <w:rsid w:val="00B6772A"/>
    <w:rsid w:val="00B71944"/>
    <w:rsid w:val="00B738DA"/>
    <w:rsid w:val="00B74D6A"/>
    <w:rsid w:val="00B76393"/>
    <w:rsid w:val="00B777D4"/>
    <w:rsid w:val="00B814F7"/>
    <w:rsid w:val="00B824C9"/>
    <w:rsid w:val="00B83510"/>
    <w:rsid w:val="00B85828"/>
    <w:rsid w:val="00B914DF"/>
    <w:rsid w:val="00B93EE8"/>
    <w:rsid w:val="00B973B4"/>
    <w:rsid w:val="00B977C7"/>
    <w:rsid w:val="00B979CA"/>
    <w:rsid w:val="00BA3A69"/>
    <w:rsid w:val="00BA60ED"/>
    <w:rsid w:val="00BA7D20"/>
    <w:rsid w:val="00BB0E70"/>
    <w:rsid w:val="00BB427D"/>
    <w:rsid w:val="00BC16E6"/>
    <w:rsid w:val="00BC1A39"/>
    <w:rsid w:val="00BC3D84"/>
    <w:rsid w:val="00BC73C0"/>
    <w:rsid w:val="00BD16F8"/>
    <w:rsid w:val="00BD2145"/>
    <w:rsid w:val="00BD703A"/>
    <w:rsid w:val="00BE3FE0"/>
    <w:rsid w:val="00BE57F6"/>
    <w:rsid w:val="00BF04AC"/>
    <w:rsid w:val="00BF43F4"/>
    <w:rsid w:val="00BF48A7"/>
    <w:rsid w:val="00BF6CA5"/>
    <w:rsid w:val="00C01C75"/>
    <w:rsid w:val="00C0215A"/>
    <w:rsid w:val="00C02ACC"/>
    <w:rsid w:val="00C038F1"/>
    <w:rsid w:val="00C045A4"/>
    <w:rsid w:val="00C059BD"/>
    <w:rsid w:val="00C06B4E"/>
    <w:rsid w:val="00C1037D"/>
    <w:rsid w:val="00C10E23"/>
    <w:rsid w:val="00C11BD2"/>
    <w:rsid w:val="00C14C94"/>
    <w:rsid w:val="00C203EB"/>
    <w:rsid w:val="00C20FBE"/>
    <w:rsid w:val="00C24527"/>
    <w:rsid w:val="00C2796D"/>
    <w:rsid w:val="00C305D6"/>
    <w:rsid w:val="00C30B01"/>
    <w:rsid w:val="00C364CA"/>
    <w:rsid w:val="00C3749D"/>
    <w:rsid w:val="00C45525"/>
    <w:rsid w:val="00C45561"/>
    <w:rsid w:val="00C46DE8"/>
    <w:rsid w:val="00C46DEC"/>
    <w:rsid w:val="00C50E5E"/>
    <w:rsid w:val="00C51AC0"/>
    <w:rsid w:val="00C5488D"/>
    <w:rsid w:val="00C55248"/>
    <w:rsid w:val="00C55A55"/>
    <w:rsid w:val="00C564BE"/>
    <w:rsid w:val="00C56A0E"/>
    <w:rsid w:val="00C612E1"/>
    <w:rsid w:val="00C627FF"/>
    <w:rsid w:val="00C63B7A"/>
    <w:rsid w:val="00C665F1"/>
    <w:rsid w:val="00C6743B"/>
    <w:rsid w:val="00C707F7"/>
    <w:rsid w:val="00C7085B"/>
    <w:rsid w:val="00C73577"/>
    <w:rsid w:val="00C7423C"/>
    <w:rsid w:val="00C750C1"/>
    <w:rsid w:val="00C764D6"/>
    <w:rsid w:val="00C76D5E"/>
    <w:rsid w:val="00C815EA"/>
    <w:rsid w:val="00C87C50"/>
    <w:rsid w:val="00C94341"/>
    <w:rsid w:val="00C961F3"/>
    <w:rsid w:val="00CA596D"/>
    <w:rsid w:val="00CA5A8D"/>
    <w:rsid w:val="00CA687F"/>
    <w:rsid w:val="00CB244C"/>
    <w:rsid w:val="00CB2973"/>
    <w:rsid w:val="00CB754D"/>
    <w:rsid w:val="00CC1D93"/>
    <w:rsid w:val="00CC23A7"/>
    <w:rsid w:val="00CC2C16"/>
    <w:rsid w:val="00CC533E"/>
    <w:rsid w:val="00CC63B8"/>
    <w:rsid w:val="00CD12FB"/>
    <w:rsid w:val="00CD5BE9"/>
    <w:rsid w:val="00CD5CAF"/>
    <w:rsid w:val="00CE0EBC"/>
    <w:rsid w:val="00CE2359"/>
    <w:rsid w:val="00CE2747"/>
    <w:rsid w:val="00CE37F3"/>
    <w:rsid w:val="00CE3FB1"/>
    <w:rsid w:val="00CF26E2"/>
    <w:rsid w:val="00CF3D98"/>
    <w:rsid w:val="00CF4416"/>
    <w:rsid w:val="00CF538F"/>
    <w:rsid w:val="00CF5B45"/>
    <w:rsid w:val="00D00CF3"/>
    <w:rsid w:val="00D0142B"/>
    <w:rsid w:val="00D10962"/>
    <w:rsid w:val="00D16946"/>
    <w:rsid w:val="00D235A0"/>
    <w:rsid w:val="00D3018B"/>
    <w:rsid w:val="00D307A5"/>
    <w:rsid w:val="00D30AC6"/>
    <w:rsid w:val="00D346C7"/>
    <w:rsid w:val="00D37A67"/>
    <w:rsid w:val="00D40376"/>
    <w:rsid w:val="00D42844"/>
    <w:rsid w:val="00D451F1"/>
    <w:rsid w:val="00D45BE8"/>
    <w:rsid w:val="00D45FCD"/>
    <w:rsid w:val="00D47E0A"/>
    <w:rsid w:val="00D521E9"/>
    <w:rsid w:val="00D56784"/>
    <w:rsid w:val="00D5697E"/>
    <w:rsid w:val="00D5765D"/>
    <w:rsid w:val="00D650EB"/>
    <w:rsid w:val="00D66815"/>
    <w:rsid w:val="00D66B44"/>
    <w:rsid w:val="00D67DC5"/>
    <w:rsid w:val="00D702F3"/>
    <w:rsid w:val="00D7199A"/>
    <w:rsid w:val="00D72F7E"/>
    <w:rsid w:val="00D7349F"/>
    <w:rsid w:val="00D7394B"/>
    <w:rsid w:val="00D7475F"/>
    <w:rsid w:val="00D75444"/>
    <w:rsid w:val="00D760A5"/>
    <w:rsid w:val="00D76406"/>
    <w:rsid w:val="00D77048"/>
    <w:rsid w:val="00D80F5B"/>
    <w:rsid w:val="00D81034"/>
    <w:rsid w:val="00D83033"/>
    <w:rsid w:val="00D9169E"/>
    <w:rsid w:val="00D93974"/>
    <w:rsid w:val="00D94BD8"/>
    <w:rsid w:val="00D94DF8"/>
    <w:rsid w:val="00D95EB5"/>
    <w:rsid w:val="00DA1847"/>
    <w:rsid w:val="00DA4ABC"/>
    <w:rsid w:val="00DA59A1"/>
    <w:rsid w:val="00DB3BFD"/>
    <w:rsid w:val="00DB6212"/>
    <w:rsid w:val="00DB62F9"/>
    <w:rsid w:val="00DB68F3"/>
    <w:rsid w:val="00DB789E"/>
    <w:rsid w:val="00DD0281"/>
    <w:rsid w:val="00DD540B"/>
    <w:rsid w:val="00DD628E"/>
    <w:rsid w:val="00DE0635"/>
    <w:rsid w:val="00DE424B"/>
    <w:rsid w:val="00DE5155"/>
    <w:rsid w:val="00DE6161"/>
    <w:rsid w:val="00DF3FC4"/>
    <w:rsid w:val="00E00730"/>
    <w:rsid w:val="00E03567"/>
    <w:rsid w:val="00E03F13"/>
    <w:rsid w:val="00E04FA7"/>
    <w:rsid w:val="00E06A0F"/>
    <w:rsid w:val="00E07AC3"/>
    <w:rsid w:val="00E07FEE"/>
    <w:rsid w:val="00E130A9"/>
    <w:rsid w:val="00E13A8B"/>
    <w:rsid w:val="00E16E74"/>
    <w:rsid w:val="00E25495"/>
    <w:rsid w:val="00E25DD5"/>
    <w:rsid w:val="00E25F76"/>
    <w:rsid w:val="00E34F85"/>
    <w:rsid w:val="00E418C1"/>
    <w:rsid w:val="00E44700"/>
    <w:rsid w:val="00E45015"/>
    <w:rsid w:val="00E46634"/>
    <w:rsid w:val="00E4683A"/>
    <w:rsid w:val="00E52CBB"/>
    <w:rsid w:val="00E571BE"/>
    <w:rsid w:val="00E635FC"/>
    <w:rsid w:val="00E63AF5"/>
    <w:rsid w:val="00E649C7"/>
    <w:rsid w:val="00E64ABE"/>
    <w:rsid w:val="00E65E9A"/>
    <w:rsid w:val="00E709A0"/>
    <w:rsid w:val="00E72030"/>
    <w:rsid w:val="00E729CC"/>
    <w:rsid w:val="00E75778"/>
    <w:rsid w:val="00E803A6"/>
    <w:rsid w:val="00E80FB3"/>
    <w:rsid w:val="00E83986"/>
    <w:rsid w:val="00E8632D"/>
    <w:rsid w:val="00E9014D"/>
    <w:rsid w:val="00E92AE0"/>
    <w:rsid w:val="00EB4CED"/>
    <w:rsid w:val="00EB78C5"/>
    <w:rsid w:val="00EC4D55"/>
    <w:rsid w:val="00EC691F"/>
    <w:rsid w:val="00ED2FFB"/>
    <w:rsid w:val="00ED5194"/>
    <w:rsid w:val="00ED6DDA"/>
    <w:rsid w:val="00EE075B"/>
    <w:rsid w:val="00EE0982"/>
    <w:rsid w:val="00EE1A0C"/>
    <w:rsid w:val="00EE6258"/>
    <w:rsid w:val="00EF0FA3"/>
    <w:rsid w:val="00EF1A8C"/>
    <w:rsid w:val="00EF509B"/>
    <w:rsid w:val="00F00E0D"/>
    <w:rsid w:val="00F03A1A"/>
    <w:rsid w:val="00F041B1"/>
    <w:rsid w:val="00F0443D"/>
    <w:rsid w:val="00F04DE2"/>
    <w:rsid w:val="00F0538E"/>
    <w:rsid w:val="00F10932"/>
    <w:rsid w:val="00F12860"/>
    <w:rsid w:val="00F17E83"/>
    <w:rsid w:val="00F2503C"/>
    <w:rsid w:val="00F26AA9"/>
    <w:rsid w:val="00F27DA2"/>
    <w:rsid w:val="00F329C2"/>
    <w:rsid w:val="00F4256D"/>
    <w:rsid w:val="00F45DEF"/>
    <w:rsid w:val="00F50714"/>
    <w:rsid w:val="00F51A65"/>
    <w:rsid w:val="00F528A7"/>
    <w:rsid w:val="00F53695"/>
    <w:rsid w:val="00F54175"/>
    <w:rsid w:val="00F630F5"/>
    <w:rsid w:val="00F70F1D"/>
    <w:rsid w:val="00F7398F"/>
    <w:rsid w:val="00F75D7B"/>
    <w:rsid w:val="00F77658"/>
    <w:rsid w:val="00F8229E"/>
    <w:rsid w:val="00F827E4"/>
    <w:rsid w:val="00F86CFD"/>
    <w:rsid w:val="00F87189"/>
    <w:rsid w:val="00F872EC"/>
    <w:rsid w:val="00F911EB"/>
    <w:rsid w:val="00F932FE"/>
    <w:rsid w:val="00F9344E"/>
    <w:rsid w:val="00F95B4C"/>
    <w:rsid w:val="00FA001D"/>
    <w:rsid w:val="00FA1F4C"/>
    <w:rsid w:val="00FA28CD"/>
    <w:rsid w:val="00FA3401"/>
    <w:rsid w:val="00FA4AD7"/>
    <w:rsid w:val="00FA4DA5"/>
    <w:rsid w:val="00FA5101"/>
    <w:rsid w:val="00FA5E01"/>
    <w:rsid w:val="00FB01B7"/>
    <w:rsid w:val="00FB346C"/>
    <w:rsid w:val="00FB44E2"/>
    <w:rsid w:val="00FB7C11"/>
    <w:rsid w:val="00FC2CD4"/>
    <w:rsid w:val="00FC2DB6"/>
    <w:rsid w:val="00FC4C06"/>
    <w:rsid w:val="00FD3284"/>
    <w:rsid w:val="00FD585D"/>
    <w:rsid w:val="00FE09FF"/>
    <w:rsid w:val="00FE15D4"/>
    <w:rsid w:val="00FE1CC6"/>
    <w:rsid w:val="00FE3402"/>
    <w:rsid w:val="00FE37D1"/>
    <w:rsid w:val="00FE4E7D"/>
    <w:rsid w:val="00FF2E12"/>
    <w:rsid w:val="00FF2F44"/>
    <w:rsid w:val="00FF3728"/>
    <w:rsid w:val="00FF4BED"/>
    <w:rsid w:val="00FF7E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C1A72"/>
  <w15:docId w15:val="{133B2FEF-4E26-480E-8EAE-66F35D116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50C1"/>
    <w:pPr>
      <w:widowControl w:val="0"/>
      <w:spacing w:after="0" w:line="240" w:lineRule="auto"/>
    </w:pPr>
    <w:rPr>
      <w:lang w:val="en-US"/>
    </w:rPr>
  </w:style>
  <w:style w:type="paragraph" w:styleId="Nagwek1">
    <w:name w:val="heading 1"/>
    <w:basedOn w:val="Normalny"/>
    <w:next w:val="Normalny"/>
    <w:link w:val="Nagwek1Znak"/>
    <w:uiPriority w:val="9"/>
    <w:qFormat/>
    <w:rsid w:val="003E3D5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F0538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E7577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1"/>
    <w:qFormat/>
    <w:rsid w:val="00D0142B"/>
    <w:pPr>
      <w:ind w:left="116"/>
    </w:pPr>
    <w:rPr>
      <w:rFonts w:ascii="Times New Roman" w:eastAsia="Times New Roman" w:hAnsi="Times New Roman"/>
      <w:sz w:val="24"/>
      <w:szCs w:val="24"/>
    </w:rPr>
  </w:style>
  <w:style w:type="character" w:customStyle="1" w:styleId="TekstpodstawowyZnak">
    <w:name w:val="Tekst podstawowy Znak"/>
    <w:basedOn w:val="Domylnaczcionkaakapitu"/>
    <w:link w:val="Tekstpodstawowy"/>
    <w:uiPriority w:val="1"/>
    <w:rsid w:val="00D0142B"/>
    <w:rPr>
      <w:rFonts w:ascii="Times New Roman" w:eastAsia="Times New Roman" w:hAnsi="Times New Roman"/>
      <w:sz w:val="24"/>
      <w:szCs w:val="24"/>
      <w:lang w:val="en-US"/>
    </w:rPr>
  </w:style>
  <w:style w:type="paragraph" w:styleId="Akapitzlist">
    <w:name w:val="List Paragraph"/>
    <w:basedOn w:val="Normalny"/>
    <w:uiPriority w:val="34"/>
    <w:qFormat/>
    <w:rsid w:val="002F750B"/>
    <w:pPr>
      <w:ind w:left="720"/>
      <w:contextualSpacing/>
    </w:pPr>
  </w:style>
  <w:style w:type="character" w:customStyle="1" w:styleId="markedcontent">
    <w:name w:val="markedcontent"/>
    <w:basedOn w:val="Domylnaczcionkaakapitu"/>
    <w:rsid w:val="009A5931"/>
  </w:style>
  <w:style w:type="character" w:styleId="Pogrubienie">
    <w:name w:val="Strong"/>
    <w:basedOn w:val="Domylnaczcionkaakapitu"/>
    <w:uiPriority w:val="22"/>
    <w:qFormat/>
    <w:rsid w:val="009A5931"/>
    <w:rPr>
      <w:b/>
      <w:bCs/>
    </w:rPr>
  </w:style>
  <w:style w:type="character" w:customStyle="1" w:styleId="Nagwek1Znak">
    <w:name w:val="Nagłówek 1 Znak"/>
    <w:basedOn w:val="Domylnaczcionkaakapitu"/>
    <w:link w:val="Nagwek1"/>
    <w:uiPriority w:val="9"/>
    <w:rsid w:val="003E3D5B"/>
    <w:rPr>
      <w:rFonts w:asciiTheme="majorHAnsi" w:eastAsiaTheme="majorEastAsia" w:hAnsiTheme="majorHAnsi" w:cstheme="majorBidi"/>
      <w:color w:val="2F5496" w:themeColor="accent1" w:themeShade="BF"/>
      <w:sz w:val="32"/>
      <w:szCs w:val="32"/>
      <w:lang w:val="en-US"/>
    </w:rPr>
  </w:style>
  <w:style w:type="paragraph" w:styleId="Nagwekspisutreci">
    <w:name w:val="TOC Heading"/>
    <w:basedOn w:val="Nagwek1"/>
    <w:next w:val="Normalny"/>
    <w:uiPriority w:val="39"/>
    <w:unhideWhenUsed/>
    <w:qFormat/>
    <w:rsid w:val="003E3D5B"/>
    <w:pPr>
      <w:widowControl/>
      <w:spacing w:line="259" w:lineRule="auto"/>
      <w:outlineLvl w:val="9"/>
    </w:pPr>
    <w:rPr>
      <w:lang w:val="pl-PL" w:eastAsia="pl-PL"/>
    </w:rPr>
  </w:style>
  <w:style w:type="paragraph" w:styleId="Spistreci1">
    <w:name w:val="toc 1"/>
    <w:basedOn w:val="Normalny"/>
    <w:next w:val="Normalny"/>
    <w:autoRedefine/>
    <w:uiPriority w:val="39"/>
    <w:unhideWhenUsed/>
    <w:rsid w:val="00625C3F"/>
    <w:pPr>
      <w:tabs>
        <w:tab w:val="left" w:pos="709"/>
        <w:tab w:val="left" w:pos="1320"/>
        <w:tab w:val="right" w:leader="dot" w:pos="9062"/>
      </w:tabs>
      <w:spacing w:line="360" w:lineRule="auto"/>
      <w:ind w:left="426" w:hanging="142"/>
    </w:pPr>
    <w:rPr>
      <w:rFonts w:eastAsia="Calibri" w:cstheme="minorHAnsi"/>
      <w:b/>
      <w:bCs/>
      <w:noProof/>
      <w:color w:val="FF0000"/>
      <w:sz w:val="24"/>
      <w:szCs w:val="24"/>
      <w:lang w:val="pl-PL" w:eastAsia="pl-PL"/>
    </w:rPr>
  </w:style>
  <w:style w:type="character" w:styleId="Hipercze">
    <w:name w:val="Hyperlink"/>
    <w:basedOn w:val="Domylnaczcionkaakapitu"/>
    <w:uiPriority w:val="99"/>
    <w:unhideWhenUsed/>
    <w:rsid w:val="003E3D5B"/>
    <w:rPr>
      <w:color w:val="0563C1" w:themeColor="hyperlink"/>
      <w:u w:val="single"/>
    </w:rPr>
  </w:style>
  <w:style w:type="character" w:customStyle="1" w:styleId="WW8Num3z0">
    <w:name w:val="WW8Num3z0"/>
    <w:qFormat/>
    <w:rsid w:val="006444FE"/>
    <w:rPr>
      <w:rFonts w:cs="Calibri"/>
      <w:b/>
      <w:sz w:val="24"/>
      <w:szCs w:val="24"/>
      <w:lang w:val="pl" w:eastAsia="pl-PL"/>
    </w:rPr>
  </w:style>
  <w:style w:type="paragraph" w:styleId="Spistreci2">
    <w:name w:val="toc 2"/>
    <w:basedOn w:val="Normalny"/>
    <w:next w:val="Normalny"/>
    <w:autoRedefine/>
    <w:uiPriority w:val="39"/>
    <w:unhideWhenUsed/>
    <w:rsid w:val="0081712D"/>
    <w:pPr>
      <w:tabs>
        <w:tab w:val="left" w:pos="880"/>
        <w:tab w:val="right" w:leader="dot" w:pos="9060"/>
      </w:tabs>
      <w:spacing w:line="360" w:lineRule="auto"/>
      <w:ind w:left="220"/>
    </w:pPr>
  </w:style>
  <w:style w:type="paragraph" w:styleId="Spistreci3">
    <w:name w:val="toc 3"/>
    <w:basedOn w:val="Normalny"/>
    <w:next w:val="Normalny"/>
    <w:autoRedefine/>
    <w:uiPriority w:val="39"/>
    <w:unhideWhenUsed/>
    <w:rsid w:val="00737421"/>
    <w:pPr>
      <w:tabs>
        <w:tab w:val="left" w:pos="1100"/>
        <w:tab w:val="right" w:leader="dot" w:pos="9060"/>
      </w:tabs>
      <w:spacing w:line="360" w:lineRule="auto"/>
      <w:ind w:left="284"/>
    </w:pPr>
  </w:style>
  <w:style w:type="paragraph" w:styleId="Spistreci4">
    <w:name w:val="toc 4"/>
    <w:basedOn w:val="Normalny"/>
    <w:next w:val="Normalny"/>
    <w:autoRedefine/>
    <w:uiPriority w:val="39"/>
    <w:unhideWhenUsed/>
    <w:rsid w:val="001207FB"/>
    <w:pPr>
      <w:widowControl/>
      <w:spacing w:after="100" w:line="259" w:lineRule="auto"/>
      <w:ind w:left="660"/>
    </w:pPr>
    <w:rPr>
      <w:rFonts w:eastAsiaTheme="minorEastAsia"/>
      <w:lang w:val="pl-PL" w:eastAsia="pl-PL"/>
    </w:rPr>
  </w:style>
  <w:style w:type="paragraph" w:styleId="Spistreci5">
    <w:name w:val="toc 5"/>
    <w:basedOn w:val="Normalny"/>
    <w:next w:val="Normalny"/>
    <w:autoRedefine/>
    <w:uiPriority w:val="39"/>
    <w:unhideWhenUsed/>
    <w:rsid w:val="001207FB"/>
    <w:pPr>
      <w:widowControl/>
      <w:spacing w:after="100" w:line="259" w:lineRule="auto"/>
      <w:ind w:left="880"/>
    </w:pPr>
    <w:rPr>
      <w:rFonts w:eastAsiaTheme="minorEastAsia"/>
      <w:lang w:val="pl-PL" w:eastAsia="pl-PL"/>
    </w:rPr>
  </w:style>
  <w:style w:type="paragraph" w:styleId="Spistreci6">
    <w:name w:val="toc 6"/>
    <w:basedOn w:val="Normalny"/>
    <w:next w:val="Normalny"/>
    <w:autoRedefine/>
    <w:uiPriority w:val="39"/>
    <w:unhideWhenUsed/>
    <w:rsid w:val="001207FB"/>
    <w:pPr>
      <w:widowControl/>
      <w:spacing w:after="100" w:line="259" w:lineRule="auto"/>
      <w:ind w:left="1100"/>
    </w:pPr>
    <w:rPr>
      <w:rFonts w:eastAsiaTheme="minorEastAsia"/>
      <w:lang w:val="pl-PL" w:eastAsia="pl-PL"/>
    </w:rPr>
  </w:style>
  <w:style w:type="paragraph" w:styleId="Spistreci7">
    <w:name w:val="toc 7"/>
    <w:basedOn w:val="Normalny"/>
    <w:next w:val="Normalny"/>
    <w:autoRedefine/>
    <w:uiPriority w:val="39"/>
    <w:unhideWhenUsed/>
    <w:rsid w:val="001207FB"/>
    <w:pPr>
      <w:widowControl/>
      <w:spacing w:after="100" w:line="259" w:lineRule="auto"/>
      <w:ind w:left="1320"/>
    </w:pPr>
    <w:rPr>
      <w:rFonts w:eastAsiaTheme="minorEastAsia"/>
      <w:lang w:val="pl-PL" w:eastAsia="pl-PL"/>
    </w:rPr>
  </w:style>
  <w:style w:type="paragraph" w:styleId="Spistreci8">
    <w:name w:val="toc 8"/>
    <w:basedOn w:val="Normalny"/>
    <w:next w:val="Normalny"/>
    <w:autoRedefine/>
    <w:uiPriority w:val="39"/>
    <w:unhideWhenUsed/>
    <w:rsid w:val="001207FB"/>
    <w:pPr>
      <w:widowControl/>
      <w:spacing w:after="100" w:line="259" w:lineRule="auto"/>
      <w:ind w:left="1540"/>
    </w:pPr>
    <w:rPr>
      <w:rFonts w:eastAsiaTheme="minorEastAsia"/>
      <w:lang w:val="pl-PL" w:eastAsia="pl-PL"/>
    </w:rPr>
  </w:style>
  <w:style w:type="paragraph" w:styleId="Spistreci9">
    <w:name w:val="toc 9"/>
    <w:basedOn w:val="Normalny"/>
    <w:next w:val="Normalny"/>
    <w:autoRedefine/>
    <w:uiPriority w:val="39"/>
    <w:unhideWhenUsed/>
    <w:rsid w:val="001207FB"/>
    <w:pPr>
      <w:widowControl/>
      <w:spacing w:after="100" w:line="259" w:lineRule="auto"/>
      <w:ind w:left="1760"/>
    </w:pPr>
    <w:rPr>
      <w:rFonts w:eastAsiaTheme="minorEastAsia"/>
      <w:lang w:val="pl-PL" w:eastAsia="pl-PL"/>
    </w:rPr>
  </w:style>
  <w:style w:type="character" w:styleId="Nierozpoznanawzmianka">
    <w:name w:val="Unresolved Mention"/>
    <w:basedOn w:val="Domylnaczcionkaakapitu"/>
    <w:uiPriority w:val="99"/>
    <w:semiHidden/>
    <w:unhideWhenUsed/>
    <w:rsid w:val="001207FB"/>
    <w:rPr>
      <w:color w:val="605E5C"/>
      <w:shd w:val="clear" w:color="auto" w:fill="E1DFDD"/>
    </w:rPr>
  </w:style>
  <w:style w:type="paragraph" w:styleId="Nagwek">
    <w:name w:val="header"/>
    <w:basedOn w:val="Normalny"/>
    <w:link w:val="NagwekZnak"/>
    <w:uiPriority w:val="99"/>
    <w:unhideWhenUsed/>
    <w:rsid w:val="00B85828"/>
    <w:pPr>
      <w:tabs>
        <w:tab w:val="center" w:pos="4536"/>
        <w:tab w:val="right" w:pos="9072"/>
      </w:tabs>
    </w:pPr>
  </w:style>
  <w:style w:type="character" w:customStyle="1" w:styleId="NagwekZnak">
    <w:name w:val="Nagłówek Znak"/>
    <w:basedOn w:val="Domylnaczcionkaakapitu"/>
    <w:link w:val="Nagwek"/>
    <w:uiPriority w:val="99"/>
    <w:rsid w:val="00B85828"/>
    <w:rPr>
      <w:lang w:val="en-US"/>
    </w:rPr>
  </w:style>
  <w:style w:type="paragraph" w:styleId="Stopka">
    <w:name w:val="footer"/>
    <w:basedOn w:val="Normalny"/>
    <w:link w:val="StopkaZnak"/>
    <w:uiPriority w:val="99"/>
    <w:unhideWhenUsed/>
    <w:rsid w:val="00B85828"/>
    <w:pPr>
      <w:tabs>
        <w:tab w:val="center" w:pos="4536"/>
        <w:tab w:val="right" w:pos="9072"/>
      </w:tabs>
    </w:pPr>
  </w:style>
  <w:style w:type="character" w:customStyle="1" w:styleId="StopkaZnak">
    <w:name w:val="Stopka Znak"/>
    <w:basedOn w:val="Domylnaczcionkaakapitu"/>
    <w:link w:val="Stopka"/>
    <w:uiPriority w:val="99"/>
    <w:rsid w:val="00B85828"/>
    <w:rPr>
      <w:lang w:val="en-US"/>
    </w:rPr>
  </w:style>
  <w:style w:type="table" w:styleId="Tabela-Siatka">
    <w:name w:val="Table Grid"/>
    <w:basedOn w:val="Standardowy"/>
    <w:uiPriority w:val="59"/>
    <w:unhideWhenUsed/>
    <w:rsid w:val="00B8582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8128F"/>
    <w:pPr>
      <w:suppressAutoHyphens/>
      <w:spacing w:after="0" w:line="240" w:lineRule="auto"/>
    </w:pPr>
    <w:rPr>
      <w:rFonts w:ascii="Liberation Serif" w:eastAsia="SimSun" w:hAnsi="Liberation Serif" w:cs="Arial"/>
      <w:kern w:val="2"/>
      <w:sz w:val="24"/>
      <w:szCs w:val="24"/>
      <w:lang w:eastAsia="zh-CN" w:bidi="hi-IN"/>
    </w:rPr>
  </w:style>
  <w:style w:type="paragraph" w:styleId="Poprawka">
    <w:name w:val="Revision"/>
    <w:hidden/>
    <w:uiPriority w:val="99"/>
    <w:semiHidden/>
    <w:rsid w:val="00E25F76"/>
    <w:pPr>
      <w:spacing w:after="0" w:line="240" w:lineRule="auto"/>
    </w:pPr>
    <w:rPr>
      <w:lang w:val="en-US"/>
    </w:rPr>
  </w:style>
  <w:style w:type="character" w:customStyle="1" w:styleId="Nagwek2Znak">
    <w:name w:val="Nagłówek 2 Znak"/>
    <w:basedOn w:val="Domylnaczcionkaakapitu"/>
    <w:link w:val="Nagwek2"/>
    <w:uiPriority w:val="9"/>
    <w:rsid w:val="00F0538E"/>
    <w:rPr>
      <w:rFonts w:asciiTheme="majorHAnsi" w:eastAsiaTheme="majorEastAsia" w:hAnsiTheme="majorHAnsi" w:cstheme="majorBidi"/>
      <w:color w:val="2F5496" w:themeColor="accent1" w:themeShade="BF"/>
      <w:sz w:val="26"/>
      <w:szCs w:val="26"/>
      <w:lang w:val="en-US"/>
    </w:rPr>
  </w:style>
  <w:style w:type="character" w:customStyle="1" w:styleId="hgkelc">
    <w:name w:val="hgkelc"/>
    <w:basedOn w:val="Domylnaczcionkaakapitu"/>
    <w:rsid w:val="00C01C75"/>
  </w:style>
  <w:style w:type="character" w:customStyle="1" w:styleId="Nagwek3Znak">
    <w:name w:val="Nagłówek 3 Znak"/>
    <w:basedOn w:val="Domylnaczcionkaakapitu"/>
    <w:link w:val="Nagwek3"/>
    <w:uiPriority w:val="9"/>
    <w:semiHidden/>
    <w:rsid w:val="00E75778"/>
    <w:rPr>
      <w:rFonts w:asciiTheme="majorHAnsi" w:eastAsiaTheme="majorEastAsia" w:hAnsiTheme="majorHAnsi" w:cstheme="majorBidi"/>
      <w:color w:val="1F3763" w:themeColor="accent1" w:themeShade="7F"/>
      <w:sz w:val="24"/>
      <w:szCs w:val="24"/>
      <w:lang w:val="en-US"/>
    </w:rPr>
  </w:style>
  <w:style w:type="character" w:styleId="Odwoaniedokomentarza">
    <w:name w:val="annotation reference"/>
    <w:basedOn w:val="Domylnaczcionkaakapitu"/>
    <w:uiPriority w:val="99"/>
    <w:semiHidden/>
    <w:unhideWhenUsed/>
    <w:rsid w:val="00740090"/>
    <w:rPr>
      <w:sz w:val="16"/>
      <w:szCs w:val="16"/>
    </w:rPr>
  </w:style>
  <w:style w:type="paragraph" w:styleId="Tekstkomentarza">
    <w:name w:val="annotation text"/>
    <w:basedOn w:val="Normalny"/>
    <w:link w:val="TekstkomentarzaZnak"/>
    <w:uiPriority w:val="99"/>
    <w:unhideWhenUsed/>
    <w:rsid w:val="00740090"/>
    <w:rPr>
      <w:sz w:val="20"/>
      <w:szCs w:val="20"/>
    </w:rPr>
  </w:style>
  <w:style w:type="character" w:customStyle="1" w:styleId="TekstkomentarzaZnak">
    <w:name w:val="Tekst komentarza Znak"/>
    <w:basedOn w:val="Domylnaczcionkaakapitu"/>
    <w:link w:val="Tekstkomentarza"/>
    <w:uiPriority w:val="99"/>
    <w:rsid w:val="00740090"/>
    <w:rPr>
      <w:sz w:val="20"/>
      <w:szCs w:val="20"/>
      <w:lang w:val="en-US"/>
    </w:rPr>
  </w:style>
  <w:style w:type="paragraph" w:styleId="Tematkomentarza">
    <w:name w:val="annotation subject"/>
    <w:basedOn w:val="Tekstkomentarza"/>
    <w:next w:val="Tekstkomentarza"/>
    <w:link w:val="TematkomentarzaZnak"/>
    <w:uiPriority w:val="99"/>
    <w:semiHidden/>
    <w:unhideWhenUsed/>
    <w:rsid w:val="00740090"/>
    <w:rPr>
      <w:b/>
      <w:bCs/>
    </w:rPr>
  </w:style>
  <w:style w:type="character" w:customStyle="1" w:styleId="TematkomentarzaZnak">
    <w:name w:val="Temat komentarza Znak"/>
    <w:basedOn w:val="TekstkomentarzaZnak"/>
    <w:link w:val="Tematkomentarza"/>
    <w:uiPriority w:val="99"/>
    <w:semiHidden/>
    <w:rsid w:val="00740090"/>
    <w:rPr>
      <w:b/>
      <w:bCs/>
      <w:sz w:val="20"/>
      <w:szCs w:val="20"/>
      <w:lang w:val="en-US"/>
    </w:rPr>
  </w:style>
  <w:style w:type="paragraph" w:styleId="Tekstprzypisukocowego">
    <w:name w:val="endnote text"/>
    <w:basedOn w:val="Normalny"/>
    <w:link w:val="TekstprzypisukocowegoZnak"/>
    <w:uiPriority w:val="99"/>
    <w:semiHidden/>
    <w:unhideWhenUsed/>
    <w:rsid w:val="00535CC1"/>
    <w:rPr>
      <w:sz w:val="20"/>
      <w:szCs w:val="20"/>
    </w:rPr>
  </w:style>
  <w:style w:type="character" w:customStyle="1" w:styleId="TekstprzypisukocowegoZnak">
    <w:name w:val="Tekst przypisu końcowego Znak"/>
    <w:basedOn w:val="Domylnaczcionkaakapitu"/>
    <w:link w:val="Tekstprzypisukocowego"/>
    <w:uiPriority w:val="99"/>
    <w:semiHidden/>
    <w:rsid w:val="00535CC1"/>
    <w:rPr>
      <w:sz w:val="20"/>
      <w:szCs w:val="20"/>
      <w:lang w:val="en-US"/>
    </w:rPr>
  </w:style>
  <w:style w:type="character" w:styleId="Odwoanieprzypisukocowego">
    <w:name w:val="endnote reference"/>
    <w:basedOn w:val="Domylnaczcionkaakapitu"/>
    <w:uiPriority w:val="99"/>
    <w:semiHidden/>
    <w:unhideWhenUsed/>
    <w:rsid w:val="00535CC1"/>
    <w:rPr>
      <w:vertAlign w:val="superscript"/>
    </w:rPr>
  </w:style>
  <w:style w:type="paragraph" w:styleId="Tekstprzypisudolnego">
    <w:name w:val="footnote text"/>
    <w:basedOn w:val="Normalny"/>
    <w:link w:val="TekstprzypisudolnegoZnak"/>
    <w:uiPriority w:val="99"/>
    <w:semiHidden/>
    <w:unhideWhenUsed/>
    <w:rsid w:val="00385B6D"/>
    <w:rPr>
      <w:sz w:val="20"/>
      <w:szCs w:val="20"/>
    </w:rPr>
  </w:style>
  <w:style w:type="character" w:customStyle="1" w:styleId="TekstprzypisudolnegoZnak">
    <w:name w:val="Tekst przypisu dolnego Znak"/>
    <w:basedOn w:val="Domylnaczcionkaakapitu"/>
    <w:link w:val="Tekstprzypisudolnego"/>
    <w:uiPriority w:val="99"/>
    <w:semiHidden/>
    <w:rsid w:val="00385B6D"/>
    <w:rPr>
      <w:sz w:val="20"/>
      <w:szCs w:val="20"/>
      <w:lang w:val="en-US"/>
    </w:rPr>
  </w:style>
  <w:style w:type="character" w:styleId="Odwoanieprzypisudolnego">
    <w:name w:val="footnote reference"/>
    <w:basedOn w:val="Domylnaczcionkaakapitu"/>
    <w:uiPriority w:val="99"/>
    <w:semiHidden/>
    <w:unhideWhenUsed/>
    <w:rsid w:val="00385B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67117">
      <w:bodyDiv w:val="1"/>
      <w:marLeft w:val="0"/>
      <w:marRight w:val="0"/>
      <w:marTop w:val="0"/>
      <w:marBottom w:val="0"/>
      <w:divBdr>
        <w:top w:val="none" w:sz="0" w:space="0" w:color="auto"/>
        <w:left w:val="none" w:sz="0" w:space="0" w:color="auto"/>
        <w:bottom w:val="none" w:sz="0" w:space="0" w:color="auto"/>
        <w:right w:val="none" w:sz="0" w:space="0" w:color="auto"/>
      </w:divBdr>
    </w:div>
    <w:div w:id="262766247">
      <w:bodyDiv w:val="1"/>
      <w:marLeft w:val="0"/>
      <w:marRight w:val="0"/>
      <w:marTop w:val="0"/>
      <w:marBottom w:val="0"/>
      <w:divBdr>
        <w:top w:val="none" w:sz="0" w:space="0" w:color="auto"/>
        <w:left w:val="none" w:sz="0" w:space="0" w:color="auto"/>
        <w:bottom w:val="none" w:sz="0" w:space="0" w:color="auto"/>
        <w:right w:val="none" w:sz="0" w:space="0" w:color="auto"/>
      </w:divBdr>
    </w:div>
    <w:div w:id="913970962">
      <w:bodyDiv w:val="1"/>
      <w:marLeft w:val="0"/>
      <w:marRight w:val="0"/>
      <w:marTop w:val="0"/>
      <w:marBottom w:val="0"/>
      <w:divBdr>
        <w:top w:val="none" w:sz="0" w:space="0" w:color="auto"/>
        <w:left w:val="none" w:sz="0" w:space="0" w:color="auto"/>
        <w:bottom w:val="none" w:sz="0" w:space="0" w:color="auto"/>
        <w:right w:val="none" w:sz="0" w:space="0" w:color="auto"/>
      </w:divBdr>
    </w:div>
    <w:div w:id="951208518">
      <w:bodyDiv w:val="1"/>
      <w:marLeft w:val="0"/>
      <w:marRight w:val="0"/>
      <w:marTop w:val="0"/>
      <w:marBottom w:val="0"/>
      <w:divBdr>
        <w:top w:val="none" w:sz="0" w:space="0" w:color="auto"/>
        <w:left w:val="none" w:sz="0" w:space="0" w:color="auto"/>
        <w:bottom w:val="none" w:sz="0" w:space="0" w:color="auto"/>
        <w:right w:val="none" w:sz="0" w:space="0" w:color="auto"/>
      </w:divBdr>
    </w:div>
    <w:div w:id="974409923">
      <w:bodyDiv w:val="1"/>
      <w:marLeft w:val="0"/>
      <w:marRight w:val="0"/>
      <w:marTop w:val="0"/>
      <w:marBottom w:val="0"/>
      <w:divBdr>
        <w:top w:val="none" w:sz="0" w:space="0" w:color="auto"/>
        <w:left w:val="none" w:sz="0" w:space="0" w:color="auto"/>
        <w:bottom w:val="none" w:sz="0" w:space="0" w:color="auto"/>
        <w:right w:val="none" w:sz="0" w:space="0" w:color="auto"/>
      </w:divBdr>
    </w:div>
    <w:div w:id="1070809833">
      <w:bodyDiv w:val="1"/>
      <w:marLeft w:val="0"/>
      <w:marRight w:val="0"/>
      <w:marTop w:val="0"/>
      <w:marBottom w:val="0"/>
      <w:divBdr>
        <w:top w:val="none" w:sz="0" w:space="0" w:color="auto"/>
        <w:left w:val="none" w:sz="0" w:space="0" w:color="auto"/>
        <w:bottom w:val="none" w:sz="0" w:space="0" w:color="auto"/>
        <w:right w:val="none" w:sz="0" w:space="0" w:color="auto"/>
      </w:divBdr>
    </w:div>
    <w:div w:id="1440874650">
      <w:bodyDiv w:val="1"/>
      <w:marLeft w:val="0"/>
      <w:marRight w:val="0"/>
      <w:marTop w:val="0"/>
      <w:marBottom w:val="0"/>
      <w:divBdr>
        <w:top w:val="none" w:sz="0" w:space="0" w:color="auto"/>
        <w:left w:val="none" w:sz="0" w:space="0" w:color="auto"/>
        <w:bottom w:val="none" w:sz="0" w:space="0" w:color="auto"/>
        <w:right w:val="none" w:sz="0" w:space="0" w:color="auto"/>
      </w:divBdr>
    </w:div>
    <w:div w:id="1811819743">
      <w:bodyDiv w:val="1"/>
      <w:marLeft w:val="0"/>
      <w:marRight w:val="0"/>
      <w:marTop w:val="0"/>
      <w:marBottom w:val="0"/>
      <w:divBdr>
        <w:top w:val="none" w:sz="0" w:space="0" w:color="auto"/>
        <w:left w:val="none" w:sz="0" w:space="0" w:color="auto"/>
        <w:bottom w:val="none" w:sz="0" w:space="0" w:color="auto"/>
        <w:right w:val="none" w:sz="0" w:space="0" w:color="auto"/>
      </w:divBdr>
    </w:div>
    <w:div w:id="2069263177">
      <w:bodyDiv w:val="1"/>
      <w:marLeft w:val="0"/>
      <w:marRight w:val="0"/>
      <w:marTop w:val="0"/>
      <w:marBottom w:val="0"/>
      <w:divBdr>
        <w:top w:val="none" w:sz="0" w:space="0" w:color="auto"/>
        <w:left w:val="none" w:sz="0" w:space="0" w:color="auto"/>
        <w:bottom w:val="none" w:sz="0" w:space="0" w:color="auto"/>
        <w:right w:val="none" w:sz="0" w:space="0" w:color="auto"/>
      </w:divBdr>
    </w:div>
    <w:div w:id="2080516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ABFAC-6347-4A2C-BD22-269047983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1062</TotalTime>
  <Pages>19</Pages>
  <Words>6157</Words>
  <Characters>36946</Characters>
  <Application>Microsoft Office Word</Application>
  <DocSecurity>0</DocSecurity>
  <Lines>307</Lines>
  <Paragraphs>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umt365</dc:creator>
  <cp:keywords/>
  <dc:description/>
  <cp:lastModifiedBy>umt365</cp:lastModifiedBy>
  <cp:revision>132</cp:revision>
  <cp:lastPrinted>2023-02-07T12:48:00Z</cp:lastPrinted>
  <dcterms:created xsi:type="dcterms:W3CDTF">2023-10-31T07:05:00Z</dcterms:created>
  <dcterms:modified xsi:type="dcterms:W3CDTF">2023-12-21T08:40:00Z</dcterms:modified>
</cp:coreProperties>
</file>