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/>
          <w:bCs/>
        </w:rPr>
      </w:pPr>
      <w:r>
        <w:rPr>
          <w:rFonts w:cs="Calibri" w:ascii="Calibri" w:hAnsi="Calibri"/>
          <w:b/>
          <w:bCs/>
          <w:sz w:val="18"/>
          <w:szCs w:val="18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center"/>
        <w:rPr>
          <w:highlight w:val="cyan"/>
        </w:rPr>
      </w:pPr>
      <w:r>
        <w:rPr>
          <w:rFonts w:ascii="Arial Black" w:hAnsi="Arial Black"/>
          <w:b/>
          <w:bCs/>
          <w:sz w:val="20"/>
          <w:szCs w:val="20"/>
        </w:rPr>
        <w:t xml:space="preserve">OŚWIADCZENIE  WYKONAWCÓW WSPÓLNIE UBIEGAJĄCYCH SIĘ O UDZIELENIE ZAMÓWIENIA PUBLICZNEGO DOTYCZĄCE ROBÓT BUDOWLANYCH WYKONYWANYCH PRZEZ POSZCZEGÓLNYCH WYKONAWCÓW   </w:t>
      </w:r>
      <w:r>
        <w:rPr/>
        <w:br/>
      </w:r>
      <w:r>
        <w:rPr>
          <w:rFonts w:ascii="Calibri" w:hAnsi="Calibri"/>
          <w:b w:val="false"/>
          <w:bCs w:val="false"/>
          <w:sz w:val="21"/>
          <w:szCs w:val="21"/>
          <w:u w:val="single"/>
        </w:rPr>
        <w:t>(składane na podstawie art. 117 ust. 4 ustawy PZP)</w:t>
      </w:r>
    </w:p>
    <w:p>
      <w:pPr>
        <w:pStyle w:val="Teksttreci21"/>
        <w:shd w:val="clear" w:color="auto" w:fill="auto"/>
        <w:spacing w:before="0" w:after="0"/>
        <w:jc w:val="left"/>
        <w:rPr>
          <w:rFonts w:ascii="Arial Black" w:hAnsi="Arial Black"/>
          <w:b/>
          <w:bCs/>
          <w:color w:val="191970"/>
          <w:sz w:val="18"/>
          <w:szCs w:val="18"/>
        </w:rPr>
      </w:pPr>
      <w:r>
        <w:rPr>
          <w:rFonts w:ascii="Arial Black" w:hAnsi="Arial Black"/>
          <w:b/>
          <w:bCs/>
          <w:color w:val="191970"/>
          <w:sz w:val="18"/>
          <w:szCs w:val="18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000080"/>
          <w:sz w:val="20"/>
          <w:szCs w:val="20"/>
          <w:u w:val="none"/>
        </w:rPr>
        <w:t xml:space="preserve">dotyczy postępowania o udzielenie zamówienia publicznego prowadzonego w trybie art.275 pkt 1 ustawy PZP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color w:val="000080"/>
          <w:sz w:val="20"/>
          <w:szCs w:val="20"/>
          <w:u w:val="none"/>
        </w:rPr>
        <w:t>o numerze:</w:t>
      </w:r>
      <w:r>
        <w:rPr>
          <w:rFonts w:ascii="Calibri" w:hAnsi="Calibri"/>
          <w:b/>
          <w:bCs/>
          <w:i w:val="false"/>
          <w:iCs w:val="false"/>
          <w:color w:val="000080"/>
          <w:sz w:val="20"/>
          <w:szCs w:val="20"/>
          <w:u w:val="none"/>
        </w:rPr>
        <w:t xml:space="preserve">  </w:t>
      </w:r>
      <w:r>
        <w:rPr>
          <w:rFonts w:eastAsia="NSimSun" w:cs="Lucida Sans" w:ascii="Calibri" w:hAnsi="Calibri"/>
          <w:b/>
          <w:bCs/>
          <w:i w:val="false"/>
          <w:iCs w:val="false"/>
          <w:color w:val="000080"/>
          <w:kern w:val="2"/>
          <w:sz w:val="20"/>
          <w:szCs w:val="20"/>
          <w:u w:val="none"/>
          <w:lang w:val="pl-PL" w:eastAsia="zh-CN" w:bidi="hi-IN"/>
        </w:rPr>
        <w:t>7</w:t>
      </w:r>
      <w:r>
        <w:rPr>
          <w:rFonts w:eastAsia="NSimSun" w:cs="Lucida Sans" w:ascii="Calibri" w:hAnsi="Calibri"/>
          <w:b/>
          <w:bCs/>
          <w:i w:val="false"/>
          <w:iCs w:val="false"/>
          <w:color w:val="000080"/>
          <w:kern w:val="2"/>
          <w:sz w:val="20"/>
          <w:szCs w:val="20"/>
          <w:u w:val="none"/>
          <w:lang w:val="pl-PL" w:eastAsia="zh-CN" w:bidi="hi-IN"/>
        </w:rPr>
        <w:t>3</w:t>
      </w:r>
      <w:r>
        <w:rPr>
          <w:rFonts w:ascii="Calibri" w:hAnsi="Calibri"/>
          <w:b/>
          <w:bCs/>
          <w:i w:val="false"/>
          <w:iCs w:val="false"/>
          <w:color w:val="000080"/>
          <w:sz w:val="20"/>
          <w:szCs w:val="20"/>
          <w:u w:val="none"/>
        </w:rPr>
        <w:t>/PA/202</w:t>
      </w:r>
      <w:r>
        <w:rPr>
          <w:rFonts w:ascii="Calibri" w:hAnsi="Calibri"/>
          <w:b/>
          <w:bCs/>
          <w:i w:val="false"/>
          <w:iCs w:val="false"/>
          <w:color w:val="000080"/>
          <w:sz w:val="20"/>
          <w:szCs w:val="20"/>
          <w:u w:val="none"/>
        </w:rPr>
        <w:t>3</w:t>
      </w:r>
    </w:p>
    <w:p>
      <w:pPr>
        <w:pStyle w:val="Normal"/>
        <w:bidi w:val="0"/>
        <w:jc w:val="center"/>
        <w:rPr>
          <w:color w:val="000080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80"/>
          <w:sz w:val="21"/>
          <w:szCs w:val="21"/>
          <w:u w:val="single"/>
        </w:rPr>
        <w:t>nazwa postępowania: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57" w:after="0"/>
        <w:ind w:left="0" w:right="-624" w:hanging="0"/>
        <w:jc w:val="center"/>
        <w:rPr>
          <w:rFonts w:ascii="Tahoma" w:hAnsi="Tahoma" w:eastAsia="Tahoma" w:cs="Tahoma"/>
          <w:b/>
          <w:bCs/>
          <w:sz w:val="24"/>
          <w:szCs w:val="24"/>
          <w:u w:val="none"/>
        </w:rPr>
      </w:pPr>
      <w:r>
        <w:rPr>
          <w:rStyle w:val="Domylnaczcionkaakapitu"/>
          <w:rFonts w:eastAsia="Arial Black" w:cs="Tahoma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lang w:val="pl-PL" w:eastAsia="zh-CN" w:bidi="ar-SA"/>
        </w:rPr>
        <w:t xml:space="preserve">Świadczenie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lang w:val="pl-PL" w:eastAsia="zh-CN" w:bidi="ar-SA"/>
        </w:rPr>
        <w:t xml:space="preserve">w 2024 roku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lang w:val="pl-PL" w:eastAsia="zh-CN" w:bidi="ar-SA"/>
        </w:rPr>
        <w:t xml:space="preserve">usług kominiarskich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w budynkach zarządzanych przez Administrację Domów Miejskich „ADM” Sp. z o.o. w Bydgoszczy obejmujących okresowe przeglądy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oraz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czyszczenie przewodów kominowych</w:t>
      </w:r>
    </w:p>
    <w:p>
      <w:pPr>
        <w:pStyle w:val="Normal"/>
        <w:widowControl/>
        <w:suppressLineNumbers/>
        <w:tabs>
          <w:tab w:val="clear" w:pos="709"/>
          <w:tab w:val="center" w:pos="284" w:leader="none"/>
          <w:tab w:val="right" w:pos="8850" w:leader="none"/>
        </w:tabs>
        <w:suppressAutoHyphens w:val="true"/>
        <w:overflowPunct w:val="true"/>
        <w:bidi w:val="0"/>
        <w:spacing w:lineRule="auto" w:line="276" w:before="57" w:after="0"/>
        <w:ind w:left="283" w:right="0" w:hanging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widowControl/>
        <w:suppressLineNumbers/>
        <w:tabs>
          <w:tab w:val="clear" w:pos="709"/>
          <w:tab w:val="center" w:pos="284" w:leader="none"/>
          <w:tab w:val="right" w:pos="8850" w:leader="none"/>
        </w:tabs>
        <w:suppressAutoHyphens w:val="true"/>
        <w:overflowPunct w:val="true"/>
        <w:bidi w:val="0"/>
        <w:spacing w:lineRule="auto" w:line="276" w:before="57" w:after="0"/>
        <w:ind w:left="283" w:right="0" w:hanging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2"/>
        <w:gridCol w:w="2265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1. Oświadczamy, że warunek dotyczący dysponowania osobami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pkt 4)   </w:t>
      </w:r>
      <w:r>
        <w:rPr>
          <w:rFonts w:ascii="Calibri" w:hAnsi="Calibri"/>
          <w:sz w:val="20"/>
          <w:szCs w:val="20"/>
        </w:rPr>
        <w:t>SWZ spełnia/ją w naszym imieniu 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 xml:space="preserve">Zakres  usług </w:t>
            </w: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(czynności),</w:t>
            </w: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 xml:space="preserve">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2.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libri" w:hAnsi="Calibri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Black">
    <w:charset w:val="01"/>
    <w:family w:val="swiss"/>
    <w:pitch w:val="variable"/>
  </w:font>
  <w:font w:name="Calibri">
    <w:charset w:val="01"/>
    <w:family w:val="swiss"/>
    <w:pitch w:val="variable"/>
  </w:font>
  <w:font w:name="Arial Black">
    <w:charset w:val="ee"/>
    <w:family w:val="roman"/>
    <w:pitch w:val="variable"/>
  </w:font>
  <w:font w:name="Tahom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Znakiprzypiswdolnych">
    <w:name w:val="Znaki przypisów dolnych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LibreOffice/7.5.4.2$Windows_X86_64 LibreOffice_project/36ccfdc35048b057fd9854c757a8b67ec53977b6</Application>
  <AppVersion>15.0000</AppVersion>
  <Pages>1</Pages>
  <Words>198</Words>
  <Characters>1386</Characters>
  <CharactersWithSpaces>1581</CharactersWithSpaces>
  <Paragraphs>18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2017-04-04T12:03:00Z</dcterms:created>
  <dc:creator>ikniewel</dc:creator>
  <dc:description/>
  <dc:language>pl-PL</dc:language>
  <cp:lastModifiedBy/>
  <cp:lastPrinted>2022-05-25T12:31:21Z</cp:lastPrinted>
  <dcterms:modified xsi:type="dcterms:W3CDTF">2023-11-15T14:36:08Z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