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CE02EE" w:rsidP="0014559E">
      <w:pPr>
        <w:pStyle w:val="Nagwek6"/>
      </w:pPr>
      <w:r>
        <w:t>System do pomiaru pH i impedancji</w:t>
      </w:r>
      <w:r w:rsidR="008E0E7C">
        <w:t xml:space="preserve">- </w:t>
      </w:r>
      <w:r w:rsidR="00645177">
        <w:t xml:space="preserve"> </w:t>
      </w:r>
      <w:r w:rsidR="007047F5">
        <w:t>1</w:t>
      </w:r>
      <w:r w:rsidR="00645177">
        <w:t xml:space="preserve"> </w:t>
      </w:r>
      <w:r w:rsidR="00C172FE">
        <w:t>kpl</w:t>
      </w:r>
      <w:r w:rsidR="008E0E7C">
        <w:t>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7DB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7DB" w:rsidRDefault="00D277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7DB" w:rsidRPr="00F45263" w:rsidRDefault="00D277DB" w:rsidP="00C172F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Rok produkcji nie wcześniej niż</w:t>
            </w:r>
            <w:r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D277DB" w:rsidRDefault="00D277DB" w:rsidP="00C17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B" w:rsidRPr="00B70FFB" w:rsidRDefault="00D277DB" w:rsidP="00C172F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D277DB" w:rsidRPr="00B70FFB" w:rsidRDefault="00D277DB" w:rsidP="00C172F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277DB" w:rsidRDefault="00D277DB" w:rsidP="00C172F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D277DB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D277DB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D277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D277DB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D277DB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D277DB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26"/>
        <w:gridCol w:w="1081"/>
        <w:gridCol w:w="1801"/>
        <w:gridCol w:w="2521"/>
      </w:tblGrid>
      <w:tr w:rsidR="00A93B09" w:rsidTr="001D1FA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1D1FA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 w:rsidP="00F505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1D1FA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9A7DA5" w:rsidP="00556E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24 miesiące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zaoferowanych urządzeń w zakresie i z częstością zalecaną przez producenta oraz instrukcję obsługi w czasie trwania gwarancji.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A6C" w:rsidRDefault="00AD6A6C" w:rsidP="002B40CD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AD6A6C" w:rsidRDefault="00AD6A6C" w:rsidP="00AD6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AD6A6C" w:rsidRDefault="00AD6A6C" w:rsidP="00AD6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1D1FAE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331D9" w:rsidRDefault="00A331D9">
      <w:pPr>
        <w:rPr>
          <w:rFonts w:ascii="Arial" w:hAnsi="Arial" w:cs="Arial"/>
          <w:b/>
          <w:bCs/>
          <w:sz w:val="20"/>
          <w:szCs w:val="20"/>
        </w:rPr>
      </w:pPr>
    </w:p>
    <w:p w:rsidR="00A331D9" w:rsidRDefault="00D277D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2"/>
        <w:gridCol w:w="5410"/>
        <w:gridCol w:w="1115"/>
        <w:gridCol w:w="2289"/>
      </w:tblGrid>
      <w:tr w:rsidR="004B68D4" w:rsidRPr="002B40CD" w:rsidTr="006A48FA">
        <w:trPr>
          <w:cantSplit/>
          <w:tblHeader/>
        </w:trPr>
        <w:tc>
          <w:tcPr>
            <w:tcW w:w="792" w:type="dxa"/>
            <w:shd w:val="clear" w:color="auto" w:fill="BFBFBF" w:themeFill="background1" w:themeFillShade="BF"/>
            <w:vAlign w:val="center"/>
          </w:tcPr>
          <w:p w:rsidR="004B68D4" w:rsidRPr="002B40CD" w:rsidRDefault="004B68D4" w:rsidP="004B68D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4B68D4" w:rsidRPr="002B40CD" w:rsidRDefault="004B68D4" w:rsidP="004B68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4B68D4" w:rsidRPr="002B40CD" w:rsidRDefault="004B68D4" w:rsidP="004B68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40CD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289" w:type="dxa"/>
            <w:shd w:val="clear" w:color="auto" w:fill="BFBFBF" w:themeFill="background1" w:themeFillShade="BF"/>
          </w:tcPr>
          <w:p w:rsidR="004B68D4" w:rsidRPr="00B07F0F" w:rsidRDefault="004B68D4" w:rsidP="004B68D4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07F0F">
              <w:rPr>
                <w:rFonts w:ascii="Arial Narrow" w:hAnsi="Arial Narrow"/>
                <w:bCs/>
                <w:sz w:val="16"/>
                <w:szCs w:val="16"/>
              </w:rPr>
              <w:t>Parametry oferowane</w:t>
            </w:r>
          </w:p>
          <w:p w:rsidR="004B68D4" w:rsidRPr="00B07F0F" w:rsidRDefault="004B68D4" w:rsidP="004B68D4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07F0F">
              <w:rPr>
                <w:rFonts w:ascii="Arial Narrow" w:hAnsi="Arial Narrow"/>
                <w:bCs/>
                <w:sz w:val="16"/>
                <w:szCs w:val="16"/>
              </w:rPr>
              <w:t xml:space="preserve">( podać, opisać ). </w:t>
            </w:r>
          </w:p>
          <w:p w:rsidR="004B68D4" w:rsidRPr="002B40CD" w:rsidRDefault="004B68D4" w:rsidP="004B68D4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07F0F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</w:p>
        </w:tc>
      </w:tr>
      <w:tr w:rsidR="00B4127D" w:rsidRPr="002B40CD" w:rsidTr="006A48FA">
        <w:trPr>
          <w:cantSplit/>
        </w:trPr>
        <w:tc>
          <w:tcPr>
            <w:tcW w:w="792" w:type="dxa"/>
          </w:tcPr>
          <w:p w:rsidR="00B4127D" w:rsidRPr="002B40CD" w:rsidRDefault="00B4127D" w:rsidP="002B40CD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B4127D" w:rsidRPr="002B40CD" w:rsidRDefault="00CE02EE" w:rsidP="00FE076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40CD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Rejestrator do pomiaru pH i impedancji</w:t>
            </w:r>
          </w:p>
        </w:tc>
        <w:tc>
          <w:tcPr>
            <w:tcW w:w="1115" w:type="dxa"/>
            <w:vAlign w:val="center"/>
          </w:tcPr>
          <w:p w:rsidR="00B4127D" w:rsidRPr="002B40CD" w:rsidRDefault="00B4127D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:rsidR="00B4127D" w:rsidRPr="002B40CD" w:rsidRDefault="00B4127D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  <w:trHeight w:val="196"/>
        </w:trPr>
        <w:tc>
          <w:tcPr>
            <w:tcW w:w="792" w:type="dxa"/>
          </w:tcPr>
          <w:p w:rsidR="00CE02EE" w:rsidRPr="002B40CD" w:rsidRDefault="00CE02EE" w:rsidP="00FE076C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>Możliwość rejestracji pomiarów impedancji z min. 6 kanałów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  <w:trHeight w:val="270"/>
        </w:trPr>
        <w:tc>
          <w:tcPr>
            <w:tcW w:w="792" w:type="dxa"/>
          </w:tcPr>
          <w:p w:rsidR="00CE02EE" w:rsidRPr="002B40CD" w:rsidRDefault="00CE02EE" w:rsidP="00FE076C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2B40CD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>Komunikacja rejestratora ze stacją roboczą za pomocą  USB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FE076C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>Możliwość rejestracji poziomu pH na min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2 kanałach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>Rejestracja refluksu kwaśnego, słabo kwaśnego i niekwaśnego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>Rejestracja refluksu płynnego, mieszanego i gazowego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42A39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>Zasilanie bateryjne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lub akumulatorowe.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>Częstotliwość próbkowania sygnału pH w zakresie: 1 Hz-0,1 Hz (1/sek – 1/10 sek)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2B40CD" w:rsidP="00B07F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>Częstotliwość próbkowania sygnału impedancji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nie mniejsza niż</w:t>
            </w: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64 Hz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>Zakres pomiaru poziomu pH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:</w:t>
            </w: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do 10 pH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>Płynne ustawienie czasu rejestracji w zakresie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nie mniejszym niż</w:t>
            </w: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od 1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h</w:t>
            </w: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do 48 h</w:t>
            </w:r>
            <w:r w:rsidR="00C42A39" w:rsidRPr="002B40CD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Możliwość wybor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u zestawu buforów do kalibracji</w:t>
            </w:r>
          </w:p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- kalibracja sond w buforach o pH4 i pH7</w:t>
            </w:r>
          </w:p>
        </w:tc>
        <w:tc>
          <w:tcPr>
            <w:tcW w:w="1115" w:type="dxa"/>
          </w:tcPr>
          <w:p w:rsidR="00CE02EE" w:rsidRPr="002B40CD" w:rsidRDefault="00C42A39" w:rsidP="00FE0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Kalibracja cewników bez udziału pacjenta i komputera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Oznakowanie zmiany pozycji, okresu posiłkowego na wyświetlaczu rejestratora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Podświetlane przyciski zmiany pozycji i okresu posiłkowego na klawiaturze rejestratora                         w okresie trwania zdarzenia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Rejestracja dolegliwości odczuwanych przez pacjenta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Rejestracja zmiany pozycji ciała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Rejestracja okresów posiłków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42A39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Możliwość wprowadzenia nr identyfikacyjnego pacjenta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02F8" w:rsidRPr="002B40CD" w:rsidTr="006A48FA">
        <w:trPr>
          <w:cantSplit/>
        </w:trPr>
        <w:tc>
          <w:tcPr>
            <w:tcW w:w="792" w:type="dxa"/>
          </w:tcPr>
          <w:p w:rsidR="00BD02F8" w:rsidRPr="002B40CD" w:rsidRDefault="00BD02F8" w:rsidP="002B40C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BD02F8" w:rsidRPr="002B40CD" w:rsidRDefault="00CE02EE" w:rsidP="002B40CD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Weryfikacja poziomu impedancji w 6 kanałach cewnika pH-Z przed rozpoczęciem badania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BD02F8" w:rsidRPr="002B40CD" w:rsidRDefault="00BD02F8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BD02F8" w:rsidRPr="002B40CD" w:rsidRDefault="00BD02F8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02F8" w:rsidRPr="002B40CD" w:rsidTr="006A48FA">
        <w:trPr>
          <w:cantSplit/>
        </w:trPr>
        <w:tc>
          <w:tcPr>
            <w:tcW w:w="792" w:type="dxa"/>
          </w:tcPr>
          <w:p w:rsidR="00BD02F8" w:rsidRPr="002B40CD" w:rsidRDefault="00BD02F8" w:rsidP="002B40CD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BD02F8" w:rsidRPr="002B40CD" w:rsidRDefault="00CE02EE" w:rsidP="00CE02EE">
            <w:pPr>
              <w:pStyle w:val="Default"/>
              <w:ind w:left="59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B40CD">
              <w:rPr>
                <w:rFonts w:ascii="Arial Narrow" w:hAnsi="Arial Narrow"/>
                <w:b/>
                <w:sz w:val="20"/>
                <w:szCs w:val="20"/>
              </w:rPr>
              <w:t>Oprogramowanie do analizy i rejestracji pH i pH z  impedancją</w:t>
            </w:r>
          </w:p>
        </w:tc>
        <w:tc>
          <w:tcPr>
            <w:tcW w:w="1115" w:type="dxa"/>
          </w:tcPr>
          <w:p w:rsidR="00BD02F8" w:rsidRPr="002B40CD" w:rsidRDefault="00BD02F8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9" w:type="dxa"/>
          </w:tcPr>
          <w:p w:rsidR="00BD02F8" w:rsidRPr="002B40CD" w:rsidRDefault="00BD02F8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Oprogramowanie w języku polskim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72FE" w:rsidRPr="002B40CD" w:rsidTr="006A48FA">
        <w:trPr>
          <w:cantSplit/>
        </w:trPr>
        <w:tc>
          <w:tcPr>
            <w:tcW w:w="792" w:type="dxa"/>
          </w:tcPr>
          <w:p w:rsid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410" w:type="dxa"/>
          </w:tcPr>
          <w:p w:rsidR="00C172FE" w:rsidRPr="002B40CD" w:rsidRDefault="00C172F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Wspólne oprogramowanie do analizy badań pH-metrycznych i pH metrii z impedancją.</w:t>
            </w:r>
          </w:p>
        </w:tc>
        <w:tc>
          <w:tcPr>
            <w:tcW w:w="1115" w:type="dxa"/>
          </w:tcPr>
          <w:p w:rsidR="00C172FE" w:rsidRPr="002B40CD" w:rsidRDefault="00C172FE" w:rsidP="00BD02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172FE" w:rsidRPr="002B40CD" w:rsidRDefault="00C172F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410" w:type="dxa"/>
          </w:tcPr>
          <w:p w:rsidR="00CE02EE" w:rsidRPr="002B40CD" w:rsidRDefault="00CE02EE" w:rsidP="00C42A39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Wartości impedancji wyświetlane na ekranie w postaci przebiegów liniowych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10" w:type="dxa"/>
          </w:tcPr>
          <w:p w:rsidR="00CE02EE" w:rsidRPr="002B40CD" w:rsidRDefault="00CE02EE" w:rsidP="00C42A39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Wartości impedancji wyświetlane na ekranie w postaci konturów barwowych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Wartości pH i impedancji wyświetlane na profilu anatomicznym przełyku z naniesionymi punktami orientacyjnymi typu UES, LES, PIP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FE07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Wprowadzanie i/lub edytowanie zdarzeń i objawów zapisanych w dzienniczku pacjenta do oprogramowania poprzez wpis i edycję tekstu lub intuicyjny graficzny interfejs oprogramowania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B07F0F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Automatyczne wykrywanie i zliczanie epizodów refluksu w rejestracji pH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Automatyczne wykrywanie, oznaczanie wg typu   (kwaśny, słabo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 xml:space="preserve">-kwaśny, niekwaśny) </w:t>
            </w: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i naliczanie epizodów refluksu w rejestracji impedancji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B07F0F" w:rsidP="00FE07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152F" w:rsidRPr="002B40CD" w:rsidTr="006A48FA">
        <w:trPr>
          <w:cantSplit/>
        </w:trPr>
        <w:tc>
          <w:tcPr>
            <w:tcW w:w="792" w:type="dxa"/>
          </w:tcPr>
          <w:p w:rsidR="009A152F" w:rsidRDefault="009A152F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5410" w:type="dxa"/>
          </w:tcPr>
          <w:p w:rsidR="009A152F" w:rsidRPr="002B40CD" w:rsidRDefault="009A152F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Automatyczna korelacja dolegliwości z epizodami refluksu kwaśnego, słabo-kwaśnego i niekwaśnego.</w:t>
            </w:r>
          </w:p>
        </w:tc>
        <w:tc>
          <w:tcPr>
            <w:tcW w:w="1115" w:type="dxa"/>
          </w:tcPr>
          <w:p w:rsidR="009A152F" w:rsidRPr="002B40CD" w:rsidRDefault="009A152F" w:rsidP="00FE07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9A152F" w:rsidRPr="002B40CD" w:rsidRDefault="009A152F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152F" w:rsidRPr="002B40CD" w:rsidTr="006A48FA">
        <w:trPr>
          <w:cantSplit/>
        </w:trPr>
        <w:tc>
          <w:tcPr>
            <w:tcW w:w="792" w:type="dxa"/>
          </w:tcPr>
          <w:p w:rsidR="009A152F" w:rsidRDefault="009A152F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5410" w:type="dxa"/>
          </w:tcPr>
          <w:p w:rsidR="009A152F" w:rsidRPr="002B40CD" w:rsidRDefault="009A152F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Różnicowanie refluksów wg typu: płynny, mieszany, gazowy.</w:t>
            </w:r>
          </w:p>
        </w:tc>
        <w:tc>
          <w:tcPr>
            <w:tcW w:w="1115" w:type="dxa"/>
          </w:tcPr>
          <w:p w:rsidR="009A152F" w:rsidRPr="002B40CD" w:rsidRDefault="009A152F" w:rsidP="00FE07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9A152F" w:rsidRPr="002B40CD" w:rsidRDefault="009A152F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A152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Automatyczne generowanie współczynnika dolegliwości (SI), automatyczne generowanie prawdopodobieństwa refluks-objaw (SAP)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A152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Średnia nocna impedancja podstawowa (MNBI)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A152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Automatyczna generacja raportu badania w postaci dokumentu typu WORD lub PDF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A152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Zapis wartości impedancji w postaci konturów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 xml:space="preserve"> barwowych dołączany do raportu.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A152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Zapis wartości impedancji w postaci przebiegów liniowych dołączany do raportu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A152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Przeglądanie przebiegu zarejestrowanego badania w postaci dynamicznego odtworzenia badania lub obrazów statycznych</w:t>
            </w:r>
            <w:r w:rsidR="00C42A39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A152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Możliwość dołączania do raportu procedury badawczej, wskazań do badania oraz interpretacji                   i komentarzy z wykorzystaniem predefiniowanych wzorców (zapisanych w postaci rozwijanej listy)</w:t>
            </w:r>
            <w:r w:rsidR="00C42A39" w:rsidRPr="002B40CD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B07F0F" w:rsidP="00FE07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C172FE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A152F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Instrukcja obsługi oprogramowania w języku polskim wbudowana w oprogramowanie analityczne</w:t>
            </w:r>
            <w:r w:rsidR="00C42A39" w:rsidRPr="002B40CD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.</w:t>
            </w:r>
            <w:r w:rsidRPr="002B40CD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152F" w:rsidRPr="002B40CD" w:rsidTr="006A48FA">
        <w:trPr>
          <w:cantSplit/>
        </w:trPr>
        <w:tc>
          <w:tcPr>
            <w:tcW w:w="792" w:type="dxa"/>
          </w:tcPr>
          <w:p w:rsidR="009A152F" w:rsidRDefault="009A152F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5410" w:type="dxa"/>
          </w:tcPr>
          <w:p w:rsidR="009A152F" w:rsidRPr="002B40CD" w:rsidRDefault="009A152F" w:rsidP="00CE02EE">
            <w:pPr>
              <w:shd w:val="clear" w:color="auto" w:fill="FFFFFF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Asystent użytkownika wspomagający wykonanie analizy badania.</w:t>
            </w:r>
          </w:p>
        </w:tc>
        <w:tc>
          <w:tcPr>
            <w:tcW w:w="1115" w:type="dxa"/>
          </w:tcPr>
          <w:p w:rsidR="009A152F" w:rsidRPr="002B40CD" w:rsidRDefault="009A152F" w:rsidP="00BD02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9A152F" w:rsidRPr="002B40CD" w:rsidRDefault="009A152F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C172FE" w:rsidRDefault="009A152F" w:rsidP="00C172F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5410" w:type="dxa"/>
          </w:tcPr>
          <w:p w:rsidR="00CE02EE" w:rsidRPr="002B40CD" w:rsidRDefault="00CE02EE" w:rsidP="00CE02EE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2B40CD">
              <w:rPr>
                <w:rFonts w:ascii="Arial Narrow" w:hAnsi="Arial Narrow" w:cs="Times New Roman"/>
                <w:bCs/>
                <w:sz w:val="20"/>
                <w:szCs w:val="20"/>
              </w:rPr>
              <w:t>Integracja oprogramowania umożliwiająca import danych pacjenta z modułu do analizy manometrii wysokiej rozdzielczości, umożliwiająca dokładne określenie położenia cewnika w przełyku</w:t>
            </w:r>
            <w:r w:rsidR="00C42A39" w:rsidRPr="002B40CD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02F8" w:rsidRPr="002B40CD" w:rsidTr="006A48FA">
        <w:trPr>
          <w:cantSplit/>
        </w:trPr>
        <w:tc>
          <w:tcPr>
            <w:tcW w:w="792" w:type="dxa"/>
          </w:tcPr>
          <w:p w:rsidR="00BD02F8" w:rsidRPr="002B40CD" w:rsidRDefault="00BD02F8" w:rsidP="002B40CD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BD02F8" w:rsidRPr="002B40CD" w:rsidRDefault="00CE02EE" w:rsidP="009C5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Akcesoria</w:t>
            </w:r>
          </w:p>
        </w:tc>
        <w:tc>
          <w:tcPr>
            <w:tcW w:w="1115" w:type="dxa"/>
          </w:tcPr>
          <w:p w:rsidR="00BD02F8" w:rsidRPr="002B40CD" w:rsidRDefault="00BD02F8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BD02F8" w:rsidRPr="002B40CD" w:rsidRDefault="00BD02F8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pacing w:val="-1"/>
                <w:sz w:val="20"/>
                <w:szCs w:val="20"/>
                <w:lang w:eastAsia="en-US"/>
              </w:rPr>
              <w:t>Jednorazowa sonda</w:t>
            </w: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 xml:space="preserve"> do pomiaru pH i impedancji, o konfiguracji: </w:t>
            </w: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wewnętrzna elektroda referencyjna, </w:t>
            </w: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złącze modularne</w:t>
            </w:r>
            <w:r w:rsidRPr="002B40C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, </w:t>
            </w: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 xml:space="preserve">jeden kanał do pH-metrii na poziomie 0 cm, 8 pierścieni impedancji przy  -3, -1, 1, 3, 5, 9, 11 i 13 cm stosownie do oznaczeń, średnica 6 </w:t>
            </w:r>
            <w:r w:rsidRPr="002B40CD">
              <w:rPr>
                <w:rFonts w:ascii="Arial Narrow" w:hAnsi="Arial Narrow"/>
                <w:spacing w:val="-1"/>
                <w:sz w:val="20"/>
                <w:szCs w:val="20"/>
                <w:lang w:eastAsia="en-US"/>
              </w:rPr>
              <w:t>Fr (5 szt.)</w:t>
            </w:r>
            <w:r w:rsidR="002B40CD" w:rsidRPr="002B40CD">
              <w:rPr>
                <w:rFonts w:ascii="Arial Narrow" w:hAnsi="Arial Narrow"/>
                <w:spacing w:val="-1"/>
                <w:sz w:val="20"/>
                <w:szCs w:val="20"/>
                <w:lang w:eastAsia="en-US"/>
              </w:rPr>
              <w:t>.</w:t>
            </w:r>
            <w:r w:rsidRPr="002B40CD">
              <w:rPr>
                <w:rFonts w:ascii="Arial Narrow" w:hAnsi="Arial Narrow"/>
                <w:spacing w:val="-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rPr>
                <w:rFonts w:ascii="Arial Narrow" w:hAnsi="Arial Narrow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Zestaw buforów do kalibracji pH4,0, pH7,0</w:t>
            </w:r>
            <w:r w:rsidR="002B40CD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02EE" w:rsidRPr="002B40CD" w:rsidTr="006A48FA">
        <w:trPr>
          <w:cantSplit/>
        </w:trPr>
        <w:tc>
          <w:tcPr>
            <w:tcW w:w="792" w:type="dxa"/>
          </w:tcPr>
          <w:p w:rsidR="00CE02EE" w:rsidRPr="002B40CD" w:rsidRDefault="00CE02EE" w:rsidP="002B40CD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CE02EE" w:rsidRPr="002B40CD" w:rsidRDefault="00CE02EE" w:rsidP="00CE02EE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Stoisko do kalibracji</w:t>
            </w:r>
            <w:r w:rsidR="002B40CD" w:rsidRPr="002B40CD">
              <w:rPr>
                <w:rFonts w:ascii="Arial Narrow" w:hAnsi="Arial Narrow"/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5" w:type="dxa"/>
          </w:tcPr>
          <w:p w:rsidR="00CE02EE" w:rsidRPr="002B40CD" w:rsidRDefault="00CE02EE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CE02EE" w:rsidRPr="002B40CD" w:rsidRDefault="00CE02EE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02F8" w:rsidRPr="002B40CD" w:rsidTr="006A48FA">
        <w:trPr>
          <w:cantSplit/>
        </w:trPr>
        <w:tc>
          <w:tcPr>
            <w:tcW w:w="792" w:type="dxa"/>
          </w:tcPr>
          <w:p w:rsidR="00BD02F8" w:rsidRPr="002B40CD" w:rsidRDefault="00BD02F8" w:rsidP="002B40CD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BD02F8" w:rsidRPr="002B40CD" w:rsidRDefault="00CE02EE" w:rsidP="009C5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Stacja robocza</w:t>
            </w:r>
          </w:p>
        </w:tc>
        <w:tc>
          <w:tcPr>
            <w:tcW w:w="1115" w:type="dxa"/>
          </w:tcPr>
          <w:p w:rsidR="00BD02F8" w:rsidRPr="002B40CD" w:rsidRDefault="00BD02F8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</w:tcPr>
          <w:p w:rsidR="00BD02F8" w:rsidRPr="002B40CD" w:rsidRDefault="00BD02F8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02F8" w:rsidRPr="002B40CD" w:rsidTr="006A48FA">
        <w:trPr>
          <w:cantSplit/>
        </w:trPr>
        <w:tc>
          <w:tcPr>
            <w:tcW w:w="792" w:type="dxa"/>
            <w:tcBorders>
              <w:right w:val="single" w:sz="4" w:space="0" w:color="auto"/>
            </w:tcBorders>
          </w:tcPr>
          <w:p w:rsidR="00BD02F8" w:rsidRPr="002B40CD" w:rsidRDefault="00BD02F8" w:rsidP="002B40CD">
            <w:pPr>
              <w:pStyle w:val="Akapitzlist"/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</w:tcPr>
          <w:p w:rsidR="00BD02F8" w:rsidRPr="009A152F" w:rsidRDefault="00CE02EE" w:rsidP="009C584A">
            <w:pPr>
              <w:rPr>
                <w:rFonts w:ascii="Arial Narrow" w:hAnsi="Arial Narrow"/>
                <w:spacing w:val="-1"/>
                <w:sz w:val="20"/>
                <w:szCs w:val="20"/>
                <w:lang w:eastAsia="en-US"/>
              </w:rPr>
            </w:pPr>
            <w:r w:rsidRPr="002B40CD">
              <w:rPr>
                <w:rFonts w:ascii="Arial Narrow" w:hAnsi="Arial Narrow"/>
                <w:sz w:val="20"/>
                <w:szCs w:val="20"/>
              </w:rPr>
              <w:t xml:space="preserve">Stacja robocza typu laptop przeznaczona do współpracy z dedykowanym oprogramowaniem analitycznym, wyposażona we wszystkie niezbędne elementy wymagane do pracy – osprzęt                     i oprogramowanie, ekran </w:t>
            </w:r>
            <w:r w:rsidR="002B40CD" w:rsidRPr="002B40CD">
              <w:rPr>
                <w:rFonts w:ascii="Arial Narrow" w:hAnsi="Arial Narrow"/>
                <w:sz w:val="20"/>
                <w:szCs w:val="20"/>
              </w:rPr>
              <w:t>(min.</w:t>
            </w:r>
            <w:r w:rsidRPr="002B40CD">
              <w:rPr>
                <w:rFonts w:ascii="Arial Narrow" w:hAnsi="Arial Narrow"/>
                <w:sz w:val="20"/>
                <w:szCs w:val="20"/>
              </w:rPr>
              <w:t>15,6”</w:t>
            </w:r>
            <w:r w:rsidR="002B40CD" w:rsidRPr="002B40CD">
              <w:rPr>
                <w:rFonts w:ascii="Arial Narrow" w:hAnsi="Arial Narrow"/>
                <w:sz w:val="20"/>
                <w:szCs w:val="20"/>
              </w:rPr>
              <w:t>)</w:t>
            </w:r>
            <w:r w:rsidRPr="002B40CD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2B40CD" w:rsidRPr="002B40CD">
              <w:rPr>
                <w:rFonts w:ascii="Arial Narrow" w:hAnsi="Arial Narrow"/>
                <w:sz w:val="20"/>
                <w:szCs w:val="20"/>
              </w:rPr>
              <w:t xml:space="preserve">system operacyjny co najmniej </w:t>
            </w:r>
            <w:r w:rsidRPr="002B40CD">
              <w:rPr>
                <w:rFonts w:ascii="Arial Narrow" w:hAnsi="Arial Narrow"/>
                <w:sz w:val="20"/>
                <w:szCs w:val="20"/>
              </w:rPr>
              <w:t>Win</w:t>
            </w:r>
            <w:r w:rsidR="002B40CD" w:rsidRPr="002B40CD">
              <w:rPr>
                <w:rFonts w:ascii="Arial Narrow" w:hAnsi="Arial Narrow"/>
                <w:sz w:val="20"/>
                <w:szCs w:val="20"/>
              </w:rPr>
              <w:t>dows</w:t>
            </w:r>
            <w:r w:rsidRPr="002B40CD">
              <w:rPr>
                <w:rFonts w:ascii="Arial Narrow" w:hAnsi="Arial Narrow"/>
                <w:sz w:val="20"/>
                <w:szCs w:val="20"/>
              </w:rPr>
              <w:t xml:space="preserve"> 10 Professional</w:t>
            </w:r>
            <w:r w:rsidR="002B40CD" w:rsidRPr="002B40CD">
              <w:rPr>
                <w:rFonts w:ascii="Arial Narrow" w:hAnsi="Arial Narrow"/>
                <w:sz w:val="20"/>
                <w:szCs w:val="20"/>
              </w:rPr>
              <w:t xml:space="preserve"> (lub równoważny)</w:t>
            </w:r>
            <w:r w:rsidRPr="002B40CD">
              <w:rPr>
                <w:rFonts w:ascii="Arial Narrow" w:hAnsi="Arial Narrow"/>
                <w:sz w:val="20"/>
                <w:szCs w:val="20"/>
              </w:rPr>
              <w:t>, MS Office</w:t>
            </w:r>
            <w:r w:rsidR="002B40CD" w:rsidRPr="002B40CD">
              <w:rPr>
                <w:rFonts w:ascii="Arial Narrow" w:hAnsi="Arial Narrow"/>
                <w:sz w:val="20"/>
                <w:szCs w:val="20"/>
              </w:rPr>
              <w:t xml:space="preserve"> (lub równoważny)</w:t>
            </w:r>
            <w:r w:rsidRPr="002B40CD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2B40CD" w:rsidRPr="002B40CD">
              <w:rPr>
                <w:rFonts w:ascii="Arial Narrow" w:hAnsi="Arial Narrow"/>
                <w:sz w:val="20"/>
                <w:szCs w:val="20"/>
              </w:rPr>
              <w:t>kolorowa drukarka laserowa.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BD02F8" w:rsidRPr="002B40CD" w:rsidRDefault="00BD02F8" w:rsidP="00BD02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  <w:tcBorders>
              <w:left w:val="single" w:sz="4" w:space="0" w:color="auto"/>
            </w:tcBorders>
          </w:tcPr>
          <w:p w:rsidR="00BD02F8" w:rsidRPr="002B40CD" w:rsidRDefault="00BD02F8" w:rsidP="00FE07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40CD" w:rsidRPr="002B40CD" w:rsidTr="006A48FA">
        <w:trPr>
          <w:cantSplit/>
          <w:trHeight w:val="32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0CD" w:rsidRPr="002B40CD" w:rsidRDefault="002B40CD" w:rsidP="002B40C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0CD" w:rsidRPr="002B40CD" w:rsidRDefault="002B40CD" w:rsidP="002B40C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b/>
                <w:sz w:val="20"/>
                <w:szCs w:val="20"/>
              </w:rPr>
              <w:t>Wymagania dodatkowe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0CD" w:rsidRPr="002B40CD" w:rsidRDefault="002B40CD" w:rsidP="002B40C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0CD" w:rsidRPr="002B40CD" w:rsidRDefault="002B40CD" w:rsidP="002B40C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68D4" w:rsidRPr="002B40CD" w:rsidTr="006A48FA">
        <w:trPr>
          <w:cantSplit/>
          <w:trHeight w:val="32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68D4" w:rsidRPr="002B40CD" w:rsidRDefault="004B68D4" w:rsidP="007A3CE0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68D4" w:rsidRPr="002B40CD" w:rsidRDefault="004B68D4" w:rsidP="000A6D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8D4" w:rsidRPr="002B40CD" w:rsidRDefault="004B68D4" w:rsidP="000A6D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2B40CD" w:rsidRDefault="004B68D4" w:rsidP="000A6D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68D4" w:rsidRPr="002B40CD" w:rsidTr="006A48FA">
        <w:trPr>
          <w:cantSplit/>
          <w:trHeight w:val="32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2B40CD" w:rsidRDefault="004B68D4" w:rsidP="007A3CE0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9A152F" w:rsidRDefault="004B68D4" w:rsidP="000A6D0F">
            <w:pPr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Szkolenie personelu technicznego zamawiającego (wraz z wystawieniem stosownych certyfikatów) w zakresie podstawowych czynności sprawdzenia stanu technicznego urządzenia i podstawowej konserwacji technicznej</w:t>
            </w:r>
            <w:r w:rsidR="006A48FA">
              <w:rPr>
                <w:rFonts w:ascii="Arial Narrow" w:hAnsi="Arial Narrow" w:cs="Arial"/>
                <w:strike/>
                <w:sz w:val="20"/>
                <w:szCs w:val="20"/>
              </w:rPr>
              <w:t>.</w:t>
            </w:r>
          </w:p>
          <w:p w:rsidR="004B68D4" w:rsidRPr="002B40CD" w:rsidRDefault="004B68D4" w:rsidP="000A6D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Szkolenie obejmujące co najmniej 2 osoby.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D4" w:rsidRPr="002B40CD" w:rsidRDefault="004B68D4" w:rsidP="000A6D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40C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2B40CD" w:rsidRDefault="004B68D4" w:rsidP="000A6D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B68D4" w:rsidRDefault="004B68D4">
      <w:pPr>
        <w:rPr>
          <w:rFonts w:ascii="Arial" w:hAnsi="Arial" w:cs="Arial"/>
          <w:b/>
          <w:bCs/>
          <w:sz w:val="20"/>
          <w:szCs w:val="20"/>
        </w:rPr>
      </w:pPr>
    </w:p>
    <w:p w:rsidR="009A152F" w:rsidRDefault="009A152F" w:rsidP="009A152F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</w:p>
    <w:p w:rsidR="009A152F" w:rsidRDefault="009A152F" w:rsidP="009A152F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</w:p>
    <w:p w:rsidR="009A152F" w:rsidRPr="00EA072B" w:rsidRDefault="009A152F" w:rsidP="009A152F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9A152F" w:rsidRPr="00EA072B" w:rsidRDefault="009A152F" w:rsidP="009A152F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9A152F" w:rsidRPr="00EA072B" w:rsidRDefault="009A152F" w:rsidP="009A152F">
      <w:pPr>
        <w:jc w:val="both"/>
        <w:rPr>
          <w:rFonts w:ascii="Arial" w:hAnsi="Arial" w:cs="Arial"/>
          <w:bCs/>
          <w:sz w:val="16"/>
          <w:szCs w:val="16"/>
        </w:rPr>
      </w:pPr>
    </w:p>
    <w:p w:rsidR="009A152F" w:rsidRPr="00EA072B" w:rsidRDefault="009A152F" w:rsidP="009A152F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parametr.</w:t>
      </w:r>
    </w:p>
    <w:p w:rsidR="009A152F" w:rsidRPr="00EA072B" w:rsidRDefault="009A152F" w:rsidP="009A152F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9A152F" w:rsidRPr="00EA072B" w:rsidRDefault="009A152F" w:rsidP="009A152F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9A152F" w:rsidRPr="00EA072B" w:rsidRDefault="009A152F" w:rsidP="009A152F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9A152F" w:rsidRPr="00EA072B" w:rsidRDefault="009A152F" w:rsidP="009A152F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9A152F" w:rsidRPr="00EA072B" w:rsidRDefault="009A152F" w:rsidP="009A152F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9A152F" w:rsidRPr="00237CD3" w:rsidRDefault="009A152F" w:rsidP="009A152F">
      <w:pPr>
        <w:jc w:val="both"/>
        <w:rPr>
          <w:rFonts w:ascii="Arial" w:hAnsi="Arial" w:cs="Arial"/>
          <w:b/>
          <w:bCs/>
          <w:sz w:val="16"/>
          <w:szCs w:val="18"/>
        </w:rPr>
      </w:pPr>
    </w:p>
    <w:p w:rsidR="009A152F" w:rsidRPr="00237CD3" w:rsidRDefault="009A152F" w:rsidP="009A152F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podpisany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kwalifikowanym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 należy załączyć do oferty.</w:t>
      </w:r>
    </w:p>
    <w:p w:rsidR="009A152F" w:rsidRPr="00237CD3" w:rsidRDefault="009A152F" w:rsidP="009A152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</w:p>
    <w:p w:rsidR="009A152F" w:rsidRDefault="009A152F" w:rsidP="009A152F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237CD3">
        <w:rPr>
          <w:rFonts w:ascii="Arial Narrow" w:hAnsi="Arial Narrow" w:cs="Arial"/>
          <w:i/>
          <w:iCs/>
          <w:sz w:val="16"/>
          <w:szCs w:val="18"/>
        </w:rPr>
        <w:tab/>
      </w:r>
    </w:p>
    <w:p w:rsidR="009A152F" w:rsidRDefault="009A152F" w:rsidP="009A152F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9A152F" w:rsidRPr="00237CD3" w:rsidRDefault="009A152F" w:rsidP="009A152F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9A152F" w:rsidRPr="00237CD3" w:rsidRDefault="009A152F" w:rsidP="009A152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A331D9">
      <w:headerReference w:type="default" r:id="rId8"/>
      <w:footerReference w:type="default" r:id="rId9"/>
      <w:pgSz w:w="11907" w:h="16840" w:code="9"/>
      <w:pgMar w:top="72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FE" w:rsidRDefault="00C172FE">
      <w:r>
        <w:separator/>
      </w:r>
    </w:p>
  </w:endnote>
  <w:endnote w:type="continuationSeparator" w:id="0">
    <w:p w:rsidR="00C172FE" w:rsidRDefault="00C1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EE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172FE" w:rsidRPr="0022564C" w:rsidRDefault="00C172F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B62243" w:rsidRPr="00B62243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B62243" w:rsidRPr="00B62243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551B3E" w:rsidRPr="00551B3E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B62243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172FE" w:rsidRDefault="00C172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FE" w:rsidRDefault="00C172FE">
      <w:r>
        <w:separator/>
      </w:r>
    </w:p>
  </w:footnote>
  <w:footnote w:type="continuationSeparator" w:id="0">
    <w:p w:rsidR="00C172FE" w:rsidRDefault="00C17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FE" w:rsidRDefault="00C172FE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>ZADANIE NR 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Poziomnotatk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4378B0"/>
    <w:multiLevelType w:val="hybridMultilevel"/>
    <w:tmpl w:val="FB069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A5C26"/>
    <w:multiLevelType w:val="hybridMultilevel"/>
    <w:tmpl w:val="5472EBE8"/>
    <w:lvl w:ilvl="0" w:tplc="C6BEDE6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1564"/>
    <w:multiLevelType w:val="hybridMultilevel"/>
    <w:tmpl w:val="2D6E39EC"/>
    <w:lvl w:ilvl="0" w:tplc="5D6665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574D0"/>
    <w:multiLevelType w:val="hybridMultilevel"/>
    <w:tmpl w:val="56160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32512"/>
    <w:multiLevelType w:val="hybridMultilevel"/>
    <w:tmpl w:val="B6686428"/>
    <w:lvl w:ilvl="0" w:tplc="CDE083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D4C19"/>
    <w:multiLevelType w:val="hybridMultilevel"/>
    <w:tmpl w:val="EC226296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AC41A1"/>
    <w:multiLevelType w:val="hybridMultilevel"/>
    <w:tmpl w:val="1996E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1378A"/>
    <w:multiLevelType w:val="hybridMultilevel"/>
    <w:tmpl w:val="ED62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F4C28"/>
    <w:multiLevelType w:val="hybridMultilevel"/>
    <w:tmpl w:val="99280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20A35"/>
    <w:multiLevelType w:val="hybridMultilevel"/>
    <w:tmpl w:val="7C4C01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763FEE"/>
    <w:multiLevelType w:val="hybridMultilevel"/>
    <w:tmpl w:val="A5AE9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F24E7"/>
    <w:multiLevelType w:val="hybridMultilevel"/>
    <w:tmpl w:val="BB5A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E3710"/>
    <w:multiLevelType w:val="hybridMultilevel"/>
    <w:tmpl w:val="B6E60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35CE2"/>
    <w:multiLevelType w:val="hybridMultilevel"/>
    <w:tmpl w:val="0D04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A13C7"/>
    <w:multiLevelType w:val="hybridMultilevel"/>
    <w:tmpl w:val="F132B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63DD4"/>
    <w:multiLevelType w:val="hybridMultilevel"/>
    <w:tmpl w:val="FC840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46550"/>
    <w:multiLevelType w:val="hybridMultilevel"/>
    <w:tmpl w:val="C41C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70528"/>
    <w:multiLevelType w:val="hybridMultilevel"/>
    <w:tmpl w:val="F476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257EE"/>
    <w:multiLevelType w:val="hybridMultilevel"/>
    <w:tmpl w:val="22020B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910DF"/>
    <w:multiLevelType w:val="hybridMultilevel"/>
    <w:tmpl w:val="2D76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60514"/>
    <w:multiLevelType w:val="hybridMultilevel"/>
    <w:tmpl w:val="EB8AD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E78A1"/>
    <w:multiLevelType w:val="hybridMultilevel"/>
    <w:tmpl w:val="55BEF39E"/>
    <w:lvl w:ilvl="0" w:tplc="B54EEF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D7055"/>
    <w:multiLevelType w:val="multilevel"/>
    <w:tmpl w:val="661CB74C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544100B6"/>
    <w:multiLevelType w:val="hybridMultilevel"/>
    <w:tmpl w:val="D00AA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104A8"/>
    <w:multiLevelType w:val="hybridMultilevel"/>
    <w:tmpl w:val="96A8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74097"/>
    <w:multiLevelType w:val="hybridMultilevel"/>
    <w:tmpl w:val="39D6145A"/>
    <w:lvl w:ilvl="0" w:tplc="B10CB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A492B"/>
    <w:multiLevelType w:val="hybridMultilevel"/>
    <w:tmpl w:val="EEFE4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D76A9"/>
    <w:multiLevelType w:val="hybridMultilevel"/>
    <w:tmpl w:val="C6D431DC"/>
    <w:lvl w:ilvl="0" w:tplc="3C8058B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70272A3"/>
    <w:multiLevelType w:val="hybridMultilevel"/>
    <w:tmpl w:val="88E8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96FCE"/>
    <w:multiLevelType w:val="hybridMultilevel"/>
    <w:tmpl w:val="08201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56420"/>
    <w:multiLevelType w:val="hybridMultilevel"/>
    <w:tmpl w:val="E4123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0635C"/>
    <w:multiLevelType w:val="hybridMultilevel"/>
    <w:tmpl w:val="2E9EA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87F25"/>
    <w:multiLevelType w:val="hybridMultilevel"/>
    <w:tmpl w:val="4E522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38E99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B77DE"/>
    <w:multiLevelType w:val="hybridMultilevel"/>
    <w:tmpl w:val="549AE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0605F"/>
    <w:multiLevelType w:val="hybridMultilevel"/>
    <w:tmpl w:val="D8AAAC5C"/>
    <w:lvl w:ilvl="0" w:tplc="E1FC1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168AE"/>
    <w:multiLevelType w:val="hybridMultilevel"/>
    <w:tmpl w:val="68BA0584"/>
    <w:lvl w:ilvl="0" w:tplc="A7C01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811AB"/>
    <w:multiLevelType w:val="hybridMultilevel"/>
    <w:tmpl w:val="DD98A1C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19"/>
  </w:num>
  <w:num w:numId="5">
    <w:abstractNumId w:val="28"/>
  </w:num>
  <w:num w:numId="6">
    <w:abstractNumId w:val="32"/>
  </w:num>
  <w:num w:numId="7">
    <w:abstractNumId w:val="11"/>
  </w:num>
  <w:num w:numId="8">
    <w:abstractNumId w:val="34"/>
  </w:num>
  <w:num w:numId="9">
    <w:abstractNumId w:val="10"/>
  </w:num>
  <w:num w:numId="10">
    <w:abstractNumId w:val="16"/>
  </w:num>
  <w:num w:numId="11">
    <w:abstractNumId w:val="4"/>
  </w:num>
  <w:num w:numId="12">
    <w:abstractNumId w:val="26"/>
  </w:num>
  <w:num w:numId="13">
    <w:abstractNumId w:val="8"/>
  </w:num>
  <w:num w:numId="14">
    <w:abstractNumId w:val="27"/>
  </w:num>
  <w:num w:numId="15">
    <w:abstractNumId w:val="6"/>
  </w:num>
  <w:num w:numId="16">
    <w:abstractNumId w:val="38"/>
  </w:num>
  <w:num w:numId="17">
    <w:abstractNumId w:val="37"/>
  </w:num>
  <w:num w:numId="18">
    <w:abstractNumId w:val="5"/>
  </w:num>
  <w:num w:numId="19">
    <w:abstractNumId w:val="13"/>
  </w:num>
  <w:num w:numId="20">
    <w:abstractNumId w:val="3"/>
  </w:num>
  <w:num w:numId="21">
    <w:abstractNumId w:val="30"/>
  </w:num>
  <w:num w:numId="22">
    <w:abstractNumId w:val="35"/>
  </w:num>
  <w:num w:numId="23">
    <w:abstractNumId w:val="18"/>
  </w:num>
  <w:num w:numId="24">
    <w:abstractNumId w:val="17"/>
  </w:num>
  <w:num w:numId="25">
    <w:abstractNumId w:val="23"/>
  </w:num>
  <w:num w:numId="26">
    <w:abstractNumId w:val="14"/>
  </w:num>
  <w:num w:numId="27">
    <w:abstractNumId w:val="22"/>
  </w:num>
  <w:num w:numId="28">
    <w:abstractNumId w:val="31"/>
  </w:num>
  <w:num w:numId="29">
    <w:abstractNumId w:val="25"/>
  </w:num>
  <w:num w:numId="30">
    <w:abstractNumId w:val="7"/>
  </w:num>
  <w:num w:numId="31">
    <w:abstractNumId w:val="20"/>
  </w:num>
  <w:num w:numId="32">
    <w:abstractNumId w:val="21"/>
  </w:num>
  <w:num w:numId="33">
    <w:abstractNumId w:val="9"/>
  </w:num>
  <w:num w:numId="34">
    <w:abstractNumId w:val="1"/>
  </w:num>
  <w:num w:numId="35">
    <w:abstractNumId w:val="2"/>
  </w:num>
  <w:num w:numId="36">
    <w:abstractNumId w:val="29"/>
  </w:num>
  <w:num w:numId="37">
    <w:abstractNumId w:val="12"/>
  </w:num>
  <w:num w:numId="38">
    <w:abstractNumId w:val="33"/>
  </w:num>
  <w:num w:numId="39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028AC"/>
    <w:rsid w:val="00013CCF"/>
    <w:rsid w:val="00026148"/>
    <w:rsid w:val="0003195D"/>
    <w:rsid w:val="00035ECF"/>
    <w:rsid w:val="00041384"/>
    <w:rsid w:val="00041AA4"/>
    <w:rsid w:val="00046DB2"/>
    <w:rsid w:val="00062761"/>
    <w:rsid w:val="00064700"/>
    <w:rsid w:val="00090107"/>
    <w:rsid w:val="00095B42"/>
    <w:rsid w:val="00096DEA"/>
    <w:rsid w:val="000A6D0F"/>
    <w:rsid w:val="000C0843"/>
    <w:rsid w:val="000C1864"/>
    <w:rsid w:val="000C2B15"/>
    <w:rsid w:val="000C4AF1"/>
    <w:rsid w:val="000D2F04"/>
    <w:rsid w:val="000E1425"/>
    <w:rsid w:val="000E6D67"/>
    <w:rsid w:val="000F39C0"/>
    <w:rsid w:val="001015CE"/>
    <w:rsid w:val="00117389"/>
    <w:rsid w:val="00123314"/>
    <w:rsid w:val="001239D8"/>
    <w:rsid w:val="00123D38"/>
    <w:rsid w:val="0013051A"/>
    <w:rsid w:val="001311CB"/>
    <w:rsid w:val="00134F10"/>
    <w:rsid w:val="0014559E"/>
    <w:rsid w:val="001475B8"/>
    <w:rsid w:val="0015254D"/>
    <w:rsid w:val="00164B62"/>
    <w:rsid w:val="001747CE"/>
    <w:rsid w:val="0017752C"/>
    <w:rsid w:val="00180761"/>
    <w:rsid w:val="001905C0"/>
    <w:rsid w:val="00191204"/>
    <w:rsid w:val="00197F11"/>
    <w:rsid w:val="001A0A05"/>
    <w:rsid w:val="001A28EE"/>
    <w:rsid w:val="001B2925"/>
    <w:rsid w:val="001C1CC3"/>
    <w:rsid w:val="001C36CD"/>
    <w:rsid w:val="001C3770"/>
    <w:rsid w:val="001D0B53"/>
    <w:rsid w:val="001D1FAE"/>
    <w:rsid w:val="001D41B8"/>
    <w:rsid w:val="001D4496"/>
    <w:rsid w:val="001D79E6"/>
    <w:rsid w:val="001E0AD8"/>
    <w:rsid w:val="001E198E"/>
    <w:rsid w:val="001E5F1C"/>
    <w:rsid w:val="002009D3"/>
    <w:rsid w:val="002035F3"/>
    <w:rsid w:val="00211E6C"/>
    <w:rsid w:val="00214FB2"/>
    <w:rsid w:val="00215DA1"/>
    <w:rsid w:val="00221D63"/>
    <w:rsid w:val="0022564C"/>
    <w:rsid w:val="00240521"/>
    <w:rsid w:val="00243868"/>
    <w:rsid w:val="00243F63"/>
    <w:rsid w:val="00251DEB"/>
    <w:rsid w:val="00270CC8"/>
    <w:rsid w:val="002777E3"/>
    <w:rsid w:val="00294AAE"/>
    <w:rsid w:val="002A4D3D"/>
    <w:rsid w:val="002A4DBB"/>
    <w:rsid w:val="002B00B7"/>
    <w:rsid w:val="002B40CD"/>
    <w:rsid w:val="002B54D1"/>
    <w:rsid w:val="002B60CD"/>
    <w:rsid w:val="002C4E28"/>
    <w:rsid w:val="002D1835"/>
    <w:rsid w:val="002D23A0"/>
    <w:rsid w:val="002D3BA7"/>
    <w:rsid w:val="002D74B0"/>
    <w:rsid w:val="002E19B1"/>
    <w:rsid w:val="002E72D6"/>
    <w:rsid w:val="002E7499"/>
    <w:rsid w:val="002F2F1E"/>
    <w:rsid w:val="002F5EF7"/>
    <w:rsid w:val="003008C5"/>
    <w:rsid w:val="00300B69"/>
    <w:rsid w:val="00311B69"/>
    <w:rsid w:val="003163AD"/>
    <w:rsid w:val="003165EF"/>
    <w:rsid w:val="00322D7E"/>
    <w:rsid w:val="00325ABC"/>
    <w:rsid w:val="003353EF"/>
    <w:rsid w:val="00335AD0"/>
    <w:rsid w:val="003448FA"/>
    <w:rsid w:val="00352AA6"/>
    <w:rsid w:val="0035700F"/>
    <w:rsid w:val="00360C62"/>
    <w:rsid w:val="00364457"/>
    <w:rsid w:val="00367BF9"/>
    <w:rsid w:val="00381DE3"/>
    <w:rsid w:val="0038672C"/>
    <w:rsid w:val="003A43BB"/>
    <w:rsid w:val="003B2B35"/>
    <w:rsid w:val="003B3C04"/>
    <w:rsid w:val="003B7045"/>
    <w:rsid w:val="003B70CF"/>
    <w:rsid w:val="003C251F"/>
    <w:rsid w:val="003C5DA0"/>
    <w:rsid w:val="003D0F21"/>
    <w:rsid w:val="003D2D40"/>
    <w:rsid w:val="003D5869"/>
    <w:rsid w:val="003D66E7"/>
    <w:rsid w:val="003F1451"/>
    <w:rsid w:val="003F304C"/>
    <w:rsid w:val="00401C8D"/>
    <w:rsid w:val="00431DB6"/>
    <w:rsid w:val="0044214A"/>
    <w:rsid w:val="00443B1F"/>
    <w:rsid w:val="004514B0"/>
    <w:rsid w:val="004565E6"/>
    <w:rsid w:val="004570E2"/>
    <w:rsid w:val="00463889"/>
    <w:rsid w:val="0047404C"/>
    <w:rsid w:val="004853EA"/>
    <w:rsid w:val="00487C52"/>
    <w:rsid w:val="0049506B"/>
    <w:rsid w:val="00496244"/>
    <w:rsid w:val="00497A1F"/>
    <w:rsid w:val="004A4EE9"/>
    <w:rsid w:val="004B27CF"/>
    <w:rsid w:val="004B68D4"/>
    <w:rsid w:val="004C7541"/>
    <w:rsid w:val="004D28E3"/>
    <w:rsid w:val="004D46F3"/>
    <w:rsid w:val="004E0018"/>
    <w:rsid w:val="004E20EF"/>
    <w:rsid w:val="004E512B"/>
    <w:rsid w:val="004E78BF"/>
    <w:rsid w:val="00505C33"/>
    <w:rsid w:val="00507DC0"/>
    <w:rsid w:val="00513FC2"/>
    <w:rsid w:val="00516AAA"/>
    <w:rsid w:val="00527D58"/>
    <w:rsid w:val="005359CC"/>
    <w:rsid w:val="005368CE"/>
    <w:rsid w:val="00541D67"/>
    <w:rsid w:val="0054529C"/>
    <w:rsid w:val="00550B01"/>
    <w:rsid w:val="00551813"/>
    <w:rsid w:val="00551B3E"/>
    <w:rsid w:val="00556EF3"/>
    <w:rsid w:val="005612AA"/>
    <w:rsid w:val="00571948"/>
    <w:rsid w:val="00571CB5"/>
    <w:rsid w:val="0058443F"/>
    <w:rsid w:val="005971E5"/>
    <w:rsid w:val="005D24DA"/>
    <w:rsid w:val="005E4BF3"/>
    <w:rsid w:val="005F4F0E"/>
    <w:rsid w:val="005F5EAB"/>
    <w:rsid w:val="005F6D63"/>
    <w:rsid w:val="00617996"/>
    <w:rsid w:val="00620643"/>
    <w:rsid w:val="006327BD"/>
    <w:rsid w:val="00642474"/>
    <w:rsid w:val="00645177"/>
    <w:rsid w:val="00663891"/>
    <w:rsid w:val="006638BE"/>
    <w:rsid w:val="00663A54"/>
    <w:rsid w:val="00664DB8"/>
    <w:rsid w:val="00677F64"/>
    <w:rsid w:val="00680FA5"/>
    <w:rsid w:val="006907CB"/>
    <w:rsid w:val="0069387D"/>
    <w:rsid w:val="00694744"/>
    <w:rsid w:val="0069521D"/>
    <w:rsid w:val="006972E1"/>
    <w:rsid w:val="006A27BA"/>
    <w:rsid w:val="006A48FA"/>
    <w:rsid w:val="006A687F"/>
    <w:rsid w:val="006B5478"/>
    <w:rsid w:val="006C1289"/>
    <w:rsid w:val="006C5156"/>
    <w:rsid w:val="006C5F5B"/>
    <w:rsid w:val="006C6EDB"/>
    <w:rsid w:val="006D01CA"/>
    <w:rsid w:val="006D4E47"/>
    <w:rsid w:val="006E1812"/>
    <w:rsid w:val="006E2183"/>
    <w:rsid w:val="006F20C7"/>
    <w:rsid w:val="006F3F89"/>
    <w:rsid w:val="006F7962"/>
    <w:rsid w:val="007012D5"/>
    <w:rsid w:val="00703A60"/>
    <w:rsid w:val="00703BC4"/>
    <w:rsid w:val="007047F5"/>
    <w:rsid w:val="00713405"/>
    <w:rsid w:val="00714C86"/>
    <w:rsid w:val="007243A1"/>
    <w:rsid w:val="00726492"/>
    <w:rsid w:val="00726DDE"/>
    <w:rsid w:val="007341F4"/>
    <w:rsid w:val="0074127A"/>
    <w:rsid w:val="00742210"/>
    <w:rsid w:val="00743AF5"/>
    <w:rsid w:val="007503D4"/>
    <w:rsid w:val="00754168"/>
    <w:rsid w:val="00757CB0"/>
    <w:rsid w:val="00766B19"/>
    <w:rsid w:val="007764F8"/>
    <w:rsid w:val="007774B7"/>
    <w:rsid w:val="007915D9"/>
    <w:rsid w:val="007A0D31"/>
    <w:rsid w:val="007A3CE0"/>
    <w:rsid w:val="007A6BEF"/>
    <w:rsid w:val="007A6C03"/>
    <w:rsid w:val="007B45F5"/>
    <w:rsid w:val="007B4919"/>
    <w:rsid w:val="007B6882"/>
    <w:rsid w:val="007D0662"/>
    <w:rsid w:val="007E4503"/>
    <w:rsid w:val="007E6B2F"/>
    <w:rsid w:val="008043B7"/>
    <w:rsid w:val="00805F78"/>
    <w:rsid w:val="00810D4F"/>
    <w:rsid w:val="00812B5E"/>
    <w:rsid w:val="00822770"/>
    <w:rsid w:val="00827252"/>
    <w:rsid w:val="00832A8D"/>
    <w:rsid w:val="00832A9B"/>
    <w:rsid w:val="008441C1"/>
    <w:rsid w:val="00846D15"/>
    <w:rsid w:val="0085107C"/>
    <w:rsid w:val="00854E55"/>
    <w:rsid w:val="00863B38"/>
    <w:rsid w:val="008716F5"/>
    <w:rsid w:val="0087267A"/>
    <w:rsid w:val="00880B8A"/>
    <w:rsid w:val="00896640"/>
    <w:rsid w:val="00896EB0"/>
    <w:rsid w:val="008A18C8"/>
    <w:rsid w:val="008A2F30"/>
    <w:rsid w:val="008A673E"/>
    <w:rsid w:val="008B173D"/>
    <w:rsid w:val="008B59F5"/>
    <w:rsid w:val="008B70F6"/>
    <w:rsid w:val="008C5AB7"/>
    <w:rsid w:val="008C7574"/>
    <w:rsid w:val="008D450E"/>
    <w:rsid w:val="008D7AC1"/>
    <w:rsid w:val="008E0E7C"/>
    <w:rsid w:val="008E305E"/>
    <w:rsid w:val="008E44B2"/>
    <w:rsid w:val="008E7C87"/>
    <w:rsid w:val="009024C4"/>
    <w:rsid w:val="00912020"/>
    <w:rsid w:val="00914513"/>
    <w:rsid w:val="00914BDA"/>
    <w:rsid w:val="00917B1C"/>
    <w:rsid w:val="00926B43"/>
    <w:rsid w:val="00931E2A"/>
    <w:rsid w:val="00934E7A"/>
    <w:rsid w:val="00944973"/>
    <w:rsid w:val="009547A4"/>
    <w:rsid w:val="009648E7"/>
    <w:rsid w:val="00970FC9"/>
    <w:rsid w:val="00975753"/>
    <w:rsid w:val="00981B8C"/>
    <w:rsid w:val="00984D76"/>
    <w:rsid w:val="00992CF3"/>
    <w:rsid w:val="009936CA"/>
    <w:rsid w:val="00996C6B"/>
    <w:rsid w:val="009A152F"/>
    <w:rsid w:val="009A19EE"/>
    <w:rsid w:val="009A1E68"/>
    <w:rsid w:val="009A4736"/>
    <w:rsid w:val="009A7DA5"/>
    <w:rsid w:val="009B21F1"/>
    <w:rsid w:val="009B2608"/>
    <w:rsid w:val="009B4A78"/>
    <w:rsid w:val="009B5018"/>
    <w:rsid w:val="009C57CA"/>
    <w:rsid w:val="009C584A"/>
    <w:rsid w:val="009F1ADE"/>
    <w:rsid w:val="009F6184"/>
    <w:rsid w:val="00A02CB2"/>
    <w:rsid w:val="00A109EC"/>
    <w:rsid w:val="00A1561E"/>
    <w:rsid w:val="00A15644"/>
    <w:rsid w:val="00A15F9C"/>
    <w:rsid w:val="00A17C17"/>
    <w:rsid w:val="00A31C20"/>
    <w:rsid w:val="00A331D9"/>
    <w:rsid w:val="00A336B6"/>
    <w:rsid w:val="00A3570B"/>
    <w:rsid w:val="00A3679A"/>
    <w:rsid w:val="00A404E3"/>
    <w:rsid w:val="00A422B3"/>
    <w:rsid w:val="00A4263D"/>
    <w:rsid w:val="00A50E98"/>
    <w:rsid w:val="00A50F21"/>
    <w:rsid w:val="00A55AB1"/>
    <w:rsid w:val="00A63D20"/>
    <w:rsid w:val="00A64450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3C17"/>
    <w:rsid w:val="00A9650A"/>
    <w:rsid w:val="00A97EC8"/>
    <w:rsid w:val="00AA15EF"/>
    <w:rsid w:val="00AA7947"/>
    <w:rsid w:val="00AC10FA"/>
    <w:rsid w:val="00AD4C30"/>
    <w:rsid w:val="00AD6A6C"/>
    <w:rsid w:val="00AD6B4B"/>
    <w:rsid w:val="00AE1C7C"/>
    <w:rsid w:val="00AE29BB"/>
    <w:rsid w:val="00AF4254"/>
    <w:rsid w:val="00AF5616"/>
    <w:rsid w:val="00B03565"/>
    <w:rsid w:val="00B07F0F"/>
    <w:rsid w:val="00B11E26"/>
    <w:rsid w:val="00B2343A"/>
    <w:rsid w:val="00B32903"/>
    <w:rsid w:val="00B4127D"/>
    <w:rsid w:val="00B44084"/>
    <w:rsid w:val="00B45178"/>
    <w:rsid w:val="00B45EBD"/>
    <w:rsid w:val="00B50BFC"/>
    <w:rsid w:val="00B53146"/>
    <w:rsid w:val="00B62243"/>
    <w:rsid w:val="00B72628"/>
    <w:rsid w:val="00B84E4D"/>
    <w:rsid w:val="00B86380"/>
    <w:rsid w:val="00B90AD0"/>
    <w:rsid w:val="00B92579"/>
    <w:rsid w:val="00B92E8E"/>
    <w:rsid w:val="00BA4177"/>
    <w:rsid w:val="00BA44C2"/>
    <w:rsid w:val="00BA7F6C"/>
    <w:rsid w:val="00BB10D9"/>
    <w:rsid w:val="00BB1BD2"/>
    <w:rsid w:val="00BB2D55"/>
    <w:rsid w:val="00BC0CE9"/>
    <w:rsid w:val="00BC3520"/>
    <w:rsid w:val="00BC3943"/>
    <w:rsid w:val="00BC3AEE"/>
    <w:rsid w:val="00BC4161"/>
    <w:rsid w:val="00BC4F7F"/>
    <w:rsid w:val="00BC779C"/>
    <w:rsid w:val="00BD02F8"/>
    <w:rsid w:val="00BF3CEF"/>
    <w:rsid w:val="00BF65CB"/>
    <w:rsid w:val="00BF7175"/>
    <w:rsid w:val="00C130E9"/>
    <w:rsid w:val="00C15E04"/>
    <w:rsid w:val="00C172FE"/>
    <w:rsid w:val="00C20FB0"/>
    <w:rsid w:val="00C2105A"/>
    <w:rsid w:val="00C2291E"/>
    <w:rsid w:val="00C24728"/>
    <w:rsid w:val="00C41974"/>
    <w:rsid w:val="00C42A39"/>
    <w:rsid w:val="00C55E37"/>
    <w:rsid w:val="00C57067"/>
    <w:rsid w:val="00C57ABF"/>
    <w:rsid w:val="00C57EC6"/>
    <w:rsid w:val="00C61800"/>
    <w:rsid w:val="00C62495"/>
    <w:rsid w:val="00C64180"/>
    <w:rsid w:val="00C71C9A"/>
    <w:rsid w:val="00C73012"/>
    <w:rsid w:val="00C74816"/>
    <w:rsid w:val="00C77166"/>
    <w:rsid w:val="00C77932"/>
    <w:rsid w:val="00C82140"/>
    <w:rsid w:val="00C84BB3"/>
    <w:rsid w:val="00C924D2"/>
    <w:rsid w:val="00CB3B39"/>
    <w:rsid w:val="00CB3E70"/>
    <w:rsid w:val="00CB532E"/>
    <w:rsid w:val="00CC43A7"/>
    <w:rsid w:val="00CC5B19"/>
    <w:rsid w:val="00CC70CD"/>
    <w:rsid w:val="00CE02EE"/>
    <w:rsid w:val="00CE2F80"/>
    <w:rsid w:val="00CE6A2F"/>
    <w:rsid w:val="00CF08A0"/>
    <w:rsid w:val="00CF746F"/>
    <w:rsid w:val="00D03E74"/>
    <w:rsid w:val="00D06324"/>
    <w:rsid w:val="00D06A83"/>
    <w:rsid w:val="00D158E9"/>
    <w:rsid w:val="00D17248"/>
    <w:rsid w:val="00D277DB"/>
    <w:rsid w:val="00D30BFF"/>
    <w:rsid w:val="00D3327B"/>
    <w:rsid w:val="00D3700E"/>
    <w:rsid w:val="00D41FE6"/>
    <w:rsid w:val="00D50DDF"/>
    <w:rsid w:val="00D52161"/>
    <w:rsid w:val="00D55C5F"/>
    <w:rsid w:val="00D57422"/>
    <w:rsid w:val="00D61847"/>
    <w:rsid w:val="00D62DEC"/>
    <w:rsid w:val="00D64B29"/>
    <w:rsid w:val="00D65E35"/>
    <w:rsid w:val="00D77C22"/>
    <w:rsid w:val="00D77F68"/>
    <w:rsid w:val="00D81980"/>
    <w:rsid w:val="00D9137F"/>
    <w:rsid w:val="00DA217C"/>
    <w:rsid w:val="00DA3EB1"/>
    <w:rsid w:val="00DA3ED8"/>
    <w:rsid w:val="00DA50F0"/>
    <w:rsid w:val="00DA7BF1"/>
    <w:rsid w:val="00DB02C2"/>
    <w:rsid w:val="00DB2BD6"/>
    <w:rsid w:val="00DB6C41"/>
    <w:rsid w:val="00DB6F01"/>
    <w:rsid w:val="00DB7AF2"/>
    <w:rsid w:val="00DC5839"/>
    <w:rsid w:val="00DD43A8"/>
    <w:rsid w:val="00DD6902"/>
    <w:rsid w:val="00DF1877"/>
    <w:rsid w:val="00E267C6"/>
    <w:rsid w:val="00E26ACF"/>
    <w:rsid w:val="00E32704"/>
    <w:rsid w:val="00E332F9"/>
    <w:rsid w:val="00E36620"/>
    <w:rsid w:val="00E36B3F"/>
    <w:rsid w:val="00E44BAD"/>
    <w:rsid w:val="00E46782"/>
    <w:rsid w:val="00E55EDE"/>
    <w:rsid w:val="00E666A5"/>
    <w:rsid w:val="00E70406"/>
    <w:rsid w:val="00E71B21"/>
    <w:rsid w:val="00E73F23"/>
    <w:rsid w:val="00E75F49"/>
    <w:rsid w:val="00E83FC7"/>
    <w:rsid w:val="00E916D7"/>
    <w:rsid w:val="00EB5F3F"/>
    <w:rsid w:val="00EC603A"/>
    <w:rsid w:val="00EC6AAB"/>
    <w:rsid w:val="00ED2DA7"/>
    <w:rsid w:val="00EE12EF"/>
    <w:rsid w:val="00EE14A2"/>
    <w:rsid w:val="00EE2C97"/>
    <w:rsid w:val="00EF3766"/>
    <w:rsid w:val="00F06B55"/>
    <w:rsid w:val="00F150B4"/>
    <w:rsid w:val="00F177D1"/>
    <w:rsid w:val="00F20C4A"/>
    <w:rsid w:val="00F45263"/>
    <w:rsid w:val="00F4574E"/>
    <w:rsid w:val="00F45920"/>
    <w:rsid w:val="00F474ED"/>
    <w:rsid w:val="00F50550"/>
    <w:rsid w:val="00F51BB7"/>
    <w:rsid w:val="00F570C6"/>
    <w:rsid w:val="00F61BDF"/>
    <w:rsid w:val="00F641B7"/>
    <w:rsid w:val="00F81B9E"/>
    <w:rsid w:val="00F82022"/>
    <w:rsid w:val="00F823CE"/>
    <w:rsid w:val="00F826A1"/>
    <w:rsid w:val="00F839E9"/>
    <w:rsid w:val="00F87564"/>
    <w:rsid w:val="00F8757C"/>
    <w:rsid w:val="00F912C6"/>
    <w:rsid w:val="00FA1F0D"/>
    <w:rsid w:val="00FA2A0C"/>
    <w:rsid w:val="00FB0ABA"/>
    <w:rsid w:val="00FC1F57"/>
    <w:rsid w:val="00FD0D6C"/>
    <w:rsid w:val="00FD0DB8"/>
    <w:rsid w:val="00FD77E9"/>
    <w:rsid w:val="00FE076C"/>
    <w:rsid w:val="00FE680C"/>
    <w:rsid w:val="00FF18B7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ZnakZnakZnakZnakZnakZnakZnak">
    <w:name w:val="Znak Znak Znak Znak Znak Znak Znak"/>
    <w:basedOn w:val="Normalny"/>
    <w:rsid w:val="009F6184"/>
  </w:style>
  <w:style w:type="paragraph" w:customStyle="1" w:styleId="Default">
    <w:name w:val="Default"/>
    <w:rsid w:val="00AE29B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Poziomnotatki1">
    <w:name w:val="Poziom notatki 1"/>
    <w:basedOn w:val="Normalny"/>
    <w:rsid w:val="00A331D9"/>
    <w:pPr>
      <w:keepNext/>
      <w:widowControl w:val="0"/>
      <w:numPr>
        <w:numId w:val="2"/>
      </w:numPr>
      <w:suppressAutoHyphens/>
      <w:outlineLvl w:val="0"/>
    </w:pPr>
    <w:rPr>
      <w:rFonts w:ascii="Verdana" w:eastAsia="ＭＳ ゴシック" w:hAnsi="Verdana" w:cs="Verdan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A3C45-833C-41A8-B5CA-5E779BEA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6061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2019-11-26T08:24:00Z</cp:lastPrinted>
  <dcterms:created xsi:type="dcterms:W3CDTF">2023-08-23T12:00:00Z</dcterms:created>
  <dcterms:modified xsi:type="dcterms:W3CDTF">2023-08-23T12:00:00Z</dcterms:modified>
</cp:coreProperties>
</file>