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39" w:rsidRPr="008C6881" w:rsidRDefault="0071121A">
      <w:pPr>
        <w:rPr>
          <w:b/>
          <w:sz w:val="28"/>
          <w:szCs w:val="28"/>
        </w:rPr>
      </w:pPr>
      <w:r>
        <w:rPr>
          <w:b/>
          <w:sz w:val="28"/>
          <w:szCs w:val="28"/>
        </w:rPr>
        <w:t>Załącznik nr 2</w:t>
      </w:r>
      <w:bookmarkStart w:id="0" w:name="_GoBack"/>
      <w:bookmarkEnd w:id="0"/>
      <w:r w:rsidR="00335338" w:rsidRPr="008C6881">
        <w:rPr>
          <w:b/>
          <w:sz w:val="28"/>
          <w:szCs w:val="28"/>
        </w:rPr>
        <w:t xml:space="preserve">  Kosztorys ofertowy</w:t>
      </w:r>
    </w:p>
    <w:p w:rsidR="00823573" w:rsidRDefault="00823573" w:rsidP="00823573">
      <w:pPr>
        <w:pStyle w:val="Standard"/>
      </w:pPr>
      <w:r>
        <w:t>Ilość oznaczeń w ciągu 36 mcy</w:t>
      </w:r>
    </w:p>
    <w:p w:rsidR="002512F7" w:rsidRPr="002512F7" w:rsidRDefault="002512F7" w:rsidP="002512F7">
      <w:pPr>
        <w:spacing w:before="100" w:beforeAutospacing="1" w:after="0" w:line="240" w:lineRule="auto"/>
        <w:jc w:val="center"/>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CENTRUM IMMUNOLOGII</w:t>
      </w:r>
    </w:p>
    <w:tbl>
      <w:tblPr>
        <w:tblW w:w="4304" w:type="pct"/>
        <w:tblCellSpacing w:w="0" w:type="dxa"/>
        <w:tblCellMar>
          <w:top w:w="60" w:type="dxa"/>
          <w:left w:w="60" w:type="dxa"/>
          <w:bottom w:w="60" w:type="dxa"/>
          <w:right w:w="60" w:type="dxa"/>
        </w:tblCellMar>
        <w:tblLook w:val="04A0" w:firstRow="1" w:lastRow="0" w:firstColumn="1" w:lastColumn="0" w:noHBand="0" w:noVBand="1"/>
      </w:tblPr>
      <w:tblGrid>
        <w:gridCol w:w="5876"/>
        <w:gridCol w:w="3896"/>
        <w:gridCol w:w="2269"/>
      </w:tblGrid>
      <w:tr w:rsidR="002512F7" w:rsidRPr="002512F7" w:rsidTr="002512F7">
        <w:trPr>
          <w:tblCellSpacing w:w="0" w:type="dxa"/>
        </w:trPr>
        <w:tc>
          <w:tcPr>
            <w:tcW w:w="4058" w:type="pct"/>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Badanie</w:t>
            </w:r>
          </w:p>
        </w:tc>
        <w:tc>
          <w:tcPr>
            <w:tcW w:w="94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Ilość oznaczeń na 36 miesięcy</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 xml:space="preserve">Ocena plazmoblastów przed i po immunizacji antygenami bakteryjnymi oraz wirusowymi </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300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Badanie subpopulacji limfocytów krwi obwodowej (immunofenotyp – limfocyty: B, T, Th, Tc i NK</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750</w:t>
            </w:r>
          </w:p>
        </w:tc>
      </w:tr>
      <w:tr w:rsidR="002512F7" w:rsidRPr="002512F7" w:rsidTr="002512F7">
        <w:trPr>
          <w:tblCellSpacing w:w="0" w:type="dxa"/>
        </w:trPr>
        <w:tc>
          <w:tcPr>
            <w:tcW w:w="244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Badanie subpopulacji limfocytów T aktywowanych</w:t>
            </w:r>
          </w:p>
        </w:tc>
        <w:tc>
          <w:tcPr>
            <w:tcW w:w="161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CD25</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750</w:t>
            </w:r>
          </w:p>
        </w:tc>
      </w:tr>
      <w:tr w:rsidR="002512F7" w:rsidRPr="002512F7" w:rsidTr="002512F7">
        <w:trPr>
          <w:tblCellSpacing w:w="0" w:type="dxa"/>
        </w:trPr>
        <w:tc>
          <w:tcPr>
            <w:tcW w:w="0" w:type="auto"/>
            <w:vMerge/>
            <w:tcBorders>
              <w:top w:val="nil"/>
              <w:left w:val="single" w:sz="6" w:space="0" w:color="000000"/>
              <w:bottom w:val="single" w:sz="6" w:space="0" w:color="000000"/>
              <w:right w:val="nil"/>
            </w:tcBorders>
            <w:hideMark/>
          </w:tcPr>
          <w:p w:rsidR="002512F7" w:rsidRPr="002512F7" w:rsidRDefault="002512F7" w:rsidP="002512F7">
            <w:pPr>
              <w:spacing w:after="0" w:line="240" w:lineRule="auto"/>
              <w:rPr>
                <w:rFonts w:ascii="Times New Roman" w:eastAsia="Times New Roman" w:hAnsi="Times New Roman" w:cs="Times New Roman"/>
                <w:sz w:val="24"/>
                <w:szCs w:val="24"/>
                <w:lang w:eastAsia="pl-PL"/>
              </w:rPr>
            </w:pPr>
          </w:p>
        </w:tc>
        <w:tc>
          <w:tcPr>
            <w:tcW w:w="161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CD69</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75</w:t>
            </w:r>
          </w:p>
        </w:tc>
      </w:tr>
      <w:tr w:rsidR="002512F7" w:rsidRPr="002512F7" w:rsidTr="002512F7">
        <w:trPr>
          <w:tblCellSpacing w:w="0" w:type="dxa"/>
        </w:trPr>
        <w:tc>
          <w:tcPr>
            <w:tcW w:w="0" w:type="auto"/>
            <w:vMerge/>
            <w:tcBorders>
              <w:top w:val="nil"/>
              <w:left w:val="single" w:sz="6" w:space="0" w:color="000000"/>
              <w:bottom w:val="single" w:sz="6" w:space="0" w:color="000000"/>
              <w:right w:val="nil"/>
            </w:tcBorders>
            <w:hideMark/>
          </w:tcPr>
          <w:p w:rsidR="002512F7" w:rsidRPr="002512F7" w:rsidRDefault="002512F7" w:rsidP="002512F7">
            <w:pPr>
              <w:spacing w:after="0" w:line="240" w:lineRule="auto"/>
              <w:rPr>
                <w:rFonts w:ascii="Times New Roman" w:eastAsia="Times New Roman" w:hAnsi="Times New Roman" w:cs="Times New Roman"/>
                <w:sz w:val="24"/>
                <w:szCs w:val="24"/>
                <w:lang w:eastAsia="pl-PL"/>
              </w:rPr>
            </w:pPr>
          </w:p>
        </w:tc>
        <w:tc>
          <w:tcPr>
            <w:tcW w:w="161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HLA-DR</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75</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ilości komórek NK</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aktywności cytotoksycznej komórek NK</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ilościowa limfocytów T z receptorem TCRα/β i TCRγ/δ</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klonalności limfocytów B</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subpopulacji limfocytów T CD4/CD8</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 xml:space="preserve">Ocena ilościowa limfocytów B1 i B2 </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Limfocyty pamięci</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lastRenderedPageBreak/>
              <w:t xml:space="preserve">Ocena ilościowa limfocytów B </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244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color w:val="000000"/>
                <w:sz w:val="24"/>
                <w:szCs w:val="24"/>
                <w:lang w:eastAsia="pl-PL"/>
              </w:rPr>
              <w:t xml:space="preserve">Ocena ekspresji cząsteczek hamujących funkcje układu odpornościowego </w:t>
            </w:r>
          </w:p>
        </w:tc>
        <w:tc>
          <w:tcPr>
            <w:tcW w:w="161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color w:val="000000"/>
                <w:sz w:val="24"/>
                <w:szCs w:val="24"/>
                <w:lang w:eastAsia="pl-PL"/>
              </w:rPr>
              <w:t>PD-1 (CD279)</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750</w:t>
            </w:r>
          </w:p>
        </w:tc>
      </w:tr>
      <w:tr w:rsidR="002512F7" w:rsidRPr="002512F7" w:rsidTr="002512F7">
        <w:trPr>
          <w:tblCellSpacing w:w="0" w:type="dxa"/>
        </w:trPr>
        <w:tc>
          <w:tcPr>
            <w:tcW w:w="0" w:type="auto"/>
            <w:vMerge/>
            <w:tcBorders>
              <w:top w:val="nil"/>
              <w:left w:val="single" w:sz="6" w:space="0" w:color="000000"/>
              <w:bottom w:val="single" w:sz="6" w:space="0" w:color="000000"/>
              <w:right w:val="nil"/>
            </w:tcBorders>
            <w:hideMark/>
          </w:tcPr>
          <w:p w:rsidR="002512F7" w:rsidRPr="002512F7" w:rsidRDefault="002512F7" w:rsidP="002512F7">
            <w:pPr>
              <w:spacing w:after="0" w:line="240" w:lineRule="auto"/>
              <w:rPr>
                <w:rFonts w:ascii="Times New Roman" w:eastAsia="Times New Roman" w:hAnsi="Times New Roman" w:cs="Times New Roman"/>
                <w:sz w:val="24"/>
                <w:szCs w:val="24"/>
                <w:lang w:eastAsia="pl-PL"/>
              </w:rPr>
            </w:pPr>
          </w:p>
        </w:tc>
        <w:tc>
          <w:tcPr>
            <w:tcW w:w="161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color w:val="000000"/>
                <w:sz w:val="24"/>
                <w:szCs w:val="24"/>
                <w:lang w:eastAsia="pl-PL"/>
              </w:rPr>
              <w:t>CTLA-4 (CD152)</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HLA-B27 metodą cytometryczną</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Diagnostyka ALPS (CD95,DNT TCRαβ, DNT TCRγδ)</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 xml:space="preserve">Ocena </w:t>
            </w:r>
            <w:r w:rsidRPr="002512F7">
              <w:rPr>
                <w:rFonts w:ascii="Times New Roman" w:eastAsia="Times New Roman" w:hAnsi="Times New Roman" w:cs="Times New Roman"/>
                <w:color w:val="000000"/>
                <w:sz w:val="24"/>
                <w:szCs w:val="24"/>
                <w:lang w:eastAsia="pl-PL"/>
              </w:rPr>
              <w:t>odsetka</w:t>
            </w:r>
            <w:r w:rsidRPr="002512F7">
              <w:rPr>
                <w:rFonts w:ascii="Times New Roman" w:eastAsia="Times New Roman" w:hAnsi="Times New Roman" w:cs="Times New Roman"/>
                <w:sz w:val="24"/>
                <w:szCs w:val="24"/>
                <w:lang w:eastAsia="pl-PL"/>
              </w:rPr>
              <w:t xml:space="preserve"> komórek NK CD57+ w monitorowaniu terapii Boreliozy</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 xml:space="preserve">Ocena degranulacji bazofili </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300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aktywności chemotaktycznej granulocytów obojętnochłonnych</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72</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immunoglobulin związanych z płytkami krwi</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75</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fagocytarnej aktywności monocytów i granulocytów</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225</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aktywności wybuchu oddechowego monocytów i granulocytów</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225</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ekspresji C</w:t>
            </w:r>
            <w:r w:rsidRPr="002512F7">
              <w:rPr>
                <w:rFonts w:ascii="Times New Roman" w:eastAsia="Times New Roman" w:hAnsi="Times New Roman" w:cs="Times New Roman"/>
                <w:color w:val="000000"/>
                <w:sz w:val="24"/>
                <w:szCs w:val="24"/>
                <w:lang w:eastAsia="pl-PL"/>
              </w:rPr>
              <w:t>D40 i CD40 ligand na limfocytach</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ekspresji molekuł adhezyjnych (CD11a,CD11b,CD11c,CD15s,CD18)</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75</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subpopulacji monocytów</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75</w:t>
            </w:r>
          </w:p>
        </w:tc>
      </w:tr>
      <w:tr w:rsidR="002512F7" w:rsidRPr="002512F7" w:rsidTr="002512F7">
        <w:trPr>
          <w:tblCellSpacing w:w="0" w:type="dxa"/>
        </w:trPr>
        <w:tc>
          <w:tcPr>
            <w:tcW w:w="4058"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val="en-US" w:eastAsia="pl-PL"/>
              </w:rPr>
            </w:pPr>
            <w:r w:rsidRPr="002512F7">
              <w:rPr>
                <w:rFonts w:ascii="Times New Roman" w:eastAsia="Times New Roman" w:hAnsi="Times New Roman" w:cs="Times New Roman"/>
                <w:sz w:val="24"/>
                <w:szCs w:val="24"/>
                <w:lang w:val="en-US" w:eastAsia="pl-PL"/>
              </w:rPr>
              <w:t>Oznaczenie profilu cytokin Th1/Th2/Th17</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150</w:t>
            </w:r>
          </w:p>
        </w:tc>
      </w:tr>
    </w:tbl>
    <w:p w:rsidR="002512F7" w:rsidRPr="002512F7" w:rsidRDefault="002512F7" w:rsidP="002512F7">
      <w:pPr>
        <w:spacing w:before="100" w:beforeAutospacing="1" w:after="0" w:line="240" w:lineRule="auto"/>
        <w:rPr>
          <w:rFonts w:ascii="Times New Roman" w:eastAsia="Times New Roman" w:hAnsi="Times New Roman" w:cs="Times New Roman"/>
          <w:sz w:val="24"/>
          <w:szCs w:val="24"/>
          <w:lang w:val="en-US" w:eastAsia="pl-PL"/>
        </w:rPr>
      </w:pPr>
    </w:p>
    <w:p w:rsidR="00823573" w:rsidRDefault="00823573" w:rsidP="00823573">
      <w:pPr>
        <w:pStyle w:val="Standard"/>
      </w:pPr>
    </w:p>
    <w:p w:rsidR="002512F7" w:rsidRPr="002512F7" w:rsidRDefault="002512F7" w:rsidP="002512F7">
      <w:pPr>
        <w:spacing w:before="100" w:beforeAutospacing="1" w:after="198" w:line="240" w:lineRule="auto"/>
        <w:rPr>
          <w:rFonts w:ascii="Times New Roman" w:eastAsia="Times New Roman" w:hAnsi="Times New Roman" w:cs="Times New Roman"/>
          <w:sz w:val="24"/>
          <w:szCs w:val="24"/>
          <w:lang w:eastAsia="pl-PL"/>
        </w:rPr>
      </w:pPr>
      <w:r w:rsidRPr="002512F7">
        <w:rPr>
          <w:rFonts w:ascii="Liberation Serif" w:eastAsia="Times New Roman" w:hAnsi="Liberation Serif" w:cs="Liberation Serif"/>
          <w:color w:val="000000"/>
          <w:sz w:val="24"/>
          <w:szCs w:val="24"/>
          <w:lang w:eastAsia="pl-PL"/>
        </w:rPr>
        <w:lastRenderedPageBreak/>
        <w:t>PRACOWNIA CYTOMETRII PRZEPŁYWOWEJ ODDZIAŁU HEMATOLOGII I TRANSPLANTACJI SZPIKU</w:t>
      </w:r>
    </w:p>
    <w:tbl>
      <w:tblPr>
        <w:tblW w:w="4304" w:type="pct"/>
        <w:tblCellSpacing w:w="0" w:type="dxa"/>
        <w:tblCellMar>
          <w:top w:w="60" w:type="dxa"/>
          <w:left w:w="60" w:type="dxa"/>
          <w:bottom w:w="60" w:type="dxa"/>
          <w:right w:w="60" w:type="dxa"/>
        </w:tblCellMar>
        <w:tblLook w:val="04A0" w:firstRow="1" w:lastRow="0" w:firstColumn="1" w:lastColumn="0" w:noHBand="0" w:noVBand="1"/>
      </w:tblPr>
      <w:tblGrid>
        <w:gridCol w:w="9772"/>
        <w:gridCol w:w="2269"/>
      </w:tblGrid>
      <w:tr w:rsidR="002512F7" w:rsidRPr="002512F7" w:rsidTr="002512F7">
        <w:trPr>
          <w:tblCellSpacing w:w="0" w:type="dxa"/>
        </w:trPr>
        <w:tc>
          <w:tcPr>
            <w:tcW w:w="405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Badanie</w:t>
            </w:r>
          </w:p>
        </w:tc>
        <w:tc>
          <w:tcPr>
            <w:tcW w:w="94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Ilość oznaczeń na 36 miesięcy</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Screening tube – ocena składu procentowego leukocytów oraz subpopulacji limfocytów: B, T, Th, Tc i NK</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300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MM- diagnostyka szpiczaka plazmocytowego z oceną klonalności plazmocytów</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50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Ocena liczby komórek tucznych (mastocytów)</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PNH - ocena niedoboru lub braku białek błonowych związanych z kotwicą glikozylofosfatydyloinozytolu (GPI) na powierzchni erytrocytów, monocytów i granulocytów</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20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PMR</w:t>
            </w:r>
            <w:r w:rsidRPr="002512F7">
              <w:rPr>
                <w:rFonts w:ascii="Times New Roman" w:eastAsia="Times New Roman" w:hAnsi="Times New Roman" w:cs="Times New Roman"/>
                <w:b/>
                <w:bCs/>
                <w:sz w:val="24"/>
                <w:szCs w:val="24"/>
                <w:lang w:eastAsia="pl-PL"/>
              </w:rPr>
              <w:t xml:space="preserve"> </w:t>
            </w:r>
            <w:r w:rsidRPr="002512F7">
              <w:rPr>
                <w:rFonts w:ascii="Times New Roman" w:eastAsia="Times New Roman" w:hAnsi="Times New Roman" w:cs="Times New Roman"/>
                <w:sz w:val="24"/>
                <w:szCs w:val="24"/>
                <w:lang w:eastAsia="pl-PL"/>
              </w:rPr>
              <w:t>– ocena składu odsetkowego komórek w płynie mózgowo-rdzeniowym</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30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AML (acute myeloid leukemia) – diagnostyka ostrej białaczki szpikowej, ocena odsetka mieloblastów przy rozpoznaniu choroby i ocena MRD (minimal residual disease)</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50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B-ALL</w:t>
            </w:r>
            <w:r w:rsidRPr="002512F7">
              <w:rPr>
                <w:rFonts w:ascii="Times New Roman" w:eastAsia="Times New Roman" w:hAnsi="Times New Roman" w:cs="Times New Roman"/>
                <w:b/>
                <w:bCs/>
                <w:sz w:val="24"/>
                <w:szCs w:val="24"/>
                <w:lang w:eastAsia="pl-PL"/>
              </w:rPr>
              <w:t xml:space="preserve"> </w:t>
            </w:r>
            <w:r w:rsidRPr="002512F7">
              <w:rPr>
                <w:rFonts w:ascii="Times New Roman" w:eastAsia="Times New Roman" w:hAnsi="Times New Roman" w:cs="Times New Roman"/>
                <w:sz w:val="24"/>
                <w:szCs w:val="24"/>
                <w:lang w:eastAsia="pl-PL"/>
              </w:rPr>
              <w:t>(acute lymphoblastic leukemia) – diagnostyka ostrej białaczki limfoblastycznej wywodzącej się z prekursorów limfocytów B, ocena odsetka limfoblastów przy rozpoznaniu choroby i ocena MRD (minimal residual disease)</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20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CLL</w:t>
            </w:r>
            <w:r w:rsidRPr="002512F7">
              <w:rPr>
                <w:rFonts w:ascii="Times New Roman" w:eastAsia="Times New Roman" w:hAnsi="Times New Roman" w:cs="Times New Roman"/>
                <w:b/>
                <w:bCs/>
                <w:sz w:val="24"/>
                <w:szCs w:val="24"/>
                <w:lang w:eastAsia="pl-PL"/>
              </w:rPr>
              <w:t xml:space="preserve"> </w:t>
            </w:r>
            <w:r w:rsidRPr="002512F7">
              <w:rPr>
                <w:rFonts w:ascii="Times New Roman" w:eastAsia="Times New Roman" w:hAnsi="Times New Roman" w:cs="Times New Roman"/>
                <w:sz w:val="24"/>
                <w:szCs w:val="24"/>
                <w:lang w:eastAsia="pl-PL"/>
              </w:rPr>
              <w:t>(chronic lymphocytic leukemia) – diagnostyka przewlekłej białaczki limfocytowej, ocena odsetka nieprawidłowych, monoklonalnych limfocytów B oraz ekspresji markerów prognostycznych (CD38, ZAP-70)</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200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HCL (hairy cell leukemia) – diagnostyka białaczki włochatokomórkowej, ocena odsetka nowotworowych komórek linii B układu chłonnego</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lastRenderedPageBreak/>
              <w:t>pozostałe B-NHL – diagnostyka innych chłoniaków wywodzących się z linii limfocyta B: MCL – chłoniak z komórek płaszcza, DLBCL – chłoniak rozlany z dużych limfocytów B, MZL – chłoniak strefy brzeżnej, FL – chłoniak grudkowy, MW – makroglobulinemia Waldenstr</w:t>
            </w:r>
            <w:r w:rsidRPr="002512F7">
              <w:rPr>
                <w:rFonts w:ascii="Liberation Serif" w:eastAsia="Times New Roman" w:hAnsi="Liberation Serif" w:cs="Liberation Serif"/>
                <w:sz w:val="24"/>
                <w:szCs w:val="24"/>
                <w:lang w:eastAsia="pl-PL"/>
              </w:rPr>
              <w:t>öma, BL – chłoniak Burkitta</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100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T-NHL - diagnostyka chłoniaków wywodzących się z obwodowych limfocytów T (PTCL): PTCL-NOS – chłoniak z obwodowych komórek T bliżej nieokreślony, ALCL – chłoniak anaplastyczny wielkokomórkowy, AITL – chłoniak angioimmunoblastyczny T-komórkowy</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50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T/NK-LGL – diagnostyka chłoniaków z dużych, ziarnistych limfocytów T/NK</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20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SS</w:t>
            </w:r>
            <w:r w:rsidRPr="002512F7">
              <w:rPr>
                <w:rFonts w:ascii="Times New Roman" w:eastAsia="Times New Roman" w:hAnsi="Times New Roman" w:cs="Times New Roman"/>
                <w:b/>
                <w:bCs/>
                <w:sz w:val="24"/>
                <w:szCs w:val="24"/>
                <w:lang w:eastAsia="pl-PL"/>
              </w:rPr>
              <w:t xml:space="preserve"> </w:t>
            </w:r>
            <w:r w:rsidRPr="002512F7">
              <w:rPr>
                <w:rFonts w:ascii="Times New Roman" w:eastAsia="Times New Roman" w:hAnsi="Times New Roman" w:cs="Times New Roman"/>
                <w:sz w:val="24"/>
                <w:szCs w:val="24"/>
                <w:lang w:eastAsia="pl-PL"/>
              </w:rPr>
              <w:t>(S</w:t>
            </w:r>
            <w:r w:rsidRPr="002512F7">
              <w:rPr>
                <w:rFonts w:ascii="Liberation Serif" w:eastAsia="Times New Roman" w:hAnsi="Liberation Serif" w:cs="Liberation Serif"/>
                <w:sz w:val="24"/>
                <w:szCs w:val="24"/>
                <w:lang w:eastAsia="pl-PL"/>
              </w:rPr>
              <w:t>é</w:t>
            </w:r>
            <w:r w:rsidRPr="002512F7">
              <w:rPr>
                <w:rFonts w:ascii="Times New Roman" w:eastAsia="Times New Roman" w:hAnsi="Times New Roman" w:cs="Times New Roman"/>
                <w:sz w:val="24"/>
                <w:szCs w:val="24"/>
                <w:lang w:eastAsia="pl-PL"/>
              </w:rPr>
              <w:t>zary syndrom) – diagnostyka zespołu S</w:t>
            </w:r>
            <w:r w:rsidRPr="002512F7">
              <w:rPr>
                <w:rFonts w:ascii="Liberation Serif" w:eastAsia="Times New Roman" w:hAnsi="Liberation Serif" w:cs="Liberation Serif"/>
                <w:sz w:val="24"/>
                <w:szCs w:val="24"/>
                <w:lang w:eastAsia="pl-PL"/>
              </w:rPr>
              <w:t>é</w:t>
            </w:r>
            <w:r w:rsidRPr="002512F7">
              <w:rPr>
                <w:rFonts w:ascii="Times New Roman" w:eastAsia="Times New Roman" w:hAnsi="Times New Roman" w:cs="Times New Roman"/>
                <w:sz w:val="24"/>
                <w:szCs w:val="24"/>
                <w:lang w:eastAsia="pl-PL"/>
              </w:rPr>
              <w:t>zary’ego, agresywnej postaci chłoniaka T-komórkowego skóry, ocena liczby krążących komórek S</w:t>
            </w:r>
            <w:r w:rsidRPr="002512F7">
              <w:rPr>
                <w:rFonts w:ascii="Liberation Serif" w:eastAsia="Times New Roman" w:hAnsi="Liberation Serif" w:cs="Liberation Serif"/>
                <w:sz w:val="24"/>
                <w:szCs w:val="24"/>
                <w:lang w:eastAsia="pl-PL"/>
              </w:rPr>
              <w:t>é</w:t>
            </w:r>
            <w:r w:rsidRPr="002512F7">
              <w:rPr>
                <w:rFonts w:ascii="Times New Roman" w:eastAsia="Times New Roman" w:hAnsi="Times New Roman" w:cs="Times New Roman"/>
                <w:sz w:val="24"/>
                <w:szCs w:val="24"/>
                <w:lang w:eastAsia="pl-PL"/>
              </w:rPr>
              <w:t>zary’ego</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20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T-ALL/T-LBL (T - acute lymphoblastic leukemia, T – lymphoblastic lymphoma) – diagnostyka białaczek/chłoniaków wywodzących się z komórek prekursorowych limfocytów T, ocena zajęcia szpiku przez limfoblasty</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10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 xml:space="preserve">MDS (myelodysplastic syndrome) </w:t>
            </w:r>
            <w:r w:rsidRPr="002512F7">
              <w:rPr>
                <w:rFonts w:ascii="Liberation Serif" w:eastAsia="Times New Roman" w:hAnsi="Liberation Serif" w:cs="Liberation Serif"/>
                <w:sz w:val="24"/>
                <w:szCs w:val="24"/>
                <w:lang w:eastAsia="pl-PL"/>
              </w:rPr>
              <w:t xml:space="preserve">zespół </w:t>
            </w:r>
            <w:r w:rsidRPr="002512F7">
              <w:rPr>
                <w:rFonts w:ascii="Times New Roman" w:eastAsia="Times New Roman" w:hAnsi="Times New Roman" w:cs="Times New Roman"/>
                <w:sz w:val="24"/>
                <w:szCs w:val="24"/>
                <w:lang w:eastAsia="pl-PL"/>
              </w:rPr>
              <w:t>mielodysplastyczny</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50</w:t>
            </w:r>
          </w:p>
        </w:tc>
      </w:tr>
      <w:tr w:rsidR="002512F7" w:rsidRPr="002512F7" w:rsidTr="002512F7">
        <w:trPr>
          <w:tblCellSpacing w:w="0" w:type="dxa"/>
        </w:trPr>
        <w:tc>
          <w:tcPr>
            <w:tcW w:w="4058" w:type="pct"/>
            <w:tcBorders>
              <w:top w:val="nil"/>
              <w:left w:val="single" w:sz="6" w:space="0" w:color="000000"/>
              <w:bottom w:val="single" w:sz="6" w:space="0" w:color="000000"/>
              <w:right w:val="nil"/>
            </w:tcBorders>
            <w:tcMar>
              <w:top w:w="0" w:type="dxa"/>
              <w:left w:w="57" w:type="dxa"/>
              <w:bottom w:w="57" w:type="dxa"/>
              <w:right w:w="0"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Stem Cells – ocena ilościowa komórek macierzystych CD34+ oraz ich żywotności we krwi obwodowej pacjentów w trakcie mobilizacji oraz w preparatach komórkowych po aferezie</w:t>
            </w:r>
          </w:p>
        </w:tc>
        <w:tc>
          <w:tcPr>
            <w:tcW w:w="94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12F7" w:rsidRPr="002512F7" w:rsidRDefault="002512F7" w:rsidP="002512F7">
            <w:pPr>
              <w:spacing w:before="100" w:beforeAutospacing="1" w:after="142" w:line="276" w:lineRule="auto"/>
              <w:rPr>
                <w:rFonts w:ascii="Times New Roman" w:eastAsia="Times New Roman" w:hAnsi="Times New Roman" w:cs="Times New Roman"/>
                <w:sz w:val="24"/>
                <w:szCs w:val="24"/>
                <w:lang w:eastAsia="pl-PL"/>
              </w:rPr>
            </w:pPr>
            <w:r w:rsidRPr="002512F7">
              <w:rPr>
                <w:rFonts w:ascii="Times New Roman" w:eastAsia="Times New Roman" w:hAnsi="Times New Roman" w:cs="Times New Roman"/>
                <w:sz w:val="24"/>
                <w:szCs w:val="24"/>
                <w:lang w:eastAsia="pl-PL"/>
              </w:rPr>
              <w:t>300</w:t>
            </w:r>
          </w:p>
        </w:tc>
      </w:tr>
    </w:tbl>
    <w:p w:rsidR="002512F7" w:rsidRPr="002512F7" w:rsidRDefault="002512F7" w:rsidP="002512F7">
      <w:pPr>
        <w:spacing w:before="100" w:beforeAutospacing="1" w:after="240" w:line="240" w:lineRule="auto"/>
        <w:ind w:left="1083"/>
        <w:rPr>
          <w:rFonts w:ascii="Times New Roman" w:eastAsia="Times New Roman" w:hAnsi="Times New Roman" w:cs="Times New Roman"/>
          <w:sz w:val="24"/>
          <w:szCs w:val="24"/>
          <w:lang w:val="en-US" w:eastAsia="pl-PL"/>
        </w:rPr>
      </w:pPr>
    </w:p>
    <w:p w:rsidR="00423C26" w:rsidRDefault="00423C26" w:rsidP="00423C26">
      <w:pPr>
        <w:pBdr>
          <w:bottom w:val="single" w:sz="6" w:space="1" w:color="000000"/>
        </w:pBdr>
        <w:spacing w:before="100" w:beforeAutospacing="1" w:after="0" w:line="240" w:lineRule="auto"/>
        <w:rPr>
          <w:rFonts w:ascii="Times New Roman" w:eastAsia="Times New Roman" w:hAnsi="Times New Roman" w:cs="Times New Roman"/>
          <w:color w:val="000000"/>
          <w:sz w:val="24"/>
          <w:szCs w:val="24"/>
          <w:lang w:eastAsia="pl-PL"/>
        </w:rPr>
      </w:pPr>
    </w:p>
    <w:p w:rsidR="00423C26" w:rsidRDefault="00423C26" w:rsidP="00423C26">
      <w:pPr>
        <w:pBdr>
          <w:bottom w:val="single" w:sz="6" w:space="1" w:color="000000"/>
        </w:pBdr>
        <w:spacing w:before="100" w:beforeAutospacing="1" w:after="0" w:line="240" w:lineRule="auto"/>
        <w:rPr>
          <w:rFonts w:ascii="Times New Roman" w:eastAsia="Times New Roman" w:hAnsi="Times New Roman" w:cs="Times New Roman"/>
          <w:color w:val="000000"/>
          <w:sz w:val="24"/>
          <w:szCs w:val="24"/>
          <w:lang w:eastAsia="pl-PL"/>
        </w:rPr>
      </w:pPr>
    </w:p>
    <w:p w:rsidR="00423C26" w:rsidRPr="00423C26" w:rsidRDefault="00423C26" w:rsidP="00423C26">
      <w:pPr>
        <w:pBdr>
          <w:bottom w:val="single" w:sz="6" w:space="1" w:color="000000"/>
        </w:pBdr>
        <w:spacing w:before="100" w:beforeAutospacing="1" w:after="0" w:line="240"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Cytometr przepływowy przeznaczony do immunofe</w:t>
      </w:r>
      <w:r>
        <w:rPr>
          <w:rFonts w:ascii="Times New Roman" w:eastAsia="Times New Roman" w:hAnsi="Times New Roman" w:cs="Times New Roman"/>
          <w:color w:val="000000"/>
          <w:sz w:val="24"/>
          <w:szCs w:val="24"/>
          <w:lang w:eastAsia="pl-PL"/>
        </w:rPr>
        <w:t xml:space="preserve">notypowania wraz z osprzętem </w:t>
      </w:r>
      <w:r w:rsidRPr="00423C26">
        <w:rPr>
          <w:rFonts w:ascii="Times New Roman" w:eastAsia="Times New Roman" w:hAnsi="Times New Roman" w:cs="Times New Roman"/>
          <w:color w:val="000000"/>
          <w:sz w:val="24"/>
          <w:szCs w:val="24"/>
          <w:lang w:eastAsia="pl-PL"/>
        </w:rPr>
        <w:t>zestawem odczynników, kal</w:t>
      </w:r>
      <w:r>
        <w:rPr>
          <w:rFonts w:ascii="Times New Roman" w:eastAsia="Times New Roman" w:hAnsi="Times New Roman" w:cs="Times New Roman"/>
          <w:color w:val="000000"/>
          <w:sz w:val="24"/>
          <w:szCs w:val="24"/>
          <w:lang w:eastAsia="pl-PL"/>
        </w:rPr>
        <w:t>ibratorów, kontroli oraz płynów</w:t>
      </w:r>
    </w:p>
    <w:p w:rsidR="00423C26" w:rsidRPr="00423C26" w:rsidRDefault="00423C26" w:rsidP="00423C26">
      <w:pPr>
        <w:pBdr>
          <w:bottom w:val="single" w:sz="6" w:space="1" w:color="000000"/>
        </w:pBdr>
        <w:spacing w:before="100" w:beforeAutospacing="1" w:after="0" w:line="240" w:lineRule="auto"/>
        <w:rPr>
          <w:rFonts w:ascii="Times New Roman" w:eastAsia="Times New Roman" w:hAnsi="Times New Roman" w:cs="Times New Roman"/>
          <w:sz w:val="24"/>
          <w:szCs w:val="24"/>
          <w:lang w:eastAsia="pl-PL"/>
        </w:rPr>
      </w:pPr>
    </w:p>
    <w:p w:rsidR="00423C26" w:rsidRPr="00423C26" w:rsidRDefault="00423C26" w:rsidP="00423C26">
      <w:pPr>
        <w:spacing w:before="100" w:beforeAutospacing="1" w:after="0" w:line="240" w:lineRule="auto"/>
        <w:rPr>
          <w:rFonts w:ascii="Times New Roman" w:eastAsia="Times New Roman" w:hAnsi="Times New Roman" w:cs="Times New Roman"/>
          <w:sz w:val="24"/>
          <w:szCs w:val="24"/>
          <w:lang w:eastAsia="pl-PL"/>
        </w:rPr>
      </w:pPr>
    </w:p>
    <w:p w:rsidR="00423C26" w:rsidRPr="00423C26" w:rsidRDefault="00423C26" w:rsidP="00423C26">
      <w:pPr>
        <w:spacing w:before="100" w:beforeAutospacing="1" w:after="0" w:line="240" w:lineRule="auto"/>
        <w:rPr>
          <w:rFonts w:ascii="Times New Roman" w:eastAsia="Times New Roman" w:hAnsi="Times New Roman" w:cs="Times New Roman"/>
          <w:sz w:val="24"/>
          <w:szCs w:val="24"/>
          <w:lang w:eastAsia="pl-PL"/>
        </w:rPr>
      </w:pPr>
    </w:p>
    <w:p w:rsidR="00423C26" w:rsidRPr="00423C26" w:rsidRDefault="00423C26" w:rsidP="00423C26">
      <w:pPr>
        <w:spacing w:before="100" w:beforeAutospacing="1" w:after="0" w:line="240" w:lineRule="auto"/>
        <w:rPr>
          <w:rFonts w:ascii="Times New Roman" w:eastAsia="Times New Roman" w:hAnsi="Times New Roman" w:cs="Times New Roman"/>
          <w:sz w:val="24"/>
          <w:szCs w:val="24"/>
          <w:lang w:eastAsia="pl-PL"/>
        </w:rPr>
      </w:pPr>
    </w:p>
    <w:tbl>
      <w:tblPr>
        <w:tblW w:w="12892" w:type="dxa"/>
        <w:tblCellSpacing w:w="0" w:type="dxa"/>
        <w:tblCellMar>
          <w:top w:w="30" w:type="dxa"/>
          <w:left w:w="30" w:type="dxa"/>
          <w:bottom w:w="30" w:type="dxa"/>
          <w:right w:w="30" w:type="dxa"/>
        </w:tblCellMar>
        <w:tblLook w:val="04A0" w:firstRow="1" w:lastRow="0" w:firstColumn="1" w:lastColumn="0" w:noHBand="0" w:noVBand="1"/>
      </w:tblPr>
      <w:tblGrid>
        <w:gridCol w:w="3992"/>
        <w:gridCol w:w="4138"/>
        <w:gridCol w:w="1957"/>
        <w:gridCol w:w="1104"/>
        <w:gridCol w:w="1701"/>
      </w:tblGrid>
      <w:tr w:rsidR="00685C70" w:rsidRPr="00423C26" w:rsidTr="00685C70">
        <w:trPr>
          <w:trHeight w:val="645"/>
          <w:tblCellSpacing w:w="0" w:type="dxa"/>
        </w:trPr>
        <w:tc>
          <w:tcPr>
            <w:tcW w:w="399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Odczynniki do wykorzystania w oznaczeniach cytometrycznych wykonywanych na ludzkim materiale biologicznym</w:t>
            </w:r>
          </w:p>
        </w:tc>
        <w:tc>
          <w:tcPr>
            <w:tcW w:w="413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Klon</w:t>
            </w:r>
          </w:p>
        </w:tc>
        <w:tc>
          <w:tcPr>
            <w:tcW w:w="1957"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Fluorochrom</w:t>
            </w:r>
          </w:p>
        </w:tc>
        <w:tc>
          <w:tcPr>
            <w:tcW w:w="1104"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Status</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Ilość testów</w:t>
            </w:r>
            <w:r w:rsidRPr="00423C26">
              <w:rPr>
                <w:rFonts w:ascii="Times New Roman" w:eastAsia="Times New Roman" w:hAnsi="Times New Roman" w:cs="Times New Roman"/>
                <w:sz w:val="24"/>
                <w:szCs w:val="24"/>
                <w:lang w:eastAsia="pl-PL"/>
              </w:rPr>
              <w:t xml:space="preserve"> lub</w:t>
            </w:r>
            <w:r>
              <w:rPr>
                <w:rFonts w:ascii="Times New Roman" w:eastAsia="Times New Roman" w:hAnsi="Times New Roman" w:cs="Times New Roman"/>
                <w:sz w:val="24"/>
                <w:szCs w:val="24"/>
                <w:lang w:eastAsia="pl-PL"/>
              </w:rPr>
              <w:t xml:space="preserve"> kontroli lub</w:t>
            </w:r>
            <w:r w:rsidRPr="00423C26">
              <w:rPr>
                <w:rFonts w:ascii="Times New Roman" w:eastAsia="Times New Roman" w:hAnsi="Times New Roman" w:cs="Times New Roman"/>
                <w:sz w:val="24"/>
                <w:szCs w:val="24"/>
                <w:lang w:eastAsia="pl-PL"/>
              </w:rPr>
              <w:t xml:space="preserve"> objętość</w:t>
            </w:r>
          </w:p>
        </w:tc>
      </w:tr>
      <w:tr w:rsidR="00685C70" w:rsidRPr="00423C26" w:rsidTr="00685C70">
        <w:trPr>
          <w:trHeight w:val="660"/>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IgD</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IA6-2 (δ-IA6-2)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BB700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IgM</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G20-127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BV480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CD19</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4G7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CD38</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HB7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CD27</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L128</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423C26">
              <w:rPr>
                <w:rFonts w:ascii="Times New Roman" w:eastAsia="Times New Roman" w:hAnsi="Times New Roman" w:cs="Times New Roman"/>
                <w:sz w:val="24"/>
                <w:szCs w:val="24"/>
                <w:lang w:eastAsia="pl-PL"/>
              </w:rPr>
              <w:t>50 testów</w:t>
            </w:r>
          </w:p>
        </w:tc>
      </w:tr>
      <w:tr w:rsidR="00685C70" w:rsidRPr="00423C26" w:rsidTr="00685C70">
        <w:trPr>
          <w:trHeight w:val="720"/>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Koktajl przeciwciał służący do oznaczenia komórek T, B oraz NK wraz z probówkami pozwalającymi na automatyczne przeliczenie wartości procentowych na bezwzględne</w:t>
            </w:r>
          </w:p>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(CD3/CD16+56/CD45/CD4/CD19/CD8)</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SK7,B73.1,NCAM16.2,2D1,SK3,SJ25C1, SK1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val="en-US" w:eastAsia="pl-PL"/>
              </w:rPr>
            </w:pPr>
            <w:r w:rsidRPr="00423C26">
              <w:rPr>
                <w:rFonts w:ascii="Times New Roman" w:eastAsia="Times New Roman" w:hAnsi="Times New Roman" w:cs="Times New Roman"/>
                <w:sz w:val="24"/>
                <w:szCs w:val="24"/>
                <w:lang w:val="en-US" w:eastAsia="pl-PL"/>
              </w:rPr>
              <w:t>FITC,PE, PerCP-Cy™5.5,PE-Cy™7, APC,APC-Cy7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CD19</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SJ25C1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Koktajl przeciwciał służący do oznaczenia subpopulacji limfocytów T </w:t>
            </w:r>
          </w:p>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CD3/CD8/CD45/CD4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SK7,SK1,SK3,SK3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FITC,PE,APC,APC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CD25 (IL-2 receptor łańcucha α)</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2A3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CD69 (Bardzo wczesny antygen aktywacji)</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L78</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Koktajl przeciwciał służący do oznaczenia antygenu HLA-DR na limfocytach T (CD3)</w:t>
            </w:r>
          </w:p>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CD3/HLA-DR</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SK7,L243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Koktajl przeciwciał służący do ustawienia bramki limfocytarnej w procesie immunofenotypowania CD45/CD14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2D1,MφP9</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0 testów</w:t>
            </w:r>
          </w:p>
        </w:tc>
      </w:tr>
      <w:tr w:rsidR="00685C70" w:rsidRPr="00423C26" w:rsidTr="00685C70">
        <w:trPr>
          <w:trHeight w:val="70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Koktajl przeciwciał służący do oznaczenia komórek NK wraz z probówkami pozwalającymi na automatyczne przeliczenie wartości procentowych na bezwzględne</w:t>
            </w:r>
          </w:p>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CD3/CD16+CD56/CD45 </w:t>
            </w:r>
          </w:p>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SK7,B73.1,NCAM16.2,2D1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FITC,PE,PE,PerCP</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0 testów</w:t>
            </w:r>
          </w:p>
        </w:tc>
      </w:tr>
      <w:tr w:rsidR="00685C70" w:rsidRPr="00423C26" w:rsidTr="00685C70">
        <w:trPr>
          <w:trHeight w:val="70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Gotowy do użycia zestaw (kit) do ilościowej oceny aktywności cytotoksycznej komórek NK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Koktajl przeciwciał służący do oceny TCRαβ oraz TCRγδ na limfocytach T (CD3)</w:t>
            </w:r>
          </w:p>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TCRαβ/TCRγδ/CD3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WT31,11F2,SK7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CD8</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Przeciwciało monoklonalne skierowane przeciwko antygenowi CD45 (Ly-5)</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2D1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V500-C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9</w:t>
            </w:r>
            <w:r w:rsidRPr="00423C26">
              <w:rPr>
                <w:rFonts w:ascii="Times New Roman" w:eastAsia="Times New Roman" w:hAnsi="Times New Roman" w:cs="Times New Roman"/>
                <w:sz w:val="24"/>
                <w:szCs w:val="24"/>
                <w:lang w:eastAsia="pl-PL"/>
              </w:rPr>
              <w:t xml:space="preserve">00 testów </w:t>
            </w:r>
          </w:p>
        </w:tc>
      </w:tr>
      <w:tr w:rsidR="00685C70" w:rsidRPr="00423C26" w:rsidTr="00685C70">
        <w:trPr>
          <w:trHeight w:val="52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 xml:space="preserve">Koktajl przeciwciał służący do oznaczenia subpopulacji limfocytów T </w:t>
            </w:r>
            <w:r w:rsidRPr="00423C26">
              <w:rPr>
                <w:rFonts w:ascii="Times New Roman" w:eastAsia="Times New Roman" w:hAnsi="Times New Roman" w:cs="Times New Roman"/>
                <w:color w:val="000000"/>
                <w:sz w:val="24"/>
                <w:szCs w:val="24"/>
                <w:lang w:eastAsia="pl-PL"/>
              </w:rPr>
              <w:lastRenderedPageBreak/>
              <w:t>wraz z probówkami pozwalającymi na automatyczne przeliczenie wartości procentowych na bezwzględne</w:t>
            </w:r>
          </w:p>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CD3/CD8/CD45/CD4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SK7,SK1,SK3,SK3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FITC,PE,APC,APC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Koktajl przeciwciał służący do oznaczenia antygenu CD5 na limfocytach B (CD19)</w:t>
            </w:r>
          </w:p>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CD5/CD19</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L17F12,SJ25C1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CD127 (IL-7 receptor łańcucha α)</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HIL-7R-M21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BV510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CD197 (CCR7)</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3D12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BV510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CD20</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L27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CD22 (BL-CAM)</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S-HCL-1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CD279 (PD-1)</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MIH4</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BV421</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Przeciwciało monoklonalne skierowane przeciwko antygenowi CD152 (CTLA-4)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BNI3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BV786</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423C26">
              <w:rPr>
                <w:rFonts w:ascii="Times New Roman" w:eastAsia="Times New Roman" w:hAnsi="Times New Roman" w:cs="Times New Roman"/>
                <w:sz w:val="24"/>
                <w:szCs w:val="24"/>
                <w:lang w:eastAsia="pl-PL"/>
              </w:rPr>
              <w:t>50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 xml:space="preserve">Gotowy do użycia zestaw (kit) do jakościowej oceny ekspresji antygenu HLA-B27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423C26">
              <w:rPr>
                <w:rFonts w:ascii="Times New Roman" w:eastAsia="Times New Roman" w:hAnsi="Times New Roman" w:cs="Times New Roman"/>
                <w:sz w:val="24"/>
                <w:szCs w:val="24"/>
                <w:lang w:eastAsia="pl-PL"/>
              </w:rPr>
              <w:t>50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Koktajl przeciwciał skierowanych przeciwko łańcuchom κ i λ na limfocytach B (CD19)</w:t>
            </w:r>
          </w:p>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κ/λ/CD19</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TB28-2,1-155-2,SJ25C1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423C26">
              <w:rPr>
                <w:rFonts w:ascii="Times New Roman" w:eastAsia="Times New Roman" w:hAnsi="Times New Roman" w:cs="Times New Roman"/>
                <w:sz w:val="24"/>
                <w:szCs w:val="24"/>
                <w:lang w:eastAsia="pl-PL"/>
              </w:rPr>
              <w:t>50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CD95 (Fas/APO-1)</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DX2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Koktajl przeciwciał skierowanych przeciwko antygenom CD57/CD16/CD3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HNK-1,B73.1,SK7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423C26">
              <w:rPr>
                <w:rFonts w:ascii="Times New Roman" w:eastAsia="Times New Roman" w:hAnsi="Times New Roman" w:cs="Times New Roman"/>
                <w:sz w:val="24"/>
                <w:szCs w:val="24"/>
                <w:lang w:eastAsia="pl-PL"/>
              </w:rPr>
              <w:t>50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CD56 (N-CAM)</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NCAM16.2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00 testów</w:t>
            </w:r>
          </w:p>
        </w:tc>
      </w:tr>
      <w:tr w:rsidR="00685C70" w:rsidRPr="00423C26" w:rsidTr="00685C70">
        <w:trPr>
          <w:trHeight w:val="900"/>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Gotowy do użycia zestaw (kit) do ilościowej oceny degranulacji bazofili we krwi pełnej</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00 testów</w:t>
            </w:r>
          </w:p>
        </w:tc>
      </w:tr>
      <w:tr w:rsidR="00685C70" w:rsidRPr="00423C26" w:rsidTr="00685C70">
        <w:trPr>
          <w:trHeight w:val="900"/>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 xml:space="preserve">Gotowy do użycia zestaw (kit) do ilościowej oceny </w:t>
            </w:r>
          </w:p>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lastRenderedPageBreak/>
              <w:t>chemotaksji neutrofili</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96</w:t>
            </w:r>
            <w:r w:rsidRPr="00423C26">
              <w:rPr>
                <w:rFonts w:ascii="Times New Roman" w:eastAsia="Times New Roman" w:hAnsi="Times New Roman" w:cs="Times New Roman"/>
                <w:sz w:val="24"/>
                <w:szCs w:val="24"/>
                <w:lang w:eastAsia="pl-PL"/>
              </w:rPr>
              <w:t xml:space="preserve"> testów</w:t>
            </w:r>
          </w:p>
        </w:tc>
      </w:tr>
      <w:tr w:rsidR="00685C70" w:rsidRPr="00423C26" w:rsidTr="00685C70">
        <w:trPr>
          <w:trHeight w:val="900"/>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Gotowy do użycia zestaw (kit) do ilościowej oceny płytek krwi związanych z immunoglobulinami</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w:t>
            </w:r>
            <w:r w:rsidRPr="00423C26">
              <w:rPr>
                <w:rFonts w:ascii="Times New Roman" w:eastAsia="Times New Roman" w:hAnsi="Times New Roman" w:cs="Times New Roman"/>
                <w:sz w:val="24"/>
                <w:szCs w:val="24"/>
                <w:lang w:eastAsia="pl-PL"/>
              </w:rPr>
              <w:t xml:space="preserve"> testów</w:t>
            </w:r>
          </w:p>
        </w:tc>
      </w:tr>
      <w:tr w:rsidR="00685C70" w:rsidRPr="00423C26" w:rsidTr="00685C70">
        <w:trPr>
          <w:trHeight w:val="900"/>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Gotowy do użycia zestaw (kit) do ilościowej oceny wybuchu oddechowego monocytów i granulocytów we krwi pełnej</w:t>
            </w:r>
            <w:r w:rsidRPr="00423C26">
              <w:rPr>
                <w:rFonts w:ascii="Times New Roman" w:eastAsia="Times New Roman" w:hAnsi="Times New Roman" w:cs="Times New Roman"/>
                <w:color w:val="C9211E"/>
                <w:sz w:val="24"/>
                <w:szCs w:val="24"/>
                <w:lang w:eastAsia="pl-PL"/>
              </w:rPr>
              <w:t xml:space="preserve">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00 testów</w:t>
            </w:r>
          </w:p>
        </w:tc>
      </w:tr>
      <w:tr w:rsidR="00685C70" w:rsidRPr="00423C26" w:rsidTr="00685C70">
        <w:trPr>
          <w:trHeight w:val="900"/>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Gotowy do użycia zestaw (kit) do ilościowej oceny fagocytozy we krwi pełnej</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CD40</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5C3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CD154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89-76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CD11a (LFA-1a)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G-25.2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CD11b/Mac-1 (CR3)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D12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 xml:space="preserve">Przeciwciało monoklonalne skierowane przeciwko antygenowi CD11c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S-HCL-3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Przeciwciało monoklonalne skierowane przeciwko antygenowi CD15s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CSLEX1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BV421</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50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CD18</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L130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MϕP9</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CD16</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B73.1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CD192 (CCR2)</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48607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BV421</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CX3CR1</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2A9-1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BB515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Koktajl przeciwciał skierowanych przeciwko antygenom CD14/CD64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MϕP9 ,MD22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Liberation Serif" w:eastAsia="Times New Roman" w:hAnsi="Liberation Serif" w:cs="Liberation Serif"/>
                <w:sz w:val="24"/>
                <w:szCs w:val="24"/>
                <w:lang w:eastAsia="pl-PL"/>
              </w:rPr>
              <w:t xml:space="preserve">Przeciwciało monoklonalne skierowane przeciwko antygenowi HLA-DR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L243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Liberation Serif" w:eastAsia="Times New Roman" w:hAnsi="Liberation Serif" w:cs="Liberation Serif"/>
                <w:color w:val="000000"/>
                <w:sz w:val="24"/>
                <w:szCs w:val="24"/>
                <w:lang w:eastAsia="pl-PL"/>
              </w:rPr>
              <w:t>Roztwór lizujący 10x stężony, przeznaczony</w:t>
            </w:r>
            <w:r w:rsidRPr="00423C26">
              <w:rPr>
                <w:rFonts w:ascii="Liberation Serif" w:eastAsia="Times New Roman" w:hAnsi="Liberation Serif" w:cs="Liberation Serif"/>
                <w:color w:val="202124"/>
                <w:sz w:val="24"/>
                <w:szCs w:val="24"/>
                <w:lang w:eastAsia="pl-PL"/>
              </w:rPr>
              <w:t xml:space="preserve"> do lizy krwinek czerwonych po bezpośrednim </w:t>
            </w:r>
            <w:r w:rsidRPr="00423C26">
              <w:rPr>
                <w:rFonts w:ascii="Liberation Serif" w:eastAsia="Times New Roman" w:hAnsi="Liberation Serif" w:cs="Liberation Serif"/>
                <w:color w:val="202124"/>
                <w:sz w:val="24"/>
                <w:szCs w:val="24"/>
                <w:lang w:eastAsia="pl-PL"/>
              </w:rPr>
              <w:lastRenderedPageBreak/>
              <w:t>wybarwieniu immunofluorescencyjnym ludzkich komórek krwi obwodowej przeciwciałami monoklonalnymi przed analizą metodą cytometrii przepływowej.</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w:t>
            </w:r>
            <w:r w:rsidRPr="00423C26">
              <w:rPr>
                <w:rFonts w:ascii="Times New Roman" w:eastAsia="Times New Roman" w:hAnsi="Times New Roman" w:cs="Times New Roman"/>
                <w:sz w:val="24"/>
                <w:szCs w:val="24"/>
                <w:lang w:eastAsia="pl-PL"/>
              </w:rPr>
              <w:t>00 ml</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Płyn do płukania komórek w używany w poszczególnych etapach immunofenotypowania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w:t>
            </w:r>
            <w:r w:rsidRPr="00423C26">
              <w:rPr>
                <w:rFonts w:ascii="Times New Roman" w:eastAsia="Times New Roman" w:hAnsi="Times New Roman" w:cs="Times New Roman"/>
                <w:sz w:val="24"/>
                <w:szCs w:val="24"/>
                <w:lang w:eastAsia="pl-PL"/>
              </w:rPr>
              <w:t xml:space="preserve"> l</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Liberation Serif" w:eastAsia="Times New Roman" w:hAnsi="Liberation Serif" w:cs="Liberation Serif"/>
                <w:color w:val="000000"/>
                <w:sz w:val="24"/>
                <w:szCs w:val="24"/>
                <w:lang w:eastAsia="pl-PL"/>
              </w:rPr>
              <w:t xml:space="preserve">10x stężony płyn </w:t>
            </w:r>
            <w:r w:rsidRPr="00423C26">
              <w:rPr>
                <w:rFonts w:ascii="Liberation Serif" w:eastAsia="Times New Roman" w:hAnsi="Liberation Serif" w:cs="Liberation Serif"/>
                <w:color w:val="202124"/>
                <w:sz w:val="24"/>
                <w:szCs w:val="24"/>
                <w:lang w:eastAsia="pl-PL"/>
              </w:rPr>
              <w:t>przeznaczony do utrwalania zawiesin ludzkich krwinek obwodowych po barwieniu immunofluorescencyjnym przeciwciałami monoklonalnymi, przed analizą metodą cytometrii przepływowej.</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423C26">
              <w:rPr>
                <w:rFonts w:ascii="Times New Roman" w:eastAsia="Times New Roman" w:hAnsi="Times New Roman" w:cs="Times New Roman"/>
                <w:sz w:val="24"/>
                <w:szCs w:val="24"/>
                <w:lang w:eastAsia="pl-PL"/>
              </w:rPr>
              <w:t>0 ml</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Płyn roboczy niezbędny do rutynowej pracy cytometru</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w:t>
            </w:r>
            <w:r w:rsidRPr="00423C26">
              <w:rPr>
                <w:rFonts w:ascii="Times New Roman" w:eastAsia="Times New Roman" w:hAnsi="Times New Roman" w:cs="Times New Roman"/>
                <w:sz w:val="24"/>
                <w:szCs w:val="24"/>
                <w:lang w:eastAsia="pl-PL"/>
              </w:rPr>
              <w:t>0 l</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bookmarkStart w:id="1" w:name="tw-target-text"/>
            <w:bookmarkEnd w:id="1"/>
            <w:r w:rsidRPr="00423C26">
              <w:rPr>
                <w:rFonts w:ascii="Times New Roman" w:eastAsia="Times New Roman" w:hAnsi="Times New Roman" w:cs="Times New Roman"/>
                <w:color w:val="000000"/>
                <w:sz w:val="24"/>
                <w:szCs w:val="24"/>
                <w:lang w:eastAsia="pl-PL"/>
              </w:rPr>
              <w:t>Kontrol izotyp</w:t>
            </w:r>
            <w:r w:rsidRPr="00423C26">
              <w:rPr>
                <w:rFonts w:ascii="Liberation Serif" w:eastAsia="Times New Roman" w:hAnsi="Liberation Serif" w:cs="Liberation Serif"/>
                <w:color w:val="000000"/>
                <w:sz w:val="24"/>
                <w:szCs w:val="24"/>
                <w:lang w:eastAsia="pl-PL"/>
              </w:rPr>
              <w:t>owa γ1/γ2a używana jako</w:t>
            </w:r>
          </w:p>
          <w:p w:rsidR="00685C70" w:rsidRPr="00423C26" w:rsidRDefault="00685C70" w:rsidP="00423C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000000"/>
                <w:sz w:val="24"/>
                <w:szCs w:val="24"/>
                <w:lang w:eastAsia="pl-PL"/>
              </w:rPr>
              <w:t>kontrola ujemna w cytometrii przepływowej podczas procedury immunofenotypowania.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X40,X39</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202124"/>
                <w:sz w:val="24"/>
                <w:szCs w:val="24"/>
                <w:lang w:eastAsia="pl-PL"/>
              </w:rPr>
              <w:t xml:space="preserve">Kontrola sprawdzająca każdy punkt immunofenotypowania, przeznaczona do pełnej kontroli procesu immunofenotypowania metodą cytometrii przepływowej. Kontroluje </w:t>
            </w:r>
            <w:r w:rsidRPr="00423C26">
              <w:rPr>
                <w:rFonts w:ascii="Liberation Serif" w:eastAsia="Times New Roman" w:hAnsi="Liberation Serif" w:cs="Liberation Serif"/>
                <w:color w:val="202124"/>
                <w:sz w:val="24"/>
                <w:szCs w:val="24"/>
                <w:lang w:eastAsia="pl-PL"/>
              </w:rPr>
              <w:lastRenderedPageBreak/>
              <w:t xml:space="preserve">barwienie, lizę oraz sprawdza poprawność konfiguracji aparatu.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A8362F">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x </w:t>
            </w:r>
            <w:r w:rsidRPr="00423C26">
              <w:rPr>
                <w:rFonts w:ascii="Times New Roman" w:eastAsia="Times New Roman" w:hAnsi="Times New Roman" w:cs="Times New Roman"/>
                <w:sz w:val="24"/>
                <w:szCs w:val="24"/>
                <w:lang w:eastAsia="pl-PL"/>
              </w:rPr>
              <w:t xml:space="preserve">5 ml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202124"/>
                <w:sz w:val="24"/>
                <w:szCs w:val="24"/>
                <w:lang w:eastAsia="pl-PL"/>
              </w:rPr>
              <w:t xml:space="preserve">Niska kontrola dla CD4 sprawdzająca każdy punkt immunofenotypowania, przeznaczona do pełnej kontroli procesu immunofenotypowania metodą cytometrii przepływowej. Kontroluje barwienie, lizę oraz sprawdza poprawność konfiguracji aparatu.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A8362F">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x </w:t>
            </w:r>
            <w:r w:rsidRPr="00423C26">
              <w:rPr>
                <w:rFonts w:ascii="Times New Roman" w:eastAsia="Times New Roman" w:hAnsi="Times New Roman" w:cs="Times New Roman"/>
                <w:sz w:val="24"/>
                <w:szCs w:val="24"/>
                <w:lang w:eastAsia="pl-PL"/>
              </w:rPr>
              <w:t xml:space="preserve">5 ml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000000"/>
                <w:sz w:val="24"/>
                <w:szCs w:val="24"/>
                <w:lang w:eastAsia="pl-PL"/>
              </w:rPr>
              <w:t xml:space="preserve">Kulki kontrolne dla 3 poziomów (niski, średni, wysoki) przeznaczone do kontrolowania badań w których są wykorzystywane są  probówki umożliwiające bezpośrednie przeliczanie analizowanych parametrów z wartości procentowych na bezwzględne.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9</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Liberation Serif" w:eastAsia="Times New Roman" w:hAnsi="Liberation Serif" w:cs="Liberation Serif"/>
                <w:color w:val="000000"/>
                <w:sz w:val="24"/>
                <w:szCs w:val="24"/>
                <w:lang w:eastAsia="pl-PL"/>
              </w:rPr>
              <w:t>Probówki do określenia bezwzględnej ilości limfocytów krwi</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202124"/>
                <w:sz w:val="24"/>
                <w:szCs w:val="24"/>
                <w:lang w:eastAsia="pl-PL"/>
              </w:rPr>
              <w:t xml:space="preserve">Kulki używane w cytometrze przepływowym, aby zapewnić wystandaryzowaną metodę przeprowadzania kontroli jakości optyki, elektroniki, techniki płynowej przyrządu, służące do kompensacji fluorescencji oraz regulacji napięć detektora.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5850 </w:t>
            </w:r>
            <w:r w:rsidRPr="00423C26">
              <w:rPr>
                <w:rFonts w:ascii="Times New Roman" w:eastAsia="Times New Roman" w:hAnsi="Times New Roman" w:cs="Times New Roman"/>
                <w:sz w:val="24"/>
                <w:szCs w:val="24"/>
                <w:lang w:eastAsia="pl-PL"/>
              </w:rPr>
              <w:t>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 xml:space="preserve">Kit 5-kolorywy do kompensacji cytometru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423C26">
              <w:rPr>
                <w:rFonts w:ascii="Times New Roman" w:eastAsia="Times New Roman" w:hAnsi="Times New Roman" w:cs="Times New Roman"/>
                <w:sz w:val="24"/>
                <w:szCs w:val="24"/>
                <w:lang w:eastAsia="pl-PL"/>
              </w:rPr>
              <w:t>5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lastRenderedPageBreak/>
              <w:t xml:space="preserve">Kit 7-kolorywy do kompensacji cytometru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423C26">
              <w:rPr>
                <w:rFonts w:ascii="Times New Roman" w:eastAsia="Times New Roman" w:hAnsi="Times New Roman" w:cs="Times New Roman"/>
                <w:sz w:val="24"/>
                <w:szCs w:val="24"/>
                <w:lang w:eastAsia="pl-PL"/>
              </w:rPr>
              <w:t>5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202124"/>
                <w:sz w:val="24"/>
                <w:szCs w:val="24"/>
                <w:lang w:eastAsia="pl-PL"/>
              </w:rPr>
              <w:t>Zestaw stosowany do pomiaru interleukiny-2 (IL-2), interleukiny-4 (IL-4), interleukina-6 (IL-6), interleukina-10 (IL-10), czynnika martwicy nowotworu (TNF), interferonu-γ (IFN-γ) oraz interleukiny-17A (IL-17A) w nadsączu z hodowli komórkowych, osoczu wersenianowym lub surowicy krwi</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PerCP</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00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CD19</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4G7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0 testów</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Przeciwciało monoklonalne skierowane przeciwko IgG</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G18-145</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70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Koktajl przeciwciał służący do oznaczenia komórek N</w:t>
            </w:r>
            <w:r w:rsidRPr="00423C26">
              <w:rPr>
                <w:rFonts w:ascii="Times New Roman" w:eastAsia="Times New Roman" w:hAnsi="Times New Roman" w:cs="Times New Roman"/>
                <w:color w:val="000000"/>
                <w:sz w:val="24"/>
                <w:szCs w:val="24"/>
                <w:lang w:eastAsia="pl-PL"/>
              </w:rPr>
              <w:t>K – CD3/CD16+CD56/CD45</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SK7,B73.1,NCAM16.2,2D1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FITC,PE,PE,PerCP</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CD57</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NK-1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BV421</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CD45RA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L48</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CD45RO</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UCHL1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Przeciwciało monoklonalne skierowane przeciwko antygenowi CD4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CD45RA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L48</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CD62L (L-selektyna)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SK11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 xml:space="preserve">Płyn do czyszczenia/płukania cytometru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w:t>
            </w:r>
            <w:r w:rsidRPr="00423C26">
              <w:rPr>
                <w:rFonts w:ascii="Times New Roman" w:eastAsia="Times New Roman" w:hAnsi="Times New Roman" w:cs="Times New Roman"/>
                <w:sz w:val="24"/>
                <w:szCs w:val="24"/>
                <w:lang w:eastAsia="pl-PL"/>
              </w:rPr>
              <w:t xml:space="preserve"> l</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202124"/>
                <w:sz w:val="24"/>
                <w:szCs w:val="24"/>
                <w:lang w:eastAsia="pl-PL"/>
              </w:rPr>
              <w:t xml:space="preserve">Zestaw przeznaczony do utrwalania i permeabilizacji komórek umożliwiający barwienie wewnątrzkomórkowe przy minimalnym wpływie na wcześniejsze barwienie antygenów znajdujących się na powierzchni komórek.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0</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202124"/>
                <w:sz w:val="24"/>
                <w:szCs w:val="24"/>
                <w:lang w:eastAsia="pl-PL"/>
              </w:rPr>
              <w:t>Zestaw umożliwiający utrwalanie oraz permeabilizację komórek, co jest niezbędne do barwienia wewnątrzkomórkowego. Zestaw powinien zawierać dwa odczynniki: roztwór do utrwalania/permeabilizacji oraz bufor płuczący. Bufor płuczący powinien mieć podwójne zastosowanie: przemywanie komórek oraz rozcieńczanie przeciwciał antycytokinowych przed barwieniem w przypadku zaleceń producenta.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250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202124"/>
                <w:sz w:val="24"/>
                <w:szCs w:val="24"/>
                <w:lang w:eastAsia="pl-PL"/>
              </w:rPr>
              <w:t xml:space="preserve">Kulki wielokolorowe służące do optymalizacji ustawień kompensacji </w:t>
            </w:r>
            <w:r w:rsidRPr="00423C26">
              <w:rPr>
                <w:rFonts w:ascii="Liberation Serif" w:eastAsia="Times New Roman" w:hAnsi="Liberation Serif" w:cs="Liberation Serif"/>
                <w:color w:val="202124"/>
                <w:sz w:val="24"/>
                <w:szCs w:val="24"/>
                <w:lang w:eastAsia="pl-PL"/>
              </w:rPr>
              <w:lastRenderedPageBreak/>
              <w:t>fluorescencji dla wielokolorowej analizy cytometrii przepływowej.</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202124"/>
                <w:sz w:val="24"/>
                <w:szCs w:val="24"/>
                <w:lang w:eastAsia="pl-PL"/>
              </w:rPr>
              <w:t>Buforowany, stężony (10X) odczynnik lizujący na bazie chlorku amonu. Po rozcieńczeniu do stężenia 1X powoduje lizę czerwonych krwinek po wybarwieniu przeciwciałami monoklonalnymi. Nie może zawierać środka utrwalającego, dzięki czemu leukocyty po lizie czerwonych krwinek nadal pozostaną żywe.</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423C26">
              <w:rPr>
                <w:rFonts w:ascii="Times New Roman" w:eastAsia="Times New Roman" w:hAnsi="Times New Roman" w:cs="Times New Roman"/>
                <w:sz w:val="24"/>
                <w:szCs w:val="24"/>
                <w:lang w:eastAsia="pl-PL"/>
              </w:rPr>
              <w:t>00</w:t>
            </w:r>
            <w:r w:rsidR="00642410">
              <w:rPr>
                <w:rFonts w:ascii="Times New Roman" w:eastAsia="Times New Roman" w:hAnsi="Times New Roman" w:cs="Times New Roman"/>
                <w:sz w:val="24"/>
                <w:szCs w:val="24"/>
                <w:lang w:eastAsia="pl-PL"/>
              </w:rPr>
              <w:t>0</w:t>
            </w:r>
            <w:r w:rsidRPr="00423C26">
              <w:rPr>
                <w:rFonts w:ascii="Times New Roman" w:eastAsia="Times New Roman" w:hAnsi="Times New Roman" w:cs="Times New Roman"/>
                <w:sz w:val="24"/>
                <w:szCs w:val="24"/>
                <w:lang w:eastAsia="pl-PL"/>
              </w:rPr>
              <w:t xml:space="preserve"> ml</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202124"/>
                <w:sz w:val="24"/>
                <w:szCs w:val="24"/>
                <w:lang w:eastAsia="pl-PL"/>
              </w:rPr>
              <w:t>Bufor przeznaczony do permeabilizacji błon limfocytów przed wewnątrzkomórkowym barwieniem immunofluorescencyjnym przeciwciałami monoklonalnymi. Przeznaczony do zastosowań związanych z aktywacją specyficzną dla antygenu.</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202124"/>
                <w:sz w:val="24"/>
                <w:szCs w:val="24"/>
                <w:lang w:eastAsia="pl-PL"/>
              </w:rPr>
              <w:t xml:space="preserve">Bufor dodawany do mieszanin niektórych odczynników fluorescencyjnych przed barwieniem komórek w trakcie analiz wielokolorowych, w których wykorzystuje się odczynniki barwiące sprzężone z fluorescencyjnymi barwnikami polimerowymi. Interakcje z fluorescencyjnymi barwnikami polimerowymi mogą powodować artefakty barwienia, które mogą wpływać na interpretację danych. Bufor należy stosować aby uniknąć tworzenia </w:t>
            </w:r>
            <w:r w:rsidRPr="00423C26">
              <w:rPr>
                <w:rFonts w:ascii="Liberation Serif" w:eastAsia="Times New Roman" w:hAnsi="Liberation Serif" w:cs="Liberation Serif"/>
                <w:color w:val="202124"/>
                <w:sz w:val="24"/>
                <w:szCs w:val="24"/>
                <w:lang w:eastAsia="pl-PL"/>
              </w:rPr>
              <w:lastRenderedPageBreak/>
              <w:t>się artefaktów oraz aby uzyskać optymalne i powtarzalne wyniki wielokororowych analiz cytometrycznych.</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CD5</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L17F12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8</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CD7</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M-T701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CD15</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MMA</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CD16</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NKP15</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P67.6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50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CD36</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CLB-IVC7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CD38</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HB7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CD45 (Ly-5)</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2D1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CD57</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HNK-1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100</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Przeciwciało monoklonalne skierowane przeciwko antygenowi CD71</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L01.1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423C26">
              <w:rPr>
                <w:rFonts w:ascii="Times New Roman" w:eastAsia="Times New Roman" w:hAnsi="Times New Roman" w:cs="Times New Roman"/>
                <w:sz w:val="24"/>
                <w:szCs w:val="24"/>
                <w:lang w:eastAsia="pl-PL"/>
              </w:rPr>
              <w:t>00</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 xml:space="preserve">Przeciwciało monoklonalne skierowane przeciwko łańcuchom lekkim λ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1-155-2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Przeciwciało monoklonalne skierowane przeciwko MPO (Myeloperoksydaza)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5B8</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423C26">
              <w:rPr>
                <w:rFonts w:ascii="Times New Roman" w:eastAsia="Times New Roman" w:hAnsi="Times New Roman" w:cs="Times New Roman"/>
                <w:sz w:val="24"/>
                <w:szCs w:val="24"/>
                <w:lang w:eastAsia="pl-PL"/>
              </w:rPr>
              <w:t xml:space="preserve">50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TCRαβ</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WT31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FITC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100</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SK9</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50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S5.2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CD10</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HI10a</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0</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MϕP9</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CD22 (BL-CAM)</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S-HCL-1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CD26</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L272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Przeciwciało monoklonalne skierowane przeciwko antygenowi CD30 (Ki-1)</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Ber-H83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CD34 (gp 105-120)</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8G12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CD44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val="en-US" w:eastAsia="pl-PL"/>
              </w:rPr>
            </w:pPr>
            <w:r w:rsidRPr="00423C26">
              <w:rPr>
                <w:rFonts w:ascii="Times New Roman" w:eastAsia="Times New Roman" w:hAnsi="Times New Roman" w:cs="Times New Roman"/>
                <w:sz w:val="24"/>
                <w:szCs w:val="24"/>
                <w:lang w:val="en-US" w:eastAsia="pl-PL"/>
              </w:rPr>
              <w:t>G44-26 (also known as C26)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CD56 (N-CAM)</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MY31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CD66c (CEA, antygen karcynoembrionalny)</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B6.2/CD66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CD73 (Ecto-5'-nucleotydaza)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AD2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CD103 (łańcuch αIEL integryny)</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Ber-ACT8</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0</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CD123 (IL-3Rα)</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6H6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CD200 (OX2)</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MRC OX-104</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Przeciwciało monoklonalne skierowane przeciwko antygenowi CD304 (Neuropilin-1)</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U21-1283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 xml:space="preserve">Przeciwciało monoklonalne skierowane przeciwko łańcuchom lekkim κ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TB28-2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 xml:space="preserve">Przeciwciało monoklonalne skierowane przeciwko Bcl-2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Bcl-2/100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Przeciwciało monoklonalne skierowane przeciwko Bcl-6</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K112-91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CD371 (Clec12A)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50C1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TCR γδ</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11F2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CD5</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L17F12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CD8</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CD11c (ITGAX, CD11C łańcuch α X integryny)</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B-ly6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CD16</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3G8</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Przeciwciało monoklonalne skierowane przeciwko antygenowi CD33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P67.6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CD34 (gp 105-120)</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8G12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423C26">
              <w:rPr>
                <w:rFonts w:ascii="Times New Roman" w:eastAsia="Times New Roman" w:hAnsi="Times New Roman" w:cs="Times New Roman"/>
                <w:sz w:val="24"/>
                <w:szCs w:val="24"/>
                <w:lang w:eastAsia="pl-PL"/>
              </w:rPr>
              <w:t xml:space="preserve">50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CD43 (Leukosialin)</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1G10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PerCP-Cy™5.5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CD62L (L-Selektyna)</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DREG-56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CD117 (c-kit)</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104D2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PE-Cy™7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S5.2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CD10</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HI10a</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EBVCS-5</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CD25 (łańcuch α receptora dla Il-2)</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2A3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Przeciwciało monoklonalne skierowane przeciwko antygenowi CD33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P67.6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CD44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val="en-US" w:eastAsia="pl-PL"/>
              </w:rPr>
            </w:pPr>
            <w:r w:rsidRPr="00423C26">
              <w:rPr>
                <w:rFonts w:ascii="Times New Roman" w:eastAsia="Times New Roman" w:hAnsi="Times New Roman" w:cs="Times New Roman"/>
                <w:sz w:val="24"/>
                <w:szCs w:val="24"/>
                <w:lang w:val="en-US" w:eastAsia="pl-PL"/>
              </w:rPr>
              <w:t>G44-26 (also known as C26)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CD45RO</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UCHL1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CD56 (N-CAM)</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NCAM16.2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CD71 (receptor transferyny)</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L01.1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CD79a (Igα, mb-1)</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HM47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CD79b (Igβ)</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3A2-2E7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CD117 (c-kit)</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104D2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Przeciwciało monoklonalne skierowane przeciwko antygenowi CD123 (łańcuch α receptora dla IL-3)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9F5</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Przeciwciało monoklonalne skierowane przeciwko IgM</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G20-127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Przeciwciało monoklonalne skierowane przeciwko antygenowi CD4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APC-H7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CD10</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HI10a</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APC-H7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CD16 (FcγRIII)</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3G8</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APC-H7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CD19</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SJ25C1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APC-H7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CD20</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L27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APC-H7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CD52</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4C8</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APC-H7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50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CD64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10.1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APC-H7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CD81</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JS-81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APC-H7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Przeciwciało monoklonalne skierowane przeciwko antygenowi HLA-DR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L243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APC-Cy™7</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0"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CD23</w:t>
            </w:r>
          </w:p>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EBVCS-5</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APC-R700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Przeciwciało monoklonalne skierowane przeciwko antygenowi CD200</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MRC OX-104</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APC-R700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HLA-DR</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G46-6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APC-R700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94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CD3ε</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val="en-US" w:eastAsia="pl-PL"/>
              </w:rPr>
            </w:pPr>
            <w:r w:rsidRPr="00423C26">
              <w:rPr>
                <w:rFonts w:ascii="Times New Roman" w:eastAsia="Times New Roman" w:hAnsi="Times New Roman" w:cs="Times New Roman"/>
                <w:sz w:val="24"/>
                <w:szCs w:val="24"/>
                <w:lang w:val="en-US" w:eastAsia="pl-PL"/>
              </w:rPr>
              <w:t>UCHT1 (also known as UCHT-1| UCHT 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V450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CD13</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WM15</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BV421</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685C70">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423C26">
              <w:rPr>
                <w:rFonts w:ascii="Times New Roman" w:eastAsia="Times New Roman" w:hAnsi="Times New Roman" w:cs="Times New Roman"/>
                <w:sz w:val="24"/>
                <w:szCs w:val="24"/>
                <w:lang w:eastAsia="pl-PL"/>
              </w:rPr>
              <w:t>00</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CD19</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SJ25C1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V450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CD20</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L27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V450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CD138 (Syndecan-1)</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MI15</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BV421</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CD305 (LAIR-1)</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DX26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BV605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423C26">
              <w:rPr>
                <w:rFonts w:ascii="Times New Roman" w:eastAsia="Times New Roman" w:hAnsi="Times New Roman" w:cs="Times New Roman"/>
                <w:sz w:val="24"/>
                <w:szCs w:val="24"/>
                <w:lang w:eastAsia="pl-PL"/>
              </w:rPr>
              <w:t>0 µg</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Przeciwciało monoklonalne skierowane przeciwko antygenowi HLA-DR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L243</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V450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FMC7</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FMC7</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V450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 xml:space="preserve">Przeciwciało monoklonalne skierowane przeciwko antygenowi CD45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HI30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V500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CD3ε</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HIT3α</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BV605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 xml:space="preserve">100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CD8</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SK1</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BV605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CD14</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M5E2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BV605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Przeciwciało monoklonalne skierowane przeciwko antygenowi CD105 (Endoglin)</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266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BV605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Przeciwciało monoklonalne skierowane przeciwko antygenowi HLA-DR</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G46-6</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BV605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423C26">
              <w:rPr>
                <w:rFonts w:ascii="Times New Roman" w:eastAsia="Times New Roman" w:hAnsi="Times New Roman" w:cs="Times New Roman"/>
                <w:sz w:val="24"/>
                <w:szCs w:val="24"/>
                <w:lang w:eastAsia="pl-PL"/>
              </w:rPr>
              <w:t xml:space="preserve">00 </w:t>
            </w:r>
          </w:p>
        </w:tc>
      </w:tr>
      <w:tr w:rsidR="00685C70" w:rsidRPr="00423C26" w:rsidTr="00685C70">
        <w:trPr>
          <w:trHeight w:val="61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Przeciwciało monoklonalne skierowane przeciwko IgD</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val="en-US" w:eastAsia="pl-PL"/>
              </w:rPr>
            </w:pPr>
            <w:r w:rsidRPr="00423C26">
              <w:rPr>
                <w:rFonts w:ascii="Times New Roman" w:eastAsia="Times New Roman" w:hAnsi="Times New Roman" w:cs="Times New Roman"/>
                <w:sz w:val="24"/>
                <w:szCs w:val="24"/>
                <w:lang w:val="en-US" w:eastAsia="pl-PL"/>
              </w:rPr>
              <w:t xml:space="preserve">IA6-2 (also known as </w:t>
            </w:r>
            <w:r w:rsidRPr="00423C26">
              <w:rPr>
                <w:rFonts w:ascii="Times New Roman" w:eastAsia="Times New Roman" w:hAnsi="Times New Roman" w:cs="Times New Roman"/>
                <w:sz w:val="24"/>
                <w:szCs w:val="24"/>
                <w:lang w:eastAsia="pl-PL"/>
              </w:rPr>
              <w:t>δ</w:t>
            </w:r>
            <w:r w:rsidRPr="00423C26">
              <w:rPr>
                <w:rFonts w:ascii="Times New Roman" w:eastAsia="Times New Roman" w:hAnsi="Times New Roman" w:cs="Times New Roman"/>
                <w:sz w:val="24"/>
                <w:szCs w:val="24"/>
                <w:lang w:val="en-US" w:eastAsia="pl-PL"/>
              </w:rPr>
              <w:t>-IA6-2)</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BV605</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Liberation Serif" w:eastAsia="Times New Roman" w:hAnsi="Liberation Serif" w:cs="Liberation Serif"/>
                <w:color w:val="000000"/>
                <w:sz w:val="24"/>
                <w:szCs w:val="24"/>
                <w:lang w:eastAsia="pl-PL"/>
              </w:rPr>
              <w:t>Zestaw (kit) do zliczania komórek macierzystych. Podaje zarówno wartości procentowe jak i bezwzględne.</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CE-IVD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w:t>
            </w:r>
            <w:r w:rsidRPr="00423C26">
              <w:rPr>
                <w:rFonts w:ascii="Times New Roman" w:eastAsia="Times New Roman" w:hAnsi="Times New Roman" w:cs="Times New Roman"/>
                <w:sz w:val="24"/>
                <w:szCs w:val="24"/>
                <w:lang w:eastAsia="pl-PL"/>
              </w:rPr>
              <w:t xml:space="preserve">0 </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230A09" w:rsidRDefault="00685C70" w:rsidP="00230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Mono" w:eastAsia="Times New Roman" w:hAnsi="Liberation Mono" w:cs="Liberation Mono"/>
                <w:sz w:val="20"/>
                <w:szCs w:val="20"/>
                <w:lang w:eastAsia="pl-PL"/>
              </w:rPr>
            </w:pPr>
            <w:r w:rsidRPr="00423C26">
              <w:rPr>
                <w:rFonts w:ascii="Liberation Serif" w:eastAsia="Times New Roman" w:hAnsi="Liberation Serif" w:cs="Liberation Serif"/>
                <w:color w:val="000000"/>
                <w:sz w:val="24"/>
                <w:szCs w:val="24"/>
                <w:lang w:eastAsia="pl-PL"/>
              </w:rPr>
              <w:t xml:space="preserve">Gotowy do użycia barwnik kwasu nukleinowego, który można stosować zamiast jodku propidyny (PI) w celu wykluczenia martwych komórek w badaniach cytometrycznych. Możliwość stosowania w połączeniu z przeciwciałami monoklonalnymi </w:t>
            </w:r>
            <w:r w:rsidRPr="00423C26">
              <w:rPr>
                <w:rFonts w:ascii="Liberation Serif" w:eastAsia="Times New Roman" w:hAnsi="Liberation Serif" w:cs="Liberation Serif"/>
                <w:color w:val="000000"/>
                <w:sz w:val="24"/>
                <w:szCs w:val="24"/>
                <w:lang w:eastAsia="pl-PL"/>
              </w:rPr>
              <w:lastRenderedPageBreak/>
              <w:t xml:space="preserve">znakowanymi fikoerytryną (PE) i izotiocyjanianem fluoresceiny (FITC) w analizie dwubarwnej, przy minimalnym nakładaniu się widm.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lastRenderedPageBreak/>
              <w:t>0</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0</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423C26">
              <w:rPr>
                <w:rFonts w:ascii="Times New Roman" w:eastAsia="Times New Roman" w:hAnsi="Times New Roman" w:cs="Times New Roman"/>
                <w:sz w:val="24"/>
                <w:szCs w:val="24"/>
                <w:lang w:eastAsia="pl-PL"/>
              </w:rPr>
              <w:t>2 ml</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Kontrola zewnątrzlaboratoryjna parametrów cytometrycznych wykorzystywanych w celu diagnostyki białaczki Part 1,2; 6x/rok</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685C70">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Kontrola zewnątrzlaboratoryjna parametrów cytometrycznych wykorzystywanych w celu diagnostyki nocnej napadowej hemoglobinurii (akredytowana), 6x/rok</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r>
      <w:tr w:rsidR="00685C70" w:rsidRPr="00423C26" w:rsidTr="00685C70">
        <w:trPr>
          <w:trHeight w:val="46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Kontrola zewnątrzlaboratoryjna CD34+ (akredytowana). Zliczanie komórek macierzystych, 6x/rok</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r>
      <w:tr w:rsidR="00685C70" w:rsidRPr="00423C26" w:rsidTr="00685C70">
        <w:trPr>
          <w:trHeight w:val="64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 xml:space="preserve">Oprogramowanie do analizy wyników cytokin Th1/Th2/Th17 </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color w:val="000000"/>
                <w:sz w:val="24"/>
                <w:szCs w:val="24"/>
                <w:lang w:eastAsia="pl-PL"/>
              </w:rPr>
              <w:t>Subskrypcja na czas trwania umowy</w:t>
            </w:r>
          </w:p>
        </w:tc>
      </w:tr>
      <w:tr w:rsidR="00685C70" w:rsidRPr="00423C26" w:rsidTr="00685C70">
        <w:trPr>
          <w:trHeight w:val="645"/>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bookmarkStart w:id="2" w:name="tw-target-text131"/>
            <w:bookmarkEnd w:id="2"/>
            <w:r w:rsidRPr="00423C26">
              <w:rPr>
                <w:rFonts w:ascii="Times New Roman" w:eastAsia="Times New Roman" w:hAnsi="Times New Roman" w:cs="Times New Roman"/>
                <w:color w:val="000000"/>
                <w:sz w:val="24"/>
                <w:szCs w:val="24"/>
                <w:lang w:eastAsia="pl-PL"/>
              </w:rPr>
              <w:t xml:space="preserve">Kontrola zewnątrzlaboratoryjna subpopulacji </w:t>
            </w:r>
            <w:r w:rsidRPr="00423C26">
              <w:rPr>
                <w:rFonts w:ascii="Liberation Serif" w:eastAsia="Times New Roman" w:hAnsi="Liberation Serif" w:cs="Liberation Serif"/>
                <w:color w:val="000000"/>
                <w:sz w:val="24"/>
                <w:szCs w:val="24"/>
                <w:lang w:eastAsia="pl-PL"/>
              </w:rPr>
              <w:t>limfocytów (CD3+, CD3+/CD4+, CD3+/CD8+, CD19+ i CD16+/56+) zarówno w wartościach procentowych jak i bezwzględnych</w:t>
            </w:r>
            <w:r w:rsidRPr="00423C26">
              <w:rPr>
                <w:rFonts w:ascii="Times New Roman" w:eastAsia="Times New Roman" w:hAnsi="Times New Roman" w:cs="Times New Roman"/>
                <w:color w:val="000000"/>
                <w:sz w:val="24"/>
                <w:szCs w:val="24"/>
                <w:lang w:eastAsia="pl-PL"/>
              </w:rPr>
              <w:t xml:space="preserve"> - 1 pomiar/12 miesięcy</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x raz w roku</w:t>
            </w:r>
          </w:p>
        </w:tc>
      </w:tr>
      <w:tr w:rsidR="00685C70" w:rsidRPr="00423C26" w:rsidTr="00685C70">
        <w:trPr>
          <w:trHeight w:val="810"/>
          <w:tblCellSpacing w:w="0" w:type="dxa"/>
        </w:trPr>
        <w:tc>
          <w:tcPr>
            <w:tcW w:w="3992"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rPr>
                <w:rFonts w:ascii="Times New Roman" w:eastAsia="Times New Roman" w:hAnsi="Times New Roman" w:cs="Times New Roman"/>
                <w:sz w:val="24"/>
                <w:szCs w:val="24"/>
                <w:lang w:eastAsia="pl-PL"/>
              </w:rPr>
            </w:pPr>
            <w:bookmarkStart w:id="3" w:name="tw-target-text13"/>
            <w:bookmarkEnd w:id="3"/>
            <w:r w:rsidRPr="00423C26">
              <w:rPr>
                <w:rFonts w:ascii="Times New Roman" w:eastAsia="Times New Roman" w:hAnsi="Times New Roman" w:cs="Times New Roman"/>
                <w:color w:val="000000"/>
                <w:sz w:val="24"/>
                <w:szCs w:val="24"/>
                <w:lang w:eastAsia="pl-PL"/>
              </w:rPr>
              <w:lastRenderedPageBreak/>
              <w:t xml:space="preserve">Kontrola zewnątrzlaboratoryjna monitorująca parametry immunologiczne (aktedytowana) - 6 pomiarów na 12 miesięcy. Kontrola podstawowych subpopulacji </w:t>
            </w:r>
            <w:r w:rsidRPr="00423C26">
              <w:rPr>
                <w:rFonts w:ascii="Liberation Serif" w:eastAsia="Times New Roman" w:hAnsi="Liberation Serif" w:cs="Liberation Serif"/>
                <w:color w:val="000000"/>
                <w:sz w:val="24"/>
                <w:szCs w:val="24"/>
                <w:lang w:eastAsia="pl-PL"/>
              </w:rPr>
              <w:t>limfocytów (CD3+, CD3+/CD4+, CD3+/CD8+, CD19+ i CD16+/56+).</w:t>
            </w:r>
          </w:p>
        </w:tc>
        <w:tc>
          <w:tcPr>
            <w:tcW w:w="4138"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957"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p>
        </w:tc>
        <w:tc>
          <w:tcPr>
            <w:tcW w:w="1104"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sidRPr="00423C26">
              <w:rPr>
                <w:rFonts w:ascii="Times New Roman" w:eastAsia="Times New Roman" w:hAnsi="Times New Roman" w:cs="Times New Roman"/>
                <w:sz w:val="24"/>
                <w:szCs w:val="24"/>
                <w:lang w:eastAsia="pl-PL"/>
              </w:rPr>
              <w:t>n/d</w:t>
            </w:r>
          </w:p>
        </w:tc>
        <w:tc>
          <w:tcPr>
            <w:tcW w:w="170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0" w:type="dxa"/>
            </w:tcMar>
            <w:vAlign w:val="center"/>
            <w:hideMark/>
          </w:tcPr>
          <w:p w:rsidR="00685C70" w:rsidRPr="00423C26" w:rsidRDefault="00685C70" w:rsidP="00423C26">
            <w:pPr>
              <w:spacing w:before="100" w:beforeAutospacing="1" w:after="142"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x raz w roku</w:t>
            </w:r>
          </w:p>
        </w:tc>
      </w:tr>
    </w:tbl>
    <w:p w:rsidR="00423C26" w:rsidRPr="00423C26" w:rsidRDefault="00423C26" w:rsidP="00423C26">
      <w:pPr>
        <w:spacing w:before="100" w:beforeAutospacing="1" w:after="0" w:line="240" w:lineRule="auto"/>
        <w:rPr>
          <w:rFonts w:ascii="Times New Roman" w:eastAsia="Times New Roman" w:hAnsi="Times New Roman" w:cs="Times New Roman"/>
          <w:sz w:val="24"/>
          <w:szCs w:val="24"/>
          <w:lang w:eastAsia="pl-PL"/>
        </w:rPr>
      </w:pPr>
    </w:p>
    <w:p w:rsidR="007C54C9" w:rsidRDefault="007C54C9"/>
    <w:p w:rsidR="00F55508" w:rsidRPr="008C6881" w:rsidRDefault="00F55508">
      <w:pPr>
        <w:rPr>
          <w:b/>
          <w:sz w:val="28"/>
          <w:szCs w:val="28"/>
          <w:u w:val="single"/>
        </w:rPr>
      </w:pPr>
      <w:r w:rsidRPr="008C6881">
        <w:rPr>
          <w:b/>
          <w:sz w:val="28"/>
          <w:szCs w:val="28"/>
          <w:u w:val="single"/>
        </w:rPr>
        <w:t xml:space="preserve">Tabela </w:t>
      </w:r>
      <w:r w:rsidR="008C6881">
        <w:rPr>
          <w:b/>
          <w:sz w:val="28"/>
          <w:szCs w:val="28"/>
          <w:u w:val="single"/>
        </w:rPr>
        <w:t xml:space="preserve"> </w:t>
      </w:r>
      <w:r w:rsidRPr="008C6881">
        <w:rPr>
          <w:b/>
          <w:sz w:val="28"/>
          <w:szCs w:val="28"/>
          <w:u w:val="single"/>
        </w:rPr>
        <w:t>A</w:t>
      </w:r>
    </w:p>
    <w:tbl>
      <w:tblPr>
        <w:tblW w:w="5519" w:type="pct"/>
        <w:jc w:val="center"/>
        <w:tblCellMar>
          <w:left w:w="70" w:type="dxa"/>
          <w:right w:w="70" w:type="dxa"/>
        </w:tblCellMar>
        <w:tblLook w:val="04A0" w:firstRow="1" w:lastRow="0" w:firstColumn="1" w:lastColumn="0" w:noHBand="0" w:noVBand="1"/>
      </w:tblPr>
      <w:tblGrid>
        <w:gridCol w:w="419"/>
        <w:gridCol w:w="2208"/>
        <w:gridCol w:w="1303"/>
        <w:gridCol w:w="9"/>
        <w:gridCol w:w="923"/>
        <w:gridCol w:w="1108"/>
        <w:gridCol w:w="12"/>
        <w:gridCol w:w="1139"/>
        <w:gridCol w:w="833"/>
        <w:gridCol w:w="6"/>
        <w:gridCol w:w="1695"/>
        <w:gridCol w:w="1695"/>
        <w:gridCol w:w="960"/>
        <w:gridCol w:w="25"/>
        <w:gridCol w:w="1554"/>
        <w:gridCol w:w="1313"/>
        <w:gridCol w:w="99"/>
        <w:gridCol w:w="146"/>
      </w:tblGrid>
      <w:tr w:rsidR="004A4B15" w:rsidRPr="006F5F4B" w:rsidTr="00823573">
        <w:trPr>
          <w:trHeight w:val="1440"/>
          <w:jc w:val="center"/>
        </w:trPr>
        <w:tc>
          <w:tcPr>
            <w:tcW w:w="1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508" w:rsidRPr="006F5F4B" w:rsidRDefault="00F55508" w:rsidP="00266870">
            <w:pPr>
              <w:rPr>
                <w:b/>
                <w:bCs/>
                <w:color w:val="000000"/>
                <w:lang w:eastAsia="pl-PL"/>
              </w:rPr>
            </w:pPr>
            <w:r w:rsidRPr="006F5F4B">
              <w:rPr>
                <w:b/>
                <w:bCs/>
                <w:color w:val="000000"/>
                <w:lang w:eastAsia="pl-PL"/>
              </w:rPr>
              <w:t>Lp</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F55508" w:rsidRPr="006F5F4B" w:rsidRDefault="00F55508" w:rsidP="00266870">
            <w:pPr>
              <w:jc w:val="center"/>
              <w:rPr>
                <w:b/>
                <w:bCs/>
                <w:color w:val="000000"/>
                <w:lang w:eastAsia="pl-PL"/>
              </w:rPr>
            </w:pPr>
            <w:r>
              <w:rPr>
                <w:b/>
                <w:bCs/>
                <w:color w:val="000000"/>
                <w:lang w:eastAsia="pl-PL"/>
              </w:rPr>
              <w:t>ODCZYNNIKI</w:t>
            </w:r>
            <w:r w:rsidRPr="006F5F4B">
              <w:rPr>
                <w:b/>
                <w:bCs/>
                <w:color w:val="000000"/>
                <w:lang w:eastAsia="pl-PL"/>
              </w:rPr>
              <w:t xml:space="preserve"> </w:t>
            </w:r>
            <w:r w:rsidR="00F24875">
              <w:rPr>
                <w:b/>
                <w:bCs/>
                <w:color w:val="000000"/>
                <w:lang w:eastAsia="pl-PL"/>
              </w:rPr>
              <w:t>*</w:t>
            </w:r>
          </w:p>
        </w:tc>
        <w:tc>
          <w:tcPr>
            <w:tcW w:w="425" w:type="pct"/>
            <w:gridSpan w:val="2"/>
            <w:tcBorders>
              <w:top w:val="single" w:sz="4" w:space="0" w:color="auto"/>
              <w:left w:val="nil"/>
              <w:bottom w:val="single" w:sz="4" w:space="0" w:color="auto"/>
              <w:right w:val="single" w:sz="4" w:space="0" w:color="auto"/>
            </w:tcBorders>
            <w:shd w:val="clear" w:color="auto" w:fill="auto"/>
            <w:vAlign w:val="center"/>
            <w:hideMark/>
          </w:tcPr>
          <w:p w:rsidR="00F55508" w:rsidRPr="006F5F4B" w:rsidRDefault="00F55508" w:rsidP="00266870">
            <w:pPr>
              <w:jc w:val="center"/>
              <w:rPr>
                <w:b/>
                <w:bCs/>
                <w:color w:val="000000"/>
                <w:lang w:eastAsia="pl-PL"/>
              </w:rPr>
            </w:pPr>
            <w:r>
              <w:rPr>
                <w:b/>
                <w:bCs/>
                <w:color w:val="000000"/>
                <w:lang w:eastAsia="pl-PL"/>
              </w:rPr>
              <w:t>Nr katalogowy*</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F55508" w:rsidRPr="006F5F4B" w:rsidRDefault="00F55508" w:rsidP="00266870">
            <w:pPr>
              <w:jc w:val="center"/>
              <w:rPr>
                <w:b/>
                <w:bCs/>
                <w:color w:val="000000"/>
                <w:lang w:eastAsia="pl-PL"/>
              </w:rPr>
            </w:pPr>
            <w:r>
              <w:rPr>
                <w:b/>
                <w:bCs/>
                <w:color w:val="000000"/>
                <w:lang w:eastAsia="pl-PL"/>
              </w:rPr>
              <w:t>J.</w:t>
            </w:r>
            <w:r w:rsidR="00335BC3">
              <w:rPr>
                <w:b/>
                <w:bCs/>
                <w:color w:val="000000"/>
                <w:lang w:eastAsia="pl-PL"/>
              </w:rPr>
              <w:t xml:space="preserve"> </w:t>
            </w:r>
            <w:r>
              <w:rPr>
                <w:b/>
                <w:bCs/>
                <w:color w:val="000000"/>
                <w:lang w:eastAsia="pl-PL"/>
              </w:rPr>
              <w:t>m</w:t>
            </w:r>
          </w:p>
        </w:tc>
        <w:tc>
          <w:tcPr>
            <w:tcW w:w="363" w:type="pct"/>
            <w:gridSpan w:val="2"/>
            <w:tcBorders>
              <w:top w:val="single" w:sz="4" w:space="0" w:color="auto"/>
              <w:left w:val="nil"/>
              <w:bottom w:val="single" w:sz="4" w:space="0" w:color="auto"/>
              <w:right w:val="single" w:sz="4" w:space="0" w:color="auto"/>
            </w:tcBorders>
          </w:tcPr>
          <w:p w:rsidR="00F55508" w:rsidRDefault="00F55508" w:rsidP="00266870">
            <w:pPr>
              <w:jc w:val="center"/>
              <w:rPr>
                <w:b/>
                <w:bCs/>
                <w:color w:val="000000"/>
                <w:lang w:eastAsia="pl-PL"/>
              </w:rPr>
            </w:pPr>
          </w:p>
          <w:p w:rsidR="00F24875" w:rsidRDefault="00F24875" w:rsidP="00266870">
            <w:pPr>
              <w:jc w:val="center"/>
              <w:rPr>
                <w:b/>
                <w:bCs/>
                <w:color w:val="000000"/>
                <w:lang w:eastAsia="pl-PL"/>
              </w:rPr>
            </w:pPr>
            <w:r>
              <w:rPr>
                <w:b/>
                <w:bCs/>
                <w:color w:val="000000"/>
                <w:lang w:eastAsia="pl-PL"/>
              </w:rPr>
              <w:t>Ilość oznaczeń</w:t>
            </w:r>
            <w:r w:rsidRPr="006F5F4B">
              <w:rPr>
                <w:b/>
                <w:bCs/>
                <w:color w:val="000000"/>
                <w:lang w:eastAsia="pl-PL"/>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508" w:rsidRPr="006F5F4B" w:rsidRDefault="00F24875" w:rsidP="00266870">
            <w:pPr>
              <w:jc w:val="center"/>
              <w:rPr>
                <w:b/>
                <w:bCs/>
                <w:color w:val="000000"/>
                <w:lang w:eastAsia="pl-PL"/>
              </w:rPr>
            </w:pPr>
            <w:r>
              <w:rPr>
                <w:b/>
                <w:bCs/>
                <w:color w:val="000000"/>
                <w:lang w:eastAsia="pl-PL"/>
              </w:rPr>
              <w:t>Ilość testów z jednego op.*</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24875" w:rsidRDefault="00F24875" w:rsidP="00266870">
            <w:pPr>
              <w:jc w:val="center"/>
              <w:rPr>
                <w:b/>
                <w:bCs/>
                <w:color w:val="000000"/>
                <w:lang w:eastAsia="pl-PL"/>
              </w:rPr>
            </w:pPr>
            <w:r>
              <w:rPr>
                <w:b/>
                <w:bCs/>
                <w:color w:val="000000"/>
                <w:lang w:eastAsia="pl-PL"/>
              </w:rPr>
              <w:t xml:space="preserve">Ilość </w:t>
            </w:r>
          </w:p>
          <w:p w:rsidR="00F55508" w:rsidRPr="006F5F4B" w:rsidRDefault="00F24875" w:rsidP="00266870">
            <w:pPr>
              <w:jc w:val="center"/>
              <w:rPr>
                <w:b/>
                <w:bCs/>
                <w:color w:val="000000"/>
                <w:lang w:eastAsia="pl-PL"/>
              </w:rPr>
            </w:pPr>
            <w:r>
              <w:rPr>
                <w:b/>
                <w:bCs/>
                <w:color w:val="000000"/>
                <w:lang w:eastAsia="pl-PL"/>
              </w:rPr>
              <w:t>op.*</w:t>
            </w:r>
          </w:p>
        </w:tc>
        <w:tc>
          <w:tcPr>
            <w:tcW w:w="551" w:type="pct"/>
            <w:gridSpan w:val="2"/>
            <w:tcBorders>
              <w:top w:val="single" w:sz="4" w:space="0" w:color="auto"/>
              <w:left w:val="nil"/>
              <w:bottom w:val="single" w:sz="4" w:space="0" w:color="auto"/>
              <w:right w:val="single" w:sz="4" w:space="0" w:color="auto"/>
            </w:tcBorders>
            <w:shd w:val="clear" w:color="auto" w:fill="auto"/>
            <w:vAlign w:val="center"/>
            <w:hideMark/>
          </w:tcPr>
          <w:p w:rsidR="00F55508" w:rsidRPr="006F5F4B" w:rsidRDefault="00F24875" w:rsidP="00266870">
            <w:pPr>
              <w:jc w:val="center"/>
              <w:rPr>
                <w:b/>
                <w:bCs/>
                <w:color w:val="000000"/>
                <w:lang w:eastAsia="pl-PL"/>
              </w:rPr>
            </w:pPr>
            <w:r w:rsidRPr="006F5F4B">
              <w:rPr>
                <w:b/>
                <w:bCs/>
                <w:color w:val="000000"/>
                <w:lang w:eastAsia="pl-PL"/>
              </w:rPr>
              <w:t>Cena jedn. netto opakowania*</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F55508" w:rsidRPr="006F5F4B" w:rsidRDefault="00F55508" w:rsidP="00F55508">
            <w:pPr>
              <w:jc w:val="center"/>
              <w:rPr>
                <w:b/>
                <w:bCs/>
                <w:color w:val="000000"/>
                <w:lang w:eastAsia="pl-PL"/>
              </w:rPr>
            </w:pPr>
            <w:r w:rsidRPr="006F5F4B">
              <w:rPr>
                <w:b/>
                <w:bCs/>
                <w:color w:val="000000"/>
                <w:lang w:eastAsia="pl-PL"/>
              </w:rPr>
              <w:t xml:space="preserve"> </w:t>
            </w:r>
            <w:r>
              <w:rPr>
                <w:b/>
                <w:bCs/>
                <w:color w:val="000000"/>
                <w:lang w:eastAsia="pl-PL"/>
              </w:rPr>
              <w:t>Wartość netto*</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F55508" w:rsidRPr="006F5F4B" w:rsidRDefault="00F55508" w:rsidP="00266870">
            <w:pPr>
              <w:jc w:val="center"/>
              <w:rPr>
                <w:b/>
                <w:bCs/>
                <w:color w:val="000000"/>
                <w:lang w:eastAsia="pl-PL"/>
              </w:rPr>
            </w:pPr>
            <w:r>
              <w:rPr>
                <w:b/>
                <w:bCs/>
                <w:color w:val="000000"/>
                <w:lang w:eastAsia="pl-PL"/>
              </w:rPr>
              <w:t>VAT*</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F55508" w:rsidRPr="006F5F4B" w:rsidRDefault="00F55508" w:rsidP="00266870">
            <w:pPr>
              <w:jc w:val="center"/>
              <w:rPr>
                <w:b/>
                <w:bCs/>
                <w:color w:val="000000"/>
                <w:lang w:eastAsia="pl-PL"/>
              </w:rPr>
            </w:pPr>
            <w:r>
              <w:rPr>
                <w:b/>
                <w:bCs/>
                <w:color w:val="000000"/>
                <w:lang w:eastAsia="pl-PL"/>
              </w:rPr>
              <w:t xml:space="preserve">Cena jedn. op. </w:t>
            </w:r>
            <w:r w:rsidR="00F24875">
              <w:rPr>
                <w:b/>
                <w:bCs/>
                <w:color w:val="000000"/>
                <w:lang w:eastAsia="pl-PL"/>
              </w:rPr>
              <w:t>b</w:t>
            </w:r>
            <w:r>
              <w:rPr>
                <w:b/>
                <w:bCs/>
                <w:color w:val="000000"/>
                <w:lang w:eastAsia="pl-PL"/>
              </w:rPr>
              <w:t>rutto*</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F55508" w:rsidRDefault="00F55508" w:rsidP="00266870">
            <w:pPr>
              <w:jc w:val="center"/>
              <w:rPr>
                <w:b/>
                <w:bCs/>
                <w:color w:val="000000"/>
                <w:lang w:eastAsia="pl-PL"/>
              </w:rPr>
            </w:pPr>
            <w:r w:rsidRPr="006F5F4B">
              <w:rPr>
                <w:b/>
                <w:bCs/>
                <w:color w:val="000000"/>
                <w:lang w:eastAsia="pl-PL"/>
              </w:rPr>
              <w:t>Wartość</w:t>
            </w:r>
          </w:p>
          <w:p w:rsidR="00F55508" w:rsidRPr="006F5F4B" w:rsidRDefault="00F55508" w:rsidP="00266870">
            <w:pPr>
              <w:jc w:val="center"/>
              <w:rPr>
                <w:b/>
                <w:bCs/>
                <w:color w:val="000000"/>
                <w:lang w:eastAsia="pl-PL"/>
              </w:rPr>
            </w:pPr>
            <w:r w:rsidRPr="006F5F4B">
              <w:rPr>
                <w:b/>
                <w:bCs/>
                <w:color w:val="000000"/>
                <w:lang w:eastAsia="pl-PL"/>
              </w:rPr>
              <w:t xml:space="preserve"> brutto*</w:t>
            </w:r>
          </w:p>
        </w:tc>
      </w:tr>
      <w:tr w:rsidR="004A4B15" w:rsidRPr="006F5F4B" w:rsidTr="00823573">
        <w:trPr>
          <w:trHeight w:val="410"/>
          <w:jc w:val="center"/>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F55508" w:rsidRPr="006F5F4B" w:rsidRDefault="00F55508" w:rsidP="00266870">
            <w:pPr>
              <w:rPr>
                <w:color w:val="000000"/>
                <w:lang w:eastAsia="pl-PL"/>
              </w:rPr>
            </w:pPr>
            <w:r w:rsidRPr="006F5F4B">
              <w:rPr>
                <w:color w:val="000000"/>
                <w:lang w:val="en-US" w:eastAsia="pl-PL"/>
              </w:rPr>
              <w:t>1.</w:t>
            </w:r>
          </w:p>
        </w:tc>
        <w:tc>
          <w:tcPr>
            <w:tcW w:w="715" w:type="pct"/>
            <w:tcBorders>
              <w:top w:val="nil"/>
              <w:left w:val="nil"/>
              <w:bottom w:val="single" w:sz="4" w:space="0" w:color="auto"/>
              <w:right w:val="single" w:sz="4" w:space="0" w:color="auto"/>
            </w:tcBorders>
            <w:shd w:val="clear" w:color="auto" w:fill="auto"/>
            <w:vAlign w:val="center"/>
          </w:tcPr>
          <w:p w:rsidR="00F55508" w:rsidRPr="006F5F4B" w:rsidRDefault="00F55508" w:rsidP="00266870">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hideMark/>
          </w:tcPr>
          <w:p w:rsidR="00F55508" w:rsidRPr="006F5F4B" w:rsidRDefault="00F55508" w:rsidP="00266870">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vAlign w:val="center"/>
            <w:hideMark/>
          </w:tcPr>
          <w:p w:rsidR="00F55508" w:rsidRPr="006F5F4B" w:rsidRDefault="00823573" w:rsidP="00266870">
            <w:pPr>
              <w:jc w:val="center"/>
              <w:rPr>
                <w:color w:val="000000"/>
                <w:lang w:eastAsia="pl-PL"/>
              </w:rPr>
            </w:pPr>
            <w:r>
              <w:rPr>
                <w:color w:val="000000"/>
                <w:lang w:eastAsia="pl-PL"/>
              </w:rPr>
              <w:t>op.</w:t>
            </w:r>
          </w:p>
        </w:tc>
        <w:tc>
          <w:tcPr>
            <w:tcW w:w="363" w:type="pct"/>
            <w:gridSpan w:val="2"/>
            <w:tcBorders>
              <w:top w:val="nil"/>
              <w:left w:val="nil"/>
              <w:bottom w:val="single" w:sz="4" w:space="0" w:color="auto"/>
              <w:right w:val="single" w:sz="4" w:space="0" w:color="auto"/>
            </w:tcBorders>
          </w:tcPr>
          <w:p w:rsidR="00F55508" w:rsidRPr="006F5F4B" w:rsidRDefault="00F55508" w:rsidP="00672423">
            <w:pPr>
              <w:tabs>
                <w:tab w:val="center" w:pos="498"/>
              </w:tabs>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F55508" w:rsidRPr="006F5F4B" w:rsidRDefault="00F55508" w:rsidP="00266870">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hideMark/>
          </w:tcPr>
          <w:p w:rsidR="00F55508" w:rsidRPr="006F5F4B" w:rsidRDefault="00F55508" w:rsidP="00266870">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hideMark/>
          </w:tcPr>
          <w:p w:rsidR="00F55508" w:rsidRPr="006F5F4B" w:rsidRDefault="00F55508" w:rsidP="00266870">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hideMark/>
          </w:tcPr>
          <w:p w:rsidR="00F55508" w:rsidRPr="006F5F4B" w:rsidRDefault="00F55508" w:rsidP="00266870">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F55508" w:rsidRPr="006F5F4B" w:rsidRDefault="00F55508" w:rsidP="00266870">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hideMark/>
          </w:tcPr>
          <w:p w:rsidR="00F55508" w:rsidRPr="006F5F4B" w:rsidRDefault="00F55508" w:rsidP="00266870">
            <w:pPr>
              <w:rPr>
                <w:color w:val="000000"/>
                <w:lang w:eastAsia="pl-PL"/>
              </w:rPr>
            </w:pPr>
          </w:p>
        </w:tc>
        <w:tc>
          <w:tcPr>
            <w:tcW w:w="425" w:type="pct"/>
            <w:tcBorders>
              <w:top w:val="nil"/>
              <w:left w:val="nil"/>
              <w:bottom w:val="single" w:sz="4" w:space="0" w:color="auto"/>
              <w:right w:val="nil"/>
            </w:tcBorders>
            <w:shd w:val="clear" w:color="auto" w:fill="auto"/>
            <w:vAlign w:val="center"/>
            <w:hideMark/>
          </w:tcPr>
          <w:p w:rsidR="00F55508" w:rsidRPr="006F5F4B" w:rsidRDefault="00F55508" w:rsidP="00266870">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hideMark/>
          </w:tcPr>
          <w:p w:rsidR="00F55508" w:rsidRPr="006F5F4B" w:rsidRDefault="00F55508" w:rsidP="00266870">
            <w:pPr>
              <w:rPr>
                <w:color w:val="000000"/>
                <w:lang w:eastAsia="pl-PL"/>
              </w:rPr>
            </w:pPr>
          </w:p>
        </w:tc>
      </w:tr>
      <w:tr w:rsidR="004A4B15" w:rsidRPr="006F5F4B" w:rsidTr="00823573">
        <w:trPr>
          <w:trHeight w:val="425"/>
          <w:jc w:val="center"/>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r w:rsidRPr="006F5F4B">
              <w:rPr>
                <w:color w:val="000000"/>
                <w:lang w:val="en-US" w:eastAsia="pl-PL"/>
              </w:rPr>
              <w:t>2.</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hideMark/>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Pr="006F5F4B" w:rsidRDefault="00823573" w:rsidP="0067242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hideMark/>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p>
        </w:tc>
      </w:tr>
      <w:tr w:rsidR="004A4B15" w:rsidRPr="006F5F4B" w:rsidTr="00823573">
        <w:trPr>
          <w:trHeight w:val="283"/>
          <w:jc w:val="center"/>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r w:rsidRPr="006F5F4B">
              <w:rPr>
                <w:color w:val="000000"/>
                <w:lang w:val="en-US" w:eastAsia="pl-PL"/>
              </w:rPr>
              <w:t>3.</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hideMark/>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Pr="006F5F4B" w:rsidRDefault="00823573" w:rsidP="0067242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hideMark/>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p>
        </w:tc>
      </w:tr>
      <w:tr w:rsidR="004A4B15" w:rsidRPr="006F5F4B" w:rsidTr="00823573">
        <w:trPr>
          <w:trHeight w:val="403"/>
          <w:jc w:val="center"/>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r w:rsidRPr="006F5F4B">
              <w:rPr>
                <w:color w:val="000000"/>
                <w:highlight w:val="white"/>
                <w:lang w:eastAsia="pl-PL"/>
              </w:rPr>
              <w:t>4.</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hideMark/>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Pr="006F5F4B" w:rsidRDefault="00823573" w:rsidP="0067242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hideMark/>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p>
        </w:tc>
      </w:tr>
      <w:tr w:rsidR="004A4B15" w:rsidRPr="006F5F4B" w:rsidTr="00823573">
        <w:trPr>
          <w:trHeight w:val="353"/>
          <w:jc w:val="center"/>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r w:rsidRPr="006F5F4B">
              <w:rPr>
                <w:color w:val="000000"/>
                <w:highlight w:val="white"/>
                <w:lang w:eastAsia="pl-PL"/>
              </w:rPr>
              <w:t>5.</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hideMark/>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Pr="006F5F4B" w:rsidRDefault="00823573" w:rsidP="0067242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hideMark/>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hideMark/>
          </w:tcPr>
          <w:p w:rsidR="00823573" w:rsidRPr="006F5F4B" w:rsidRDefault="00823573" w:rsidP="00823573">
            <w:pPr>
              <w:rPr>
                <w:color w:val="000000"/>
                <w:lang w:eastAsia="pl-PL"/>
              </w:rPr>
            </w:pPr>
          </w:p>
        </w:tc>
      </w:tr>
      <w:tr w:rsidR="004A4B15" w:rsidRPr="006F5F4B" w:rsidTr="00823573">
        <w:trPr>
          <w:trHeight w:val="472"/>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rPr>
                <w:color w:val="000000"/>
                <w:highlight w:val="white"/>
                <w:lang w:eastAsia="pl-PL"/>
              </w:rPr>
            </w:pPr>
            <w:r w:rsidRPr="006F5F4B">
              <w:rPr>
                <w:color w:val="000000"/>
                <w:highlight w:val="white"/>
                <w:lang w:eastAsia="pl-PL"/>
              </w:rPr>
              <w:t>6.</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Pr="006F5F4B" w:rsidRDefault="00823573" w:rsidP="0067242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421"/>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rPr>
                <w:color w:val="000000"/>
                <w:highlight w:val="white"/>
                <w:lang w:eastAsia="pl-PL"/>
              </w:rPr>
            </w:pPr>
            <w:r>
              <w:rPr>
                <w:color w:val="000000"/>
                <w:highlight w:val="white"/>
                <w:lang w:eastAsia="pl-PL"/>
              </w:rPr>
              <w:t>7.</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Pr="006F5F4B" w:rsidRDefault="00823573" w:rsidP="0067242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528"/>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lastRenderedPageBreak/>
              <w:t>8.</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Pr="006F5F4B" w:rsidRDefault="00823573" w:rsidP="0067242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408"/>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t>9.</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Pr="006F5F4B" w:rsidRDefault="00823573" w:rsidP="0082357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514"/>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t>10.</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Pr="006F5F4B" w:rsidRDefault="00823573" w:rsidP="0082357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408"/>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t>11.</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Pr="006F5F4B" w:rsidRDefault="00823573" w:rsidP="0082357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386"/>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t>12.</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823573" w:rsidRDefault="00823573" w:rsidP="00823573">
            <w:pPr>
              <w:jc w:val="center"/>
            </w:pPr>
            <w:r w:rsidRPr="009A0E74">
              <w:rPr>
                <w:color w:val="000000"/>
                <w:lang w:eastAsia="pl-PL"/>
              </w:rPr>
              <w:t>op.</w:t>
            </w:r>
          </w:p>
        </w:tc>
        <w:tc>
          <w:tcPr>
            <w:tcW w:w="363" w:type="pct"/>
            <w:gridSpan w:val="2"/>
            <w:tcBorders>
              <w:top w:val="nil"/>
              <w:left w:val="nil"/>
              <w:bottom w:val="single" w:sz="4" w:space="0" w:color="auto"/>
              <w:right w:val="single" w:sz="4" w:space="0" w:color="auto"/>
            </w:tcBorders>
          </w:tcPr>
          <w:p w:rsidR="00823573" w:rsidRDefault="00823573" w:rsidP="0082357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386"/>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4A4B15" w:rsidRDefault="004A4B15" w:rsidP="004A4B15">
            <w:pPr>
              <w:rPr>
                <w:color w:val="000000"/>
                <w:lang w:eastAsia="pl-PL"/>
              </w:rPr>
            </w:pPr>
            <w:r>
              <w:rPr>
                <w:color w:val="000000"/>
                <w:lang w:eastAsia="pl-PL"/>
              </w:rPr>
              <w:t>13.</w:t>
            </w:r>
          </w:p>
        </w:tc>
        <w:tc>
          <w:tcPr>
            <w:tcW w:w="715"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4A4B15" w:rsidRDefault="004A4B15" w:rsidP="004A4B15">
            <w:pPr>
              <w:jc w:val="center"/>
            </w:pPr>
            <w:r w:rsidRPr="00516935">
              <w:rPr>
                <w:color w:val="000000"/>
                <w:lang w:eastAsia="pl-PL"/>
              </w:rPr>
              <w:t>op.</w:t>
            </w:r>
          </w:p>
        </w:tc>
        <w:tc>
          <w:tcPr>
            <w:tcW w:w="363" w:type="pct"/>
            <w:gridSpan w:val="2"/>
            <w:tcBorders>
              <w:top w:val="nil"/>
              <w:left w:val="nil"/>
              <w:bottom w:val="single" w:sz="4" w:space="0" w:color="auto"/>
              <w:right w:val="single" w:sz="4" w:space="0" w:color="auto"/>
            </w:tcBorders>
          </w:tcPr>
          <w:p w:rsidR="004A4B15" w:rsidRDefault="004A4B15" w:rsidP="004A4B15">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rPr>
                <w:color w:val="000000"/>
                <w:lang w:eastAsia="pl-PL"/>
              </w:rPr>
            </w:pPr>
          </w:p>
        </w:tc>
        <w:tc>
          <w:tcPr>
            <w:tcW w:w="425" w:type="pct"/>
            <w:tcBorders>
              <w:top w:val="nil"/>
              <w:left w:val="nil"/>
              <w:bottom w:val="single" w:sz="4" w:space="0" w:color="auto"/>
              <w:right w:val="nil"/>
            </w:tcBorders>
            <w:shd w:val="clear" w:color="auto" w:fill="auto"/>
            <w:vAlign w:val="center"/>
          </w:tcPr>
          <w:p w:rsidR="004A4B15" w:rsidRPr="006F5F4B" w:rsidRDefault="004A4B15" w:rsidP="004A4B15">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rPr>
                <w:color w:val="000000"/>
                <w:lang w:eastAsia="pl-PL"/>
              </w:rPr>
            </w:pPr>
          </w:p>
        </w:tc>
      </w:tr>
      <w:tr w:rsidR="004A4B15" w:rsidRPr="006F5F4B" w:rsidTr="00823573">
        <w:trPr>
          <w:trHeight w:val="386"/>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4A4B15" w:rsidRDefault="004A4B15" w:rsidP="004A4B15">
            <w:pPr>
              <w:rPr>
                <w:color w:val="000000"/>
                <w:lang w:eastAsia="pl-PL"/>
              </w:rPr>
            </w:pPr>
            <w:r>
              <w:rPr>
                <w:color w:val="000000"/>
                <w:lang w:eastAsia="pl-PL"/>
              </w:rPr>
              <w:t>14.</w:t>
            </w:r>
          </w:p>
        </w:tc>
        <w:tc>
          <w:tcPr>
            <w:tcW w:w="715"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4A4B15" w:rsidRDefault="004A4B15" w:rsidP="004A4B15">
            <w:pPr>
              <w:jc w:val="center"/>
            </w:pPr>
            <w:r w:rsidRPr="00516935">
              <w:rPr>
                <w:color w:val="000000"/>
                <w:lang w:eastAsia="pl-PL"/>
              </w:rPr>
              <w:t>op.</w:t>
            </w:r>
          </w:p>
        </w:tc>
        <w:tc>
          <w:tcPr>
            <w:tcW w:w="363" w:type="pct"/>
            <w:gridSpan w:val="2"/>
            <w:tcBorders>
              <w:top w:val="nil"/>
              <w:left w:val="nil"/>
              <w:bottom w:val="single" w:sz="4" w:space="0" w:color="auto"/>
              <w:right w:val="single" w:sz="4" w:space="0" w:color="auto"/>
            </w:tcBorders>
          </w:tcPr>
          <w:p w:rsidR="004A4B15" w:rsidRDefault="004A4B15" w:rsidP="004A4B15">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rPr>
                <w:color w:val="000000"/>
                <w:lang w:eastAsia="pl-PL"/>
              </w:rPr>
            </w:pPr>
          </w:p>
        </w:tc>
        <w:tc>
          <w:tcPr>
            <w:tcW w:w="425" w:type="pct"/>
            <w:tcBorders>
              <w:top w:val="nil"/>
              <w:left w:val="nil"/>
              <w:bottom w:val="single" w:sz="4" w:space="0" w:color="auto"/>
              <w:right w:val="nil"/>
            </w:tcBorders>
            <w:shd w:val="clear" w:color="auto" w:fill="auto"/>
            <w:vAlign w:val="center"/>
          </w:tcPr>
          <w:p w:rsidR="004A4B15" w:rsidRPr="006F5F4B" w:rsidRDefault="004A4B15" w:rsidP="004A4B15">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rPr>
                <w:color w:val="000000"/>
                <w:lang w:eastAsia="pl-PL"/>
              </w:rPr>
            </w:pPr>
          </w:p>
        </w:tc>
      </w:tr>
      <w:tr w:rsidR="004A4B15" w:rsidRPr="006F5F4B" w:rsidTr="00823573">
        <w:trPr>
          <w:trHeight w:val="386"/>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4A4B15" w:rsidRDefault="004A4B15" w:rsidP="004A4B15">
            <w:pPr>
              <w:rPr>
                <w:color w:val="000000"/>
                <w:lang w:eastAsia="pl-PL"/>
              </w:rPr>
            </w:pPr>
            <w:r>
              <w:rPr>
                <w:color w:val="000000"/>
                <w:lang w:eastAsia="pl-PL"/>
              </w:rPr>
              <w:t>15.</w:t>
            </w:r>
          </w:p>
        </w:tc>
        <w:tc>
          <w:tcPr>
            <w:tcW w:w="715"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4A4B15" w:rsidRDefault="004A4B15" w:rsidP="004A4B15">
            <w:pPr>
              <w:jc w:val="center"/>
            </w:pPr>
            <w:r w:rsidRPr="00516935">
              <w:rPr>
                <w:color w:val="000000"/>
                <w:lang w:eastAsia="pl-PL"/>
              </w:rPr>
              <w:t>op.</w:t>
            </w:r>
          </w:p>
        </w:tc>
        <w:tc>
          <w:tcPr>
            <w:tcW w:w="363" w:type="pct"/>
            <w:gridSpan w:val="2"/>
            <w:tcBorders>
              <w:top w:val="nil"/>
              <w:left w:val="nil"/>
              <w:bottom w:val="single" w:sz="4" w:space="0" w:color="auto"/>
              <w:right w:val="single" w:sz="4" w:space="0" w:color="auto"/>
            </w:tcBorders>
          </w:tcPr>
          <w:p w:rsidR="004A4B15" w:rsidRDefault="004A4B15" w:rsidP="004A4B15">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4A4B15" w:rsidRPr="006F5F4B" w:rsidRDefault="004A4B15" w:rsidP="004A4B15">
            <w:pPr>
              <w:rPr>
                <w:color w:val="000000"/>
                <w:lang w:eastAsia="pl-PL"/>
              </w:rPr>
            </w:pPr>
          </w:p>
        </w:tc>
        <w:tc>
          <w:tcPr>
            <w:tcW w:w="425" w:type="pct"/>
            <w:tcBorders>
              <w:top w:val="nil"/>
              <w:left w:val="nil"/>
              <w:bottom w:val="single" w:sz="4" w:space="0" w:color="auto"/>
              <w:right w:val="nil"/>
            </w:tcBorders>
            <w:shd w:val="clear" w:color="auto" w:fill="auto"/>
            <w:vAlign w:val="center"/>
          </w:tcPr>
          <w:p w:rsidR="004A4B15" w:rsidRPr="006F5F4B" w:rsidRDefault="004A4B15" w:rsidP="004A4B15">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4A4B15" w:rsidRPr="006F5F4B" w:rsidRDefault="004A4B15" w:rsidP="004A4B15">
            <w:pPr>
              <w:rPr>
                <w:color w:val="000000"/>
                <w:lang w:eastAsia="pl-PL"/>
              </w:rPr>
            </w:pPr>
          </w:p>
        </w:tc>
      </w:tr>
      <w:tr w:rsidR="0013387B" w:rsidRPr="006F5F4B" w:rsidTr="00823573">
        <w:trPr>
          <w:trHeight w:val="386"/>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13387B" w:rsidRDefault="0013387B" w:rsidP="004A4B15">
            <w:pPr>
              <w:rPr>
                <w:color w:val="000000"/>
                <w:lang w:eastAsia="pl-PL"/>
              </w:rPr>
            </w:pPr>
            <w:r>
              <w:rPr>
                <w:color w:val="000000"/>
                <w:lang w:eastAsia="pl-PL"/>
              </w:rPr>
              <w:t>16.</w:t>
            </w:r>
          </w:p>
        </w:tc>
        <w:tc>
          <w:tcPr>
            <w:tcW w:w="715"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13387B" w:rsidRPr="00516935" w:rsidRDefault="002512F7" w:rsidP="004A4B15">
            <w:pPr>
              <w:jc w:val="center"/>
              <w:rPr>
                <w:color w:val="000000"/>
                <w:lang w:eastAsia="pl-PL"/>
              </w:rPr>
            </w:pPr>
            <w:r>
              <w:rPr>
                <w:color w:val="000000"/>
                <w:lang w:eastAsia="pl-PL"/>
              </w:rPr>
              <w:t>op.</w:t>
            </w:r>
          </w:p>
        </w:tc>
        <w:tc>
          <w:tcPr>
            <w:tcW w:w="363" w:type="pct"/>
            <w:gridSpan w:val="2"/>
            <w:tcBorders>
              <w:top w:val="nil"/>
              <w:left w:val="nil"/>
              <w:bottom w:val="single" w:sz="4" w:space="0" w:color="auto"/>
              <w:right w:val="single" w:sz="4" w:space="0" w:color="auto"/>
            </w:tcBorders>
          </w:tcPr>
          <w:p w:rsidR="0013387B" w:rsidRDefault="0013387B" w:rsidP="004A4B15">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rPr>
                <w:color w:val="000000"/>
                <w:lang w:eastAsia="pl-PL"/>
              </w:rPr>
            </w:pPr>
          </w:p>
        </w:tc>
        <w:tc>
          <w:tcPr>
            <w:tcW w:w="425" w:type="pct"/>
            <w:tcBorders>
              <w:top w:val="nil"/>
              <w:left w:val="nil"/>
              <w:bottom w:val="single" w:sz="4" w:space="0" w:color="auto"/>
              <w:right w:val="nil"/>
            </w:tcBorders>
            <w:shd w:val="clear" w:color="auto" w:fill="auto"/>
            <w:vAlign w:val="center"/>
          </w:tcPr>
          <w:p w:rsidR="0013387B" w:rsidRPr="006F5F4B" w:rsidRDefault="0013387B" w:rsidP="004A4B15">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rPr>
                <w:color w:val="000000"/>
                <w:lang w:eastAsia="pl-PL"/>
              </w:rPr>
            </w:pPr>
          </w:p>
        </w:tc>
      </w:tr>
      <w:tr w:rsidR="0013387B" w:rsidRPr="006F5F4B" w:rsidTr="00823573">
        <w:trPr>
          <w:trHeight w:val="386"/>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13387B" w:rsidRDefault="0013387B" w:rsidP="004A4B15">
            <w:pPr>
              <w:rPr>
                <w:color w:val="000000"/>
                <w:lang w:eastAsia="pl-PL"/>
              </w:rPr>
            </w:pPr>
            <w:r>
              <w:rPr>
                <w:color w:val="000000"/>
                <w:lang w:eastAsia="pl-PL"/>
              </w:rPr>
              <w:t>17.</w:t>
            </w:r>
          </w:p>
        </w:tc>
        <w:tc>
          <w:tcPr>
            <w:tcW w:w="715"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13387B" w:rsidRPr="00516935" w:rsidRDefault="002512F7" w:rsidP="004A4B15">
            <w:pPr>
              <w:jc w:val="center"/>
              <w:rPr>
                <w:color w:val="000000"/>
                <w:lang w:eastAsia="pl-PL"/>
              </w:rPr>
            </w:pPr>
            <w:r>
              <w:rPr>
                <w:color w:val="000000"/>
                <w:lang w:eastAsia="pl-PL"/>
              </w:rPr>
              <w:t>op.</w:t>
            </w:r>
          </w:p>
        </w:tc>
        <w:tc>
          <w:tcPr>
            <w:tcW w:w="363" w:type="pct"/>
            <w:gridSpan w:val="2"/>
            <w:tcBorders>
              <w:top w:val="nil"/>
              <w:left w:val="nil"/>
              <w:bottom w:val="single" w:sz="4" w:space="0" w:color="auto"/>
              <w:right w:val="single" w:sz="4" w:space="0" w:color="auto"/>
            </w:tcBorders>
          </w:tcPr>
          <w:p w:rsidR="0013387B" w:rsidRDefault="0013387B" w:rsidP="004A4B15">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rPr>
                <w:color w:val="000000"/>
                <w:lang w:eastAsia="pl-PL"/>
              </w:rPr>
            </w:pPr>
          </w:p>
        </w:tc>
        <w:tc>
          <w:tcPr>
            <w:tcW w:w="425" w:type="pct"/>
            <w:tcBorders>
              <w:top w:val="nil"/>
              <w:left w:val="nil"/>
              <w:bottom w:val="single" w:sz="4" w:space="0" w:color="auto"/>
              <w:right w:val="nil"/>
            </w:tcBorders>
            <w:shd w:val="clear" w:color="auto" w:fill="auto"/>
            <w:vAlign w:val="center"/>
          </w:tcPr>
          <w:p w:rsidR="0013387B" w:rsidRPr="006F5F4B" w:rsidRDefault="0013387B" w:rsidP="004A4B15">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rPr>
                <w:color w:val="000000"/>
                <w:lang w:eastAsia="pl-PL"/>
              </w:rPr>
            </w:pPr>
          </w:p>
        </w:tc>
      </w:tr>
      <w:tr w:rsidR="0013387B" w:rsidRPr="006F5F4B" w:rsidTr="00823573">
        <w:trPr>
          <w:trHeight w:val="386"/>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13387B" w:rsidRDefault="0013387B" w:rsidP="004A4B15">
            <w:pPr>
              <w:rPr>
                <w:color w:val="000000"/>
                <w:lang w:eastAsia="pl-PL"/>
              </w:rPr>
            </w:pPr>
            <w:r>
              <w:rPr>
                <w:color w:val="000000"/>
                <w:lang w:eastAsia="pl-PL"/>
              </w:rPr>
              <w:t>18.</w:t>
            </w:r>
          </w:p>
        </w:tc>
        <w:tc>
          <w:tcPr>
            <w:tcW w:w="715"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13387B" w:rsidRPr="00516935" w:rsidRDefault="002512F7" w:rsidP="004A4B15">
            <w:pPr>
              <w:jc w:val="center"/>
              <w:rPr>
                <w:color w:val="000000"/>
                <w:lang w:eastAsia="pl-PL"/>
              </w:rPr>
            </w:pPr>
            <w:r>
              <w:rPr>
                <w:color w:val="000000"/>
                <w:lang w:eastAsia="pl-PL"/>
              </w:rPr>
              <w:t>op.</w:t>
            </w:r>
          </w:p>
        </w:tc>
        <w:tc>
          <w:tcPr>
            <w:tcW w:w="363" w:type="pct"/>
            <w:gridSpan w:val="2"/>
            <w:tcBorders>
              <w:top w:val="nil"/>
              <w:left w:val="nil"/>
              <w:bottom w:val="single" w:sz="4" w:space="0" w:color="auto"/>
              <w:right w:val="single" w:sz="4" w:space="0" w:color="auto"/>
            </w:tcBorders>
          </w:tcPr>
          <w:p w:rsidR="0013387B" w:rsidRDefault="0013387B" w:rsidP="004A4B15">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13387B" w:rsidRPr="006F5F4B" w:rsidRDefault="0013387B" w:rsidP="004A4B15">
            <w:pPr>
              <w:rPr>
                <w:color w:val="000000"/>
                <w:lang w:eastAsia="pl-PL"/>
              </w:rPr>
            </w:pPr>
          </w:p>
        </w:tc>
        <w:tc>
          <w:tcPr>
            <w:tcW w:w="425" w:type="pct"/>
            <w:tcBorders>
              <w:top w:val="nil"/>
              <w:left w:val="nil"/>
              <w:bottom w:val="single" w:sz="4" w:space="0" w:color="auto"/>
              <w:right w:val="nil"/>
            </w:tcBorders>
            <w:shd w:val="clear" w:color="auto" w:fill="auto"/>
            <w:vAlign w:val="center"/>
          </w:tcPr>
          <w:p w:rsidR="0013387B" w:rsidRPr="006F5F4B" w:rsidRDefault="0013387B" w:rsidP="004A4B15">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13387B" w:rsidRPr="006F5F4B" w:rsidRDefault="0013387B" w:rsidP="004A4B15">
            <w:pPr>
              <w:rPr>
                <w:color w:val="000000"/>
                <w:lang w:eastAsia="pl-PL"/>
              </w:rPr>
            </w:pPr>
          </w:p>
        </w:tc>
      </w:tr>
      <w:tr w:rsidR="004A4B15" w:rsidRPr="006F5F4B" w:rsidTr="00823573">
        <w:trPr>
          <w:trHeight w:val="693"/>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335BC3" w:rsidRDefault="00335BC3" w:rsidP="00266870">
            <w:pPr>
              <w:rPr>
                <w:color w:val="000000"/>
                <w:lang w:eastAsia="pl-PL"/>
              </w:rPr>
            </w:pPr>
          </w:p>
        </w:tc>
        <w:tc>
          <w:tcPr>
            <w:tcW w:w="715" w:type="pct"/>
            <w:tcBorders>
              <w:top w:val="nil"/>
              <w:left w:val="nil"/>
              <w:bottom w:val="single" w:sz="4" w:space="0" w:color="auto"/>
              <w:right w:val="single" w:sz="4" w:space="0" w:color="auto"/>
            </w:tcBorders>
            <w:shd w:val="clear" w:color="auto" w:fill="auto"/>
            <w:vAlign w:val="center"/>
          </w:tcPr>
          <w:p w:rsidR="00335BC3" w:rsidRPr="00335BC3" w:rsidRDefault="00335BC3" w:rsidP="00266870">
            <w:pPr>
              <w:rPr>
                <w:b/>
                <w:color w:val="000000"/>
                <w:lang w:eastAsia="pl-PL"/>
              </w:rPr>
            </w:pPr>
            <w:r w:rsidRPr="00335BC3">
              <w:rPr>
                <w:b/>
                <w:color w:val="000000"/>
                <w:lang w:eastAsia="pl-PL"/>
              </w:rPr>
              <w:t>KALIBRATORY</w:t>
            </w:r>
            <w:r w:rsidR="00823573">
              <w:rPr>
                <w:b/>
                <w:color w:val="000000"/>
                <w:lang w:eastAsia="pl-PL"/>
              </w:rPr>
              <w:t>*</w:t>
            </w:r>
          </w:p>
        </w:tc>
        <w:tc>
          <w:tcPr>
            <w:tcW w:w="425" w:type="pct"/>
            <w:gridSpan w:val="2"/>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Nr katalogowy*</w:t>
            </w:r>
          </w:p>
        </w:tc>
        <w:tc>
          <w:tcPr>
            <w:tcW w:w="299" w:type="pct"/>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J. m</w:t>
            </w:r>
          </w:p>
        </w:tc>
        <w:tc>
          <w:tcPr>
            <w:tcW w:w="363" w:type="pct"/>
            <w:gridSpan w:val="2"/>
            <w:tcBorders>
              <w:top w:val="nil"/>
              <w:left w:val="nil"/>
              <w:bottom w:val="single" w:sz="4" w:space="0" w:color="auto"/>
              <w:right w:val="single" w:sz="4" w:space="0" w:color="auto"/>
            </w:tcBorders>
          </w:tcPr>
          <w:p w:rsidR="00335BC3" w:rsidRDefault="00335BC3" w:rsidP="00266870">
            <w:pPr>
              <w:jc w:val="center"/>
              <w:rPr>
                <w:color w:val="000000"/>
                <w:lang w:eastAsia="pl-PL"/>
              </w:rPr>
            </w:pPr>
            <w:r>
              <w:rPr>
                <w:b/>
                <w:bCs/>
                <w:color w:val="000000"/>
                <w:lang w:eastAsia="pl-PL"/>
              </w:rPr>
              <w:t>Ilość oznaczeń</w:t>
            </w:r>
            <w:r w:rsidRPr="006F5F4B">
              <w:rPr>
                <w:b/>
                <w:bCs/>
                <w:color w:val="000000"/>
                <w:lang w:eastAsia="pl-PL"/>
              </w:rPr>
              <w:t>*</w:t>
            </w:r>
          </w:p>
        </w:tc>
        <w:tc>
          <w:tcPr>
            <w:tcW w:w="369" w:type="pct"/>
            <w:tcBorders>
              <w:top w:val="nil"/>
              <w:left w:val="single" w:sz="4" w:space="0" w:color="auto"/>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Ilość testów z jednego op.*</w:t>
            </w:r>
          </w:p>
        </w:tc>
        <w:tc>
          <w:tcPr>
            <w:tcW w:w="270" w:type="pct"/>
            <w:tcBorders>
              <w:top w:val="nil"/>
              <w:left w:val="nil"/>
              <w:bottom w:val="single" w:sz="4" w:space="0" w:color="auto"/>
              <w:right w:val="single" w:sz="4" w:space="0" w:color="auto"/>
            </w:tcBorders>
            <w:shd w:val="clear" w:color="auto" w:fill="auto"/>
            <w:vAlign w:val="center"/>
          </w:tcPr>
          <w:p w:rsidR="00335BC3" w:rsidRDefault="00335BC3" w:rsidP="00335BC3">
            <w:pPr>
              <w:jc w:val="center"/>
              <w:rPr>
                <w:b/>
                <w:bCs/>
                <w:color w:val="000000"/>
                <w:lang w:eastAsia="pl-PL"/>
              </w:rPr>
            </w:pPr>
            <w:r>
              <w:rPr>
                <w:b/>
                <w:bCs/>
                <w:color w:val="000000"/>
                <w:lang w:eastAsia="pl-PL"/>
              </w:rPr>
              <w:t xml:space="preserve">Ilość </w:t>
            </w:r>
          </w:p>
          <w:p w:rsidR="00335BC3" w:rsidRPr="006F5F4B" w:rsidRDefault="00335BC3" w:rsidP="00335BC3">
            <w:pPr>
              <w:jc w:val="center"/>
              <w:rPr>
                <w:color w:val="000000"/>
                <w:lang w:eastAsia="pl-PL"/>
              </w:rPr>
            </w:pPr>
            <w:r>
              <w:rPr>
                <w:b/>
                <w:bCs/>
                <w:color w:val="000000"/>
                <w:lang w:eastAsia="pl-PL"/>
              </w:rPr>
              <w:t>op.*</w:t>
            </w:r>
          </w:p>
        </w:tc>
        <w:tc>
          <w:tcPr>
            <w:tcW w:w="551" w:type="pct"/>
            <w:gridSpan w:val="2"/>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sidRPr="006F5F4B">
              <w:rPr>
                <w:b/>
                <w:bCs/>
                <w:color w:val="000000"/>
                <w:lang w:eastAsia="pl-PL"/>
              </w:rPr>
              <w:t>Cena jedn. netto opakowania*</w:t>
            </w:r>
          </w:p>
        </w:tc>
        <w:tc>
          <w:tcPr>
            <w:tcW w:w="549" w:type="pct"/>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Wartość netto*</w:t>
            </w:r>
          </w:p>
        </w:tc>
        <w:tc>
          <w:tcPr>
            <w:tcW w:w="319" w:type="pct"/>
            <w:gridSpan w:val="2"/>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VAT*</w:t>
            </w:r>
          </w:p>
        </w:tc>
        <w:tc>
          <w:tcPr>
            <w:tcW w:w="503" w:type="pct"/>
            <w:tcBorders>
              <w:top w:val="nil"/>
              <w:left w:val="nil"/>
              <w:bottom w:val="single" w:sz="4" w:space="0" w:color="auto"/>
              <w:right w:val="single" w:sz="4" w:space="0" w:color="auto"/>
            </w:tcBorders>
            <w:shd w:val="clear" w:color="auto" w:fill="auto"/>
            <w:vAlign w:val="center"/>
          </w:tcPr>
          <w:p w:rsidR="00335BC3" w:rsidRPr="006F5F4B" w:rsidRDefault="00335BC3" w:rsidP="00335BC3">
            <w:pPr>
              <w:jc w:val="center"/>
              <w:rPr>
                <w:color w:val="000000"/>
                <w:lang w:eastAsia="pl-PL"/>
              </w:rPr>
            </w:pPr>
            <w:r>
              <w:rPr>
                <w:b/>
                <w:bCs/>
                <w:color w:val="000000"/>
                <w:lang w:eastAsia="pl-PL"/>
              </w:rPr>
              <w:t>Cena jedn. op.    brutto*</w:t>
            </w:r>
          </w:p>
        </w:tc>
        <w:tc>
          <w:tcPr>
            <w:tcW w:w="425" w:type="pct"/>
            <w:tcBorders>
              <w:top w:val="nil"/>
              <w:left w:val="nil"/>
              <w:bottom w:val="single" w:sz="4" w:space="0" w:color="auto"/>
              <w:right w:val="nil"/>
            </w:tcBorders>
            <w:shd w:val="clear" w:color="auto" w:fill="auto"/>
            <w:vAlign w:val="center"/>
          </w:tcPr>
          <w:p w:rsidR="00335BC3" w:rsidRDefault="00335BC3" w:rsidP="00335BC3">
            <w:pPr>
              <w:jc w:val="center"/>
              <w:rPr>
                <w:b/>
                <w:bCs/>
                <w:color w:val="000000"/>
                <w:lang w:eastAsia="pl-PL"/>
              </w:rPr>
            </w:pPr>
            <w:r w:rsidRPr="006F5F4B">
              <w:rPr>
                <w:b/>
                <w:bCs/>
                <w:color w:val="000000"/>
                <w:lang w:eastAsia="pl-PL"/>
              </w:rPr>
              <w:t>Wartość</w:t>
            </w:r>
          </w:p>
          <w:p w:rsidR="00335BC3" w:rsidRPr="006F5F4B" w:rsidRDefault="00335BC3" w:rsidP="00335BC3">
            <w:pPr>
              <w:jc w:val="center"/>
              <w:rPr>
                <w:color w:val="000000"/>
                <w:lang w:eastAsia="pl-PL"/>
              </w:rPr>
            </w:pPr>
            <w:r w:rsidRPr="006F5F4B">
              <w:rPr>
                <w:b/>
                <w:bCs/>
                <w:color w:val="000000"/>
                <w:lang w:eastAsia="pl-PL"/>
              </w:rPr>
              <w:t xml:space="preserve"> brutto*</w:t>
            </w:r>
          </w:p>
        </w:tc>
        <w:tc>
          <w:tcPr>
            <w:tcW w:w="79" w:type="pct"/>
            <w:gridSpan w:val="2"/>
            <w:tcBorders>
              <w:top w:val="nil"/>
              <w:left w:val="nil"/>
              <w:bottom w:val="single" w:sz="4" w:space="0" w:color="auto"/>
              <w:right w:val="single" w:sz="4" w:space="0" w:color="auto"/>
            </w:tcBorders>
            <w:shd w:val="clear" w:color="auto" w:fill="auto"/>
            <w:vAlign w:val="center"/>
          </w:tcPr>
          <w:p w:rsidR="00335BC3" w:rsidRPr="006F5F4B" w:rsidRDefault="00335BC3" w:rsidP="00266870">
            <w:pPr>
              <w:rPr>
                <w:color w:val="000000"/>
                <w:lang w:eastAsia="pl-PL"/>
              </w:rPr>
            </w:pPr>
          </w:p>
        </w:tc>
      </w:tr>
      <w:tr w:rsidR="004A4B15" w:rsidRPr="006F5F4B" w:rsidTr="00823573">
        <w:trPr>
          <w:trHeight w:val="582"/>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t>1.</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2"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302" w:type="pct"/>
            <w:gridSpan w:val="2"/>
            <w:tcBorders>
              <w:top w:val="nil"/>
              <w:left w:val="nil"/>
              <w:bottom w:val="single" w:sz="4" w:space="0" w:color="auto"/>
              <w:right w:val="single" w:sz="4" w:space="0" w:color="auto"/>
            </w:tcBorders>
            <w:shd w:val="clear" w:color="auto" w:fill="auto"/>
          </w:tcPr>
          <w:p w:rsidR="00823573" w:rsidRDefault="00823573" w:rsidP="00823573">
            <w:pPr>
              <w:jc w:val="center"/>
            </w:pPr>
            <w:r w:rsidRPr="00907DBA">
              <w:rPr>
                <w:color w:val="000000"/>
                <w:lang w:eastAsia="pl-PL"/>
              </w:rPr>
              <w:t>op.</w:t>
            </w:r>
          </w:p>
        </w:tc>
        <w:tc>
          <w:tcPr>
            <w:tcW w:w="35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373"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272"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311"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51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57"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7"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582"/>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t>2.</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2"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302" w:type="pct"/>
            <w:gridSpan w:val="2"/>
            <w:tcBorders>
              <w:top w:val="nil"/>
              <w:left w:val="nil"/>
              <w:bottom w:val="single" w:sz="4" w:space="0" w:color="auto"/>
              <w:right w:val="single" w:sz="4" w:space="0" w:color="auto"/>
            </w:tcBorders>
            <w:shd w:val="clear" w:color="auto" w:fill="auto"/>
          </w:tcPr>
          <w:p w:rsidR="00823573" w:rsidRDefault="00823573" w:rsidP="00823573">
            <w:pPr>
              <w:jc w:val="center"/>
            </w:pPr>
            <w:r w:rsidRPr="00907DBA">
              <w:rPr>
                <w:color w:val="000000"/>
                <w:lang w:eastAsia="pl-PL"/>
              </w:rPr>
              <w:t>op.</w:t>
            </w:r>
          </w:p>
        </w:tc>
        <w:tc>
          <w:tcPr>
            <w:tcW w:w="35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373"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272"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311"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51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57"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7"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582"/>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t>3</w:t>
            </w:r>
            <w:r w:rsidR="00672423">
              <w:rPr>
                <w:color w:val="000000"/>
                <w:lang w:eastAsia="pl-PL"/>
              </w:rPr>
              <w:t>…</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2"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302" w:type="pct"/>
            <w:gridSpan w:val="2"/>
            <w:tcBorders>
              <w:top w:val="nil"/>
              <w:left w:val="nil"/>
              <w:bottom w:val="single" w:sz="4" w:space="0" w:color="auto"/>
              <w:right w:val="single" w:sz="4" w:space="0" w:color="auto"/>
            </w:tcBorders>
            <w:shd w:val="clear" w:color="auto" w:fill="auto"/>
          </w:tcPr>
          <w:p w:rsidR="00823573" w:rsidRDefault="00823573" w:rsidP="00823573">
            <w:pPr>
              <w:jc w:val="center"/>
            </w:pPr>
            <w:r w:rsidRPr="00907DBA">
              <w:rPr>
                <w:color w:val="000000"/>
                <w:lang w:eastAsia="pl-PL"/>
              </w:rPr>
              <w:t>op.</w:t>
            </w:r>
          </w:p>
        </w:tc>
        <w:tc>
          <w:tcPr>
            <w:tcW w:w="35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373"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272"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311"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51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57"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7"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693"/>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335BC3" w:rsidRDefault="00335BC3" w:rsidP="00266870">
            <w:pPr>
              <w:rPr>
                <w:color w:val="000000"/>
                <w:lang w:eastAsia="pl-PL"/>
              </w:rPr>
            </w:pPr>
          </w:p>
        </w:tc>
        <w:tc>
          <w:tcPr>
            <w:tcW w:w="715" w:type="pct"/>
            <w:tcBorders>
              <w:top w:val="nil"/>
              <w:left w:val="nil"/>
              <w:bottom w:val="single" w:sz="4" w:space="0" w:color="auto"/>
              <w:right w:val="single" w:sz="4" w:space="0" w:color="auto"/>
            </w:tcBorders>
            <w:shd w:val="clear" w:color="auto" w:fill="auto"/>
            <w:vAlign w:val="center"/>
          </w:tcPr>
          <w:p w:rsidR="00335BC3" w:rsidRPr="00335BC3" w:rsidRDefault="00335BC3" w:rsidP="00266870">
            <w:pPr>
              <w:rPr>
                <w:b/>
                <w:color w:val="000000"/>
                <w:lang w:eastAsia="pl-PL"/>
              </w:rPr>
            </w:pPr>
            <w:r w:rsidRPr="00335BC3">
              <w:rPr>
                <w:b/>
                <w:color w:val="000000"/>
                <w:lang w:eastAsia="pl-PL"/>
              </w:rPr>
              <w:t>KONTROLE</w:t>
            </w:r>
            <w:r w:rsidR="00C32CAB">
              <w:rPr>
                <w:b/>
                <w:color w:val="000000"/>
                <w:lang w:eastAsia="pl-PL"/>
              </w:rPr>
              <w:t>*</w:t>
            </w:r>
          </w:p>
        </w:tc>
        <w:tc>
          <w:tcPr>
            <w:tcW w:w="425" w:type="pct"/>
            <w:gridSpan w:val="2"/>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Nr katalogowy*</w:t>
            </w:r>
          </w:p>
        </w:tc>
        <w:tc>
          <w:tcPr>
            <w:tcW w:w="299" w:type="pct"/>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J. m</w:t>
            </w:r>
          </w:p>
        </w:tc>
        <w:tc>
          <w:tcPr>
            <w:tcW w:w="363" w:type="pct"/>
            <w:gridSpan w:val="2"/>
            <w:tcBorders>
              <w:top w:val="nil"/>
              <w:left w:val="nil"/>
              <w:bottom w:val="single" w:sz="4" w:space="0" w:color="auto"/>
              <w:right w:val="single" w:sz="4" w:space="0" w:color="auto"/>
            </w:tcBorders>
          </w:tcPr>
          <w:p w:rsidR="00335BC3" w:rsidRDefault="00335BC3" w:rsidP="00266870">
            <w:pPr>
              <w:jc w:val="center"/>
              <w:rPr>
                <w:color w:val="000000"/>
                <w:lang w:eastAsia="pl-PL"/>
              </w:rPr>
            </w:pPr>
            <w:r>
              <w:rPr>
                <w:b/>
                <w:bCs/>
                <w:color w:val="000000"/>
                <w:lang w:eastAsia="pl-PL"/>
              </w:rPr>
              <w:t>Ilość oznaczeń</w:t>
            </w:r>
            <w:r w:rsidRPr="006F5F4B">
              <w:rPr>
                <w:b/>
                <w:bCs/>
                <w:color w:val="000000"/>
                <w:lang w:eastAsia="pl-PL"/>
              </w:rPr>
              <w:t>*</w:t>
            </w:r>
          </w:p>
        </w:tc>
        <w:tc>
          <w:tcPr>
            <w:tcW w:w="369" w:type="pct"/>
            <w:tcBorders>
              <w:top w:val="nil"/>
              <w:left w:val="single" w:sz="4" w:space="0" w:color="auto"/>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 xml:space="preserve">Ilość testów z </w:t>
            </w:r>
            <w:r>
              <w:rPr>
                <w:b/>
                <w:bCs/>
                <w:color w:val="000000"/>
                <w:lang w:eastAsia="pl-PL"/>
              </w:rPr>
              <w:lastRenderedPageBreak/>
              <w:t>jednego op.*</w:t>
            </w:r>
          </w:p>
        </w:tc>
        <w:tc>
          <w:tcPr>
            <w:tcW w:w="270" w:type="pct"/>
            <w:tcBorders>
              <w:top w:val="nil"/>
              <w:left w:val="nil"/>
              <w:bottom w:val="single" w:sz="4" w:space="0" w:color="auto"/>
              <w:right w:val="single" w:sz="4" w:space="0" w:color="auto"/>
            </w:tcBorders>
            <w:shd w:val="clear" w:color="auto" w:fill="auto"/>
            <w:vAlign w:val="center"/>
          </w:tcPr>
          <w:p w:rsidR="00335BC3" w:rsidRDefault="00335BC3" w:rsidP="00335BC3">
            <w:pPr>
              <w:jc w:val="center"/>
              <w:rPr>
                <w:b/>
                <w:bCs/>
                <w:color w:val="000000"/>
                <w:lang w:eastAsia="pl-PL"/>
              </w:rPr>
            </w:pPr>
            <w:r>
              <w:rPr>
                <w:b/>
                <w:bCs/>
                <w:color w:val="000000"/>
                <w:lang w:eastAsia="pl-PL"/>
              </w:rPr>
              <w:lastRenderedPageBreak/>
              <w:t xml:space="preserve">Ilość </w:t>
            </w:r>
          </w:p>
          <w:p w:rsidR="00335BC3" w:rsidRPr="006F5F4B" w:rsidRDefault="00335BC3" w:rsidP="00335BC3">
            <w:pPr>
              <w:jc w:val="center"/>
              <w:rPr>
                <w:color w:val="000000"/>
                <w:lang w:eastAsia="pl-PL"/>
              </w:rPr>
            </w:pPr>
            <w:r>
              <w:rPr>
                <w:b/>
                <w:bCs/>
                <w:color w:val="000000"/>
                <w:lang w:eastAsia="pl-PL"/>
              </w:rPr>
              <w:lastRenderedPageBreak/>
              <w:t>op.*</w:t>
            </w:r>
          </w:p>
        </w:tc>
        <w:tc>
          <w:tcPr>
            <w:tcW w:w="551" w:type="pct"/>
            <w:gridSpan w:val="2"/>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sidRPr="006F5F4B">
              <w:rPr>
                <w:b/>
                <w:bCs/>
                <w:color w:val="000000"/>
                <w:lang w:eastAsia="pl-PL"/>
              </w:rPr>
              <w:lastRenderedPageBreak/>
              <w:t>Cena jedn. netto opakowania*</w:t>
            </w:r>
          </w:p>
        </w:tc>
        <w:tc>
          <w:tcPr>
            <w:tcW w:w="549" w:type="pct"/>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Wartość netto*</w:t>
            </w:r>
          </w:p>
        </w:tc>
        <w:tc>
          <w:tcPr>
            <w:tcW w:w="319" w:type="pct"/>
            <w:gridSpan w:val="2"/>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VAT*</w:t>
            </w:r>
          </w:p>
        </w:tc>
        <w:tc>
          <w:tcPr>
            <w:tcW w:w="503" w:type="pct"/>
            <w:tcBorders>
              <w:top w:val="nil"/>
              <w:left w:val="nil"/>
              <w:bottom w:val="single" w:sz="4" w:space="0" w:color="auto"/>
              <w:right w:val="single" w:sz="4" w:space="0" w:color="auto"/>
            </w:tcBorders>
            <w:shd w:val="clear" w:color="auto" w:fill="auto"/>
            <w:vAlign w:val="center"/>
          </w:tcPr>
          <w:p w:rsidR="00335BC3" w:rsidRPr="006F5F4B" w:rsidRDefault="00335BC3" w:rsidP="00335BC3">
            <w:pPr>
              <w:jc w:val="center"/>
              <w:rPr>
                <w:color w:val="000000"/>
                <w:lang w:eastAsia="pl-PL"/>
              </w:rPr>
            </w:pPr>
            <w:r>
              <w:rPr>
                <w:b/>
                <w:bCs/>
                <w:color w:val="000000"/>
                <w:lang w:eastAsia="pl-PL"/>
              </w:rPr>
              <w:t>Cena jedn. op.    brutto*</w:t>
            </w:r>
          </w:p>
        </w:tc>
        <w:tc>
          <w:tcPr>
            <w:tcW w:w="425" w:type="pct"/>
            <w:tcBorders>
              <w:top w:val="nil"/>
              <w:left w:val="nil"/>
              <w:bottom w:val="single" w:sz="4" w:space="0" w:color="auto"/>
              <w:right w:val="nil"/>
            </w:tcBorders>
            <w:shd w:val="clear" w:color="auto" w:fill="auto"/>
            <w:vAlign w:val="center"/>
          </w:tcPr>
          <w:p w:rsidR="00335BC3" w:rsidRDefault="00335BC3" w:rsidP="00335BC3">
            <w:pPr>
              <w:jc w:val="center"/>
              <w:rPr>
                <w:b/>
                <w:bCs/>
                <w:color w:val="000000"/>
                <w:lang w:eastAsia="pl-PL"/>
              </w:rPr>
            </w:pPr>
            <w:r w:rsidRPr="006F5F4B">
              <w:rPr>
                <w:b/>
                <w:bCs/>
                <w:color w:val="000000"/>
                <w:lang w:eastAsia="pl-PL"/>
              </w:rPr>
              <w:t>Wartość</w:t>
            </w:r>
          </w:p>
          <w:p w:rsidR="00335BC3" w:rsidRPr="006F5F4B" w:rsidRDefault="00335BC3" w:rsidP="00335BC3">
            <w:pPr>
              <w:jc w:val="center"/>
              <w:rPr>
                <w:color w:val="000000"/>
                <w:lang w:eastAsia="pl-PL"/>
              </w:rPr>
            </w:pPr>
            <w:r w:rsidRPr="006F5F4B">
              <w:rPr>
                <w:b/>
                <w:bCs/>
                <w:color w:val="000000"/>
                <w:lang w:eastAsia="pl-PL"/>
              </w:rPr>
              <w:lastRenderedPageBreak/>
              <w:t xml:space="preserve"> brutto*</w:t>
            </w:r>
          </w:p>
        </w:tc>
        <w:tc>
          <w:tcPr>
            <w:tcW w:w="79" w:type="pct"/>
            <w:gridSpan w:val="2"/>
            <w:tcBorders>
              <w:top w:val="nil"/>
              <w:left w:val="nil"/>
              <w:bottom w:val="single" w:sz="4" w:space="0" w:color="auto"/>
              <w:right w:val="single" w:sz="4" w:space="0" w:color="auto"/>
            </w:tcBorders>
            <w:shd w:val="clear" w:color="auto" w:fill="auto"/>
            <w:vAlign w:val="center"/>
          </w:tcPr>
          <w:p w:rsidR="00335BC3" w:rsidRPr="006F5F4B" w:rsidRDefault="00335BC3" w:rsidP="00266870">
            <w:pPr>
              <w:rPr>
                <w:color w:val="000000"/>
                <w:lang w:eastAsia="pl-PL"/>
              </w:rPr>
            </w:pPr>
          </w:p>
        </w:tc>
      </w:tr>
      <w:tr w:rsidR="004A4B15" w:rsidRPr="006F5F4B" w:rsidTr="00266870">
        <w:trPr>
          <w:trHeight w:val="693"/>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t>1.</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823573" w:rsidRDefault="00823573" w:rsidP="00823573">
            <w:pPr>
              <w:jc w:val="center"/>
            </w:pPr>
            <w:r w:rsidRPr="00883471">
              <w:rPr>
                <w:color w:val="000000"/>
                <w:lang w:eastAsia="pl-PL"/>
              </w:rPr>
              <w:t>op.</w:t>
            </w:r>
          </w:p>
        </w:tc>
        <w:tc>
          <w:tcPr>
            <w:tcW w:w="363" w:type="pct"/>
            <w:gridSpan w:val="2"/>
            <w:tcBorders>
              <w:top w:val="nil"/>
              <w:left w:val="nil"/>
              <w:bottom w:val="single" w:sz="4" w:space="0" w:color="auto"/>
              <w:right w:val="single" w:sz="4" w:space="0" w:color="auto"/>
            </w:tcBorders>
          </w:tcPr>
          <w:p w:rsidR="00823573" w:rsidRDefault="00823573" w:rsidP="0082357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266870">
        <w:trPr>
          <w:trHeight w:val="693"/>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t>2.</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823573" w:rsidRDefault="00823573" w:rsidP="00823573">
            <w:pPr>
              <w:jc w:val="center"/>
            </w:pPr>
            <w:r w:rsidRPr="00883471">
              <w:rPr>
                <w:color w:val="000000"/>
                <w:lang w:eastAsia="pl-PL"/>
              </w:rPr>
              <w:t>op.</w:t>
            </w:r>
          </w:p>
        </w:tc>
        <w:tc>
          <w:tcPr>
            <w:tcW w:w="363" w:type="pct"/>
            <w:gridSpan w:val="2"/>
            <w:tcBorders>
              <w:top w:val="nil"/>
              <w:left w:val="nil"/>
              <w:bottom w:val="single" w:sz="4" w:space="0" w:color="auto"/>
              <w:right w:val="single" w:sz="4" w:space="0" w:color="auto"/>
            </w:tcBorders>
          </w:tcPr>
          <w:p w:rsidR="00823573" w:rsidRDefault="00823573" w:rsidP="0082357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266870">
        <w:trPr>
          <w:trHeight w:val="693"/>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823573" w:rsidRDefault="00823573" w:rsidP="00823573">
            <w:pPr>
              <w:rPr>
                <w:color w:val="000000"/>
                <w:lang w:eastAsia="pl-PL"/>
              </w:rPr>
            </w:pPr>
            <w:r>
              <w:rPr>
                <w:color w:val="000000"/>
                <w:lang w:eastAsia="pl-PL"/>
              </w:rPr>
              <w:t>3</w:t>
            </w:r>
            <w:r w:rsidR="00672423">
              <w:rPr>
                <w:color w:val="000000"/>
                <w:lang w:eastAsia="pl-PL"/>
              </w:rPr>
              <w:t>…</w:t>
            </w:r>
          </w:p>
        </w:tc>
        <w:tc>
          <w:tcPr>
            <w:tcW w:w="715"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tcPr>
          <w:p w:rsidR="00823573" w:rsidRDefault="00823573" w:rsidP="00823573">
            <w:pPr>
              <w:jc w:val="center"/>
            </w:pPr>
            <w:r w:rsidRPr="00883471">
              <w:rPr>
                <w:color w:val="000000"/>
                <w:lang w:eastAsia="pl-PL"/>
              </w:rPr>
              <w:t>op.</w:t>
            </w:r>
          </w:p>
        </w:tc>
        <w:tc>
          <w:tcPr>
            <w:tcW w:w="363" w:type="pct"/>
            <w:gridSpan w:val="2"/>
            <w:tcBorders>
              <w:top w:val="nil"/>
              <w:left w:val="nil"/>
              <w:bottom w:val="single" w:sz="4" w:space="0" w:color="auto"/>
              <w:right w:val="single" w:sz="4" w:space="0" w:color="auto"/>
            </w:tcBorders>
          </w:tcPr>
          <w:p w:rsidR="00823573" w:rsidRDefault="00823573" w:rsidP="00823573">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c>
          <w:tcPr>
            <w:tcW w:w="425" w:type="pct"/>
            <w:tcBorders>
              <w:top w:val="nil"/>
              <w:left w:val="nil"/>
              <w:bottom w:val="single" w:sz="4" w:space="0" w:color="auto"/>
              <w:right w:val="nil"/>
            </w:tcBorders>
            <w:shd w:val="clear" w:color="auto" w:fill="auto"/>
            <w:vAlign w:val="center"/>
          </w:tcPr>
          <w:p w:rsidR="00823573" w:rsidRPr="006F5F4B" w:rsidRDefault="00823573" w:rsidP="00823573">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823573" w:rsidRPr="006F5F4B" w:rsidRDefault="00823573" w:rsidP="00823573">
            <w:pPr>
              <w:rPr>
                <w:color w:val="000000"/>
                <w:lang w:eastAsia="pl-PL"/>
              </w:rPr>
            </w:pPr>
          </w:p>
        </w:tc>
      </w:tr>
      <w:tr w:rsidR="004A4B15" w:rsidRPr="006F5F4B" w:rsidTr="00823573">
        <w:trPr>
          <w:trHeight w:val="693"/>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335BC3" w:rsidRDefault="00335BC3" w:rsidP="00266870">
            <w:pPr>
              <w:rPr>
                <w:color w:val="000000"/>
                <w:lang w:eastAsia="pl-PL"/>
              </w:rPr>
            </w:pPr>
          </w:p>
        </w:tc>
        <w:tc>
          <w:tcPr>
            <w:tcW w:w="715" w:type="pct"/>
            <w:tcBorders>
              <w:top w:val="nil"/>
              <w:left w:val="nil"/>
              <w:bottom w:val="single" w:sz="4" w:space="0" w:color="auto"/>
              <w:right w:val="single" w:sz="4" w:space="0" w:color="auto"/>
            </w:tcBorders>
            <w:shd w:val="clear" w:color="auto" w:fill="auto"/>
            <w:vAlign w:val="center"/>
          </w:tcPr>
          <w:p w:rsidR="00335BC3" w:rsidRPr="00335BC3" w:rsidRDefault="002512F7" w:rsidP="00266870">
            <w:pPr>
              <w:rPr>
                <w:b/>
                <w:color w:val="000000"/>
                <w:lang w:eastAsia="pl-PL"/>
              </w:rPr>
            </w:pPr>
            <w:r>
              <w:rPr>
                <w:b/>
                <w:color w:val="000000"/>
                <w:lang w:eastAsia="pl-PL"/>
              </w:rPr>
              <w:t>Płyny do wykonywania oznaczeń cytometrycznych</w:t>
            </w:r>
            <w:r w:rsidR="00335BC3">
              <w:rPr>
                <w:b/>
                <w:color w:val="000000"/>
                <w:lang w:eastAsia="pl-PL"/>
              </w:rPr>
              <w:t>*</w:t>
            </w:r>
          </w:p>
        </w:tc>
        <w:tc>
          <w:tcPr>
            <w:tcW w:w="425" w:type="pct"/>
            <w:gridSpan w:val="2"/>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Nr katalogowy*</w:t>
            </w:r>
          </w:p>
        </w:tc>
        <w:tc>
          <w:tcPr>
            <w:tcW w:w="299" w:type="pct"/>
            <w:tcBorders>
              <w:top w:val="nil"/>
              <w:left w:val="nil"/>
              <w:bottom w:val="single" w:sz="4" w:space="0" w:color="auto"/>
              <w:right w:val="single" w:sz="4" w:space="0" w:color="auto"/>
            </w:tcBorders>
            <w:shd w:val="clear" w:color="auto" w:fill="auto"/>
            <w:vAlign w:val="center"/>
          </w:tcPr>
          <w:p w:rsidR="00335BC3" w:rsidRPr="006F5F4B" w:rsidRDefault="00335BC3" w:rsidP="00266870">
            <w:pPr>
              <w:jc w:val="center"/>
              <w:rPr>
                <w:color w:val="000000"/>
                <w:lang w:eastAsia="pl-PL"/>
              </w:rPr>
            </w:pPr>
            <w:r>
              <w:rPr>
                <w:b/>
                <w:bCs/>
                <w:color w:val="000000"/>
                <w:lang w:eastAsia="pl-PL"/>
              </w:rPr>
              <w:t>J. m</w:t>
            </w:r>
          </w:p>
        </w:tc>
        <w:tc>
          <w:tcPr>
            <w:tcW w:w="363" w:type="pct"/>
            <w:gridSpan w:val="2"/>
            <w:tcBorders>
              <w:top w:val="nil"/>
              <w:left w:val="nil"/>
              <w:bottom w:val="single" w:sz="4" w:space="0" w:color="auto"/>
              <w:right w:val="single" w:sz="4" w:space="0" w:color="auto"/>
            </w:tcBorders>
          </w:tcPr>
          <w:p w:rsidR="00335BC3" w:rsidRDefault="00335BC3" w:rsidP="00266870">
            <w:pPr>
              <w:jc w:val="center"/>
              <w:rPr>
                <w:color w:val="000000"/>
                <w:lang w:eastAsia="pl-PL"/>
              </w:rPr>
            </w:pPr>
            <w:r>
              <w:rPr>
                <w:b/>
                <w:bCs/>
                <w:color w:val="000000"/>
                <w:lang w:eastAsia="pl-PL"/>
              </w:rPr>
              <w:t>Ilość oznaczeń</w:t>
            </w:r>
            <w:r w:rsidRPr="006F5F4B">
              <w:rPr>
                <w:b/>
                <w:bCs/>
                <w:color w:val="000000"/>
                <w:lang w:eastAsia="pl-PL"/>
              </w:rPr>
              <w:t>*</w:t>
            </w:r>
          </w:p>
        </w:tc>
        <w:tc>
          <w:tcPr>
            <w:tcW w:w="369" w:type="pct"/>
            <w:tcBorders>
              <w:top w:val="nil"/>
              <w:left w:val="single" w:sz="4" w:space="0" w:color="auto"/>
              <w:bottom w:val="single" w:sz="4" w:space="0" w:color="auto"/>
              <w:right w:val="single" w:sz="4" w:space="0" w:color="auto"/>
            </w:tcBorders>
            <w:shd w:val="clear" w:color="auto" w:fill="auto"/>
            <w:vAlign w:val="center"/>
          </w:tcPr>
          <w:p w:rsidR="00335BC3" w:rsidRPr="006F5F4B" w:rsidRDefault="002F7121" w:rsidP="00266870">
            <w:pPr>
              <w:jc w:val="center"/>
              <w:rPr>
                <w:color w:val="000000"/>
                <w:lang w:eastAsia="pl-PL"/>
              </w:rPr>
            </w:pPr>
            <w:r>
              <w:rPr>
                <w:b/>
                <w:bCs/>
                <w:color w:val="000000"/>
                <w:lang w:eastAsia="pl-PL"/>
              </w:rPr>
              <w:t>Ilość testów z jednego op.*</w:t>
            </w:r>
          </w:p>
        </w:tc>
        <w:tc>
          <w:tcPr>
            <w:tcW w:w="270" w:type="pct"/>
            <w:tcBorders>
              <w:top w:val="nil"/>
              <w:left w:val="nil"/>
              <w:bottom w:val="single" w:sz="4" w:space="0" w:color="auto"/>
              <w:right w:val="single" w:sz="4" w:space="0" w:color="auto"/>
            </w:tcBorders>
            <w:shd w:val="clear" w:color="auto" w:fill="auto"/>
            <w:vAlign w:val="center"/>
          </w:tcPr>
          <w:p w:rsidR="002F7121" w:rsidRDefault="002F7121" w:rsidP="002F7121">
            <w:pPr>
              <w:jc w:val="center"/>
              <w:rPr>
                <w:b/>
                <w:bCs/>
                <w:color w:val="000000"/>
                <w:lang w:eastAsia="pl-PL"/>
              </w:rPr>
            </w:pPr>
            <w:r>
              <w:rPr>
                <w:b/>
                <w:bCs/>
                <w:color w:val="000000"/>
                <w:lang w:eastAsia="pl-PL"/>
              </w:rPr>
              <w:t xml:space="preserve">Ilość </w:t>
            </w:r>
          </w:p>
          <w:p w:rsidR="00335BC3" w:rsidRPr="006F5F4B" w:rsidRDefault="002F7121" w:rsidP="002F7121">
            <w:pPr>
              <w:jc w:val="center"/>
              <w:rPr>
                <w:color w:val="000000"/>
                <w:lang w:eastAsia="pl-PL"/>
              </w:rPr>
            </w:pPr>
            <w:r>
              <w:rPr>
                <w:b/>
                <w:bCs/>
                <w:color w:val="000000"/>
                <w:lang w:eastAsia="pl-PL"/>
              </w:rPr>
              <w:t>op.*</w:t>
            </w:r>
          </w:p>
        </w:tc>
        <w:tc>
          <w:tcPr>
            <w:tcW w:w="551" w:type="pct"/>
            <w:gridSpan w:val="2"/>
            <w:tcBorders>
              <w:top w:val="nil"/>
              <w:left w:val="nil"/>
              <w:bottom w:val="single" w:sz="4" w:space="0" w:color="auto"/>
              <w:right w:val="single" w:sz="4" w:space="0" w:color="auto"/>
            </w:tcBorders>
            <w:shd w:val="clear" w:color="auto" w:fill="auto"/>
            <w:vAlign w:val="center"/>
          </w:tcPr>
          <w:p w:rsidR="00335BC3" w:rsidRPr="006F5F4B" w:rsidRDefault="002F7121" w:rsidP="00266870">
            <w:pPr>
              <w:jc w:val="center"/>
              <w:rPr>
                <w:color w:val="000000"/>
                <w:lang w:eastAsia="pl-PL"/>
              </w:rPr>
            </w:pPr>
            <w:r w:rsidRPr="006F5F4B">
              <w:rPr>
                <w:b/>
                <w:bCs/>
                <w:color w:val="000000"/>
                <w:lang w:eastAsia="pl-PL"/>
              </w:rPr>
              <w:t>Cena jedn. netto opakowania*</w:t>
            </w:r>
          </w:p>
        </w:tc>
        <w:tc>
          <w:tcPr>
            <w:tcW w:w="549" w:type="pct"/>
            <w:tcBorders>
              <w:top w:val="nil"/>
              <w:left w:val="nil"/>
              <w:bottom w:val="single" w:sz="4" w:space="0" w:color="auto"/>
              <w:right w:val="single" w:sz="4" w:space="0" w:color="auto"/>
            </w:tcBorders>
            <w:shd w:val="clear" w:color="auto" w:fill="auto"/>
            <w:vAlign w:val="center"/>
          </w:tcPr>
          <w:p w:rsidR="00335BC3" w:rsidRPr="006F5F4B" w:rsidRDefault="002F7121" w:rsidP="00266870">
            <w:pPr>
              <w:jc w:val="center"/>
              <w:rPr>
                <w:color w:val="000000"/>
                <w:lang w:eastAsia="pl-PL"/>
              </w:rPr>
            </w:pPr>
            <w:r>
              <w:rPr>
                <w:b/>
                <w:bCs/>
                <w:color w:val="000000"/>
                <w:lang w:eastAsia="pl-PL"/>
              </w:rPr>
              <w:t>Wartość netto*</w:t>
            </w:r>
          </w:p>
        </w:tc>
        <w:tc>
          <w:tcPr>
            <w:tcW w:w="319" w:type="pct"/>
            <w:gridSpan w:val="2"/>
            <w:tcBorders>
              <w:top w:val="nil"/>
              <w:left w:val="nil"/>
              <w:bottom w:val="single" w:sz="4" w:space="0" w:color="auto"/>
              <w:right w:val="single" w:sz="4" w:space="0" w:color="auto"/>
            </w:tcBorders>
            <w:shd w:val="clear" w:color="auto" w:fill="auto"/>
            <w:vAlign w:val="center"/>
          </w:tcPr>
          <w:p w:rsidR="00335BC3" w:rsidRPr="006F5F4B" w:rsidRDefault="002F7121" w:rsidP="00266870">
            <w:pPr>
              <w:jc w:val="center"/>
              <w:rPr>
                <w:color w:val="000000"/>
                <w:lang w:eastAsia="pl-PL"/>
              </w:rPr>
            </w:pPr>
            <w:r>
              <w:rPr>
                <w:b/>
                <w:bCs/>
                <w:color w:val="000000"/>
                <w:lang w:eastAsia="pl-PL"/>
              </w:rPr>
              <w:t>VAT*</w:t>
            </w:r>
          </w:p>
        </w:tc>
        <w:tc>
          <w:tcPr>
            <w:tcW w:w="503" w:type="pct"/>
            <w:tcBorders>
              <w:top w:val="nil"/>
              <w:left w:val="nil"/>
              <w:bottom w:val="single" w:sz="4" w:space="0" w:color="auto"/>
              <w:right w:val="single" w:sz="4" w:space="0" w:color="auto"/>
            </w:tcBorders>
            <w:shd w:val="clear" w:color="auto" w:fill="auto"/>
            <w:vAlign w:val="center"/>
          </w:tcPr>
          <w:p w:rsidR="00335BC3" w:rsidRPr="006F5F4B" w:rsidRDefault="002F7121" w:rsidP="002F7121">
            <w:pPr>
              <w:jc w:val="center"/>
              <w:rPr>
                <w:color w:val="000000"/>
                <w:lang w:eastAsia="pl-PL"/>
              </w:rPr>
            </w:pPr>
            <w:r>
              <w:rPr>
                <w:b/>
                <w:bCs/>
                <w:color w:val="000000"/>
                <w:lang w:eastAsia="pl-PL"/>
              </w:rPr>
              <w:t>Cena jedn. op.    brutto*</w:t>
            </w:r>
          </w:p>
        </w:tc>
        <w:tc>
          <w:tcPr>
            <w:tcW w:w="425" w:type="pct"/>
            <w:tcBorders>
              <w:top w:val="nil"/>
              <w:left w:val="nil"/>
              <w:bottom w:val="single" w:sz="4" w:space="0" w:color="auto"/>
              <w:right w:val="nil"/>
            </w:tcBorders>
            <w:shd w:val="clear" w:color="auto" w:fill="auto"/>
            <w:vAlign w:val="center"/>
          </w:tcPr>
          <w:p w:rsidR="002F7121" w:rsidRDefault="002F7121" w:rsidP="002F7121">
            <w:pPr>
              <w:jc w:val="center"/>
              <w:rPr>
                <w:b/>
                <w:bCs/>
                <w:color w:val="000000"/>
                <w:lang w:eastAsia="pl-PL"/>
              </w:rPr>
            </w:pPr>
            <w:r w:rsidRPr="006F5F4B">
              <w:rPr>
                <w:b/>
                <w:bCs/>
                <w:color w:val="000000"/>
                <w:lang w:eastAsia="pl-PL"/>
              </w:rPr>
              <w:t>Wartość</w:t>
            </w:r>
          </w:p>
          <w:p w:rsidR="00335BC3" w:rsidRPr="006F5F4B" w:rsidRDefault="002F7121" w:rsidP="002F7121">
            <w:pPr>
              <w:jc w:val="center"/>
              <w:rPr>
                <w:color w:val="000000"/>
                <w:lang w:eastAsia="pl-PL"/>
              </w:rPr>
            </w:pPr>
            <w:r w:rsidRPr="006F5F4B">
              <w:rPr>
                <w:b/>
                <w:bCs/>
                <w:color w:val="000000"/>
                <w:lang w:eastAsia="pl-PL"/>
              </w:rPr>
              <w:t xml:space="preserve"> brutto*</w:t>
            </w:r>
          </w:p>
        </w:tc>
        <w:tc>
          <w:tcPr>
            <w:tcW w:w="79" w:type="pct"/>
            <w:gridSpan w:val="2"/>
            <w:tcBorders>
              <w:top w:val="nil"/>
              <w:left w:val="nil"/>
              <w:bottom w:val="single" w:sz="4" w:space="0" w:color="auto"/>
              <w:right w:val="single" w:sz="4" w:space="0" w:color="auto"/>
            </w:tcBorders>
            <w:shd w:val="clear" w:color="auto" w:fill="auto"/>
            <w:vAlign w:val="center"/>
          </w:tcPr>
          <w:p w:rsidR="00335BC3" w:rsidRPr="006F5F4B" w:rsidRDefault="00335BC3" w:rsidP="00266870">
            <w:pPr>
              <w:rPr>
                <w:color w:val="000000"/>
                <w:lang w:eastAsia="pl-PL"/>
              </w:rPr>
            </w:pPr>
          </w:p>
        </w:tc>
      </w:tr>
      <w:tr w:rsidR="00266870" w:rsidRPr="006F5F4B" w:rsidTr="00823573">
        <w:trPr>
          <w:trHeight w:val="514"/>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266870" w:rsidRDefault="00266870" w:rsidP="00266870">
            <w:pPr>
              <w:rPr>
                <w:color w:val="000000"/>
                <w:lang w:eastAsia="pl-PL"/>
              </w:rPr>
            </w:pPr>
            <w:r>
              <w:rPr>
                <w:color w:val="000000"/>
                <w:lang w:eastAsia="pl-PL"/>
              </w:rPr>
              <w:t>1.</w:t>
            </w:r>
          </w:p>
        </w:tc>
        <w:tc>
          <w:tcPr>
            <w:tcW w:w="715" w:type="pct"/>
            <w:tcBorders>
              <w:top w:val="nil"/>
              <w:left w:val="nil"/>
              <w:bottom w:val="single" w:sz="4" w:space="0" w:color="auto"/>
              <w:right w:val="single" w:sz="4" w:space="0" w:color="auto"/>
            </w:tcBorders>
            <w:shd w:val="clear" w:color="auto" w:fill="auto"/>
            <w:vAlign w:val="center"/>
          </w:tcPr>
          <w:p w:rsidR="00266870" w:rsidRPr="006F5F4B" w:rsidRDefault="00266870" w:rsidP="00266870">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vAlign w:val="center"/>
          </w:tcPr>
          <w:p w:rsidR="00266870" w:rsidRPr="00907DBA" w:rsidRDefault="00266870" w:rsidP="00266870">
            <w:pPr>
              <w:jc w:val="center"/>
              <w:rPr>
                <w:color w:val="000000"/>
                <w:lang w:eastAsia="pl-PL"/>
              </w:rPr>
            </w:pPr>
            <w:r w:rsidRPr="00907DBA">
              <w:rPr>
                <w:color w:val="000000"/>
                <w:lang w:eastAsia="pl-PL"/>
              </w:rPr>
              <w:t>op.</w:t>
            </w:r>
          </w:p>
        </w:tc>
        <w:tc>
          <w:tcPr>
            <w:tcW w:w="363" w:type="pct"/>
            <w:gridSpan w:val="2"/>
            <w:tcBorders>
              <w:top w:val="nil"/>
              <w:left w:val="nil"/>
              <w:bottom w:val="single" w:sz="4" w:space="0" w:color="auto"/>
              <w:right w:val="single" w:sz="4" w:space="0" w:color="auto"/>
            </w:tcBorders>
          </w:tcPr>
          <w:p w:rsidR="00266870" w:rsidRDefault="00266870" w:rsidP="00266870">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266870" w:rsidRPr="006F5F4B" w:rsidRDefault="00266870" w:rsidP="00266870">
            <w:pPr>
              <w:rPr>
                <w:color w:val="000000"/>
                <w:lang w:eastAsia="pl-PL"/>
              </w:rPr>
            </w:pPr>
          </w:p>
        </w:tc>
        <w:tc>
          <w:tcPr>
            <w:tcW w:w="425" w:type="pct"/>
            <w:tcBorders>
              <w:top w:val="nil"/>
              <w:left w:val="nil"/>
              <w:bottom w:val="single" w:sz="4" w:space="0" w:color="auto"/>
              <w:right w:val="nil"/>
            </w:tcBorders>
            <w:shd w:val="clear" w:color="auto" w:fill="auto"/>
            <w:vAlign w:val="center"/>
          </w:tcPr>
          <w:p w:rsidR="00266870" w:rsidRPr="006F5F4B" w:rsidRDefault="00266870" w:rsidP="00266870">
            <w:pPr>
              <w:jc w:val="center"/>
              <w:rPr>
                <w:color w:val="000000"/>
                <w:lang w:eastAsia="pl-PL"/>
              </w:rPr>
            </w:pPr>
          </w:p>
        </w:tc>
        <w:tc>
          <w:tcPr>
            <w:tcW w:w="79" w:type="pct"/>
            <w:gridSpan w:val="2"/>
            <w:tcBorders>
              <w:top w:val="nil"/>
              <w:left w:val="nil"/>
              <w:bottom w:val="single" w:sz="4" w:space="0" w:color="auto"/>
              <w:right w:val="single" w:sz="4" w:space="0" w:color="auto"/>
            </w:tcBorders>
            <w:shd w:val="clear" w:color="auto" w:fill="auto"/>
            <w:vAlign w:val="center"/>
          </w:tcPr>
          <w:p w:rsidR="00266870" w:rsidRPr="006F5F4B" w:rsidRDefault="00266870" w:rsidP="00266870">
            <w:pPr>
              <w:rPr>
                <w:color w:val="000000"/>
                <w:lang w:eastAsia="pl-PL"/>
              </w:rPr>
            </w:pPr>
          </w:p>
        </w:tc>
      </w:tr>
      <w:tr w:rsidR="00266870" w:rsidRPr="006F5F4B" w:rsidTr="00266870">
        <w:trPr>
          <w:trHeight w:val="514"/>
          <w:jc w:val="center"/>
        </w:trPr>
        <w:tc>
          <w:tcPr>
            <w:tcW w:w="136" w:type="pct"/>
            <w:tcBorders>
              <w:top w:val="nil"/>
              <w:left w:val="single" w:sz="4" w:space="0" w:color="auto"/>
              <w:bottom w:val="single" w:sz="4" w:space="0" w:color="auto"/>
              <w:right w:val="single" w:sz="4" w:space="0" w:color="auto"/>
            </w:tcBorders>
            <w:shd w:val="clear" w:color="auto" w:fill="auto"/>
            <w:vAlign w:val="center"/>
          </w:tcPr>
          <w:p w:rsidR="00266870" w:rsidRDefault="00266870" w:rsidP="00266870">
            <w:pPr>
              <w:rPr>
                <w:color w:val="000000"/>
                <w:lang w:eastAsia="pl-PL"/>
              </w:rPr>
            </w:pPr>
            <w:r>
              <w:rPr>
                <w:color w:val="000000"/>
                <w:lang w:eastAsia="pl-PL"/>
              </w:rPr>
              <w:t>2.</w:t>
            </w:r>
          </w:p>
        </w:tc>
        <w:tc>
          <w:tcPr>
            <w:tcW w:w="715" w:type="pct"/>
            <w:tcBorders>
              <w:top w:val="nil"/>
              <w:left w:val="nil"/>
              <w:bottom w:val="single" w:sz="4" w:space="0" w:color="auto"/>
              <w:right w:val="single" w:sz="4" w:space="0" w:color="auto"/>
            </w:tcBorders>
            <w:shd w:val="clear" w:color="auto" w:fill="auto"/>
            <w:vAlign w:val="center"/>
          </w:tcPr>
          <w:p w:rsidR="00266870" w:rsidRPr="006F5F4B" w:rsidRDefault="00266870" w:rsidP="00266870">
            <w:pPr>
              <w:rPr>
                <w:color w:val="000000"/>
                <w:lang w:eastAsia="pl-PL"/>
              </w:rPr>
            </w:pPr>
          </w:p>
        </w:tc>
        <w:tc>
          <w:tcPr>
            <w:tcW w:w="425" w:type="pct"/>
            <w:gridSpan w:val="2"/>
            <w:tcBorders>
              <w:top w:val="nil"/>
              <w:left w:val="nil"/>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299" w:type="pct"/>
            <w:tcBorders>
              <w:top w:val="nil"/>
              <w:left w:val="nil"/>
              <w:bottom w:val="single" w:sz="4" w:space="0" w:color="auto"/>
              <w:right w:val="single" w:sz="4" w:space="0" w:color="auto"/>
            </w:tcBorders>
            <w:shd w:val="clear" w:color="auto" w:fill="auto"/>
            <w:vAlign w:val="center"/>
          </w:tcPr>
          <w:p w:rsidR="00266870" w:rsidRPr="00907DBA" w:rsidRDefault="00266870" w:rsidP="00266870">
            <w:pPr>
              <w:jc w:val="center"/>
              <w:rPr>
                <w:color w:val="000000"/>
                <w:lang w:eastAsia="pl-PL"/>
              </w:rPr>
            </w:pPr>
            <w:r w:rsidRPr="00907DBA">
              <w:rPr>
                <w:color w:val="000000"/>
                <w:lang w:eastAsia="pl-PL"/>
              </w:rPr>
              <w:t>op.</w:t>
            </w:r>
          </w:p>
        </w:tc>
        <w:tc>
          <w:tcPr>
            <w:tcW w:w="363" w:type="pct"/>
            <w:gridSpan w:val="2"/>
            <w:tcBorders>
              <w:top w:val="nil"/>
              <w:left w:val="nil"/>
              <w:bottom w:val="single" w:sz="4" w:space="0" w:color="auto"/>
              <w:right w:val="single" w:sz="4" w:space="0" w:color="auto"/>
            </w:tcBorders>
          </w:tcPr>
          <w:p w:rsidR="00266870" w:rsidRDefault="00266870" w:rsidP="00266870">
            <w:pPr>
              <w:jc w:val="center"/>
              <w:rPr>
                <w:color w:val="000000"/>
                <w:lang w:eastAsia="pl-PL"/>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270" w:type="pct"/>
            <w:tcBorders>
              <w:top w:val="nil"/>
              <w:left w:val="nil"/>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551" w:type="pct"/>
            <w:gridSpan w:val="2"/>
            <w:tcBorders>
              <w:top w:val="nil"/>
              <w:left w:val="nil"/>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549" w:type="pct"/>
            <w:tcBorders>
              <w:top w:val="nil"/>
              <w:left w:val="nil"/>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319" w:type="pct"/>
            <w:gridSpan w:val="2"/>
            <w:tcBorders>
              <w:top w:val="nil"/>
              <w:left w:val="nil"/>
              <w:bottom w:val="single" w:sz="4" w:space="0" w:color="auto"/>
              <w:right w:val="single" w:sz="4" w:space="0" w:color="auto"/>
            </w:tcBorders>
            <w:shd w:val="clear" w:color="auto" w:fill="auto"/>
            <w:vAlign w:val="center"/>
          </w:tcPr>
          <w:p w:rsidR="00266870" w:rsidRPr="006F5F4B" w:rsidRDefault="00266870" w:rsidP="00266870">
            <w:pPr>
              <w:jc w:val="center"/>
              <w:rPr>
                <w:color w:val="000000"/>
                <w:lang w:eastAsia="pl-PL"/>
              </w:rPr>
            </w:pPr>
          </w:p>
        </w:tc>
        <w:tc>
          <w:tcPr>
            <w:tcW w:w="503" w:type="pct"/>
            <w:tcBorders>
              <w:top w:val="nil"/>
              <w:left w:val="nil"/>
              <w:bottom w:val="single" w:sz="4" w:space="0" w:color="auto"/>
              <w:right w:val="single" w:sz="4" w:space="0" w:color="auto"/>
            </w:tcBorders>
            <w:shd w:val="clear" w:color="auto" w:fill="auto"/>
            <w:vAlign w:val="center"/>
          </w:tcPr>
          <w:p w:rsidR="00266870" w:rsidRPr="006F5F4B" w:rsidRDefault="00266870" w:rsidP="00266870">
            <w:pPr>
              <w:rPr>
                <w:color w:val="000000"/>
                <w:lang w:eastAsia="pl-PL"/>
              </w:rPr>
            </w:pPr>
          </w:p>
        </w:tc>
        <w:tc>
          <w:tcPr>
            <w:tcW w:w="425" w:type="pct"/>
            <w:tcBorders>
              <w:top w:val="nil"/>
              <w:left w:val="nil"/>
              <w:bottom w:val="single" w:sz="12" w:space="0" w:color="auto"/>
              <w:right w:val="nil"/>
            </w:tcBorders>
            <w:shd w:val="clear" w:color="auto" w:fill="auto"/>
            <w:vAlign w:val="center"/>
          </w:tcPr>
          <w:p w:rsidR="00266870" w:rsidRPr="006F5F4B" w:rsidRDefault="00266870" w:rsidP="00266870">
            <w:pPr>
              <w:jc w:val="center"/>
              <w:rPr>
                <w:color w:val="000000"/>
                <w:lang w:eastAsia="pl-PL"/>
              </w:rPr>
            </w:pPr>
          </w:p>
        </w:tc>
        <w:tc>
          <w:tcPr>
            <w:tcW w:w="79" w:type="pct"/>
            <w:gridSpan w:val="2"/>
            <w:tcBorders>
              <w:top w:val="nil"/>
              <w:left w:val="nil"/>
              <w:bottom w:val="single" w:sz="12" w:space="0" w:color="auto"/>
              <w:right w:val="single" w:sz="4" w:space="0" w:color="auto"/>
            </w:tcBorders>
            <w:shd w:val="clear" w:color="auto" w:fill="auto"/>
            <w:vAlign w:val="center"/>
          </w:tcPr>
          <w:p w:rsidR="00266870" w:rsidRPr="006F5F4B" w:rsidRDefault="00266870" w:rsidP="00266870">
            <w:pPr>
              <w:rPr>
                <w:color w:val="000000"/>
                <w:lang w:eastAsia="pl-PL"/>
              </w:rPr>
            </w:pPr>
          </w:p>
        </w:tc>
      </w:tr>
      <w:tr w:rsidR="00266870" w:rsidRPr="006F5F4B" w:rsidTr="00266870">
        <w:trPr>
          <w:trHeight w:val="514"/>
          <w:jc w:val="center"/>
        </w:trPr>
        <w:tc>
          <w:tcPr>
            <w:tcW w:w="4496" w:type="pct"/>
            <w:gridSpan w:val="15"/>
            <w:tcBorders>
              <w:top w:val="nil"/>
              <w:left w:val="single" w:sz="4" w:space="0" w:color="auto"/>
              <w:bottom w:val="single" w:sz="4" w:space="0" w:color="auto"/>
              <w:right w:val="single" w:sz="12" w:space="0" w:color="auto"/>
            </w:tcBorders>
            <w:shd w:val="clear" w:color="auto" w:fill="auto"/>
            <w:vAlign w:val="center"/>
          </w:tcPr>
          <w:p w:rsidR="00266870" w:rsidRPr="006F5F4B" w:rsidRDefault="00266870" w:rsidP="00266870">
            <w:pPr>
              <w:rPr>
                <w:color w:val="000000"/>
                <w:lang w:eastAsia="pl-PL"/>
              </w:rPr>
            </w:pPr>
            <w:r>
              <w:rPr>
                <w:b/>
                <w:sz w:val="24"/>
                <w:szCs w:val="24"/>
              </w:rPr>
              <w:t>Łączna wartość  brutto</w:t>
            </w:r>
          </w:p>
        </w:tc>
        <w:tc>
          <w:tcPr>
            <w:tcW w:w="425" w:type="pct"/>
            <w:tcBorders>
              <w:top w:val="single" w:sz="12" w:space="0" w:color="auto"/>
              <w:left w:val="single" w:sz="12" w:space="0" w:color="auto"/>
              <w:bottom w:val="single" w:sz="12" w:space="0" w:color="auto"/>
              <w:right w:val="nil"/>
            </w:tcBorders>
            <w:shd w:val="clear" w:color="auto" w:fill="auto"/>
            <w:vAlign w:val="center"/>
          </w:tcPr>
          <w:p w:rsidR="00266870" w:rsidRPr="006F5F4B" w:rsidRDefault="00266870" w:rsidP="00266870">
            <w:pPr>
              <w:jc w:val="center"/>
              <w:rPr>
                <w:color w:val="000000"/>
                <w:lang w:eastAsia="pl-PL"/>
              </w:rPr>
            </w:pPr>
          </w:p>
        </w:tc>
        <w:tc>
          <w:tcPr>
            <w:tcW w:w="79" w:type="pct"/>
            <w:gridSpan w:val="2"/>
            <w:tcBorders>
              <w:top w:val="single" w:sz="12" w:space="0" w:color="auto"/>
              <w:left w:val="nil"/>
              <w:bottom w:val="single" w:sz="12" w:space="0" w:color="auto"/>
              <w:right w:val="single" w:sz="12" w:space="0" w:color="auto"/>
            </w:tcBorders>
            <w:shd w:val="clear" w:color="auto" w:fill="auto"/>
            <w:vAlign w:val="center"/>
          </w:tcPr>
          <w:p w:rsidR="00266870" w:rsidRPr="006F5F4B" w:rsidRDefault="00266870" w:rsidP="00266870">
            <w:pPr>
              <w:rPr>
                <w:color w:val="000000"/>
                <w:lang w:eastAsia="pl-PL"/>
              </w:rPr>
            </w:pPr>
          </w:p>
        </w:tc>
      </w:tr>
    </w:tbl>
    <w:p w:rsidR="002F7121" w:rsidRDefault="002F7121"/>
    <w:p w:rsidR="002F7121" w:rsidRDefault="002F7121">
      <w:r>
        <w:t>Wykonawca powinien obliczyć i wykazać w formularzu cenowym odpowiednią ilość odczynników, kalibratorów, kontroli</w:t>
      </w:r>
      <w:r w:rsidR="002512F7">
        <w:t>, płynów do wykonania oznaczeń cytometrycznych</w:t>
      </w:r>
      <w:r w:rsidR="007C54C9">
        <w:t xml:space="preserve"> i materiałów </w:t>
      </w:r>
      <w:r>
        <w:t>niezbędnych do wykonania oznaczeń wskazanych w powyższej zamieszczonej tabeli – „Lista oznaczeń w ciągu 36-mcy”.</w:t>
      </w:r>
    </w:p>
    <w:p w:rsidR="002F7121" w:rsidRDefault="002F7121">
      <w:r>
        <w:t>Należy podać odpowiednią ilość odczynników, kalibratorów, kontroli,</w:t>
      </w:r>
      <w:r w:rsidR="002512F7" w:rsidRPr="002512F7">
        <w:t xml:space="preserve"> </w:t>
      </w:r>
      <w:r w:rsidR="002512F7">
        <w:t>płynów do wykonania oznaczeń cytometrycznych,</w:t>
      </w:r>
      <w:r w:rsidR="007C54C9">
        <w:t xml:space="preserve"> materiałów niezbędnych</w:t>
      </w:r>
      <w:r>
        <w:t xml:space="preserve"> d</w:t>
      </w:r>
      <w:r w:rsidR="002512F7">
        <w:t>o prawidłowej pracy cytometru w okresie  36-mcy. Cytometr</w:t>
      </w:r>
      <w:r>
        <w:t>, odczynniki, kontrole</w:t>
      </w:r>
      <w:r w:rsidR="002512F7">
        <w:t>, płyny do wykonywania oznaczeń</w:t>
      </w:r>
      <w:r>
        <w:t xml:space="preserve"> i kalibratory muszą </w:t>
      </w:r>
      <w:r w:rsidR="007C54C9">
        <w:t>być ze sobą kompatybilne</w:t>
      </w:r>
      <w:r>
        <w:t>.</w:t>
      </w:r>
    </w:p>
    <w:p w:rsidR="002F7121" w:rsidRDefault="002F7121">
      <w:pPr>
        <w:rPr>
          <w:i/>
          <w:sz w:val="20"/>
          <w:szCs w:val="20"/>
        </w:rPr>
      </w:pPr>
      <w:r w:rsidRPr="00482292">
        <w:rPr>
          <w:b/>
        </w:rPr>
        <w:t>UWAGA:</w:t>
      </w:r>
      <w:r>
        <w:t xml:space="preserve"> </w:t>
      </w:r>
      <w:r w:rsidRPr="008C6881">
        <w:rPr>
          <w:i/>
          <w:sz w:val="20"/>
          <w:szCs w:val="20"/>
        </w:rPr>
        <w:t>W sytuacji, gdy nie jest możliwa dostawa dokładnej ilości zapotrzebowanych odczynników</w:t>
      </w:r>
      <w:r w:rsidR="008C6881" w:rsidRPr="008C6881">
        <w:rPr>
          <w:i/>
          <w:sz w:val="20"/>
          <w:szCs w:val="20"/>
        </w:rPr>
        <w:t xml:space="preserve">, kalibratorów, </w:t>
      </w:r>
      <w:r w:rsidR="002512F7">
        <w:rPr>
          <w:i/>
          <w:sz w:val="20"/>
          <w:szCs w:val="20"/>
        </w:rPr>
        <w:t xml:space="preserve">płynów, </w:t>
      </w:r>
      <w:r w:rsidR="008C6881" w:rsidRPr="008C6881">
        <w:rPr>
          <w:i/>
          <w:sz w:val="20"/>
          <w:szCs w:val="20"/>
        </w:rPr>
        <w:t>kontroli z uwagi na sposób ich konfekcjonowania u wykonawców, Zamawiający dopuszcza modyfikację ich ilości przy zastosowaniu zasady zaokrąglenia w górę, tj. kalkulacji takiej ilości sztuk (opakowań), aby zrealizować żądaną ilość oznaczeń którą zamawiający będzie musiał zakupić, aby zostało zrealizowane jego zapotrzebowanie, przy założeniu pewnej nadwyżki towaru.</w:t>
      </w:r>
    </w:p>
    <w:p w:rsidR="00573E6C" w:rsidRDefault="00573E6C">
      <w:pPr>
        <w:rPr>
          <w:i/>
          <w:sz w:val="20"/>
          <w:szCs w:val="20"/>
        </w:rPr>
      </w:pPr>
    </w:p>
    <w:p w:rsidR="008C6881" w:rsidRPr="008C6881" w:rsidRDefault="008C6881" w:rsidP="008C6881">
      <w:pPr>
        <w:rPr>
          <w:b/>
          <w:sz w:val="28"/>
          <w:szCs w:val="28"/>
          <w:u w:val="single"/>
        </w:rPr>
      </w:pPr>
      <w:r w:rsidRPr="008C6881">
        <w:rPr>
          <w:b/>
          <w:sz w:val="28"/>
          <w:szCs w:val="28"/>
          <w:u w:val="single"/>
        </w:rPr>
        <w:t xml:space="preserve">Tabela </w:t>
      </w:r>
      <w:r>
        <w:rPr>
          <w:b/>
          <w:sz w:val="28"/>
          <w:szCs w:val="28"/>
          <w:u w:val="single"/>
        </w:rPr>
        <w:t xml:space="preserve"> B   </w:t>
      </w:r>
      <w:r w:rsidRPr="008C6881">
        <w:rPr>
          <w:sz w:val="24"/>
          <w:szCs w:val="24"/>
        </w:rPr>
        <w:t>Kosztorys  czynszu dzierżawnego</w:t>
      </w:r>
    </w:p>
    <w:tbl>
      <w:tblPr>
        <w:tblpPr w:leftFromText="141" w:rightFromText="141" w:vertAnchor="text" w:tblpY="1"/>
        <w:tblOverlap w:val="never"/>
        <w:tblW w:w="1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875"/>
        <w:gridCol w:w="2126"/>
        <w:gridCol w:w="1418"/>
        <w:gridCol w:w="2526"/>
        <w:gridCol w:w="3611"/>
      </w:tblGrid>
      <w:tr w:rsidR="001C151B" w:rsidTr="00266870">
        <w:trPr>
          <w:trHeight w:val="510"/>
        </w:trPr>
        <w:tc>
          <w:tcPr>
            <w:tcW w:w="15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C151B" w:rsidRDefault="001C151B" w:rsidP="00266870">
            <w:pPr>
              <w:rPr>
                <w:rFonts w:eastAsia="Arial Unicode MS"/>
                <w:b/>
                <w:bCs/>
                <w:sz w:val="20"/>
                <w:szCs w:val="20"/>
              </w:rPr>
            </w:pPr>
            <w:r>
              <w:rPr>
                <w:b/>
                <w:bCs/>
                <w:sz w:val="20"/>
                <w:szCs w:val="20"/>
              </w:rPr>
              <w:t>DZIERŻAWA</w:t>
            </w:r>
          </w:p>
        </w:tc>
        <w:tc>
          <w:tcPr>
            <w:tcW w:w="8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C151B" w:rsidRDefault="001C151B" w:rsidP="00266870">
            <w:pPr>
              <w:jc w:val="center"/>
              <w:rPr>
                <w:rFonts w:eastAsia="Arial Unicode MS"/>
                <w:b/>
                <w:bCs/>
                <w:sz w:val="20"/>
                <w:szCs w:val="20"/>
              </w:rPr>
            </w:pPr>
            <w:r>
              <w:rPr>
                <w:b/>
                <w:bCs/>
                <w:sz w:val="20"/>
                <w:szCs w:val="20"/>
              </w:rPr>
              <w:t>Ilość miesięcy</w:t>
            </w: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C151B" w:rsidRDefault="001C151B" w:rsidP="00266870">
            <w:pPr>
              <w:jc w:val="center"/>
              <w:rPr>
                <w:rFonts w:eastAsia="Arial Unicode MS"/>
                <w:b/>
                <w:bCs/>
                <w:sz w:val="20"/>
                <w:szCs w:val="20"/>
              </w:rPr>
            </w:pPr>
            <w:r>
              <w:rPr>
                <w:b/>
                <w:bCs/>
                <w:sz w:val="20"/>
                <w:szCs w:val="20"/>
              </w:rPr>
              <w:t xml:space="preserve">Dzierżawa </w:t>
            </w:r>
            <w:r w:rsidR="0033567C">
              <w:rPr>
                <w:b/>
                <w:bCs/>
                <w:sz w:val="20"/>
                <w:szCs w:val="20"/>
              </w:rPr>
              <w:t xml:space="preserve"> analizatora</w:t>
            </w:r>
            <w:r w:rsidR="00266870">
              <w:rPr>
                <w:b/>
                <w:bCs/>
                <w:sz w:val="20"/>
                <w:szCs w:val="20"/>
              </w:rPr>
              <w:t xml:space="preserve"> </w:t>
            </w:r>
            <w:r>
              <w:rPr>
                <w:b/>
                <w:bCs/>
                <w:sz w:val="20"/>
                <w:szCs w:val="20"/>
              </w:rPr>
              <w:t>netto (zł/miesiąc) *</w:t>
            </w:r>
          </w:p>
        </w:tc>
        <w:tc>
          <w:tcPr>
            <w:tcW w:w="1418" w:type="dxa"/>
            <w:tcBorders>
              <w:top w:val="single" w:sz="4" w:space="0" w:color="auto"/>
              <w:left w:val="single" w:sz="4" w:space="0" w:color="auto"/>
              <w:bottom w:val="single" w:sz="4" w:space="0" w:color="auto"/>
              <w:right w:val="single" w:sz="4" w:space="0" w:color="auto"/>
            </w:tcBorders>
            <w:hideMark/>
          </w:tcPr>
          <w:p w:rsidR="001C151B" w:rsidRDefault="001C151B" w:rsidP="00266870">
            <w:pPr>
              <w:jc w:val="center"/>
              <w:rPr>
                <w:rFonts w:eastAsia="Times New Roman"/>
                <w:b/>
                <w:bCs/>
                <w:sz w:val="20"/>
                <w:szCs w:val="20"/>
              </w:rPr>
            </w:pPr>
            <w:r>
              <w:rPr>
                <w:b/>
                <w:bCs/>
                <w:sz w:val="20"/>
                <w:szCs w:val="20"/>
              </w:rPr>
              <w:t>VAT*</w:t>
            </w:r>
          </w:p>
        </w:tc>
        <w:tc>
          <w:tcPr>
            <w:tcW w:w="2526" w:type="dxa"/>
            <w:tcBorders>
              <w:top w:val="single" w:sz="4" w:space="0" w:color="auto"/>
              <w:left w:val="single" w:sz="4" w:space="0" w:color="auto"/>
              <w:bottom w:val="single" w:sz="4" w:space="0" w:color="auto"/>
              <w:right w:val="single" w:sz="4" w:space="0" w:color="auto"/>
            </w:tcBorders>
            <w:hideMark/>
          </w:tcPr>
          <w:p w:rsidR="001C151B" w:rsidRDefault="001C151B" w:rsidP="00266870">
            <w:pPr>
              <w:jc w:val="center"/>
              <w:rPr>
                <w:b/>
                <w:bCs/>
                <w:sz w:val="20"/>
                <w:szCs w:val="20"/>
              </w:rPr>
            </w:pPr>
            <w:r>
              <w:rPr>
                <w:b/>
                <w:bCs/>
                <w:sz w:val="20"/>
                <w:szCs w:val="20"/>
              </w:rPr>
              <w:t>Dzierżawa</w:t>
            </w:r>
            <w:r w:rsidR="0033567C">
              <w:rPr>
                <w:b/>
                <w:bCs/>
                <w:sz w:val="20"/>
                <w:szCs w:val="20"/>
              </w:rPr>
              <w:t xml:space="preserve"> analizatora</w:t>
            </w:r>
            <w:r w:rsidR="00266870">
              <w:rPr>
                <w:b/>
                <w:bCs/>
                <w:sz w:val="20"/>
                <w:szCs w:val="20"/>
              </w:rPr>
              <w:t xml:space="preserve"> </w:t>
            </w:r>
            <w:r>
              <w:rPr>
                <w:b/>
                <w:bCs/>
                <w:sz w:val="20"/>
                <w:szCs w:val="20"/>
              </w:rPr>
              <w:t xml:space="preserve"> brutto (zł/miesiąc) *</w:t>
            </w:r>
          </w:p>
        </w:tc>
        <w:tc>
          <w:tcPr>
            <w:tcW w:w="3611" w:type="dxa"/>
            <w:tcBorders>
              <w:top w:val="single" w:sz="4" w:space="0" w:color="auto"/>
              <w:left w:val="single" w:sz="4" w:space="0" w:color="auto"/>
              <w:bottom w:val="single" w:sz="12" w:space="0" w:color="auto"/>
              <w:right w:val="single" w:sz="4" w:space="0" w:color="auto"/>
            </w:tcBorders>
            <w:hideMark/>
          </w:tcPr>
          <w:p w:rsidR="001C151B" w:rsidRDefault="00266870" w:rsidP="00266870">
            <w:pPr>
              <w:jc w:val="center"/>
              <w:rPr>
                <w:b/>
                <w:bCs/>
                <w:sz w:val="20"/>
                <w:szCs w:val="20"/>
              </w:rPr>
            </w:pPr>
            <w:r>
              <w:rPr>
                <w:b/>
                <w:bCs/>
                <w:sz w:val="20"/>
                <w:szCs w:val="20"/>
              </w:rPr>
              <w:t>Łączna w</w:t>
            </w:r>
            <w:r w:rsidR="001C151B">
              <w:rPr>
                <w:b/>
                <w:bCs/>
                <w:sz w:val="20"/>
                <w:szCs w:val="20"/>
              </w:rPr>
              <w:t xml:space="preserve">artość brutto </w:t>
            </w:r>
            <w:r w:rsidR="00573E6C">
              <w:rPr>
                <w:b/>
                <w:bCs/>
                <w:sz w:val="20"/>
                <w:szCs w:val="20"/>
              </w:rPr>
              <w:t>za dzierżawę analizatora</w:t>
            </w:r>
            <w:r>
              <w:rPr>
                <w:b/>
                <w:bCs/>
                <w:sz w:val="20"/>
                <w:szCs w:val="20"/>
              </w:rPr>
              <w:t xml:space="preserve">  </w:t>
            </w:r>
            <w:r w:rsidR="001C151B">
              <w:rPr>
                <w:b/>
                <w:bCs/>
                <w:sz w:val="20"/>
                <w:szCs w:val="20"/>
              </w:rPr>
              <w:t>(zł) za 36 m-cy *</w:t>
            </w:r>
          </w:p>
        </w:tc>
      </w:tr>
      <w:tr w:rsidR="00573E6C" w:rsidTr="00573E6C">
        <w:trPr>
          <w:trHeight w:val="810"/>
        </w:trPr>
        <w:tc>
          <w:tcPr>
            <w:tcW w:w="1555"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573E6C" w:rsidRDefault="002512F7" w:rsidP="00266870">
            <w:pPr>
              <w:rPr>
                <w:b/>
                <w:bCs/>
                <w:sz w:val="20"/>
                <w:szCs w:val="20"/>
              </w:rPr>
            </w:pPr>
            <w:r>
              <w:rPr>
                <w:b/>
                <w:bCs/>
                <w:sz w:val="20"/>
                <w:szCs w:val="20"/>
              </w:rPr>
              <w:t>Cytometr</w:t>
            </w:r>
            <w:r w:rsidR="00573E6C">
              <w:rPr>
                <w:b/>
                <w:bCs/>
                <w:sz w:val="20"/>
                <w:szCs w:val="20"/>
              </w:rPr>
              <w:t xml:space="preserve"> </w:t>
            </w:r>
          </w:p>
          <w:p w:rsidR="00573E6C" w:rsidRDefault="00573E6C" w:rsidP="00266870">
            <w:pPr>
              <w:rPr>
                <w:b/>
                <w:bCs/>
                <w:sz w:val="20"/>
                <w:szCs w:val="20"/>
              </w:rPr>
            </w:pPr>
            <w:r>
              <w:rPr>
                <w:b/>
                <w:bCs/>
                <w:sz w:val="20"/>
                <w:szCs w:val="20"/>
              </w:rPr>
              <w:t xml:space="preserve">typ </w:t>
            </w:r>
            <w:r w:rsidR="007C54C9">
              <w:rPr>
                <w:b/>
                <w:bCs/>
                <w:sz w:val="20"/>
                <w:szCs w:val="20"/>
              </w:rPr>
              <w:t xml:space="preserve">/model/ producent i rok produkcji </w:t>
            </w:r>
            <w:r>
              <w:rPr>
                <w:b/>
                <w:bCs/>
                <w:sz w:val="20"/>
                <w:szCs w:val="20"/>
              </w:rPr>
              <w:t>……………………</w:t>
            </w:r>
          </w:p>
          <w:p w:rsidR="00573E6C" w:rsidRDefault="00573E6C" w:rsidP="00266870">
            <w:pPr>
              <w:rPr>
                <w:b/>
                <w:bCs/>
                <w:sz w:val="20"/>
                <w:szCs w:val="20"/>
              </w:rPr>
            </w:pPr>
          </w:p>
        </w:tc>
        <w:tc>
          <w:tcPr>
            <w:tcW w:w="875" w:type="dxa"/>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rsidR="00573E6C" w:rsidRDefault="00573E6C" w:rsidP="00266870">
            <w:pPr>
              <w:jc w:val="center"/>
              <w:rPr>
                <w:bCs/>
                <w:sz w:val="20"/>
                <w:szCs w:val="20"/>
              </w:rPr>
            </w:pPr>
            <w:r>
              <w:rPr>
                <w:bCs/>
                <w:sz w:val="20"/>
                <w:szCs w:val="20"/>
              </w:rPr>
              <w:t>36</w:t>
            </w:r>
          </w:p>
        </w:tc>
        <w:tc>
          <w:tcPr>
            <w:tcW w:w="2126"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573E6C" w:rsidRDefault="00573E6C" w:rsidP="00266870">
            <w:pPr>
              <w:jc w:val="center"/>
              <w:rPr>
                <w:b/>
                <w:bCs/>
                <w:sz w:val="20"/>
                <w:szCs w:val="20"/>
              </w:rPr>
            </w:pPr>
          </w:p>
        </w:tc>
        <w:tc>
          <w:tcPr>
            <w:tcW w:w="1418" w:type="dxa"/>
            <w:tcBorders>
              <w:top w:val="single" w:sz="4" w:space="0" w:color="auto"/>
              <w:left w:val="single" w:sz="4" w:space="0" w:color="auto"/>
              <w:right w:val="single" w:sz="4" w:space="0" w:color="auto"/>
            </w:tcBorders>
          </w:tcPr>
          <w:p w:rsidR="00573E6C" w:rsidRDefault="00573E6C" w:rsidP="00266870">
            <w:pPr>
              <w:jc w:val="center"/>
              <w:rPr>
                <w:b/>
                <w:bCs/>
                <w:sz w:val="20"/>
                <w:szCs w:val="20"/>
              </w:rPr>
            </w:pPr>
          </w:p>
        </w:tc>
        <w:tc>
          <w:tcPr>
            <w:tcW w:w="2526" w:type="dxa"/>
            <w:tcBorders>
              <w:top w:val="single" w:sz="4" w:space="0" w:color="auto"/>
              <w:left w:val="single" w:sz="4" w:space="0" w:color="auto"/>
              <w:right w:val="single" w:sz="12" w:space="0" w:color="auto"/>
            </w:tcBorders>
          </w:tcPr>
          <w:p w:rsidR="00573E6C" w:rsidRDefault="00573E6C" w:rsidP="00266870">
            <w:pPr>
              <w:jc w:val="center"/>
              <w:rPr>
                <w:b/>
                <w:bCs/>
                <w:sz w:val="20"/>
                <w:szCs w:val="20"/>
              </w:rPr>
            </w:pPr>
          </w:p>
        </w:tc>
        <w:tc>
          <w:tcPr>
            <w:tcW w:w="3611" w:type="dxa"/>
            <w:tcBorders>
              <w:top w:val="single" w:sz="12" w:space="0" w:color="auto"/>
              <w:left w:val="single" w:sz="12" w:space="0" w:color="auto"/>
              <w:right w:val="single" w:sz="12" w:space="0" w:color="auto"/>
            </w:tcBorders>
          </w:tcPr>
          <w:p w:rsidR="00573E6C" w:rsidRDefault="00573E6C" w:rsidP="00266870">
            <w:pPr>
              <w:jc w:val="center"/>
              <w:rPr>
                <w:b/>
                <w:bCs/>
                <w:sz w:val="20"/>
                <w:szCs w:val="20"/>
              </w:rPr>
            </w:pPr>
          </w:p>
        </w:tc>
      </w:tr>
    </w:tbl>
    <w:p w:rsidR="001C151B" w:rsidRDefault="001C151B" w:rsidP="001C151B">
      <w:pPr>
        <w:widowControl w:val="0"/>
        <w:overflowPunct w:val="0"/>
        <w:autoSpaceDE w:val="0"/>
        <w:autoSpaceDN w:val="0"/>
        <w:adjustRightInd w:val="0"/>
        <w:spacing w:after="120"/>
        <w:rPr>
          <w:color w:val="00000A"/>
          <w:kern w:val="2"/>
          <w:sz w:val="20"/>
          <w:szCs w:val="20"/>
          <w:lang w:eastAsia="zh-CN"/>
        </w:rPr>
      </w:pPr>
      <w:r>
        <w:rPr>
          <w:sz w:val="20"/>
          <w:szCs w:val="20"/>
        </w:rPr>
        <w:t xml:space="preserve">                                                                   </w:t>
      </w:r>
    </w:p>
    <w:p w:rsidR="001C151B" w:rsidRDefault="001C151B" w:rsidP="001C151B">
      <w:pPr>
        <w:widowControl w:val="0"/>
        <w:overflowPunct w:val="0"/>
        <w:autoSpaceDE w:val="0"/>
        <w:autoSpaceDN w:val="0"/>
        <w:adjustRightInd w:val="0"/>
        <w:spacing w:after="120"/>
        <w:rPr>
          <w:sz w:val="20"/>
          <w:szCs w:val="20"/>
        </w:rPr>
      </w:pPr>
      <w:r>
        <w:rPr>
          <w:sz w:val="20"/>
          <w:szCs w:val="20"/>
        </w:rPr>
        <w:t xml:space="preserve">                                           </w:t>
      </w:r>
    </w:p>
    <w:p w:rsidR="00536680" w:rsidRDefault="00536680" w:rsidP="00482292">
      <w:pPr>
        <w:widowControl w:val="0"/>
        <w:overflowPunct w:val="0"/>
        <w:autoSpaceDE w:val="0"/>
        <w:autoSpaceDN w:val="0"/>
        <w:adjustRightInd w:val="0"/>
        <w:spacing w:after="120"/>
        <w:rPr>
          <w:b/>
          <w:bCs/>
          <w:sz w:val="20"/>
          <w:szCs w:val="20"/>
        </w:rPr>
      </w:pPr>
    </w:p>
    <w:p w:rsidR="00536680" w:rsidRDefault="00536680" w:rsidP="00482292">
      <w:pPr>
        <w:widowControl w:val="0"/>
        <w:overflowPunct w:val="0"/>
        <w:autoSpaceDE w:val="0"/>
        <w:autoSpaceDN w:val="0"/>
        <w:adjustRightInd w:val="0"/>
        <w:spacing w:after="120"/>
        <w:rPr>
          <w:b/>
          <w:bCs/>
          <w:sz w:val="20"/>
          <w:szCs w:val="20"/>
        </w:rPr>
      </w:pPr>
    </w:p>
    <w:p w:rsidR="00536680" w:rsidRDefault="00536680" w:rsidP="00482292">
      <w:pPr>
        <w:widowControl w:val="0"/>
        <w:overflowPunct w:val="0"/>
        <w:autoSpaceDE w:val="0"/>
        <w:autoSpaceDN w:val="0"/>
        <w:adjustRightInd w:val="0"/>
        <w:spacing w:after="120"/>
        <w:rPr>
          <w:b/>
          <w:bCs/>
          <w:sz w:val="20"/>
          <w:szCs w:val="20"/>
        </w:rPr>
      </w:pPr>
    </w:p>
    <w:p w:rsidR="00482292" w:rsidRPr="00536680" w:rsidRDefault="00573E6C" w:rsidP="00536680">
      <w:pPr>
        <w:widowControl w:val="0"/>
        <w:overflowPunct w:val="0"/>
        <w:autoSpaceDE w:val="0"/>
        <w:autoSpaceDN w:val="0"/>
        <w:adjustRightInd w:val="0"/>
        <w:spacing w:after="120"/>
        <w:rPr>
          <w:b/>
          <w:bCs/>
          <w:sz w:val="20"/>
          <w:szCs w:val="20"/>
        </w:rPr>
      </w:pPr>
      <w:r>
        <w:rPr>
          <w:b/>
          <w:bCs/>
          <w:sz w:val="20"/>
          <w:szCs w:val="20"/>
        </w:rPr>
        <w:t xml:space="preserve">                                             </w:t>
      </w:r>
      <w:r w:rsidR="00482292">
        <w:rPr>
          <w:b/>
          <w:bCs/>
          <w:sz w:val="20"/>
          <w:szCs w:val="20"/>
        </w:rPr>
        <w:t>*- wypełnia wykonawca</w:t>
      </w:r>
    </w:p>
    <w:p w:rsidR="00266870" w:rsidRDefault="00266870" w:rsidP="001C151B">
      <w:pPr>
        <w:rPr>
          <w:b/>
          <w:sz w:val="24"/>
          <w:szCs w:val="24"/>
        </w:rPr>
      </w:pPr>
    </w:p>
    <w:p w:rsidR="00266870" w:rsidRDefault="00266870" w:rsidP="001C151B">
      <w:pPr>
        <w:rPr>
          <w:b/>
          <w:sz w:val="24"/>
          <w:szCs w:val="24"/>
        </w:rPr>
      </w:pPr>
    </w:p>
    <w:p w:rsidR="001C151B" w:rsidRDefault="001C151B" w:rsidP="001C151B">
      <w:pPr>
        <w:rPr>
          <w:b/>
          <w:sz w:val="24"/>
          <w:szCs w:val="24"/>
        </w:rPr>
      </w:pPr>
      <w:r>
        <w:rPr>
          <w:b/>
          <w:sz w:val="24"/>
          <w:szCs w:val="24"/>
        </w:rPr>
        <w:t>Łączna wartość oferty</w:t>
      </w:r>
      <w:r w:rsidR="00730764">
        <w:rPr>
          <w:b/>
          <w:sz w:val="24"/>
          <w:szCs w:val="24"/>
        </w:rPr>
        <w:t xml:space="preserve"> (Tabela A + Tabela B) netto:</w:t>
      </w:r>
      <w:r>
        <w:rPr>
          <w:b/>
          <w:sz w:val="24"/>
          <w:szCs w:val="24"/>
        </w:rPr>
        <w:t>……………………………………..(słownie:…………………………………………………………………………………….)</w:t>
      </w:r>
    </w:p>
    <w:p w:rsidR="00730764" w:rsidRDefault="001C151B" w:rsidP="001C151B">
      <w:pPr>
        <w:rPr>
          <w:b/>
          <w:sz w:val="24"/>
          <w:szCs w:val="24"/>
        </w:rPr>
      </w:pPr>
      <w:r>
        <w:rPr>
          <w:b/>
          <w:sz w:val="24"/>
          <w:szCs w:val="24"/>
        </w:rPr>
        <w:t>Łączna wartość oferty brutto</w:t>
      </w:r>
      <w:r w:rsidR="00730764">
        <w:rPr>
          <w:b/>
          <w:sz w:val="24"/>
          <w:szCs w:val="24"/>
        </w:rPr>
        <w:t>(Tabela A + Tabela B)</w:t>
      </w:r>
    </w:p>
    <w:p w:rsidR="001C151B" w:rsidRDefault="00730764" w:rsidP="001C151B">
      <w:pPr>
        <w:rPr>
          <w:b/>
          <w:sz w:val="24"/>
          <w:szCs w:val="24"/>
        </w:rPr>
      </w:pPr>
      <w:r>
        <w:rPr>
          <w:b/>
          <w:sz w:val="24"/>
          <w:szCs w:val="24"/>
        </w:rPr>
        <w:t>brutto</w:t>
      </w:r>
      <w:r w:rsidR="001C151B">
        <w:rPr>
          <w:b/>
          <w:sz w:val="24"/>
          <w:szCs w:val="24"/>
        </w:rPr>
        <w:t>:………………………………………..(słownie:…………………………………………………………………………………….)</w:t>
      </w:r>
    </w:p>
    <w:p w:rsidR="001C151B" w:rsidRDefault="001C151B" w:rsidP="001C151B">
      <w:pPr>
        <w:rPr>
          <w:b/>
          <w:sz w:val="24"/>
          <w:szCs w:val="24"/>
        </w:rPr>
      </w:pPr>
    </w:p>
    <w:p w:rsidR="001C151B" w:rsidRPr="00266870" w:rsidRDefault="001C151B" w:rsidP="001C151B">
      <w:pPr>
        <w:rPr>
          <w:b/>
          <w:i/>
          <w:sz w:val="28"/>
          <w:szCs w:val="28"/>
          <w:u w:val="single"/>
        </w:rPr>
      </w:pPr>
      <w:r w:rsidRPr="00266870">
        <w:rPr>
          <w:b/>
          <w:sz w:val="28"/>
          <w:szCs w:val="28"/>
          <w:u w:val="single"/>
        </w:rPr>
        <w:t xml:space="preserve">UWAGA: </w:t>
      </w:r>
      <w:r w:rsidR="00482292" w:rsidRPr="00266870">
        <w:rPr>
          <w:b/>
          <w:i/>
          <w:sz w:val="28"/>
          <w:szCs w:val="28"/>
          <w:u w:val="single"/>
        </w:rPr>
        <w:t xml:space="preserve">Łączna wartość </w:t>
      </w:r>
      <w:r w:rsidRPr="00266870">
        <w:rPr>
          <w:b/>
          <w:i/>
          <w:sz w:val="28"/>
          <w:szCs w:val="28"/>
          <w:u w:val="single"/>
        </w:rPr>
        <w:t xml:space="preserve"> oferty jest</w:t>
      </w:r>
      <w:r w:rsidR="00482292" w:rsidRPr="00266870">
        <w:rPr>
          <w:b/>
          <w:i/>
          <w:sz w:val="28"/>
          <w:szCs w:val="28"/>
          <w:u w:val="single"/>
        </w:rPr>
        <w:t xml:space="preserve"> </w:t>
      </w:r>
      <w:r w:rsidRPr="00266870">
        <w:rPr>
          <w:b/>
          <w:i/>
          <w:sz w:val="28"/>
          <w:szCs w:val="28"/>
          <w:u w:val="single"/>
        </w:rPr>
        <w:t xml:space="preserve"> </w:t>
      </w:r>
      <w:r w:rsidR="00482292" w:rsidRPr="00266870">
        <w:rPr>
          <w:b/>
          <w:i/>
          <w:sz w:val="28"/>
          <w:szCs w:val="28"/>
          <w:u w:val="single"/>
        </w:rPr>
        <w:t>sumą</w:t>
      </w:r>
      <w:r w:rsidRPr="00266870">
        <w:rPr>
          <w:b/>
          <w:i/>
          <w:sz w:val="28"/>
          <w:szCs w:val="28"/>
          <w:u w:val="single"/>
        </w:rPr>
        <w:t xml:space="preserve"> wartości z TABELI A</w:t>
      </w:r>
      <w:r w:rsidR="0033567C">
        <w:rPr>
          <w:b/>
          <w:i/>
          <w:sz w:val="28"/>
          <w:szCs w:val="28"/>
          <w:u w:val="single"/>
        </w:rPr>
        <w:t xml:space="preserve"> </w:t>
      </w:r>
      <w:r w:rsidRPr="00266870">
        <w:rPr>
          <w:b/>
          <w:i/>
          <w:sz w:val="28"/>
          <w:szCs w:val="28"/>
          <w:u w:val="single"/>
        </w:rPr>
        <w:t xml:space="preserve"> i </w:t>
      </w:r>
      <w:r w:rsidR="0033567C">
        <w:rPr>
          <w:b/>
          <w:i/>
          <w:sz w:val="28"/>
          <w:szCs w:val="28"/>
          <w:u w:val="single"/>
        </w:rPr>
        <w:t xml:space="preserve"> </w:t>
      </w:r>
      <w:r w:rsidRPr="00266870">
        <w:rPr>
          <w:b/>
          <w:i/>
          <w:sz w:val="28"/>
          <w:szCs w:val="28"/>
          <w:u w:val="single"/>
        </w:rPr>
        <w:t>TABELI B</w:t>
      </w:r>
      <w:r w:rsidR="00482292" w:rsidRPr="00266870">
        <w:rPr>
          <w:b/>
          <w:i/>
          <w:sz w:val="28"/>
          <w:szCs w:val="28"/>
          <w:u w:val="single"/>
        </w:rPr>
        <w:t xml:space="preserve"> .</w:t>
      </w:r>
    </w:p>
    <w:p w:rsidR="001C151B" w:rsidRDefault="001C151B" w:rsidP="001C151B"/>
    <w:p w:rsidR="00266870" w:rsidRDefault="00266870" w:rsidP="001C151B"/>
    <w:p w:rsidR="001C151B" w:rsidRPr="005E3319" w:rsidRDefault="001C151B" w:rsidP="001C151B">
      <w:r>
        <w:t xml:space="preserve">                                                                                                                                                                                                                                  </w:t>
      </w:r>
      <w:r w:rsidRPr="005E3319">
        <w:rPr>
          <w:rFonts w:ascii="Times New Roman" w:eastAsia="Times New Roman" w:hAnsi="Times New Roman" w:cs="Times New Roman"/>
          <w:b/>
          <w:color w:val="00000A"/>
          <w:kern w:val="2"/>
          <w:sz w:val="18"/>
          <w:szCs w:val="18"/>
          <w:lang w:eastAsia="zh-CN"/>
        </w:rPr>
        <w:t xml:space="preserve">                                                                                                                                                                                                                     </w:t>
      </w:r>
      <w:r>
        <w:rPr>
          <w:rFonts w:ascii="Times New Roman" w:eastAsia="Times New Roman" w:hAnsi="Times New Roman" w:cs="Times New Roman"/>
          <w:b/>
          <w:color w:val="00000A"/>
          <w:kern w:val="2"/>
          <w:sz w:val="18"/>
          <w:szCs w:val="18"/>
          <w:lang w:eastAsia="zh-CN"/>
        </w:rPr>
        <w:t xml:space="preserve">                                                                   </w:t>
      </w:r>
      <w:r w:rsidR="00A61C62">
        <w:rPr>
          <w:rFonts w:ascii="Times New Roman" w:eastAsia="Times New Roman" w:hAnsi="Times New Roman" w:cs="Times New Roman"/>
          <w:b/>
          <w:color w:val="00000A"/>
          <w:kern w:val="2"/>
          <w:sz w:val="18"/>
          <w:szCs w:val="18"/>
          <w:lang w:eastAsia="zh-CN"/>
        </w:rPr>
        <w:t xml:space="preserve">           </w:t>
      </w:r>
      <w:r w:rsidR="00266870">
        <w:rPr>
          <w:rFonts w:ascii="Times New Roman" w:eastAsia="Times New Roman" w:hAnsi="Times New Roman" w:cs="Times New Roman"/>
          <w:b/>
          <w:color w:val="00000A"/>
          <w:kern w:val="2"/>
          <w:sz w:val="18"/>
          <w:szCs w:val="18"/>
          <w:lang w:eastAsia="zh-CN"/>
        </w:rPr>
        <w:t xml:space="preserve">            </w:t>
      </w:r>
      <w:r w:rsidR="00823573">
        <w:rPr>
          <w:rFonts w:ascii="Times New Roman" w:eastAsia="Times New Roman" w:hAnsi="Times New Roman" w:cs="Times New Roman"/>
          <w:b/>
          <w:color w:val="00000A"/>
          <w:kern w:val="2"/>
          <w:sz w:val="18"/>
          <w:szCs w:val="18"/>
          <w:lang w:eastAsia="zh-CN"/>
        </w:rPr>
        <w:t xml:space="preserve">         </w:t>
      </w:r>
      <w:r>
        <w:rPr>
          <w:rFonts w:ascii="Times New Roman" w:eastAsia="Times New Roman" w:hAnsi="Times New Roman" w:cs="Times New Roman"/>
          <w:b/>
          <w:color w:val="00000A"/>
          <w:kern w:val="2"/>
          <w:sz w:val="18"/>
          <w:szCs w:val="18"/>
          <w:lang w:eastAsia="zh-CN"/>
        </w:rPr>
        <w:t xml:space="preserve"> </w:t>
      </w:r>
      <w:r w:rsidRPr="005E3319">
        <w:rPr>
          <w:rFonts w:ascii="Times New Roman" w:eastAsia="Times New Roman" w:hAnsi="Times New Roman" w:cs="Times New Roman"/>
          <w:b/>
          <w:color w:val="00000A"/>
          <w:kern w:val="2"/>
          <w:sz w:val="18"/>
          <w:szCs w:val="18"/>
          <w:lang w:eastAsia="zh-CN"/>
        </w:rPr>
        <w:t xml:space="preserve">  </w:t>
      </w:r>
      <w:r w:rsidRPr="005E3319">
        <w:rPr>
          <w:rFonts w:ascii="Times New Roman" w:eastAsia="Times New Roman" w:hAnsi="Times New Roman" w:cs="Times New Roman"/>
          <w:color w:val="00000A"/>
          <w:kern w:val="2"/>
          <w:sz w:val="20"/>
          <w:szCs w:val="20"/>
          <w:lang w:eastAsia="zh-CN"/>
        </w:rPr>
        <w:t>…………………………………………………….</w:t>
      </w:r>
    </w:p>
    <w:p w:rsidR="008C6881" w:rsidRPr="00A61C62" w:rsidRDefault="001C151B" w:rsidP="00A61C62">
      <w:pPr>
        <w:suppressAutoHyphens/>
        <w:spacing w:after="0" w:line="240" w:lineRule="auto"/>
        <w:rPr>
          <w:rFonts w:ascii="Times New Roman" w:eastAsia="Times New Roman" w:hAnsi="Times New Roman" w:cs="Times New Roman"/>
          <w:color w:val="00000A"/>
          <w:kern w:val="2"/>
          <w:sz w:val="24"/>
          <w:szCs w:val="24"/>
          <w:lang w:eastAsia="zh-CN"/>
        </w:rPr>
      </w:pPr>
      <w:r>
        <w:rPr>
          <w:rFonts w:ascii="Times New Roman" w:eastAsia="Times New Roman" w:hAnsi="Times New Roman" w:cs="Times New Roman"/>
          <w:color w:val="00000A"/>
          <w:kern w:val="2"/>
          <w:sz w:val="20"/>
          <w:szCs w:val="20"/>
          <w:lang w:eastAsia="zh-CN"/>
        </w:rPr>
        <w:lastRenderedPageBreak/>
        <w:t xml:space="preserve">                                                                                                                                                                       </w:t>
      </w:r>
      <w:r w:rsidRPr="005E3319">
        <w:rPr>
          <w:rFonts w:ascii="Times New Roman" w:eastAsia="Times New Roman" w:hAnsi="Times New Roman" w:cs="Times New Roman"/>
          <w:color w:val="00000A"/>
          <w:kern w:val="2"/>
          <w:sz w:val="20"/>
          <w:szCs w:val="20"/>
          <w:lang w:eastAsia="zh-CN"/>
        </w:rPr>
        <w:t xml:space="preserve">podpis osoby upoważnionej do reprezentacji Wykonawcy </w:t>
      </w:r>
    </w:p>
    <w:sectPr w:rsidR="008C6881" w:rsidRPr="00A61C62" w:rsidSect="0033533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D1" w:rsidRDefault="00AC0AD1" w:rsidP="008C6881">
      <w:pPr>
        <w:spacing w:after="0" w:line="240" w:lineRule="auto"/>
      </w:pPr>
      <w:r>
        <w:separator/>
      </w:r>
    </w:p>
  </w:endnote>
  <w:endnote w:type="continuationSeparator" w:id="0">
    <w:p w:rsidR="00AC0AD1" w:rsidRDefault="00AC0AD1" w:rsidP="008C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Liberation Mono">
    <w:panose1 w:val="02070409020205020404"/>
    <w:charset w:val="EE"/>
    <w:family w:val="modern"/>
    <w:pitch w:val="fixed"/>
    <w:sig w:usb0="E0000AFF" w:usb1="400078FF"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D1" w:rsidRDefault="00AC0AD1" w:rsidP="008C6881">
      <w:pPr>
        <w:spacing w:after="0" w:line="240" w:lineRule="auto"/>
      </w:pPr>
      <w:r>
        <w:separator/>
      </w:r>
    </w:p>
  </w:footnote>
  <w:footnote w:type="continuationSeparator" w:id="0">
    <w:p w:rsidR="00AC0AD1" w:rsidRDefault="00AC0AD1" w:rsidP="008C68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C1"/>
    <w:rsid w:val="000E311A"/>
    <w:rsid w:val="0013387B"/>
    <w:rsid w:val="001C151B"/>
    <w:rsid w:val="00230A09"/>
    <w:rsid w:val="00246CC2"/>
    <w:rsid w:val="002512F7"/>
    <w:rsid w:val="00266870"/>
    <w:rsid w:val="002F7121"/>
    <w:rsid w:val="00335338"/>
    <w:rsid w:val="0033567C"/>
    <w:rsid w:val="00335BC3"/>
    <w:rsid w:val="00423C26"/>
    <w:rsid w:val="00482292"/>
    <w:rsid w:val="004A4B15"/>
    <w:rsid w:val="00524EEB"/>
    <w:rsid w:val="00536680"/>
    <w:rsid w:val="00573E6C"/>
    <w:rsid w:val="00642410"/>
    <w:rsid w:val="00672423"/>
    <w:rsid w:val="00685C70"/>
    <w:rsid w:val="0071121A"/>
    <w:rsid w:val="00730764"/>
    <w:rsid w:val="007C54C9"/>
    <w:rsid w:val="00823573"/>
    <w:rsid w:val="008C6881"/>
    <w:rsid w:val="008E40C3"/>
    <w:rsid w:val="00942E6B"/>
    <w:rsid w:val="00A61C62"/>
    <w:rsid w:val="00A8362F"/>
    <w:rsid w:val="00AC0AD1"/>
    <w:rsid w:val="00B80CA6"/>
    <w:rsid w:val="00B92139"/>
    <w:rsid w:val="00BC1EC1"/>
    <w:rsid w:val="00C32CAB"/>
    <w:rsid w:val="00CA210D"/>
    <w:rsid w:val="00DF7EF4"/>
    <w:rsid w:val="00E30CAC"/>
    <w:rsid w:val="00F059E5"/>
    <w:rsid w:val="00F24875"/>
    <w:rsid w:val="00F55508"/>
    <w:rsid w:val="00F97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21F8A-54A2-4201-8D33-D313FDC9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35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C68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6881"/>
    <w:rPr>
      <w:sz w:val="20"/>
      <w:szCs w:val="20"/>
    </w:rPr>
  </w:style>
  <w:style w:type="character" w:styleId="Odwoanieprzypisukocowego">
    <w:name w:val="endnote reference"/>
    <w:basedOn w:val="Domylnaczcionkaakapitu"/>
    <w:uiPriority w:val="99"/>
    <w:semiHidden/>
    <w:unhideWhenUsed/>
    <w:rsid w:val="008C6881"/>
    <w:rPr>
      <w:vertAlign w:val="superscript"/>
    </w:rPr>
  </w:style>
  <w:style w:type="paragraph" w:styleId="Tekstdymka">
    <w:name w:val="Balloon Text"/>
    <w:basedOn w:val="Normalny"/>
    <w:link w:val="TekstdymkaZnak"/>
    <w:uiPriority w:val="99"/>
    <w:semiHidden/>
    <w:unhideWhenUsed/>
    <w:rsid w:val="004822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292"/>
    <w:rPr>
      <w:rFonts w:ascii="Segoe UI" w:hAnsi="Segoe UI" w:cs="Segoe UI"/>
      <w:sz w:val="18"/>
      <w:szCs w:val="18"/>
    </w:rPr>
  </w:style>
  <w:style w:type="paragraph" w:customStyle="1" w:styleId="Standard">
    <w:name w:val="Standard"/>
    <w:rsid w:val="0082357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823573"/>
    <w:pPr>
      <w:suppressLineNumbers/>
    </w:pPr>
  </w:style>
  <w:style w:type="paragraph" w:styleId="Nagwek">
    <w:name w:val="header"/>
    <w:basedOn w:val="Normalny"/>
    <w:link w:val="NagwekZnak"/>
    <w:uiPriority w:val="99"/>
    <w:unhideWhenUsed/>
    <w:rsid w:val="003356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67C"/>
  </w:style>
  <w:style w:type="paragraph" w:styleId="Stopka">
    <w:name w:val="footer"/>
    <w:basedOn w:val="Normalny"/>
    <w:link w:val="StopkaZnak"/>
    <w:uiPriority w:val="99"/>
    <w:unhideWhenUsed/>
    <w:rsid w:val="003356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67C"/>
  </w:style>
  <w:style w:type="numbering" w:customStyle="1" w:styleId="Bezlisty1">
    <w:name w:val="Bez listy1"/>
    <w:next w:val="Bezlisty"/>
    <w:uiPriority w:val="99"/>
    <w:semiHidden/>
    <w:unhideWhenUsed/>
    <w:rsid w:val="00423C26"/>
  </w:style>
  <w:style w:type="character" w:styleId="Hipercze">
    <w:name w:val="Hyperlink"/>
    <w:basedOn w:val="Domylnaczcionkaakapitu"/>
    <w:uiPriority w:val="99"/>
    <w:semiHidden/>
    <w:unhideWhenUsed/>
    <w:rsid w:val="00423C26"/>
    <w:rPr>
      <w:color w:val="000080"/>
      <w:u w:val="single"/>
    </w:rPr>
  </w:style>
  <w:style w:type="character" w:styleId="UyteHipercze">
    <w:name w:val="FollowedHyperlink"/>
    <w:basedOn w:val="Domylnaczcionkaakapitu"/>
    <w:uiPriority w:val="99"/>
    <w:semiHidden/>
    <w:unhideWhenUsed/>
    <w:rsid w:val="00423C26"/>
    <w:rPr>
      <w:color w:val="800000"/>
      <w:u w:val="single"/>
    </w:rPr>
  </w:style>
  <w:style w:type="paragraph" w:styleId="HTML-wstpniesformatowany">
    <w:name w:val="HTML Preformatted"/>
    <w:basedOn w:val="Normalny"/>
    <w:link w:val="HTML-wstpniesformatowanyZnak"/>
    <w:uiPriority w:val="99"/>
    <w:semiHidden/>
    <w:unhideWhenUsed/>
    <w:rsid w:val="0042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23C26"/>
    <w:rPr>
      <w:rFonts w:ascii="Courier New" w:eastAsia="Times New Roman" w:hAnsi="Courier New" w:cs="Courier New"/>
      <w:sz w:val="20"/>
      <w:szCs w:val="20"/>
      <w:lang w:eastAsia="pl-PL"/>
    </w:rPr>
  </w:style>
  <w:style w:type="paragraph" w:styleId="NormalnyWeb">
    <w:name w:val="Normal (Web)"/>
    <w:basedOn w:val="Normalny"/>
    <w:uiPriority w:val="99"/>
    <w:semiHidden/>
    <w:unhideWhenUsed/>
    <w:rsid w:val="00423C26"/>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3626">
      <w:bodyDiv w:val="1"/>
      <w:marLeft w:val="0"/>
      <w:marRight w:val="0"/>
      <w:marTop w:val="0"/>
      <w:marBottom w:val="0"/>
      <w:divBdr>
        <w:top w:val="none" w:sz="0" w:space="0" w:color="auto"/>
        <w:left w:val="none" w:sz="0" w:space="0" w:color="auto"/>
        <w:bottom w:val="none" w:sz="0" w:space="0" w:color="auto"/>
        <w:right w:val="none" w:sz="0" w:space="0" w:color="auto"/>
      </w:divBdr>
    </w:div>
    <w:div w:id="654987791">
      <w:bodyDiv w:val="1"/>
      <w:marLeft w:val="0"/>
      <w:marRight w:val="0"/>
      <w:marTop w:val="0"/>
      <w:marBottom w:val="0"/>
      <w:divBdr>
        <w:top w:val="none" w:sz="0" w:space="0" w:color="auto"/>
        <w:left w:val="none" w:sz="0" w:space="0" w:color="auto"/>
        <w:bottom w:val="none" w:sz="0" w:space="0" w:color="auto"/>
        <w:right w:val="none" w:sz="0" w:space="0" w:color="auto"/>
      </w:divBdr>
    </w:div>
    <w:div w:id="16388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1AA2-2A0C-4F09-B8F9-F8C3D71E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4016</Words>
  <Characters>24102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Karwacka</dc:creator>
  <cp:keywords/>
  <dc:description/>
  <cp:lastModifiedBy>Ewa Dorosz,,1716,,Z amówienia</cp:lastModifiedBy>
  <cp:revision>4</cp:revision>
  <cp:lastPrinted>2021-09-03T08:38:00Z</cp:lastPrinted>
  <dcterms:created xsi:type="dcterms:W3CDTF">2021-09-03T07:20:00Z</dcterms:created>
  <dcterms:modified xsi:type="dcterms:W3CDTF">2021-09-08T08:25:00Z</dcterms:modified>
</cp:coreProperties>
</file>