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60" w:rsidRPr="006B73B5" w:rsidRDefault="00F14B60" w:rsidP="00F14B60">
      <w:pPr>
        <w:jc w:val="right"/>
        <w:rPr>
          <w:rFonts w:asciiTheme="minorHAnsi" w:hAnsiTheme="minorHAnsi" w:cstheme="minorHAnsi"/>
          <w:b/>
        </w:rPr>
      </w:pPr>
      <w:r w:rsidRPr="006B73B5">
        <w:rPr>
          <w:rFonts w:asciiTheme="minorHAnsi" w:hAnsiTheme="minorHAnsi" w:cstheme="minorHAnsi"/>
          <w:b/>
        </w:rPr>
        <w:t>Załącznik nr 1 do SWZ</w:t>
      </w:r>
    </w:p>
    <w:p w:rsidR="00F14B60" w:rsidRPr="006B73B5" w:rsidRDefault="00F14B60" w:rsidP="00F14B60">
      <w:pPr>
        <w:spacing w:before="120" w:after="120" w:line="240" w:lineRule="auto"/>
        <w:contextualSpacing/>
        <w:jc w:val="center"/>
        <w:rPr>
          <w:rFonts w:asciiTheme="minorHAnsi" w:hAnsiTheme="minorHAnsi" w:cstheme="minorHAnsi"/>
          <w:b/>
          <w:caps/>
        </w:rPr>
      </w:pPr>
      <w:r w:rsidRPr="006B73B5">
        <w:rPr>
          <w:rFonts w:asciiTheme="minorHAnsi" w:hAnsiTheme="minorHAnsi" w:cstheme="minorHAnsi"/>
          <w:b/>
          <w:caps/>
        </w:rPr>
        <w:t>Opis przedmiotu zamówienia</w:t>
      </w:r>
    </w:p>
    <w:p w:rsidR="00DA1748" w:rsidRPr="00DA1748" w:rsidRDefault="00DA1748" w:rsidP="00DA1748">
      <w:pPr>
        <w:pStyle w:val="RozdziaySWZ"/>
      </w:pPr>
      <w:r w:rsidRPr="00DA1748">
        <w:t>Zamawiający</w:t>
      </w:r>
    </w:p>
    <w:p w:rsidR="00DA1748" w:rsidRPr="00DA1748" w:rsidRDefault="00DA1748" w:rsidP="00DA1748">
      <w:pPr>
        <w:spacing w:after="0" w:line="240" w:lineRule="auto"/>
        <w:ind w:left="360"/>
        <w:jc w:val="both"/>
        <w:rPr>
          <w:rFonts w:asciiTheme="minorHAnsi" w:hAnsiTheme="minorHAnsi" w:cstheme="minorHAnsi"/>
        </w:rPr>
      </w:pPr>
      <w:r>
        <w:rPr>
          <w:rFonts w:asciiTheme="minorHAnsi" w:hAnsiTheme="minorHAnsi" w:cstheme="minorHAnsi"/>
        </w:rPr>
        <w:t xml:space="preserve">Skarb Państwa- </w:t>
      </w:r>
      <w:r w:rsidRPr="00DA1748">
        <w:rPr>
          <w:rFonts w:asciiTheme="minorHAnsi" w:hAnsiTheme="minorHAnsi" w:cstheme="minorHAnsi"/>
        </w:rPr>
        <w:t>Regionalna Dyrekcja Ochrony Środowiska w Białymstoku</w:t>
      </w:r>
    </w:p>
    <w:p w:rsidR="00DA1748" w:rsidRPr="00DA1748" w:rsidRDefault="00525B0E" w:rsidP="00DA1748">
      <w:pPr>
        <w:spacing w:after="0" w:line="240" w:lineRule="auto"/>
        <w:ind w:left="360"/>
        <w:jc w:val="both"/>
        <w:rPr>
          <w:rFonts w:asciiTheme="minorHAnsi" w:hAnsiTheme="minorHAnsi" w:cstheme="minorHAnsi"/>
        </w:rPr>
      </w:pPr>
      <w:r>
        <w:rPr>
          <w:rFonts w:asciiTheme="minorHAnsi" w:hAnsiTheme="minorHAnsi" w:cstheme="minorHAnsi"/>
        </w:rPr>
        <w:t>ul. Dojlidy F</w:t>
      </w:r>
      <w:r w:rsidR="00DA1748" w:rsidRPr="00DA1748">
        <w:rPr>
          <w:rFonts w:asciiTheme="minorHAnsi" w:hAnsiTheme="minorHAnsi" w:cstheme="minorHAnsi"/>
        </w:rPr>
        <w:t>abryczne 23, 15-554 Białystok</w:t>
      </w:r>
    </w:p>
    <w:p w:rsidR="00DA1748" w:rsidRPr="00DA1748" w:rsidRDefault="00DA1748" w:rsidP="00DA1748">
      <w:pPr>
        <w:spacing w:after="0" w:line="240" w:lineRule="auto"/>
        <w:ind w:left="360"/>
        <w:jc w:val="both"/>
        <w:rPr>
          <w:rFonts w:asciiTheme="minorHAnsi" w:hAnsiTheme="minorHAnsi" w:cstheme="minorHAnsi"/>
        </w:rPr>
      </w:pPr>
      <w:r w:rsidRPr="00DA1748">
        <w:rPr>
          <w:rFonts w:asciiTheme="minorHAnsi" w:hAnsiTheme="minorHAnsi" w:cstheme="minorHAnsi"/>
        </w:rPr>
        <w:t>tel.: 85</w:t>
      </w:r>
      <w:r w:rsidR="00525B0E">
        <w:rPr>
          <w:rFonts w:asciiTheme="minorHAnsi" w:hAnsiTheme="minorHAnsi" w:cstheme="minorHAnsi"/>
        </w:rPr>
        <w:t> </w:t>
      </w:r>
      <w:r w:rsidRPr="00DA1748">
        <w:rPr>
          <w:rFonts w:asciiTheme="minorHAnsi" w:hAnsiTheme="minorHAnsi" w:cstheme="minorHAnsi"/>
        </w:rPr>
        <w:t>740</w:t>
      </w:r>
      <w:r w:rsidR="00525B0E">
        <w:rPr>
          <w:rFonts w:asciiTheme="minorHAnsi" w:hAnsiTheme="minorHAnsi" w:cstheme="minorHAnsi"/>
        </w:rPr>
        <w:t xml:space="preserve"> </w:t>
      </w:r>
      <w:r w:rsidRPr="00DA1748">
        <w:rPr>
          <w:rFonts w:asciiTheme="minorHAnsi" w:hAnsiTheme="minorHAnsi" w:cstheme="minorHAnsi"/>
        </w:rPr>
        <w:t>69</w:t>
      </w:r>
      <w:r w:rsidR="00525B0E">
        <w:rPr>
          <w:rFonts w:asciiTheme="minorHAnsi" w:hAnsiTheme="minorHAnsi" w:cstheme="minorHAnsi"/>
        </w:rPr>
        <w:t xml:space="preserve"> </w:t>
      </w:r>
      <w:r w:rsidRPr="00DA1748">
        <w:rPr>
          <w:rFonts w:asciiTheme="minorHAnsi" w:hAnsiTheme="minorHAnsi" w:cstheme="minorHAnsi"/>
        </w:rPr>
        <w:t>81, fax: 85 7406982</w:t>
      </w:r>
    </w:p>
    <w:p w:rsidR="00DA1748" w:rsidRPr="00DA1748" w:rsidRDefault="00DA1748" w:rsidP="00DA1748">
      <w:pPr>
        <w:spacing w:after="0" w:line="240" w:lineRule="auto"/>
        <w:ind w:left="360"/>
        <w:jc w:val="both"/>
        <w:rPr>
          <w:rFonts w:asciiTheme="minorHAnsi" w:hAnsiTheme="minorHAnsi" w:cstheme="minorHAnsi"/>
          <w:lang w:val="en-US"/>
        </w:rPr>
      </w:pPr>
      <w:r w:rsidRPr="00DA1748">
        <w:rPr>
          <w:rFonts w:asciiTheme="minorHAnsi" w:hAnsiTheme="minorHAnsi" w:cstheme="minorHAnsi"/>
          <w:lang w:val="en-US"/>
        </w:rPr>
        <w:t xml:space="preserve">email: </w:t>
      </w:r>
      <w:hyperlink r:id="rId7" w:history="1">
        <w:r w:rsidRPr="00DA1748">
          <w:rPr>
            <w:rStyle w:val="Hipercze"/>
            <w:rFonts w:asciiTheme="minorHAnsi" w:hAnsiTheme="minorHAnsi" w:cstheme="minorHAnsi"/>
            <w:lang w:val="en-US"/>
          </w:rPr>
          <w:t>biuro.bialystok@rdos.gov.pl</w:t>
        </w:r>
      </w:hyperlink>
      <w:r w:rsidRPr="00DA1748">
        <w:rPr>
          <w:rFonts w:asciiTheme="minorHAnsi" w:hAnsiTheme="minorHAnsi" w:cstheme="minorHAnsi"/>
          <w:lang w:val="en-US"/>
        </w:rPr>
        <w:t xml:space="preserve"> </w:t>
      </w:r>
    </w:p>
    <w:p w:rsidR="00DA1748" w:rsidRPr="00DA1748" w:rsidRDefault="00DA1748" w:rsidP="00DA1748">
      <w:pPr>
        <w:spacing w:after="0" w:line="240" w:lineRule="auto"/>
        <w:ind w:left="360"/>
        <w:jc w:val="both"/>
        <w:rPr>
          <w:rFonts w:asciiTheme="minorHAnsi" w:hAnsiTheme="minorHAnsi" w:cstheme="minorHAnsi"/>
          <w:lang w:val="en-US"/>
        </w:rPr>
      </w:pPr>
    </w:p>
    <w:p w:rsidR="00DA1748" w:rsidRPr="00DA1748" w:rsidRDefault="00DA1748" w:rsidP="00DA1748">
      <w:pPr>
        <w:pStyle w:val="RozdziaySWZ"/>
      </w:pPr>
      <w:r w:rsidRPr="00DA1748">
        <w:t>Przedmiot zamówienia</w:t>
      </w:r>
    </w:p>
    <w:p w:rsidR="00DA1748" w:rsidRPr="00DA1748" w:rsidRDefault="00DA1748" w:rsidP="00DA1748">
      <w:pPr>
        <w:pStyle w:val="pole"/>
        <w:numPr>
          <w:ilvl w:val="0"/>
          <w:numId w:val="3"/>
        </w:numPr>
        <w:ind w:hanging="283"/>
        <w:jc w:val="both"/>
        <w:rPr>
          <w:rFonts w:asciiTheme="minorHAnsi" w:hAnsiTheme="minorHAnsi" w:cstheme="minorHAnsi"/>
        </w:rPr>
      </w:pPr>
      <w:r w:rsidRPr="00DA1748">
        <w:rPr>
          <w:rFonts w:asciiTheme="minorHAnsi" w:hAnsiTheme="minorHAnsi" w:cstheme="minorHAnsi"/>
        </w:rPr>
        <w:t xml:space="preserve">Przedmiotem zamówienia jest </w:t>
      </w:r>
      <w:bookmarkStart w:id="0" w:name="_Hlk3879099"/>
      <w:r w:rsidRPr="00DA1748">
        <w:rPr>
          <w:rFonts w:asciiTheme="minorHAnsi" w:hAnsiTheme="minorHAnsi" w:cstheme="minorHAnsi"/>
          <w:bCs/>
        </w:rPr>
        <w:t>aktualizacja kosztorysów inwestorskich i przedmiarów dotyczących budowy dwóch zastawek oraz sporządzenie dokumentacji projektowo - kosztorysowej dla budowy jednej zastawki.</w:t>
      </w:r>
    </w:p>
    <w:p w:rsidR="00DA1748" w:rsidRPr="00DA1748" w:rsidRDefault="00DA1748" w:rsidP="00DA1748">
      <w:pPr>
        <w:pStyle w:val="pole"/>
        <w:numPr>
          <w:ilvl w:val="0"/>
          <w:numId w:val="3"/>
        </w:numPr>
        <w:ind w:hanging="283"/>
        <w:jc w:val="both"/>
        <w:rPr>
          <w:rFonts w:asciiTheme="minorHAnsi" w:hAnsiTheme="minorHAnsi" w:cstheme="minorHAnsi"/>
        </w:rPr>
      </w:pPr>
      <w:r w:rsidRPr="00DA1748">
        <w:rPr>
          <w:rFonts w:asciiTheme="minorHAnsi" w:hAnsiTheme="minorHAnsi" w:cstheme="minorHAnsi"/>
        </w:rPr>
        <w:t>Przedmiot zamówienia został podzielony na dwa zadania:</w:t>
      </w:r>
    </w:p>
    <w:p w:rsidR="00DA1748" w:rsidRPr="00DA1748" w:rsidRDefault="00DA1748" w:rsidP="00DA1748">
      <w:pPr>
        <w:pStyle w:val="pole"/>
        <w:numPr>
          <w:ilvl w:val="0"/>
          <w:numId w:val="28"/>
        </w:numPr>
        <w:jc w:val="both"/>
        <w:rPr>
          <w:rFonts w:asciiTheme="minorHAnsi" w:hAnsiTheme="minorHAnsi" w:cstheme="minorHAnsi"/>
        </w:rPr>
      </w:pPr>
      <w:r w:rsidRPr="00DA1748">
        <w:rPr>
          <w:rFonts w:asciiTheme="minorHAnsi" w:hAnsiTheme="minorHAnsi" w:cstheme="minorHAnsi"/>
          <w:b/>
        </w:rPr>
        <w:t>Zadanie nr 1 –</w:t>
      </w:r>
      <w:r w:rsidRPr="00DA1748">
        <w:rPr>
          <w:rFonts w:asciiTheme="minorHAnsi" w:hAnsiTheme="minorHAnsi" w:cstheme="minorHAnsi"/>
        </w:rPr>
        <w:t xml:space="preserve"> </w:t>
      </w:r>
      <w:r w:rsidRPr="00DA1748">
        <w:rPr>
          <w:rFonts w:asciiTheme="minorHAnsi" w:hAnsiTheme="minorHAnsi" w:cstheme="minorHAnsi"/>
          <w:b/>
        </w:rPr>
        <w:t xml:space="preserve">Aktualizacja kosztorysów inwestorskich i przedmiarów 2 szt. zastawek: </w:t>
      </w:r>
    </w:p>
    <w:p w:rsidR="00DA1748" w:rsidRPr="00DA1748" w:rsidRDefault="00DA1748" w:rsidP="00DA1748">
      <w:pPr>
        <w:pStyle w:val="Akapitzlist"/>
        <w:numPr>
          <w:ilvl w:val="0"/>
          <w:numId w:val="27"/>
        </w:numPr>
        <w:spacing w:after="0" w:line="240" w:lineRule="auto"/>
        <w:jc w:val="both"/>
        <w:rPr>
          <w:rFonts w:asciiTheme="minorHAnsi" w:hAnsiTheme="minorHAnsi" w:cstheme="minorHAnsi"/>
        </w:rPr>
      </w:pPr>
      <w:r w:rsidRPr="00DA1748">
        <w:rPr>
          <w:rFonts w:asciiTheme="minorHAnsi" w:hAnsiTheme="minorHAnsi" w:cstheme="minorHAnsi"/>
        </w:rPr>
        <w:t>zastawka dębowa (ozn. Nr 2/2a), szt. 1,</w:t>
      </w:r>
      <w:r w:rsidRPr="00DA1748">
        <w:rPr>
          <w:rFonts w:asciiTheme="minorHAnsi" w:hAnsiTheme="minorHAnsi" w:cstheme="minorHAnsi"/>
          <w:b/>
        </w:rPr>
        <w:t xml:space="preserve"> </w:t>
      </w:r>
      <w:r w:rsidRPr="00DA1748">
        <w:rPr>
          <w:rFonts w:asciiTheme="minorHAnsi" w:hAnsiTheme="minorHAnsi" w:cstheme="minorHAnsi"/>
        </w:rPr>
        <w:t xml:space="preserve">zlokalizowana na działkach o nr geod. 82/1 i 110/1, obręb Sztabinki, gm. Sejny, pow. sejneński, woj. podlaskie,    </w:t>
      </w:r>
    </w:p>
    <w:p w:rsidR="00DA1748" w:rsidRPr="00DA1748" w:rsidRDefault="00DA1748" w:rsidP="00DA1748">
      <w:pPr>
        <w:pStyle w:val="Akapitzlist"/>
        <w:numPr>
          <w:ilvl w:val="0"/>
          <w:numId w:val="27"/>
        </w:numPr>
        <w:suppressAutoHyphens/>
        <w:spacing w:after="0" w:line="240" w:lineRule="auto"/>
        <w:jc w:val="both"/>
        <w:textAlignment w:val="baseline"/>
        <w:rPr>
          <w:rFonts w:asciiTheme="minorHAnsi" w:hAnsiTheme="minorHAnsi" w:cstheme="minorHAnsi"/>
        </w:rPr>
      </w:pPr>
      <w:r w:rsidRPr="00DA1748">
        <w:rPr>
          <w:rFonts w:asciiTheme="minorHAnsi" w:hAnsiTheme="minorHAnsi" w:cstheme="minorHAnsi"/>
        </w:rPr>
        <w:t xml:space="preserve">zastawka dębowa (ozn. Nr </w:t>
      </w:r>
      <w:r w:rsidRPr="00DA1748">
        <w:rPr>
          <w:rFonts w:asciiTheme="minorHAnsi" w:hAnsiTheme="minorHAnsi" w:cstheme="minorHAnsi"/>
          <w:bCs/>
        </w:rPr>
        <w:t>3/3b</w:t>
      </w:r>
      <w:r w:rsidRPr="00DA1748">
        <w:rPr>
          <w:rFonts w:asciiTheme="minorHAnsi" w:hAnsiTheme="minorHAnsi" w:cstheme="minorHAnsi"/>
        </w:rPr>
        <w:t>), szt. 1, zlokalizowana na działce o nr geod. 575/2, obręb Wigrańce, gm. Sejny, pow. sejneński, woj. podlaskie,</w:t>
      </w:r>
    </w:p>
    <w:p w:rsidR="00DA1748" w:rsidRPr="004F18DB" w:rsidRDefault="00DA1748" w:rsidP="00DA1748">
      <w:pPr>
        <w:pStyle w:val="Akapitzlist"/>
        <w:numPr>
          <w:ilvl w:val="0"/>
          <w:numId w:val="27"/>
        </w:numPr>
        <w:suppressAutoHyphens/>
        <w:spacing w:after="0" w:line="240" w:lineRule="auto"/>
        <w:jc w:val="both"/>
        <w:textAlignment w:val="baseline"/>
        <w:rPr>
          <w:rFonts w:asciiTheme="minorHAnsi" w:hAnsiTheme="minorHAnsi" w:cstheme="minorHAnsi"/>
        </w:rPr>
      </w:pPr>
      <w:r w:rsidRPr="00DA1748">
        <w:rPr>
          <w:rFonts w:asciiTheme="minorHAnsi" w:hAnsiTheme="minorHAnsi" w:cstheme="minorHAnsi"/>
        </w:rPr>
        <w:t>kosztorysy inwes</w:t>
      </w:r>
      <w:r w:rsidR="00E44FB6">
        <w:rPr>
          <w:rFonts w:asciiTheme="minorHAnsi" w:hAnsiTheme="minorHAnsi" w:cstheme="minorHAnsi"/>
        </w:rPr>
        <w:t xml:space="preserve">torskie </w:t>
      </w:r>
      <w:r w:rsidR="00E44FB6" w:rsidRPr="004F18DB">
        <w:rPr>
          <w:rFonts w:asciiTheme="minorHAnsi" w:hAnsiTheme="minorHAnsi" w:cstheme="minorHAnsi"/>
        </w:rPr>
        <w:t xml:space="preserve">stanowią </w:t>
      </w:r>
      <w:r w:rsidR="00E44FB6" w:rsidRPr="004F18DB">
        <w:rPr>
          <w:rFonts w:asciiTheme="minorHAnsi" w:hAnsiTheme="minorHAnsi" w:cstheme="minorHAnsi"/>
          <w:b/>
        </w:rPr>
        <w:t>załącznik nr 1a</w:t>
      </w:r>
      <w:r w:rsidRPr="004F18DB">
        <w:rPr>
          <w:rFonts w:asciiTheme="minorHAnsi" w:hAnsiTheme="minorHAnsi" w:cstheme="minorHAnsi"/>
          <w:b/>
        </w:rPr>
        <w:t xml:space="preserve"> do SWZ,</w:t>
      </w:r>
      <w:r w:rsidRPr="004F18DB">
        <w:rPr>
          <w:rFonts w:asciiTheme="minorHAnsi" w:hAnsiTheme="minorHAnsi" w:cstheme="minorHAnsi"/>
        </w:rPr>
        <w:t xml:space="preserve"> </w:t>
      </w:r>
    </w:p>
    <w:p w:rsidR="00DA1748" w:rsidRPr="00DA1748" w:rsidRDefault="00DA1748" w:rsidP="00DA1748">
      <w:pPr>
        <w:pStyle w:val="Akapitzlist"/>
        <w:numPr>
          <w:ilvl w:val="0"/>
          <w:numId w:val="27"/>
        </w:numPr>
        <w:suppressAutoHyphens/>
        <w:spacing w:after="0" w:line="240" w:lineRule="auto"/>
        <w:jc w:val="both"/>
        <w:textAlignment w:val="baseline"/>
        <w:rPr>
          <w:rFonts w:asciiTheme="minorHAnsi" w:hAnsiTheme="minorHAnsi" w:cstheme="minorHAnsi"/>
        </w:rPr>
      </w:pPr>
      <w:r w:rsidRPr="00DA1748">
        <w:rPr>
          <w:rFonts w:asciiTheme="minorHAnsi" w:hAnsiTheme="minorHAnsi" w:cstheme="minorHAnsi"/>
        </w:rPr>
        <w:t>zaktualizowane kosztorysy inwestorskie i przedmiary należy sporządzić w wersji papierowej w ilości 3 ezg. i w wersji elektronicznej na płycie CD w ilości 2 egz.,</w:t>
      </w:r>
    </w:p>
    <w:p w:rsidR="00DA1748" w:rsidRPr="00DA1748" w:rsidRDefault="00DA1748" w:rsidP="00DA1748">
      <w:pPr>
        <w:pStyle w:val="Akapitzlist"/>
        <w:numPr>
          <w:ilvl w:val="0"/>
          <w:numId w:val="27"/>
        </w:numPr>
        <w:suppressAutoHyphens/>
        <w:spacing w:after="0" w:line="240" w:lineRule="auto"/>
        <w:jc w:val="both"/>
        <w:textAlignment w:val="baseline"/>
        <w:rPr>
          <w:rFonts w:asciiTheme="minorHAnsi" w:hAnsiTheme="minorHAnsi" w:cstheme="minorHAnsi"/>
        </w:rPr>
      </w:pPr>
      <w:r w:rsidRPr="00DA1748">
        <w:rPr>
          <w:rFonts w:asciiTheme="minorHAnsi" w:hAnsiTheme="minorHAnsi" w:cstheme="minorHAnsi"/>
        </w:rPr>
        <w:t>zaktualizowane kosztorysy inwestorskie i przedmiary należy dostarczyć dla Zamawiającego na adres Regionalna Dyrekcja Ochrony Środowiska w Białymstoku, ul. Dojlidy Fabryczne 23, 15-554 Białystok.</w:t>
      </w:r>
    </w:p>
    <w:p w:rsidR="00DA1748" w:rsidRPr="00DA1748" w:rsidRDefault="00DA1748" w:rsidP="00DA1748">
      <w:pPr>
        <w:pStyle w:val="pole"/>
        <w:numPr>
          <w:ilvl w:val="0"/>
          <w:numId w:val="28"/>
        </w:numPr>
        <w:jc w:val="both"/>
        <w:rPr>
          <w:rFonts w:asciiTheme="minorHAnsi" w:hAnsiTheme="minorHAnsi" w:cstheme="minorHAnsi"/>
          <w:b/>
        </w:rPr>
      </w:pPr>
      <w:r w:rsidRPr="00DA1748">
        <w:rPr>
          <w:rFonts w:asciiTheme="minorHAnsi" w:hAnsiTheme="minorHAnsi" w:cstheme="minorHAnsi"/>
          <w:b/>
        </w:rPr>
        <w:t>Zadanie nr 2 – Sporządzenie dokumentacji projektowo - kosztorysowej dla budowy 1 szt. zastawki.</w:t>
      </w:r>
    </w:p>
    <w:p w:rsidR="00DA1748" w:rsidRPr="00DA1748" w:rsidRDefault="00DA1748" w:rsidP="00DA1748">
      <w:pPr>
        <w:numPr>
          <w:ilvl w:val="0"/>
          <w:numId w:val="29"/>
        </w:numPr>
        <w:suppressAutoHyphens/>
        <w:spacing w:after="0" w:line="240" w:lineRule="auto"/>
        <w:jc w:val="both"/>
        <w:textAlignment w:val="baseline"/>
        <w:rPr>
          <w:rFonts w:asciiTheme="minorHAnsi" w:hAnsiTheme="minorHAnsi" w:cstheme="minorHAnsi"/>
        </w:rPr>
      </w:pPr>
      <w:r w:rsidRPr="00DA1748">
        <w:rPr>
          <w:rFonts w:asciiTheme="minorHAnsi" w:hAnsiTheme="minorHAnsi" w:cstheme="minorHAnsi"/>
        </w:rPr>
        <w:t>dokumentacja dotyczyć ma wybudowania jednej zastawki zlokalizowanej na działce nr 1/1, obręb Karolin, gm. Giby, będącej w zarządzie Nadleśnictwa Głęboki Bród, w granicach obszaru Natura 2000 Pojezierze Sejneńskie, na siedlisku 7110 Torfowisko wysokie z roślinnością torfotwórczą (tzw. torfowisko Bobrowe Bagno),</w:t>
      </w:r>
    </w:p>
    <w:p w:rsidR="00DA1748" w:rsidRPr="004F18DB" w:rsidRDefault="00DA1748" w:rsidP="00DA1748">
      <w:pPr>
        <w:numPr>
          <w:ilvl w:val="0"/>
          <w:numId w:val="29"/>
        </w:numPr>
        <w:suppressAutoHyphens/>
        <w:spacing w:after="0" w:line="240" w:lineRule="auto"/>
        <w:jc w:val="both"/>
        <w:textAlignment w:val="baseline"/>
        <w:rPr>
          <w:rFonts w:asciiTheme="minorHAnsi" w:hAnsiTheme="minorHAnsi" w:cstheme="minorHAnsi"/>
        </w:rPr>
      </w:pPr>
      <w:r w:rsidRPr="004F18DB">
        <w:rPr>
          <w:rFonts w:asciiTheme="minorHAnsi" w:hAnsiTheme="minorHAnsi" w:cstheme="minorHAnsi"/>
        </w:rPr>
        <w:t>proponowana lokalizacja została p</w:t>
      </w:r>
      <w:r w:rsidR="00E44FB6" w:rsidRPr="004F18DB">
        <w:rPr>
          <w:rFonts w:asciiTheme="minorHAnsi" w:hAnsiTheme="minorHAnsi" w:cstheme="minorHAnsi"/>
        </w:rPr>
        <w:t>rzedstawiona na załączniku nr 1b</w:t>
      </w:r>
      <w:r w:rsidRPr="004F18DB">
        <w:rPr>
          <w:rFonts w:asciiTheme="minorHAnsi" w:hAnsiTheme="minorHAnsi" w:cstheme="minorHAnsi"/>
        </w:rPr>
        <w:t xml:space="preserve"> do SWZ,</w:t>
      </w:r>
    </w:p>
    <w:p w:rsidR="00DA1748" w:rsidRPr="00DA1748" w:rsidRDefault="00DA1748" w:rsidP="00DA1748">
      <w:pPr>
        <w:numPr>
          <w:ilvl w:val="0"/>
          <w:numId w:val="29"/>
        </w:numPr>
        <w:suppressAutoHyphens/>
        <w:spacing w:after="0" w:line="240" w:lineRule="auto"/>
        <w:jc w:val="both"/>
        <w:textAlignment w:val="baseline"/>
        <w:rPr>
          <w:rFonts w:asciiTheme="minorHAnsi" w:hAnsiTheme="minorHAnsi" w:cstheme="minorHAnsi"/>
        </w:rPr>
      </w:pPr>
      <w:r w:rsidRPr="00DA1748">
        <w:rPr>
          <w:rFonts w:asciiTheme="minorHAnsi" w:hAnsiTheme="minorHAnsi" w:cstheme="minorHAnsi"/>
        </w:rPr>
        <w:t>sporządzenie dokumentacji musi być poprzedzone wizją w terenie, pomiarami geodezyjnymi, hydrologicznymi,</w:t>
      </w:r>
    </w:p>
    <w:p w:rsidR="00DA1748" w:rsidRPr="00DA1748" w:rsidRDefault="00DA1748" w:rsidP="00DA1748">
      <w:pPr>
        <w:numPr>
          <w:ilvl w:val="0"/>
          <w:numId w:val="29"/>
        </w:numPr>
        <w:suppressAutoHyphens/>
        <w:spacing w:after="0" w:line="240" w:lineRule="auto"/>
        <w:jc w:val="both"/>
        <w:textAlignment w:val="baseline"/>
        <w:rPr>
          <w:rFonts w:asciiTheme="minorHAnsi" w:hAnsiTheme="minorHAnsi" w:cstheme="minorHAnsi"/>
        </w:rPr>
      </w:pPr>
      <w:r w:rsidRPr="00DA1748">
        <w:rPr>
          <w:rFonts w:asciiTheme="minorHAnsi" w:hAnsiTheme="minorHAnsi" w:cstheme="minorHAnsi"/>
        </w:rPr>
        <w:t>zasięg oddziaływania budowli nie powinien wykraczać poza granice działki 1/1, obręb Karolin,</w:t>
      </w:r>
    </w:p>
    <w:p w:rsidR="00DA1748" w:rsidRPr="00DA1748" w:rsidRDefault="00DA1748" w:rsidP="00DA1748">
      <w:pPr>
        <w:numPr>
          <w:ilvl w:val="0"/>
          <w:numId w:val="29"/>
        </w:numPr>
        <w:spacing w:after="0" w:line="240" w:lineRule="auto"/>
        <w:ind w:right="-23"/>
        <w:jc w:val="both"/>
        <w:rPr>
          <w:rFonts w:asciiTheme="minorHAnsi" w:hAnsiTheme="minorHAnsi" w:cstheme="minorHAnsi"/>
        </w:rPr>
      </w:pPr>
      <w:r w:rsidRPr="00DA1748">
        <w:rPr>
          <w:rFonts w:asciiTheme="minorHAnsi" w:hAnsiTheme="minorHAnsi" w:cstheme="minorHAnsi"/>
        </w:rPr>
        <w:t>zastawki należy zaprojektować tak, aby utrzymać stały poziom zwierciadła wód gruntowych na torfowisku na głębokości nie niższej niż 30 cm poniżej poziomu gruntu w okresie wegetacyjnym, w razie potrzeby przewiduje się dodatkowe ruchome piętrzenie (+20 cm),</w:t>
      </w:r>
    </w:p>
    <w:p w:rsidR="00DA1748" w:rsidRPr="00DA1748" w:rsidRDefault="00DA1748" w:rsidP="00DA1748">
      <w:pPr>
        <w:numPr>
          <w:ilvl w:val="0"/>
          <w:numId w:val="29"/>
        </w:numPr>
        <w:spacing w:after="0" w:line="240" w:lineRule="auto"/>
        <w:ind w:right="-23"/>
        <w:jc w:val="both"/>
        <w:rPr>
          <w:rFonts w:asciiTheme="minorHAnsi" w:hAnsiTheme="minorHAnsi" w:cstheme="minorHAnsi"/>
        </w:rPr>
      </w:pPr>
      <w:r w:rsidRPr="00DA1748">
        <w:rPr>
          <w:rFonts w:asciiTheme="minorHAnsi" w:hAnsiTheme="minorHAnsi" w:cstheme="minorHAnsi"/>
        </w:rPr>
        <w:t>przy projektowaniu zastawki należy uwzględnić materiały naturalne, tj. drewno dębowe, zaimpregnowane materiałami ekologicznymi (np. impregnat na bazie oleju lnianego – pokost lniany, ekologiczne impregnaty hydrofobowe),</w:t>
      </w:r>
    </w:p>
    <w:p w:rsidR="00DA1748" w:rsidRPr="00DA1748" w:rsidRDefault="00DA1748" w:rsidP="00DA1748">
      <w:pPr>
        <w:pStyle w:val="Akapitzlist"/>
        <w:numPr>
          <w:ilvl w:val="0"/>
          <w:numId w:val="29"/>
        </w:numPr>
        <w:spacing w:after="0" w:line="240" w:lineRule="auto"/>
        <w:jc w:val="both"/>
        <w:rPr>
          <w:rFonts w:asciiTheme="minorHAnsi" w:hAnsiTheme="minorHAnsi" w:cstheme="minorHAnsi"/>
        </w:rPr>
      </w:pPr>
      <w:r w:rsidRPr="00DA1748">
        <w:rPr>
          <w:rFonts w:asciiTheme="minorHAnsi" w:hAnsiTheme="minorHAnsi" w:cstheme="minorHAnsi"/>
        </w:rPr>
        <w:t xml:space="preserve">dokumentacja projektowo kosztorysowa powinna objąć wykonanie map do celów projektowych  1:500 wykonanych przez uprawnionego geodetę, operatu wodnoprawnego w zakresie regulacji stosunków wodnych, projektu budowlanego, projektu wykonawczego, </w:t>
      </w:r>
      <w:r w:rsidRPr="00DA1748">
        <w:rPr>
          <w:rFonts w:asciiTheme="minorHAnsi" w:hAnsiTheme="minorHAnsi" w:cstheme="minorHAnsi"/>
          <w:iCs/>
        </w:rPr>
        <w:t>specyfikacji technicznej wykonania i odbioru robót budowlanych</w:t>
      </w:r>
      <w:r w:rsidRPr="00DA1748">
        <w:rPr>
          <w:rFonts w:asciiTheme="minorHAnsi" w:hAnsiTheme="minorHAnsi" w:cstheme="minorHAnsi"/>
          <w:i/>
          <w:iCs/>
        </w:rPr>
        <w:t xml:space="preserve">, </w:t>
      </w:r>
      <w:r w:rsidRPr="00DA1748">
        <w:rPr>
          <w:rFonts w:asciiTheme="minorHAnsi" w:hAnsiTheme="minorHAnsi" w:cstheme="minorHAnsi"/>
        </w:rPr>
        <w:t xml:space="preserve">kosztorysu inwestorskiego, przedmiaru robót oraz przygotowanie wniosków dla Inwestora </w:t>
      </w:r>
      <w:r w:rsidRPr="00DA1748">
        <w:rPr>
          <w:rFonts w:asciiTheme="minorHAnsi" w:hAnsiTheme="minorHAnsi" w:cstheme="minorHAnsi"/>
        </w:rPr>
        <w:lastRenderedPageBreak/>
        <w:t>(Regionalnej Dyrekcji Ochrony Środowiska w Białymstoku), wymaganych na etapie uzyskiwania zgód i decyzji w drodze administracyjnej (dotyczy decyzji środowiskowej, lokalizacyjnej, pozwolenia wodnoprawnego, zgłoszenia ewentualnie pozwolenia na budowę), dokumentacji fotograficznej z lokalizacji urządzeń hydrotechnicznych.</w:t>
      </w:r>
    </w:p>
    <w:p w:rsidR="00DA1748" w:rsidRPr="00DA1748" w:rsidRDefault="00DA1748" w:rsidP="00DA1748">
      <w:pPr>
        <w:numPr>
          <w:ilvl w:val="0"/>
          <w:numId w:val="3"/>
        </w:numPr>
        <w:spacing w:after="0" w:line="240" w:lineRule="auto"/>
        <w:ind w:right="-23" w:hanging="360"/>
        <w:jc w:val="both"/>
        <w:rPr>
          <w:rFonts w:asciiTheme="minorHAnsi" w:hAnsiTheme="minorHAnsi" w:cstheme="minorHAnsi"/>
        </w:rPr>
      </w:pPr>
      <w:r w:rsidRPr="00DA1748">
        <w:rPr>
          <w:rFonts w:asciiTheme="minorHAnsi" w:eastAsia="Times New Roman" w:hAnsiTheme="minorHAnsi" w:cstheme="minorHAnsi"/>
          <w:lang w:eastAsia="ar-SA"/>
        </w:rPr>
        <w:t>Dokumentacja projektowa powinna być sporządzona zgodnie z obowiązującymi przepisami prawnymi oraz powinna spełniać normy i warunki techniczne wymagane obowiązującymi przepisami.</w:t>
      </w:r>
    </w:p>
    <w:p w:rsidR="00DA1748" w:rsidRPr="00DA1748" w:rsidRDefault="00DA1748" w:rsidP="00DA1748">
      <w:pPr>
        <w:numPr>
          <w:ilvl w:val="0"/>
          <w:numId w:val="3"/>
        </w:numPr>
        <w:spacing w:after="0" w:line="240" w:lineRule="auto"/>
        <w:ind w:left="360" w:right="-23" w:hanging="360"/>
        <w:jc w:val="both"/>
        <w:rPr>
          <w:rFonts w:asciiTheme="minorHAnsi" w:hAnsiTheme="minorHAnsi" w:cstheme="minorHAnsi"/>
        </w:rPr>
      </w:pPr>
      <w:r w:rsidRPr="00DA1748">
        <w:rPr>
          <w:rFonts w:asciiTheme="minorHAnsi" w:eastAsia="Times New Roman" w:hAnsiTheme="minorHAnsi" w:cstheme="minorHAnsi"/>
          <w:lang w:eastAsia="ar-SA"/>
        </w:rPr>
        <w:t>Mapy oraz inne materiały niezbędne do opracowania dokumentacji projektowej pozyskuje Wykonawca. W przypadku, gdy powiatowe ośrodki dokumentacji geodezyjnej nie dysponują zasobami kartograficznymi niezbędnymi do opracowania dokumentacji projektowej, Wykonawca powinien wykonać je na własny koszt.</w:t>
      </w:r>
    </w:p>
    <w:p w:rsidR="00DA1748" w:rsidRPr="00DA1748" w:rsidRDefault="00DA1748" w:rsidP="00DA1748">
      <w:pPr>
        <w:numPr>
          <w:ilvl w:val="0"/>
          <w:numId w:val="3"/>
        </w:numPr>
        <w:spacing w:after="0" w:line="240" w:lineRule="auto"/>
        <w:ind w:left="360" w:right="-23" w:hanging="360"/>
        <w:jc w:val="both"/>
        <w:rPr>
          <w:rFonts w:asciiTheme="minorHAnsi" w:hAnsiTheme="minorHAnsi" w:cstheme="minorHAnsi"/>
        </w:rPr>
      </w:pPr>
      <w:r w:rsidRPr="00DA1748">
        <w:rPr>
          <w:rFonts w:asciiTheme="minorHAnsi" w:hAnsiTheme="minorHAnsi" w:cstheme="minorHAnsi"/>
        </w:rPr>
        <w:t>W opracowanym operacie wodnoprawnym Wykonawca wskaże na mapie zakres zasięgu oddziaływania proponowanych rozwiązań w zakresie regulacji stosunków wodnych, jak też poda dane właściciela działek będących w oddziaływaniu.</w:t>
      </w:r>
    </w:p>
    <w:p w:rsidR="00DA1748" w:rsidRPr="00DA1748" w:rsidRDefault="00DA1748" w:rsidP="00DA1748">
      <w:pPr>
        <w:numPr>
          <w:ilvl w:val="0"/>
          <w:numId w:val="3"/>
        </w:numPr>
        <w:spacing w:after="0" w:line="240" w:lineRule="auto"/>
        <w:ind w:left="360" w:right="-23" w:hanging="360"/>
        <w:jc w:val="both"/>
        <w:rPr>
          <w:rFonts w:asciiTheme="minorHAnsi" w:hAnsiTheme="minorHAnsi" w:cstheme="minorHAnsi"/>
        </w:rPr>
      </w:pPr>
      <w:r w:rsidRPr="00DA1748">
        <w:rPr>
          <w:rFonts w:asciiTheme="minorHAnsi" w:hAnsiTheme="minorHAnsi" w:cstheme="minorHAnsi"/>
        </w:rPr>
        <w:t>Opracowanie projektów wniosków w sprawie wymaganych prawem pozwoleń i decyzji, dotyczyć będzie:</w:t>
      </w:r>
    </w:p>
    <w:p w:rsidR="00DA1748" w:rsidRPr="00DA1748" w:rsidRDefault="00DA1748" w:rsidP="00DA1748">
      <w:pPr>
        <w:numPr>
          <w:ilvl w:val="0"/>
          <w:numId w:val="24"/>
        </w:numPr>
        <w:spacing w:after="0" w:line="240" w:lineRule="auto"/>
        <w:ind w:right="-23"/>
        <w:jc w:val="both"/>
        <w:rPr>
          <w:rFonts w:asciiTheme="minorHAnsi" w:hAnsiTheme="minorHAnsi" w:cstheme="minorHAnsi"/>
        </w:rPr>
      </w:pPr>
      <w:r w:rsidRPr="00DA1748">
        <w:rPr>
          <w:rFonts w:asciiTheme="minorHAnsi" w:hAnsiTheme="minorHAnsi" w:cstheme="minorHAnsi"/>
        </w:rPr>
        <w:t>opracowania projektu wniosku w sprawie uzyskania decyzji o środowiskowych uwarunkowaniach realizacji przedsięwzięcia polegającego na budowie urządzeń piętrzących;</w:t>
      </w:r>
    </w:p>
    <w:p w:rsidR="00DA1748" w:rsidRPr="00DA1748" w:rsidRDefault="00DA1748" w:rsidP="00DA1748">
      <w:pPr>
        <w:numPr>
          <w:ilvl w:val="0"/>
          <w:numId w:val="24"/>
        </w:numPr>
        <w:spacing w:after="0" w:line="240" w:lineRule="auto"/>
        <w:ind w:right="-23"/>
        <w:jc w:val="both"/>
        <w:rPr>
          <w:rFonts w:asciiTheme="minorHAnsi" w:hAnsiTheme="minorHAnsi" w:cstheme="minorHAnsi"/>
        </w:rPr>
      </w:pPr>
      <w:r w:rsidRPr="00DA1748">
        <w:rPr>
          <w:rFonts w:asciiTheme="minorHAnsi" w:hAnsiTheme="minorHAnsi" w:cstheme="minorHAnsi"/>
        </w:rPr>
        <w:t>opracowania projektu wniosku w sprawie przeprowadzenia postępowania w trybie art. 118 ustawy o ochronie przyrody dla przedsięwzięcia polegającego na budowie urządzeń piętrzących;</w:t>
      </w:r>
    </w:p>
    <w:p w:rsidR="00DA1748" w:rsidRPr="00DA1748" w:rsidRDefault="00DA1748" w:rsidP="00DA1748">
      <w:pPr>
        <w:numPr>
          <w:ilvl w:val="0"/>
          <w:numId w:val="24"/>
        </w:numPr>
        <w:spacing w:after="0" w:line="240" w:lineRule="auto"/>
        <w:ind w:right="-23"/>
        <w:jc w:val="both"/>
        <w:rPr>
          <w:rFonts w:asciiTheme="minorHAnsi" w:hAnsiTheme="minorHAnsi" w:cstheme="minorHAnsi"/>
        </w:rPr>
      </w:pPr>
      <w:r w:rsidRPr="00DA1748">
        <w:rPr>
          <w:rFonts w:asciiTheme="minorHAnsi" w:hAnsiTheme="minorHAnsi" w:cstheme="minorHAnsi"/>
        </w:rPr>
        <w:t>opracowania projektu wniosku w sprawie uzyskania decyzji o ustaleniu lokalizacji inwestycji celu publicznego w odniesieniu do poszczególnych urządzeń piętrzących;</w:t>
      </w:r>
    </w:p>
    <w:p w:rsidR="00DA1748" w:rsidRDefault="00DA1748" w:rsidP="00DA1748">
      <w:pPr>
        <w:numPr>
          <w:ilvl w:val="0"/>
          <w:numId w:val="24"/>
        </w:numPr>
        <w:spacing w:after="0" w:line="240" w:lineRule="auto"/>
        <w:jc w:val="both"/>
        <w:rPr>
          <w:rFonts w:asciiTheme="minorHAnsi" w:hAnsiTheme="minorHAnsi" w:cstheme="minorHAnsi"/>
        </w:rPr>
      </w:pPr>
      <w:r w:rsidRPr="00DA1748">
        <w:rPr>
          <w:rFonts w:asciiTheme="minorHAnsi" w:hAnsiTheme="minorHAnsi" w:cstheme="minorHAnsi"/>
        </w:rPr>
        <w:t xml:space="preserve">opracowania projektu wniosku w sprawie </w:t>
      </w:r>
      <w:r w:rsidRPr="00DA1748">
        <w:rPr>
          <w:rFonts w:asciiTheme="minorHAnsi" w:eastAsia="Times New Roman" w:hAnsiTheme="minorHAnsi" w:cstheme="minorHAnsi"/>
        </w:rPr>
        <w:t xml:space="preserve">uzyskania zgód wodnoprawnych </w:t>
      </w:r>
      <w:r w:rsidRPr="00DA1748">
        <w:rPr>
          <w:rFonts w:asciiTheme="minorHAnsi" w:hAnsiTheme="minorHAnsi" w:cstheme="minorHAnsi"/>
        </w:rPr>
        <w:t>na wykonanie urządzeń piętrzących i piętrzenie;</w:t>
      </w:r>
    </w:p>
    <w:p w:rsidR="00DA1748" w:rsidRPr="00DA1748" w:rsidRDefault="00DA1748" w:rsidP="00DA1748">
      <w:pPr>
        <w:numPr>
          <w:ilvl w:val="0"/>
          <w:numId w:val="24"/>
        </w:numPr>
        <w:spacing w:after="0" w:line="240" w:lineRule="auto"/>
        <w:jc w:val="both"/>
        <w:rPr>
          <w:rFonts w:asciiTheme="minorHAnsi" w:hAnsiTheme="minorHAnsi" w:cstheme="minorHAnsi"/>
        </w:rPr>
      </w:pPr>
      <w:r w:rsidRPr="00DA1748">
        <w:rPr>
          <w:rFonts w:asciiTheme="minorHAnsi" w:hAnsiTheme="minorHAnsi" w:cstheme="minorHAnsi"/>
        </w:rPr>
        <w:t>opracowania projektu wniosku w sprawie uzyskania decyzji o pozwoleniu na budowę urządzeń piętrzących.</w:t>
      </w:r>
    </w:p>
    <w:p w:rsidR="00DA1748" w:rsidRPr="00DA1748" w:rsidRDefault="00DA1748" w:rsidP="00DA1748">
      <w:pPr>
        <w:numPr>
          <w:ilvl w:val="0"/>
          <w:numId w:val="3"/>
        </w:numPr>
        <w:spacing w:after="0" w:line="240" w:lineRule="auto"/>
        <w:ind w:left="360" w:right="-23" w:hanging="360"/>
        <w:jc w:val="both"/>
        <w:rPr>
          <w:rFonts w:asciiTheme="minorHAnsi" w:hAnsiTheme="minorHAnsi" w:cstheme="minorHAnsi"/>
        </w:rPr>
      </w:pPr>
      <w:r w:rsidRPr="00DA1748">
        <w:rPr>
          <w:rFonts w:asciiTheme="minorHAnsi" w:hAnsiTheme="minorHAnsi" w:cstheme="minorHAnsi"/>
        </w:rPr>
        <w:t xml:space="preserve">W zakres przedmiotu zamówienia wchodzi również pełnienie nadzoru autorskiego, zgodnie z wymogami prawa budowlanego, w trakcie realizacji obu inwestycji. </w:t>
      </w:r>
    </w:p>
    <w:p w:rsidR="00DA1748" w:rsidRPr="00DA1748" w:rsidRDefault="00DA1748" w:rsidP="00DA1748">
      <w:pPr>
        <w:numPr>
          <w:ilvl w:val="0"/>
          <w:numId w:val="3"/>
        </w:numPr>
        <w:spacing w:after="0" w:line="240" w:lineRule="auto"/>
        <w:ind w:left="360" w:right="-23" w:hanging="360"/>
        <w:jc w:val="both"/>
        <w:rPr>
          <w:rFonts w:asciiTheme="minorHAnsi" w:hAnsiTheme="minorHAnsi" w:cstheme="minorHAnsi"/>
        </w:rPr>
      </w:pPr>
      <w:r w:rsidRPr="00DA1748">
        <w:rPr>
          <w:rFonts w:asciiTheme="minorHAnsi" w:hAnsiTheme="minorHAnsi" w:cstheme="minorHAnsi"/>
        </w:rPr>
        <w:t>W dokumentacji projektowej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 „lub równoważny” z doprecyzowaniem zakresu dopuszczalnej równoważności.</w:t>
      </w:r>
    </w:p>
    <w:p w:rsidR="00DA1748" w:rsidRPr="00DA1748" w:rsidRDefault="00DA1748" w:rsidP="00DA1748">
      <w:pPr>
        <w:numPr>
          <w:ilvl w:val="0"/>
          <w:numId w:val="3"/>
        </w:numPr>
        <w:spacing w:after="0" w:line="240" w:lineRule="auto"/>
        <w:ind w:left="360" w:right="-23" w:hanging="360"/>
        <w:jc w:val="both"/>
        <w:rPr>
          <w:rFonts w:asciiTheme="minorHAnsi" w:hAnsiTheme="minorHAnsi" w:cstheme="minorHAnsi"/>
        </w:rPr>
      </w:pPr>
      <w:r w:rsidRPr="00DA1748">
        <w:rPr>
          <w:rFonts w:asciiTheme="minorHAnsi" w:hAnsiTheme="minorHAnsi" w:cstheme="minorHAnsi"/>
        </w:rPr>
        <w:t>Projektując wykonanie poszczególnych robót Wykonawca powinien mieć na uwadze, aby ich realizacja następowała po sobie w logicznej kolejności, z pełnym przestrzeganiem ewentualnego ich etapowania, a także sezonowych uwarunkowań przyrodniczych i obowiązujących przepisów.</w:t>
      </w:r>
    </w:p>
    <w:p w:rsidR="00DA1748" w:rsidRPr="00DA1748" w:rsidRDefault="00DA1748" w:rsidP="00DA1748">
      <w:pPr>
        <w:numPr>
          <w:ilvl w:val="0"/>
          <w:numId w:val="3"/>
        </w:numPr>
        <w:spacing w:after="0" w:line="240" w:lineRule="auto"/>
        <w:ind w:left="360" w:right="-23" w:hanging="360"/>
        <w:jc w:val="both"/>
        <w:rPr>
          <w:rFonts w:asciiTheme="minorHAnsi" w:hAnsiTheme="minorHAnsi" w:cstheme="minorHAnsi"/>
        </w:rPr>
      </w:pPr>
      <w:r w:rsidRPr="00DA1748">
        <w:rPr>
          <w:rFonts w:asciiTheme="minorHAnsi" w:hAnsiTheme="minorHAnsi" w:cstheme="minorHAnsi"/>
        </w:rPr>
        <w:t xml:space="preserve">Podczas prac projektowych Wykonawca powinien dokonywać stosownych uzgodnień </w:t>
      </w:r>
      <w:r w:rsidRPr="00DA1748">
        <w:rPr>
          <w:rFonts w:asciiTheme="minorHAnsi" w:hAnsiTheme="minorHAnsi" w:cstheme="minorHAnsi"/>
        </w:rPr>
        <w:br/>
        <w:t>z Zamawiającym na poszczególnych etapach prac związanych z realizacją przedmiotu umowy.</w:t>
      </w:r>
    </w:p>
    <w:p w:rsidR="00DA1748" w:rsidRPr="00DA1748" w:rsidRDefault="00DA1748" w:rsidP="00DA1748">
      <w:pPr>
        <w:numPr>
          <w:ilvl w:val="0"/>
          <w:numId w:val="3"/>
        </w:numPr>
        <w:spacing w:after="0" w:line="240" w:lineRule="auto"/>
        <w:ind w:left="360" w:right="-23" w:hanging="360"/>
        <w:jc w:val="both"/>
        <w:rPr>
          <w:rFonts w:asciiTheme="minorHAnsi" w:hAnsiTheme="minorHAnsi" w:cstheme="minorHAnsi"/>
        </w:rPr>
      </w:pPr>
      <w:r w:rsidRPr="00DA1748">
        <w:rPr>
          <w:rFonts w:asciiTheme="minorHAnsi" w:hAnsiTheme="minorHAnsi" w:cstheme="minorHAnsi"/>
        </w:rPr>
        <w:t xml:space="preserve">Wykonawca, jeśli zajdzie taka potrzeba, dokona jednorazowej weryfikacji kosztorysów inwestorskich na rzecz Zamawiającego w okresie jednego roku od dnia podpisania protokołu zdawczo-odbiorczego, dotyczącego Dokumentacji. </w:t>
      </w:r>
    </w:p>
    <w:p w:rsidR="00DA1748" w:rsidRPr="00DA1748" w:rsidRDefault="00DA1748" w:rsidP="00DA1748">
      <w:pPr>
        <w:numPr>
          <w:ilvl w:val="0"/>
          <w:numId w:val="3"/>
        </w:numPr>
        <w:spacing w:after="0" w:line="240" w:lineRule="auto"/>
        <w:ind w:left="360" w:right="-23" w:hanging="360"/>
        <w:jc w:val="both"/>
        <w:rPr>
          <w:rFonts w:asciiTheme="minorHAnsi" w:hAnsiTheme="minorHAnsi" w:cstheme="minorHAnsi"/>
        </w:rPr>
      </w:pPr>
      <w:r w:rsidRPr="00DA1748">
        <w:rPr>
          <w:rFonts w:asciiTheme="minorHAnsi" w:hAnsiTheme="minorHAnsi" w:cstheme="minorHAnsi"/>
        </w:rPr>
        <w:t>Realizacja przedmiotu zamówienia wynika z obowiązującego planu zadań ochronnych dla obszaru Natura 2000 Pojezierze Sejneńskie (Dz. U. Woj. Podl. z 2014 r. poz. 1947).</w:t>
      </w:r>
    </w:p>
    <w:p w:rsidR="00DA1748" w:rsidRPr="00DA1748" w:rsidRDefault="00DA1748" w:rsidP="00DA1748">
      <w:pPr>
        <w:numPr>
          <w:ilvl w:val="0"/>
          <w:numId w:val="3"/>
        </w:numPr>
        <w:spacing w:after="0" w:line="240" w:lineRule="auto"/>
        <w:ind w:left="360" w:right="-23" w:hanging="360"/>
        <w:jc w:val="both"/>
        <w:rPr>
          <w:rFonts w:asciiTheme="minorHAnsi" w:hAnsiTheme="minorHAnsi" w:cstheme="minorHAnsi"/>
        </w:rPr>
      </w:pPr>
      <w:r w:rsidRPr="00DA1748">
        <w:rPr>
          <w:rFonts w:asciiTheme="minorHAnsi" w:eastAsia="Times New Roman" w:hAnsiTheme="minorHAnsi" w:cstheme="minorHAnsi"/>
          <w:color w:val="000000"/>
          <w:lang w:eastAsia="pl-PL"/>
        </w:rPr>
        <w:t xml:space="preserve">Zamówienie jest realizowane w ramach projektu </w:t>
      </w:r>
      <w:r w:rsidRPr="00DA1748">
        <w:rPr>
          <w:rFonts w:asciiTheme="minorHAnsi" w:hAnsiTheme="minorHAnsi" w:cstheme="minorHAnsi"/>
          <w:iCs/>
        </w:rPr>
        <w:t>Ochrona siedlisk i gatunków terenów nieleśnych zależnych od wód</w:t>
      </w:r>
      <w:r w:rsidRPr="00DA1748">
        <w:rPr>
          <w:rFonts w:asciiTheme="minorHAnsi" w:hAnsiTheme="minorHAnsi" w:cstheme="minorHAnsi"/>
          <w:i/>
          <w:iCs/>
        </w:rPr>
        <w:t xml:space="preserve"> </w:t>
      </w:r>
      <w:r w:rsidRPr="00DA1748">
        <w:rPr>
          <w:rFonts w:asciiTheme="minorHAnsi" w:hAnsiTheme="minorHAnsi" w:cstheme="minorHAnsi"/>
        </w:rPr>
        <w:t>POIS.02.04.00-00-0108/16</w:t>
      </w:r>
      <w:r w:rsidRPr="00DA1748">
        <w:rPr>
          <w:rFonts w:asciiTheme="minorHAnsi" w:hAnsiTheme="minorHAnsi" w:cstheme="minorHAnsi"/>
          <w:b/>
        </w:rPr>
        <w:t xml:space="preserve"> </w:t>
      </w:r>
      <w:r w:rsidRPr="00DA1748">
        <w:rPr>
          <w:rFonts w:asciiTheme="minorHAnsi" w:hAnsiTheme="minorHAnsi" w:cstheme="minorHAnsi"/>
        </w:rPr>
        <w:t>współfinansowanego ze środków Europejskiego Funduszu Spójności w ramach II osi Priorytetowej Programu Operacyjnego Infrastruktura i Środowisko 2014-2020, działanie 2.4. Ochrona przyrody i edukacja ekologiczna.</w:t>
      </w:r>
    </w:p>
    <w:bookmarkEnd w:id="0"/>
    <w:p w:rsidR="00DA1748" w:rsidRPr="00DA1748" w:rsidRDefault="00DA1748" w:rsidP="00DA1748">
      <w:pPr>
        <w:pStyle w:val="Akapitzlist"/>
        <w:numPr>
          <w:ilvl w:val="0"/>
          <w:numId w:val="3"/>
        </w:numPr>
        <w:spacing w:after="0" w:line="240" w:lineRule="auto"/>
        <w:ind w:left="426" w:right="-23" w:hanging="426"/>
        <w:jc w:val="both"/>
        <w:rPr>
          <w:rFonts w:asciiTheme="minorHAnsi" w:hAnsiTheme="minorHAnsi" w:cstheme="minorHAnsi"/>
        </w:rPr>
      </w:pPr>
      <w:r w:rsidRPr="00DA1748">
        <w:rPr>
          <w:rFonts w:asciiTheme="minorHAnsi" w:hAnsiTheme="minorHAnsi" w:cstheme="minorHAnsi"/>
        </w:rPr>
        <w:lastRenderedPageBreak/>
        <w:t xml:space="preserve">Zamawiający wymaga, aby zespół Wykonawcy posiadał specjalistyczną wiedzę, umiejętności oraz uprawnienia zapewniające przygotowanie rozwiązań poprawnych technicznie, jak i spełniających wymagania ochrony środowiska przyrodniczego w obszarach Natura 2000. </w:t>
      </w:r>
    </w:p>
    <w:p w:rsidR="00DA1748" w:rsidRPr="00DA1748" w:rsidRDefault="00DA1748" w:rsidP="00DA1748">
      <w:pPr>
        <w:numPr>
          <w:ilvl w:val="0"/>
          <w:numId w:val="3"/>
        </w:numPr>
        <w:spacing w:after="0" w:line="240" w:lineRule="auto"/>
        <w:ind w:left="426" w:right="-23" w:hanging="426"/>
        <w:jc w:val="both"/>
        <w:rPr>
          <w:rFonts w:asciiTheme="minorHAnsi" w:hAnsiTheme="minorHAnsi" w:cstheme="minorHAnsi"/>
        </w:rPr>
      </w:pPr>
      <w:r w:rsidRPr="00DA1748">
        <w:rPr>
          <w:rFonts w:asciiTheme="minorHAnsi" w:eastAsia="Times New Roman" w:hAnsiTheme="minorHAnsi" w:cstheme="minorHAnsi"/>
          <w:iCs/>
          <w:lang w:eastAsia="pl-PL"/>
        </w:rPr>
        <w:t xml:space="preserve">Wszelka korespondencja, w tym emaile, dokumenty robocze oraz dokumenty końcowe powstałe w trakcie realizacji zamówienia muszą być oznakowane logotypami Programu Operacyjnego Infrastruktura i Środowisko, Generalnej Dyrekcji Ochrony Środowiska, Regionalnej Dyrekcji Ochrony Środowiska w Białymstoku, Unii Europejskiej. Wzór logotypów oraz wymogi stosowania logotypów zostaną przekazane Wykonawcy po podpisaniu umowy.   </w:t>
      </w:r>
    </w:p>
    <w:p w:rsidR="00DA1748" w:rsidRPr="00DA1748" w:rsidRDefault="00DA1748" w:rsidP="00DA1748">
      <w:pPr>
        <w:numPr>
          <w:ilvl w:val="0"/>
          <w:numId w:val="3"/>
        </w:numPr>
        <w:spacing w:after="0" w:line="240" w:lineRule="auto"/>
        <w:ind w:left="426" w:right="-23" w:hanging="426"/>
        <w:jc w:val="both"/>
        <w:rPr>
          <w:rFonts w:asciiTheme="minorHAnsi" w:hAnsiTheme="minorHAnsi" w:cstheme="minorHAnsi"/>
        </w:rPr>
      </w:pPr>
      <w:r w:rsidRPr="00DA1748">
        <w:rPr>
          <w:rFonts w:asciiTheme="minorHAnsi" w:hAnsiTheme="minorHAnsi" w:cstheme="minorHAnsi"/>
        </w:rPr>
        <w:t>Zamawiający wymaga dostarczenia dokumentacji projektowej w następującej formie:</w:t>
      </w:r>
    </w:p>
    <w:p w:rsidR="00DA1748" w:rsidRPr="00DA1748" w:rsidRDefault="00DA1748" w:rsidP="00DA1748">
      <w:pPr>
        <w:numPr>
          <w:ilvl w:val="0"/>
          <w:numId w:val="22"/>
        </w:numPr>
        <w:spacing w:after="0" w:line="240" w:lineRule="auto"/>
        <w:ind w:left="709" w:right="-23"/>
        <w:jc w:val="both"/>
        <w:rPr>
          <w:rFonts w:asciiTheme="minorHAnsi" w:hAnsiTheme="minorHAnsi" w:cstheme="minorHAnsi"/>
        </w:rPr>
      </w:pPr>
      <w:r w:rsidRPr="00DA1748">
        <w:rPr>
          <w:rFonts w:asciiTheme="minorHAnsi" w:hAnsiTheme="minorHAnsi" w:cstheme="minorHAnsi"/>
        </w:rPr>
        <w:t>Wydruki projektów wniosków w sprawie wymaganych prawem pozwoleń i decyzji (wraz z załącznikami) oraz:</w:t>
      </w:r>
    </w:p>
    <w:p w:rsidR="00DA1748" w:rsidRPr="00DA1748" w:rsidRDefault="00DA1748" w:rsidP="00DA1748">
      <w:pPr>
        <w:numPr>
          <w:ilvl w:val="0"/>
          <w:numId w:val="25"/>
        </w:numPr>
        <w:spacing w:after="0" w:line="240" w:lineRule="auto"/>
        <w:ind w:left="1134" w:right="-23"/>
        <w:jc w:val="both"/>
        <w:rPr>
          <w:rFonts w:asciiTheme="minorHAnsi" w:hAnsiTheme="minorHAnsi" w:cstheme="minorHAnsi"/>
        </w:rPr>
      </w:pPr>
      <w:r w:rsidRPr="00DA1748">
        <w:rPr>
          <w:rFonts w:asciiTheme="minorHAnsi" w:hAnsiTheme="minorHAnsi" w:cstheme="minorHAnsi"/>
        </w:rPr>
        <w:t>projekt budowlany – 4 egzemplarze;</w:t>
      </w:r>
    </w:p>
    <w:p w:rsidR="00DA1748" w:rsidRPr="00DA1748" w:rsidRDefault="00DA1748" w:rsidP="00DA1748">
      <w:pPr>
        <w:numPr>
          <w:ilvl w:val="0"/>
          <w:numId w:val="25"/>
        </w:numPr>
        <w:spacing w:after="0" w:line="240" w:lineRule="auto"/>
        <w:ind w:left="1134" w:right="-23"/>
        <w:jc w:val="both"/>
        <w:rPr>
          <w:rFonts w:asciiTheme="minorHAnsi" w:hAnsiTheme="minorHAnsi" w:cstheme="minorHAnsi"/>
        </w:rPr>
      </w:pPr>
      <w:r w:rsidRPr="00DA1748">
        <w:rPr>
          <w:rFonts w:asciiTheme="minorHAnsi" w:hAnsiTheme="minorHAnsi" w:cstheme="minorHAnsi"/>
        </w:rPr>
        <w:t>projekt wykonawczy – 3 egzemplarze;</w:t>
      </w:r>
    </w:p>
    <w:p w:rsidR="00DA1748" w:rsidRPr="00DA1748" w:rsidRDefault="00DA1748" w:rsidP="00DA1748">
      <w:pPr>
        <w:numPr>
          <w:ilvl w:val="0"/>
          <w:numId w:val="25"/>
        </w:numPr>
        <w:spacing w:after="0" w:line="240" w:lineRule="auto"/>
        <w:ind w:left="1134" w:right="-23"/>
        <w:jc w:val="both"/>
        <w:rPr>
          <w:rFonts w:asciiTheme="minorHAnsi" w:hAnsiTheme="minorHAnsi" w:cstheme="minorHAnsi"/>
        </w:rPr>
      </w:pPr>
      <w:r w:rsidRPr="00DA1748">
        <w:rPr>
          <w:rFonts w:asciiTheme="minorHAnsi" w:hAnsiTheme="minorHAnsi" w:cstheme="minorHAnsi"/>
        </w:rPr>
        <w:t>przedmiar robót – 2 egzemplarze;</w:t>
      </w:r>
    </w:p>
    <w:p w:rsidR="00DA1748" w:rsidRPr="00DA1748" w:rsidRDefault="00DA1748" w:rsidP="00DA1748">
      <w:pPr>
        <w:numPr>
          <w:ilvl w:val="0"/>
          <w:numId w:val="25"/>
        </w:numPr>
        <w:spacing w:after="0" w:line="240" w:lineRule="auto"/>
        <w:ind w:left="1134" w:right="-23"/>
        <w:jc w:val="both"/>
        <w:rPr>
          <w:rFonts w:asciiTheme="minorHAnsi" w:hAnsiTheme="minorHAnsi" w:cstheme="minorHAnsi"/>
        </w:rPr>
      </w:pPr>
      <w:r w:rsidRPr="00DA1748">
        <w:rPr>
          <w:rFonts w:asciiTheme="minorHAnsi" w:hAnsiTheme="minorHAnsi" w:cstheme="minorHAnsi"/>
        </w:rPr>
        <w:t>kosztorys inwestorski – 2 egzemplarze;</w:t>
      </w:r>
    </w:p>
    <w:p w:rsidR="00DA1748" w:rsidRPr="00DA1748" w:rsidRDefault="00DA1748" w:rsidP="00DA1748">
      <w:pPr>
        <w:numPr>
          <w:ilvl w:val="0"/>
          <w:numId w:val="25"/>
        </w:numPr>
        <w:spacing w:after="0" w:line="240" w:lineRule="auto"/>
        <w:ind w:left="1134" w:right="-23"/>
        <w:jc w:val="both"/>
        <w:rPr>
          <w:rFonts w:asciiTheme="minorHAnsi" w:hAnsiTheme="minorHAnsi" w:cstheme="minorHAnsi"/>
        </w:rPr>
      </w:pPr>
      <w:r w:rsidRPr="00DA1748">
        <w:rPr>
          <w:rFonts w:asciiTheme="minorHAnsi" w:hAnsiTheme="minorHAnsi" w:cstheme="minorHAnsi"/>
        </w:rPr>
        <w:t>specyfikacje techniczne wykonania i odbioru robót budowlanych – 2 egzemplarze;</w:t>
      </w:r>
    </w:p>
    <w:p w:rsidR="00DA1748" w:rsidRPr="00DA1748" w:rsidRDefault="00DA1748" w:rsidP="00DA1748">
      <w:pPr>
        <w:numPr>
          <w:ilvl w:val="0"/>
          <w:numId w:val="25"/>
        </w:numPr>
        <w:spacing w:after="0" w:line="240" w:lineRule="auto"/>
        <w:ind w:left="1134" w:right="-23"/>
        <w:jc w:val="both"/>
        <w:rPr>
          <w:rFonts w:asciiTheme="minorHAnsi" w:hAnsiTheme="minorHAnsi" w:cstheme="minorHAnsi"/>
        </w:rPr>
      </w:pPr>
      <w:r w:rsidRPr="00DA1748">
        <w:rPr>
          <w:rFonts w:asciiTheme="minorHAnsi" w:hAnsiTheme="minorHAnsi" w:cstheme="minorHAnsi"/>
        </w:rPr>
        <w:t>operat wodnoprawny – 2 egzemplarze;</w:t>
      </w:r>
    </w:p>
    <w:p w:rsidR="00DA1748" w:rsidRPr="00DA1748" w:rsidRDefault="00DA1748" w:rsidP="00DA1748">
      <w:pPr>
        <w:numPr>
          <w:ilvl w:val="0"/>
          <w:numId w:val="25"/>
        </w:numPr>
        <w:spacing w:after="0" w:line="240" w:lineRule="auto"/>
        <w:ind w:left="1134" w:right="-23"/>
        <w:jc w:val="both"/>
        <w:rPr>
          <w:rFonts w:asciiTheme="minorHAnsi" w:hAnsiTheme="minorHAnsi" w:cstheme="minorHAnsi"/>
        </w:rPr>
      </w:pPr>
      <w:r w:rsidRPr="00DA1748">
        <w:rPr>
          <w:rFonts w:asciiTheme="minorHAnsi" w:hAnsiTheme="minorHAnsi" w:cstheme="minorHAnsi"/>
        </w:rPr>
        <w:t>przygotowanie kompletnych wniosków o niezbędne decyzje administracyjne – 2 egzemplarze.</w:t>
      </w:r>
    </w:p>
    <w:p w:rsidR="00DA1748" w:rsidRPr="00DA1748" w:rsidRDefault="00DA1748" w:rsidP="00DA1748">
      <w:pPr>
        <w:numPr>
          <w:ilvl w:val="0"/>
          <w:numId w:val="22"/>
        </w:numPr>
        <w:spacing w:after="0" w:line="240" w:lineRule="auto"/>
        <w:ind w:left="709"/>
        <w:rPr>
          <w:rFonts w:asciiTheme="minorHAnsi" w:hAnsiTheme="minorHAnsi" w:cstheme="minorHAnsi"/>
        </w:rPr>
      </w:pPr>
      <w:r w:rsidRPr="00DA1748">
        <w:rPr>
          <w:rFonts w:asciiTheme="minorHAnsi" w:hAnsiTheme="minorHAnsi" w:cstheme="minorHAnsi"/>
        </w:rPr>
        <w:t>Wersja elektroniczna dokumentacji projektowej zapisana na nośniku cyfrowym (płyty CD/DVD), z następującymi zastrzeżeniami:</w:t>
      </w:r>
    </w:p>
    <w:p w:rsidR="00DA1748" w:rsidRPr="00DA1748" w:rsidRDefault="00DA1748" w:rsidP="00DA1748">
      <w:pPr>
        <w:numPr>
          <w:ilvl w:val="0"/>
          <w:numId w:val="23"/>
        </w:numPr>
        <w:spacing w:after="0" w:line="240" w:lineRule="auto"/>
        <w:ind w:left="1134" w:right="-23"/>
        <w:jc w:val="both"/>
        <w:rPr>
          <w:rFonts w:asciiTheme="minorHAnsi" w:hAnsiTheme="minorHAnsi" w:cstheme="minorHAnsi"/>
        </w:rPr>
      </w:pPr>
      <w:r w:rsidRPr="00DA1748">
        <w:rPr>
          <w:rFonts w:asciiTheme="minorHAnsi" w:hAnsiTheme="minorHAnsi" w:cstheme="minorHAnsi"/>
        </w:rPr>
        <w:t>wszelkie dokumenty tekstowe należy zapisać w formacie plików DOC lub DOCX, a zestawienia tabelaryczne w formacie plików XLS lub XLSX;</w:t>
      </w:r>
    </w:p>
    <w:p w:rsidR="00DA1748" w:rsidRPr="00DA1748" w:rsidRDefault="00DA1748" w:rsidP="00DA1748">
      <w:pPr>
        <w:numPr>
          <w:ilvl w:val="0"/>
          <w:numId w:val="23"/>
        </w:numPr>
        <w:spacing w:after="0" w:line="240" w:lineRule="auto"/>
        <w:ind w:left="1134" w:right="-23"/>
        <w:jc w:val="both"/>
        <w:rPr>
          <w:rFonts w:asciiTheme="minorHAnsi" w:hAnsiTheme="minorHAnsi" w:cstheme="minorHAnsi"/>
        </w:rPr>
      </w:pPr>
      <w:r w:rsidRPr="00DA1748">
        <w:rPr>
          <w:rFonts w:asciiTheme="minorHAnsi" w:hAnsiTheme="minorHAnsi" w:cstheme="minorHAnsi"/>
        </w:rPr>
        <w:t>cyfrowe warstwy wektorowe należy zapisać w formacie plików SHP w układzie współrzędnych PL-1992 oraz PL-ETRF2000;</w:t>
      </w:r>
    </w:p>
    <w:p w:rsidR="00DA1748" w:rsidRPr="00DA1748" w:rsidRDefault="00DA1748" w:rsidP="00DA1748">
      <w:pPr>
        <w:numPr>
          <w:ilvl w:val="0"/>
          <w:numId w:val="23"/>
        </w:numPr>
        <w:spacing w:after="0" w:line="240" w:lineRule="auto"/>
        <w:ind w:left="1134" w:right="-23"/>
        <w:jc w:val="both"/>
        <w:rPr>
          <w:rFonts w:asciiTheme="minorHAnsi" w:hAnsiTheme="minorHAnsi" w:cstheme="minorHAnsi"/>
        </w:rPr>
      </w:pPr>
      <w:r w:rsidRPr="00DA1748">
        <w:rPr>
          <w:rFonts w:asciiTheme="minorHAnsi" w:hAnsiTheme="minorHAnsi" w:cstheme="minorHAnsi"/>
        </w:rPr>
        <w:t xml:space="preserve">fotografie </w:t>
      </w:r>
      <w:r w:rsidRPr="00DA1748">
        <w:rPr>
          <w:rFonts w:asciiTheme="minorHAnsi" w:eastAsia="Times New Roman" w:hAnsiTheme="minorHAnsi" w:cstheme="minorHAnsi"/>
          <w:lang w:eastAsia="pl-PL"/>
        </w:rPr>
        <w:t>należy zapisać w formacie plików JPG, z rozdzielczością zapewniającą wysoką czytelność zdjęć;</w:t>
      </w:r>
    </w:p>
    <w:p w:rsidR="00DA1748" w:rsidRPr="00DA1748" w:rsidRDefault="00DA1748" w:rsidP="00DA1748">
      <w:pPr>
        <w:numPr>
          <w:ilvl w:val="0"/>
          <w:numId w:val="23"/>
        </w:numPr>
        <w:spacing w:after="0" w:line="240" w:lineRule="auto"/>
        <w:ind w:left="1134" w:right="-23"/>
        <w:jc w:val="both"/>
        <w:rPr>
          <w:rFonts w:asciiTheme="minorHAnsi" w:hAnsiTheme="minorHAnsi" w:cstheme="minorHAnsi"/>
        </w:rPr>
      </w:pPr>
      <w:r w:rsidRPr="00DA1748">
        <w:rPr>
          <w:rFonts w:asciiTheme="minorHAnsi" w:hAnsiTheme="minorHAnsi" w:cstheme="minorHAnsi"/>
        </w:rPr>
        <w:t>opisane płyty CD/DVD (nazwa przedmiotu zamówienia wraz z datą przekazania Zamawiającemu) należy dostarczyć po 2 sztuki na każde zadanie.</w:t>
      </w:r>
    </w:p>
    <w:p w:rsidR="00DA1748" w:rsidRPr="00DA1748" w:rsidRDefault="00DA1748" w:rsidP="00DA1748">
      <w:pPr>
        <w:pStyle w:val="Akapitzlist"/>
        <w:numPr>
          <w:ilvl w:val="0"/>
          <w:numId w:val="3"/>
        </w:numPr>
        <w:spacing w:before="120" w:after="0" w:line="240" w:lineRule="auto"/>
        <w:ind w:left="357" w:right="-23" w:hanging="357"/>
        <w:jc w:val="both"/>
        <w:rPr>
          <w:rFonts w:asciiTheme="minorHAnsi" w:hAnsiTheme="minorHAnsi" w:cstheme="minorHAnsi"/>
        </w:rPr>
      </w:pPr>
      <w:r w:rsidRPr="00DA1748">
        <w:rPr>
          <w:rFonts w:asciiTheme="minorHAnsi" w:hAnsiTheme="minorHAnsi" w:cstheme="minorHAnsi"/>
        </w:rPr>
        <w:t>Terminy realizacji zamówienia:</w:t>
      </w:r>
    </w:p>
    <w:p w:rsidR="00DA1748" w:rsidRPr="00DA1748" w:rsidRDefault="00DA1748" w:rsidP="00DA1748">
      <w:pPr>
        <w:pStyle w:val="Akapitzlist"/>
        <w:numPr>
          <w:ilvl w:val="0"/>
          <w:numId w:val="30"/>
        </w:numPr>
        <w:tabs>
          <w:tab w:val="left" w:pos="426"/>
        </w:tabs>
        <w:spacing w:after="0"/>
        <w:ind w:right="-23"/>
        <w:jc w:val="both"/>
        <w:rPr>
          <w:rFonts w:asciiTheme="minorHAnsi" w:hAnsiTheme="minorHAnsi" w:cstheme="minorHAnsi"/>
          <w:b/>
        </w:rPr>
      </w:pPr>
      <w:r w:rsidRPr="00DA1748">
        <w:rPr>
          <w:rFonts w:asciiTheme="minorHAnsi" w:hAnsiTheme="minorHAnsi" w:cstheme="minorHAnsi"/>
        </w:rPr>
        <w:t xml:space="preserve">Zadanie nr 1 – Aktualizacja kosztorysów inwestorskich i przedmiarów 2 szt. zastawek – </w:t>
      </w:r>
      <w:r w:rsidRPr="00DA1748">
        <w:rPr>
          <w:rFonts w:asciiTheme="minorHAnsi" w:hAnsiTheme="minorHAnsi" w:cstheme="minorHAnsi"/>
          <w:b/>
        </w:rPr>
        <w:t>30 dni od dnia podpisania umowy.</w:t>
      </w:r>
    </w:p>
    <w:p w:rsidR="00DA1748" w:rsidRPr="00DA1748" w:rsidRDefault="00DA1748" w:rsidP="00DA1748">
      <w:pPr>
        <w:pStyle w:val="pole"/>
        <w:numPr>
          <w:ilvl w:val="0"/>
          <w:numId w:val="30"/>
        </w:numPr>
        <w:spacing w:line="276" w:lineRule="auto"/>
        <w:jc w:val="both"/>
        <w:rPr>
          <w:rFonts w:asciiTheme="minorHAnsi" w:hAnsiTheme="minorHAnsi" w:cstheme="minorHAnsi"/>
          <w:b/>
        </w:rPr>
      </w:pPr>
      <w:r w:rsidRPr="00DA1748">
        <w:rPr>
          <w:rFonts w:asciiTheme="minorHAnsi" w:hAnsiTheme="minorHAnsi" w:cstheme="minorHAnsi"/>
        </w:rPr>
        <w:t xml:space="preserve">Zadanie nr 2 – Sporządzenie dokumentacji projektowo - kosztorysowej dla budowy 1 szt. zastawki – </w:t>
      </w:r>
      <w:r w:rsidRPr="00DA1748">
        <w:rPr>
          <w:rFonts w:asciiTheme="minorHAnsi" w:hAnsiTheme="minorHAnsi" w:cstheme="minorHAnsi"/>
          <w:b/>
        </w:rPr>
        <w:t>60 dni od dnia podpisania umowy.</w:t>
      </w:r>
    </w:p>
    <w:p w:rsidR="00DA1748" w:rsidRPr="00DA1748" w:rsidRDefault="00DA1748" w:rsidP="00DA1748">
      <w:pPr>
        <w:pStyle w:val="Akapitzlist"/>
        <w:numPr>
          <w:ilvl w:val="0"/>
          <w:numId w:val="3"/>
        </w:numPr>
        <w:spacing w:before="120" w:after="0" w:line="240" w:lineRule="auto"/>
        <w:ind w:left="357" w:right="-23" w:hanging="357"/>
        <w:jc w:val="both"/>
        <w:rPr>
          <w:rFonts w:asciiTheme="minorHAnsi" w:eastAsia="Times New Roman" w:hAnsiTheme="minorHAnsi" w:cstheme="minorHAnsi"/>
          <w:b/>
          <w:bCs/>
          <w:lang w:eastAsia="pl-PL"/>
        </w:rPr>
      </w:pPr>
      <w:r w:rsidRPr="00DA1748">
        <w:rPr>
          <w:rFonts w:asciiTheme="minorHAnsi" w:hAnsiTheme="minorHAnsi" w:cstheme="minorHAnsi"/>
        </w:rPr>
        <w:t xml:space="preserve">Kod </w:t>
      </w:r>
      <w:r w:rsidRPr="00DA1748">
        <w:rPr>
          <w:rFonts w:asciiTheme="minorHAnsi" w:eastAsia="Times New Roman" w:hAnsiTheme="minorHAnsi" w:cstheme="minorHAnsi"/>
          <w:bCs/>
          <w:lang w:eastAsia="pl-PL"/>
        </w:rPr>
        <w:t>Wspólnego Słownika Zamówień</w:t>
      </w:r>
      <w:r w:rsidRPr="00DA1748">
        <w:rPr>
          <w:rFonts w:asciiTheme="minorHAnsi" w:eastAsia="Times New Roman" w:hAnsiTheme="minorHAnsi" w:cstheme="minorHAnsi"/>
          <w:b/>
          <w:bCs/>
          <w:lang w:eastAsia="pl-PL"/>
        </w:rPr>
        <w:t xml:space="preserve"> (kod CPV):</w:t>
      </w:r>
    </w:p>
    <w:p w:rsidR="00DA1748" w:rsidRPr="00DA1748" w:rsidRDefault="00DA1748" w:rsidP="00DA1748">
      <w:pPr>
        <w:pStyle w:val="Akapitzlist"/>
        <w:spacing w:after="0" w:line="240" w:lineRule="auto"/>
        <w:ind w:left="360" w:right="-23"/>
        <w:jc w:val="both"/>
        <w:rPr>
          <w:rFonts w:asciiTheme="minorHAnsi" w:hAnsiTheme="minorHAnsi" w:cstheme="minorHAnsi"/>
        </w:rPr>
      </w:pPr>
      <w:r w:rsidRPr="00DA1748">
        <w:rPr>
          <w:rFonts w:asciiTheme="minorHAnsi" w:hAnsiTheme="minorHAnsi" w:cstheme="minorHAnsi"/>
        </w:rPr>
        <w:t>71322000-1 Usługi inżynie</w:t>
      </w:r>
      <w:bookmarkStart w:id="1" w:name="_GoBack"/>
      <w:bookmarkEnd w:id="1"/>
      <w:r w:rsidRPr="00DA1748">
        <w:rPr>
          <w:rFonts w:asciiTheme="minorHAnsi" w:hAnsiTheme="minorHAnsi" w:cstheme="minorHAnsi"/>
        </w:rPr>
        <w:t xml:space="preserve">rii projektowej w zakresie inżynierii lądowej i wodnej, </w:t>
      </w:r>
    </w:p>
    <w:p w:rsidR="00DA1748" w:rsidRPr="00DA1748" w:rsidRDefault="00DA1748" w:rsidP="00DA1748">
      <w:pPr>
        <w:pStyle w:val="Akapitzlist"/>
        <w:spacing w:after="0" w:line="240" w:lineRule="auto"/>
        <w:ind w:left="360" w:right="-23"/>
        <w:jc w:val="both"/>
        <w:rPr>
          <w:rFonts w:asciiTheme="minorHAnsi" w:eastAsia="Times New Roman" w:hAnsiTheme="minorHAnsi" w:cstheme="minorHAnsi"/>
          <w:b/>
          <w:bCs/>
          <w:lang w:eastAsia="pl-PL"/>
        </w:rPr>
      </w:pPr>
      <w:r w:rsidRPr="00DA1748">
        <w:rPr>
          <w:rFonts w:asciiTheme="minorHAnsi" w:hAnsiTheme="minorHAnsi" w:cstheme="minorHAnsi"/>
        </w:rPr>
        <w:t>71248000-8 Nadzór nad projektem i dokumentacją</w:t>
      </w:r>
    </w:p>
    <w:p w:rsidR="00DA1748" w:rsidRPr="00DA1748" w:rsidRDefault="00DA1748" w:rsidP="00DA1748">
      <w:pPr>
        <w:spacing w:after="0" w:line="240" w:lineRule="auto"/>
        <w:ind w:left="360"/>
        <w:rPr>
          <w:rFonts w:asciiTheme="minorHAnsi" w:eastAsia="Times New Roman" w:hAnsiTheme="minorHAnsi" w:cstheme="minorHAnsi"/>
          <w:lang w:eastAsia="pl-PL"/>
        </w:rPr>
      </w:pPr>
      <w:r w:rsidRPr="00DA1748">
        <w:rPr>
          <w:rFonts w:asciiTheme="minorHAnsi" w:eastAsia="Times New Roman" w:hAnsiTheme="minorHAnsi" w:cstheme="minorHAnsi"/>
          <w:lang w:eastAsia="pl-PL"/>
        </w:rPr>
        <w:t>90700000-4 Usługi środowiska naturalnego</w:t>
      </w:r>
    </w:p>
    <w:p w:rsidR="00DA1748" w:rsidRPr="00DA1748" w:rsidRDefault="00DA1748" w:rsidP="00DA1748">
      <w:pPr>
        <w:spacing w:after="0" w:line="240" w:lineRule="auto"/>
        <w:ind w:left="360"/>
        <w:rPr>
          <w:rFonts w:asciiTheme="minorHAnsi" w:eastAsia="Times New Roman" w:hAnsiTheme="minorHAnsi" w:cstheme="minorHAnsi"/>
          <w:lang w:eastAsia="pl-PL"/>
        </w:rPr>
      </w:pPr>
      <w:r w:rsidRPr="00DA1748">
        <w:rPr>
          <w:rFonts w:asciiTheme="minorHAnsi" w:eastAsia="Times New Roman" w:hAnsiTheme="minorHAnsi" w:cstheme="minorHAnsi"/>
          <w:lang w:eastAsia="pl-PL"/>
        </w:rPr>
        <w:t>90712400-5 Usługi planowania strategii zarządzania zasobami naturalnymi lub ich ochrony</w:t>
      </w:r>
    </w:p>
    <w:p w:rsidR="00DA1748" w:rsidRPr="00DA1748" w:rsidRDefault="00DA1748" w:rsidP="00DA1748">
      <w:pPr>
        <w:spacing w:after="0" w:line="240" w:lineRule="auto"/>
        <w:ind w:left="360"/>
        <w:rPr>
          <w:rFonts w:asciiTheme="minorHAnsi" w:eastAsia="Times New Roman" w:hAnsiTheme="minorHAnsi" w:cstheme="minorHAnsi"/>
          <w:lang w:eastAsia="pl-PL"/>
        </w:rPr>
      </w:pPr>
      <w:r w:rsidRPr="00DA1748">
        <w:rPr>
          <w:rFonts w:asciiTheme="minorHAnsi" w:eastAsia="Times New Roman" w:hAnsiTheme="minorHAnsi" w:cstheme="minorHAnsi"/>
          <w:lang w:eastAsia="pl-PL"/>
        </w:rPr>
        <w:t>71313430-8 Analiza wskaźników ekologicznych dla projektu budowlanego</w:t>
      </w:r>
    </w:p>
    <w:p w:rsidR="00DA1748" w:rsidRPr="00DA1748" w:rsidRDefault="00DA1748" w:rsidP="00DA1748">
      <w:pPr>
        <w:tabs>
          <w:tab w:val="left" w:pos="540"/>
        </w:tabs>
        <w:autoSpaceDE w:val="0"/>
        <w:autoSpaceDN w:val="0"/>
        <w:adjustRightInd w:val="0"/>
        <w:spacing w:after="0" w:line="240" w:lineRule="auto"/>
        <w:jc w:val="both"/>
        <w:rPr>
          <w:rFonts w:asciiTheme="minorHAnsi" w:eastAsia="Times New Roman" w:hAnsiTheme="minorHAnsi" w:cstheme="minorHAnsi"/>
          <w:b/>
          <w:lang w:eastAsia="pl-PL"/>
        </w:rPr>
      </w:pPr>
    </w:p>
    <w:p w:rsidR="00E926DC" w:rsidRPr="00DA1748" w:rsidRDefault="00E926DC" w:rsidP="00DA1748">
      <w:pPr>
        <w:pStyle w:val="RozdziaySWZ"/>
        <w:numPr>
          <w:ilvl w:val="0"/>
          <w:numId w:val="0"/>
        </w:numPr>
        <w:rPr>
          <w:rFonts w:asciiTheme="minorHAnsi" w:hAnsiTheme="minorHAnsi" w:cstheme="minorHAnsi"/>
          <w:sz w:val="22"/>
        </w:rPr>
      </w:pPr>
    </w:p>
    <w:sectPr w:rsidR="00E926DC" w:rsidRPr="00DA174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8B" w:rsidRDefault="009E008B" w:rsidP="00E926DC">
      <w:pPr>
        <w:spacing w:after="0" w:line="240" w:lineRule="auto"/>
      </w:pPr>
      <w:r>
        <w:separator/>
      </w:r>
    </w:p>
  </w:endnote>
  <w:endnote w:type="continuationSeparator" w:id="0">
    <w:p w:rsidR="009E008B" w:rsidRDefault="009E008B" w:rsidP="00E9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36" w:rsidRDefault="00010736">
    <w:pPr>
      <w:pStyle w:val="Stopka"/>
    </w:pPr>
    <w:r w:rsidRPr="00CD5F5F">
      <w:rPr>
        <w:noProof/>
        <w:lang w:eastAsia="pl-PL"/>
      </w:rPr>
      <w:drawing>
        <wp:inline distT="0" distB="0" distL="0" distR="0">
          <wp:extent cx="5760720" cy="56178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8B" w:rsidRDefault="009E008B" w:rsidP="00E926DC">
      <w:pPr>
        <w:spacing w:after="0" w:line="240" w:lineRule="auto"/>
      </w:pPr>
      <w:r>
        <w:separator/>
      </w:r>
    </w:p>
  </w:footnote>
  <w:footnote w:type="continuationSeparator" w:id="0">
    <w:p w:rsidR="009E008B" w:rsidRDefault="009E008B" w:rsidP="00E92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DC" w:rsidRDefault="00E926DC" w:rsidP="00F14B60">
    <w:pPr>
      <w:pStyle w:val="Nagwek"/>
      <w:jc w:val="right"/>
      <w:rPr>
        <w:b/>
      </w:rPr>
    </w:pPr>
    <w:r>
      <w:rPr>
        <w:noProof/>
        <w:lang w:eastAsia="pl-PL"/>
      </w:rPr>
      <w:drawing>
        <wp:anchor distT="0" distB="0" distL="114300" distR="114300" simplePos="0" relativeHeight="251658240" behindDoc="1" locked="0" layoutInCell="1" allowOverlap="1">
          <wp:simplePos x="0" y="0"/>
          <wp:positionH relativeFrom="column">
            <wp:posOffset>-575945</wp:posOffset>
          </wp:positionH>
          <wp:positionV relativeFrom="paragraph">
            <wp:posOffset>-352425</wp:posOffset>
          </wp:positionV>
          <wp:extent cx="4124325" cy="952500"/>
          <wp:effectExtent l="0" t="0" r="9525" b="0"/>
          <wp:wrapNone/>
          <wp:docPr id="3" name="Obraz 3" descr="papier_hea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hea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Strona </w:t>
    </w:r>
    <w:r w:rsidRPr="00521DC8">
      <w:rPr>
        <w:b/>
      </w:rPr>
      <w:fldChar w:fldCharType="begin"/>
    </w:r>
    <w:r w:rsidRPr="00521DC8">
      <w:rPr>
        <w:b/>
      </w:rPr>
      <w:instrText>PAGE</w:instrText>
    </w:r>
    <w:r w:rsidRPr="00521DC8">
      <w:rPr>
        <w:b/>
      </w:rPr>
      <w:fldChar w:fldCharType="separate"/>
    </w:r>
    <w:r w:rsidR="004F18DB">
      <w:rPr>
        <w:b/>
        <w:noProof/>
      </w:rPr>
      <w:t>1</w:t>
    </w:r>
    <w:r w:rsidRPr="00521DC8">
      <w:rPr>
        <w:b/>
      </w:rPr>
      <w:fldChar w:fldCharType="end"/>
    </w:r>
    <w:r w:rsidRPr="00521DC8">
      <w:rPr>
        <w:b/>
      </w:rPr>
      <w:t xml:space="preserve"> z </w:t>
    </w:r>
    <w:r w:rsidRPr="00521DC8">
      <w:rPr>
        <w:b/>
      </w:rPr>
      <w:fldChar w:fldCharType="begin"/>
    </w:r>
    <w:r w:rsidRPr="00521DC8">
      <w:rPr>
        <w:b/>
      </w:rPr>
      <w:instrText>NUMPAGES</w:instrText>
    </w:r>
    <w:r w:rsidRPr="00521DC8">
      <w:rPr>
        <w:b/>
      </w:rPr>
      <w:fldChar w:fldCharType="separate"/>
    </w:r>
    <w:r w:rsidR="004F18DB">
      <w:rPr>
        <w:b/>
        <w:noProof/>
      </w:rPr>
      <w:t>3</w:t>
    </w:r>
    <w:r w:rsidRPr="00521DC8">
      <w:rPr>
        <w:b/>
      </w:rPr>
      <w:fldChar w:fldCharType="end"/>
    </w:r>
  </w:p>
  <w:p w:rsidR="00E926DC" w:rsidRPr="00E926DC" w:rsidRDefault="00E926DC" w:rsidP="00E926DC">
    <w:pPr>
      <w:pStyle w:val="Nagwek"/>
      <w:rPr>
        <w:b/>
        <w:color w:val="808080"/>
      </w:rPr>
    </w:pPr>
    <w:r>
      <w:rPr>
        <w:b/>
        <w:noProof/>
        <w:color w:val="808080"/>
        <w:lang w:eastAsia="pl-PL"/>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190500</wp:posOffset>
              </wp:positionV>
              <wp:extent cx="6696075" cy="19050"/>
              <wp:effectExtent l="0" t="0" r="2857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19050"/>
                      </a:xfrm>
                      <a:prstGeom prst="straightConnector1">
                        <a:avLst/>
                      </a:prstGeom>
                      <a:noFill/>
                      <a:ln w="12700">
                        <a:solidFill>
                          <a:srgbClr val="5381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C12355" id="_x0000_t32" coordsize="21600,21600" o:spt="32" o:oned="t" path="m,l21600,21600e" filled="f">
              <v:path arrowok="t" fillok="f" o:connecttype="none"/>
              <o:lock v:ext="edit" shapetype="t"/>
            </v:shapetype>
            <v:shape id="Łącznik prosty ze strzałką 2" o:spid="_x0000_s1026" type="#_x0000_t32" style="position:absolute;margin-left:476.05pt;margin-top:15pt;width:527.25pt;height:1.5pt;flip:y;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aTwQIAAJgFAAAOAAAAZHJzL2Uyb0RvYy54bWysVMlu2zAQvRfoPxC6K9oXG7GDRJZ76RIg&#10;aXumRcoiIpECSW8pemiB/FnyXx3SthKnl6LIheA2j2/mPc75xbZr0ZpKxQSfOMGZ7yDKK0EYX06c&#10;r7dzN3eQ0pgT3ApOJ86OKudi+v7d+aYf01A0oiVUIgDharzpJ06jdT/2PFU1tMPqTPSUw2EtZIc1&#10;LOXSIxJvAL1rvdD3U28jJOmlqKhSsDvbHzpTi1/XtNJf6lpRjdqJA9y0HaUdF2b0pud4vJS4b1h1&#10;oIH/g0WHGYdHB6gZ1hitJPsLqmOVFErU+qwSnSfqmlXU5gDZBP6rbG4a3FObCxRH9UOZ1NvBVp/X&#10;1xIxMnFCB3HcgURPvx4fqnvO7hDUVekduqcgobzHT7/vHh9QaGq26dUYQgt+LU3W1Zbf9B9FdacQ&#10;F0WD+ZJa7re7HgADE+GdhJiF6uHlxeaTIHAHr7SwBdzWskN1y/pvJtCAQ5HQ1iq2GxSjW40q2EzT&#10;UepniYMqOAtGfmIV9fDYwJjgXir9gYoOclEgPuSB2bLRheAcvCHk/gm8/qi0IfkcYIK5mLO2tRZp&#10;OdrAC2Hm+5aUEi0j5tTcU3K5KFqJ1hhclkR5ECU2ZTh5eU2KFScWraGYlIe5xqzdz+H1lhs8ao27&#10;pwSrrYap3Yesral+jPxRmZd57MZhWrqxP5u5l/MidtN5kCWzaFYUs+CnIRrE44YRQrnhejR4EP+b&#10;gQ5fbW/NweJDVbxTdFs+IHvK9HKe+Fkc5W6WJZEbR6XvXuXzwr0sgjTNyqviqnzFtLTZq7chO5TS&#10;sBIrTeVNQzaIMOOGMI9G0J8Ig4YQ5X7qjzIH4XYJnazS0kFS6O9MN9bKxnoG40TrKEvSMDpoPaDv&#10;C3HU0KwGFQ65PZcKND/qa3+I+RT777UQZHctjz8Hvr8NOrQq019ermH+sqFO/wAAAP//AwBQSwME&#10;FAAGAAgAAAAhAAj9AQ/bAAAABwEAAA8AAABkcnMvZG93bnJldi54bWxMj09Lw0AQxe+C32EZwZvd&#10;1RqVmE0plYInoa14nmanSXD/kd008ds7PelpePOG935TrWZnxZmG1Aev4X6hQJBvgul9q+HzsL17&#10;AZEyeoM2eNLwQwlW9fVVhaUJk9/ReZ9bwSE+laihyzmWUqamI4dpESJ59k5hcJhZDq00A04c7qx8&#10;UOpJOuw9N3QYadNR870fnYZ+M8ZpfdrZtyJ+IH5N9vD+vNX69mZev4LINOe/Y7jgMzrUzHQMozdJ&#10;WA38SNawVDwvrioeCxBH3iwVyLqS//nrXwAAAP//AwBQSwECLQAUAAYACAAAACEAtoM4kv4AAADh&#10;AQAAEwAAAAAAAAAAAAAAAAAAAAAAW0NvbnRlbnRfVHlwZXNdLnhtbFBLAQItABQABgAIAAAAIQA4&#10;/SH/1gAAAJQBAAALAAAAAAAAAAAAAAAAAC8BAABfcmVscy8ucmVsc1BLAQItABQABgAIAAAAIQBo&#10;btaTwQIAAJgFAAAOAAAAAAAAAAAAAAAAAC4CAABkcnMvZTJvRG9jLnhtbFBLAQItABQABgAIAAAA&#10;IQAI/QEP2wAAAAcBAAAPAAAAAAAAAAAAAAAAABsFAABkcnMvZG93bnJldi54bWxQSwUGAAAAAAQA&#10;BADzAAAAIwYAAAAA&#10;" strokecolor="#538135" strokeweight="1pt">
              <v:shadow color="#375623" offset="1pt"/>
              <w10:wrap anchorx="page"/>
            </v:shape>
          </w:pict>
        </mc:Fallback>
      </mc:AlternateContent>
    </w:r>
    <w:r w:rsidRPr="00E926DC">
      <w:rPr>
        <w:b/>
        <w:color w:val="808080"/>
      </w:rPr>
      <w:t xml:space="preserve"> </w:t>
    </w:r>
    <w:r w:rsidRPr="00C453E9">
      <w:rPr>
        <w:b/>
        <w:color w:val="808080"/>
      </w:rPr>
      <w:t>WOF.26</w:t>
    </w:r>
    <w:r w:rsidR="00DA1748">
      <w:rPr>
        <w:b/>
        <w:color w:val="808080"/>
      </w:rPr>
      <w:t>1</w:t>
    </w:r>
    <w:r w:rsidR="00525B0E">
      <w:rPr>
        <w:b/>
        <w:color w:val="808080"/>
      </w:rPr>
      <w:t>.30.</w:t>
    </w:r>
    <w:r w:rsidRPr="00C453E9">
      <w:rPr>
        <w:b/>
        <w:color w:val="80808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A65B7E"/>
    <w:name w:val="WW8Num16"/>
    <w:lvl w:ilvl="0">
      <w:start w:val="1"/>
      <w:numFmt w:val="upperRoman"/>
      <w:lvlText w:val="%1."/>
      <w:lvlJc w:val="right"/>
      <w:pPr>
        <w:tabs>
          <w:tab w:val="num" w:pos="0"/>
        </w:tabs>
        <w:ind w:left="360" w:hanging="360"/>
      </w:pPr>
      <w:rPr>
        <w:rFonts w:ascii="Times New Roman" w:hAnsi="Times New Roman" w:cs="Times New Roman"/>
        <w:b/>
        <w:i w:val="0"/>
        <w:sz w:val="22"/>
        <w:szCs w:val="24"/>
      </w:rPr>
    </w:lvl>
  </w:abstractNum>
  <w:abstractNum w:abstractNumId="1" w15:restartNumberingAfterBreak="0">
    <w:nsid w:val="01597132"/>
    <w:multiLevelType w:val="hybridMultilevel"/>
    <w:tmpl w:val="918E634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 w15:restartNumberingAfterBreak="0">
    <w:nsid w:val="01B82F31"/>
    <w:multiLevelType w:val="hybridMultilevel"/>
    <w:tmpl w:val="33CA3366"/>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15:restartNumberingAfterBreak="0">
    <w:nsid w:val="02A35428"/>
    <w:multiLevelType w:val="hybridMultilevel"/>
    <w:tmpl w:val="9678F2D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75D2873"/>
    <w:multiLevelType w:val="multilevel"/>
    <w:tmpl w:val="6038E3A0"/>
    <w:lvl w:ilvl="0">
      <w:start w:val="1"/>
      <w:numFmt w:val="decimal"/>
      <w:suff w:val="space"/>
      <w:lvlText w:val="%1."/>
      <w:lvlJc w:val="left"/>
      <w:pPr>
        <w:ind w:left="284" w:hanging="284"/>
      </w:pPr>
      <w:rPr>
        <w:rFonts w:hint="default"/>
        <w:b w:val="0"/>
      </w:rPr>
    </w:lvl>
    <w:lvl w:ilvl="1">
      <w:start w:val="1"/>
      <w:numFmt w:val="decimal"/>
      <w:lvlRestart w:val="0"/>
      <w:suff w:val="space"/>
      <w:lvlText w:val="%1.%2."/>
      <w:lvlJc w:val="left"/>
      <w:pPr>
        <w:ind w:left="454" w:hanging="284"/>
      </w:pPr>
      <w:rPr>
        <w:rFonts w:hint="default"/>
      </w:rPr>
    </w:lvl>
    <w:lvl w:ilvl="2">
      <w:start w:val="1"/>
      <w:numFmt w:val="decimal"/>
      <w:lvlText w:val="%1.%2.%3."/>
      <w:lvlJc w:val="left"/>
      <w:pPr>
        <w:ind w:left="624" w:hanging="284"/>
      </w:pPr>
      <w:rPr>
        <w:rFonts w:hint="default"/>
      </w:rPr>
    </w:lvl>
    <w:lvl w:ilvl="3">
      <w:start w:val="1"/>
      <w:numFmt w:val="decimal"/>
      <w:lvlText w:val="%4)"/>
      <w:lvlJc w:val="left"/>
      <w:pPr>
        <w:ind w:left="794" w:hanging="284"/>
      </w:pPr>
      <w:rPr>
        <w:rFonts w:hint="default"/>
      </w:rPr>
    </w:lvl>
    <w:lvl w:ilvl="4">
      <w:start w:val="1"/>
      <w:numFmt w:val="decimal"/>
      <w:lvlText w:val="%1.%2.%3.%4.%5."/>
      <w:lvlJc w:val="left"/>
      <w:pPr>
        <w:ind w:left="964" w:hanging="284"/>
      </w:pPr>
      <w:rPr>
        <w:rFonts w:hint="default"/>
      </w:rPr>
    </w:lvl>
    <w:lvl w:ilvl="5">
      <w:start w:val="1"/>
      <w:numFmt w:val="decimal"/>
      <w:lvlText w:val="%1.%2.%3.%4.%5.%6."/>
      <w:lvlJc w:val="left"/>
      <w:pPr>
        <w:ind w:left="1134" w:hanging="284"/>
      </w:pPr>
      <w:rPr>
        <w:rFonts w:hint="default"/>
      </w:rPr>
    </w:lvl>
    <w:lvl w:ilvl="6">
      <w:start w:val="1"/>
      <w:numFmt w:val="decimal"/>
      <w:lvlText w:val="%1.%2.%3.%4.%5.%6.%7."/>
      <w:lvlJc w:val="left"/>
      <w:pPr>
        <w:ind w:left="1304" w:hanging="284"/>
      </w:pPr>
      <w:rPr>
        <w:rFonts w:hint="default"/>
      </w:rPr>
    </w:lvl>
    <w:lvl w:ilvl="7">
      <w:start w:val="1"/>
      <w:numFmt w:val="decimal"/>
      <w:lvlText w:val="%1.%2.%3.%4.%5.%6.%7.%8."/>
      <w:lvlJc w:val="left"/>
      <w:pPr>
        <w:ind w:left="1474" w:hanging="284"/>
      </w:pPr>
      <w:rPr>
        <w:rFonts w:hint="default"/>
      </w:rPr>
    </w:lvl>
    <w:lvl w:ilvl="8">
      <w:start w:val="1"/>
      <w:numFmt w:val="decimal"/>
      <w:lvlText w:val="%1.%2.%3.%4.%5.%6.%7.%8.%9."/>
      <w:lvlJc w:val="left"/>
      <w:pPr>
        <w:ind w:left="1644" w:hanging="284"/>
      </w:pPr>
      <w:rPr>
        <w:rFonts w:hint="default"/>
      </w:rPr>
    </w:lvl>
  </w:abstractNum>
  <w:abstractNum w:abstractNumId="5" w15:restartNumberingAfterBreak="0">
    <w:nsid w:val="0835008D"/>
    <w:multiLevelType w:val="hybridMultilevel"/>
    <w:tmpl w:val="9078CAE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A202B06"/>
    <w:multiLevelType w:val="hybridMultilevel"/>
    <w:tmpl w:val="70D88F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8F0C1C"/>
    <w:multiLevelType w:val="hybridMultilevel"/>
    <w:tmpl w:val="359C2EDC"/>
    <w:lvl w:ilvl="0" w:tplc="2C401B4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CD2551"/>
    <w:multiLevelType w:val="multilevel"/>
    <w:tmpl w:val="F4CE454E"/>
    <w:lvl w:ilvl="0">
      <w:start w:val="15"/>
      <w:numFmt w:val="decimal"/>
      <w:suff w:val="space"/>
      <w:lvlText w:val="%1."/>
      <w:lvlJc w:val="left"/>
      <w:pPr>
        <w:ind w:left="170" w:hanging="170"/>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9" w15:restartNumberingAfterBreak="0">
    <w:nsid w:val="2E873B84"/>
    <w:multiLevelType w:val="hybridMultilevel"/>
    <w:tmpl w:val="E4424A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15:restartNumberingAfterBreak="0">
    <w:nsid w:val="306F6023"/>
    <w:multiLevelType w:val="hybridMultilevel"/>
    <w:tmpl w:val="ECF624D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331F60C8"/>
    <w:multiLevelType w:val="hybridMultilevel"/>
    <w:tmpl w:val="5EEE617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15:restartNumberingAfterBreak="0">
    <w:nsid w:val="36923086"/>
    <w:multiLevelType w:val="hybridMultilevel"/>
    <w:tmpl w:val="71C2794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382F3487"/>
    <w:multiLevelType w:val="hybridMultilevel"/>
    <w:tmpl w:val="CBBA4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9E30B4F"/>
    <w:multiLevelType w:val="hybridMultilevel"/>
    <w:tmpl w:val="F7E4949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 w15:restartNumberingAfterBreak="0">
    <w:nsid w:val="3C262EBF"/>
    <w:multiLevelType w:val="hybridMultilevel"/>
    <w:tmpl w:val="41B072E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15:restartNumberingAfterBreak="0">
    <w:nsid w:val="3FAD7F01"/>
    <w:multiLevelType w:val="hybridMultilevel"/>
    <w:tmpl w:val="570E3D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0774B3E"/>
    <w:multiLevelType w:val="hybridMultilevel"/>
    <w:tmpl w:val="AAEC8CF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42532A6D"/>
    <w:multiLevelType w:val="hybridMultilevel"/>
    <w:tmpl w:val="B022B4F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9" w15:restartNumberingAfterBreak="0">
    <w:nsid w:val="47EE2F23"/>
    <w:multiLevelType w:val="hybridMultilevel"/>
    <w:tmpl w:val="40045C9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4D737B95"/>
    <w:multiLevelType w:val="hybridMultilevel"/>
    <w:tmpl w:val="3C90F3AE"/>
    <w:lvl w:ilvl="0" w:tplc="E86029D6">
      <w:start w:val="1"/>
      <w:numFmt w:val="upperRoman"/>
      <w:lvlText w:val="%1."/>
      <w:lvlJc w:val="left"/>
      <w:pPr>
        <w:ind w:left="2007" w:hanging="720"/>
      </w:pPr>
      <w:rPr>
        <w:rFonts w:hint="default"/>
        <w:b/>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5349693F"/>
    <w:multiLevelType w:val="multilevel"/>
    <w:tmpl w:val="149AA5A8"/>
    <w:lvl w:ilvl="0">
      <w:start w:val="17"/>
      <w:numFmt w:val="decimal"/>
      <w:suff w:val="space"/>
      <w:lvlText w:val="%1."/>
      <w:lvlJc w:val="left"/>
      <w:pPr>
        <w:ind w:left="170" w:hanging="170"/>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22" w15:restartNumberingAfterBreak="0">
    <w:nsid w:val="54603015"/>
    <w:multiLevelType w:val="hybridMultilevel"/>
    <w:tmpl w:val="C5C012A0"/>
    <w:lvl w:ilvl="0" w:tplc="DF401D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568E3AEE"/>
    <w:multiLevelType w:val="hybridMultilevel"/>
    <w:tmpl w:val="EAA6A618"/>
    <w:lvl w:ilvl="0" w:tplc="DF401DC2">
      <w:start w:val="1"/>
      <w:numFmt w:val="bullet"/>
      <w:lvlText w:val=""/>
      <w:lvlJc w:val="left"/>
      <w:pPr>
        <w:ind w:left="1068" w:hanging="360"/>
      </w:pPr>
      <w:rPr>
        <w:rFonts w:ascii="Symbol" w:hAnsi="Symbo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B1B69CF"/>
    <w:multiLevelType w:val="hybridMultilevel"/>
    <w:tmpl w:val="F7760E9A"/>
    <w:lvl w:ilvl="0" w:tplc="04150001">
      <w:start w:val="1"/>
      <w:numFmt w:val="bullet"/>
      <w:lvlText w:val=""/>
      <w:lvlJc w:val="left"/>
      <w:pPr>
        <w:ind w:left="1610" w:hanging="360"/>
      </w:pPr>
      <w:rPr>
        <w:rFonts w:ascii="Symbol" w:hAnsi="Symbol"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25" w15:restartNumberingAfterBreak="0">
    <w:nsid w:val="653F6955"/>
    <w:multiLevelType w:val="multilevel"/>
    <w:tmpl w:val="217C0810"/>
    <w:lvl w:ilvl="0">
      <w:start w:val="16"/>
      <w:numFmt w:val="decimal"/>
      <w:suff w:val="space"/>
      <w:lvlText w:val="%1."/>
      <w:lvlJc w:val="left"/>
      <w:pPr>
        <w:ind w:left="170" w:hanging="170"/>
      </w:pPr>
      <w:rPr>
        <w:rFonts w:hint="default"/>
      </w:rPr>
    </w:lvl>
    <w:lvl w:ilvl="1">
      <w:start w:val="1"/>
      <w:numFmt w:val="decimal"/>
      <w:lvlRestart w:val="0"/>
      <w:suff w:val="space"/>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26" w15:restartNumberingAfterBreak="0">
    <w:nsid w:val="69C20D18"/>
    <w:multiLevelType w:val="hybridMultilevel"/>
    <w:tmpl w:val="EC844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B7246D"/>
    <w:multiLevelType w:val="hybridMultilevel"/>
    <w:tmpl w:val="3DB470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8" w15:restartNumberingAfterBreak="0">
    <w:nsid w:val="7C9B22AE"/>
    <w:multiLevelType w:val="hybridMultilevel"/>
    <w:tmpl w:val="542C9502"/>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7EB77690"/>
    <w:multiLevelType w:val="multilevel"/>
    <w:tmpl w:val="B3C8B350"/>
    <w:lvl w:ilvl="0">
      <w:start w:val="1"/>
      <w:numFmt w:val="upperRoman"/>
      <w:pStyle w:val="RozdziaySWZ"/>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upperRoman"/>
        <w:lvlText w:val="%1."/>
        <w:lvlJc w:val="right"/>
        <w:pPr>
          <w:tabs>
            <w:tab w:val="num" w:pos="113"/>
          </w:tabs>
          <w:ind w:left="113" w:hanging="113"/>
        </w:pPr>
        <w:rPr>
          <w:rFonts w:ascii="Times New Roman" w:hAnsi="Times New Roman" w:cs="Times New Roman" w:hint="default"/>
          <w:b/>
          <w:i w:val="0"/>
          <w:sz w:val="22"/>
          <w:szCs w:val="24"/>
        </w:rPr>
      </w:lvl>
    </w:lvlOverride>
  </w:num>
  <w:num w:numId="2">
    <w:abstractNumId w:val="29"/>
  </w:num>
  <w:num w:numId="3">
    <w:abstractNumId w:val="4"/>
  </w:num>
  <w:num w:numId="4">
    <w:abstractNumId w:val="28"/>
  </w:num>
  <w:num w:numId="5">
    <w:abstractNumId w:val="15"/>
  </w:num>
  <w:num w:numId="6">
    <w:abstractNumId w:val="11"/>
  </w:num>
  <w:num w:numId="7">
    <w:abstractNumId w:val="14"/>
  </w:num>
  <w:num w:numId="8">
    <w:abstractNumId w:val="9"/>
  </w:num>
  <w:num w:numId="9">
    <w:abstractNumId w:val="19"/>
  </w:num>
  <w:num w:numId="10">
    <w:abstractNumId w:val="3"/>
  </w:num>
  <w:num w:numId="11">
    <w:abstractNumId w:val="6"/>
  </w:num>
  <w:num w:numId="12">
    <w:abstractNumId w:val="13"/>
  </w:num>
  <w:num w:numId="13">
    <w:abstractNumId w:val="10"/>
  </w:num>
  <w:num w:numId="14">
    <w:abstractNumId w:val="25"/>
  </w:num>
  <w:num w:numId="15">
    <w:abstractNumId w:val="2"/>
  </w:num>
  <w:num w:numId="16">
    <w:abstractNumId w:val="21"/>
  </w:num>
  <w:num w:numId="17">
    <w:abstractNumId w:val="27"/>
  </w:num>
  <w:num w:numId="18">
    <w:abstractNumId w:val="16"/>
  </w:num>
  <w:num w:numId="19">
    <w:abstractNumId w:val="24"/>
  </w:num>
  <w:num w:numId="20">
    <w:abstractNumId w:val="8"/>
  </w:num>
  <w:num w:numId="21">
    <w:abstractNumId w:val="18"/>
  </w:num>
  <w:num w:numId="22">
    <w:abstractNumId w:val="5"/>
  </w:num>
  <w:num w:numId="23">
    <w:abstractNumId w:val="1"/>
  </w:num>
  <w:num w:numId="24">
    <w:abstractNumId w:val="26"/>
  </w:num>
  <w:num w:numId="25">
    <w:abstractNumId w:val="12"/>
  </w:num>
  <w:num w:numId="26">
    <w:abstractNumId w:val="20"/>
  </w:num>
  <w:num w:numId="27">
    <w:abstractNumId w:val="22"/>
  </w:num>
  <w:num w:numId="28">
    <w:abstractNumId w:val="7"/>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DC"/>
    <w:rsid w:val="00010736"/>
    <w:rsid w:val="000F29B5"/>
    <w:rsid w:val="00115534"/>
    <w:rsid w:val="00403490"/>
    <w:rsid w:val="004F18DB"/>
    <w:rsid w:val="00525B0E"/>
    <w:rsid w:val="006B73B5"/>
    <w:rsid w:val="00741FD9"/>
    <w:rsid w:val="008E0AB3"/>
    <w:rsid w:val="009E008B"/>
    <w:rsid w:val="00A809D8"/>
    <w:rsid w:val="00DA1748"/>
    <w:rsid w:val="00E44FB6"/>
    <w:rsid w:val="00E65312"/>
    <w:rsid w:val="00E7429B"/>
    <w:rsid w:val="00E926DC"/>
    <w:rsid w:val="00F14B60"/>
    <w:rsid w:val="00F91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BFFCE8-1EFE-412C-908C-76BA7B21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6D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ySWZ">
    <w:name w:val="Rozdziały SWZ"/>
    <w:basedOn w:val="Normalny"/>
    <w:link w:val="RozdziaySWZZnak"/>
    <w:qFormat/>
    <w:rsid w:val="00115534"/>
    <w:pPr>
      <w:numPr>
        <w:numId w:val="2"/>
      </w:numPr>
      <w:suppressAutoHyphens/>
      <w:spacing w:before="120" w:after="120"/>
      <w:jc w:val="both"/>
    </w:pPr>
    <w:rPr>
      <w:rFonts w:cs="Calibri"/>
      <w:b/>
      <w:sz w:val="24"/>
    </w:rPr>
  </w:style>
  <w:style w:type="character" w:customStyle="1" w:styleId="RozdziaySWZZnak">
    <w:name w:val="Rozdziały SWZ Znak"/>
    <w:basedOn w:val="Domylnaczcionkaakapitu"/>
    <w:link w:val="RozdziaySWZ"/>
    <w:rsid w:val="00115534"/>
    <w:rPr>
      <w:rFonts w:cs="Calibri"/>
      <w:b/>
      <w:sz w:val="24"/>
    </w:rPr>
  </w:style>
  <w:style w:type="paragraph" w:styleId="Nagwek">
    <w:name w:val="header"/>
    <w:basedOn w:val="Normalny"/>
    <w:link w:val="NagwekZnak"/>
    <w:uiPriority w:val="99"/>
    <w:unhideWhenUsed/>
    <w:rsid w:val="00E92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26DC"/>
  </w:style>
  <w:style w:type="paragraph" w:styleId="Stopka">
    <w:name w:val="footer"/>
    <w:basedOn w:val="Normalny"/>
    <w:link w:val="StopkaZnak"/>
    <w:uiPriority w:val="99"/>
    <w:unhideWhenUsed/>
    <w:rsid w:val="00E92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26DC"/>
  </w:style>
  <w:style w:type="paragraph" w:customStyle="1" w:styleId="pole">
    <w:name w:val="pole"/>
    <w:basedOn w:val="Normalny"/>
    <w:rsid w:val="00E926DC"/>
    <w:pPr>
      <w:spacing w:after="0" w:line="240" w:lineRule="auto"/>
    </w:pPr>
    <w:rPr>
      <w:rFonts w:ascii="Bookman Old Style" w:eastAsia="Times New Roman" w:hAnsi="Bookman Old Style"/>
      <w:lang w:eastAsia="pl-PL"/>
    </w:rPr>
  </w:style>
  <w:style w:type="character" w:styleId="Odwoaniedokomentarza">
    <w:name w:val="annotation reference"/>
    <w:rsid w:val="00E926DC"/>
    <w:rPr>
      <w:sz w:val="16"/>
      <w:szCs w:val="16"/>
    </w:rPr>
  </w:style>
  <w:style w:type="paragraph" w:styleId="Tekstkomentarza">
    <w:name w:val="annotation text"/>
    <w:basedOn w:val="Normalny"/>
    <w:link w:val="TekstkomentarzaZnak"/>
    <w:rsid w:val="00E926DC"/>
    <w:rPr>
      <w:sz w:val="20"/>
      <w:szCs w:val="20"/>
      <w:lang w:val="x-none"/>
    </w:rPr>
  </w:style>
  <w:style w:type="character" w:customStyle="1" w:styleId="TekstkomentarzaZnak">
    <w:name w:val="Tekst komentarza Znak"/>
    <w:basedOn w:val="Domylnaczcionkaakapitu"/>
    <w:link w:val="Tekstkomentarza"/>
    <w:rsid w:val="00E926DC"/>
    <w:rPr>
      <w:rFonts w:ascii="Calibri" w:eastAsia="Calibri" w:hAnsi="Calibri" w:cs="Times New Roman"/>
      <w:sz w:val="20"/>
      <w:szCs w:val="20"/>
      <w:lang w:val="x-none"/>
    </w:rPr>
  </w:style>
  <w:style w:type="paragraph" w:styleId="Tekstpodstawowy">
    <w:name w:val="Body Text"/>
    <w:basedOn w:val="Normalny"/>
    <w:link w:val="TekstpodstawowyZnak"/>
    <w:rsid w:val="00E926DC"/>
    <w:pPr>
      <w:spacing w:after="120"/>
    </w:pPr>
  </w:style>
  <w:style w:type="character" w:customStyle="1" w:styleId="TekstpodstawowyZnak">
    <w:name w:val="Tekst podstawowy Znak"/>
    <w:basedOn w:val="Domylnaczcionkaakapitu"/>
    <w:link w:val="Tekstpodstawowy"/>
    <w:rsid w:val="00E926DC"/>
    <w:rPr>
      <w:rFonts w:ascii="Calibri" w:eastAsia="Calibri" w:hAnsi="Calibri" w:cs="Times New Roman"/>
    </w:rPr>
  </w:style>
  <w:style w:type="paragraph" w:styleId="Akapitzlist">
    <w:name w:val="List Paragraph"/>
    <w:basedOn w:val="Normalny"/>
    <w:uiPriority w:val="34"/>
    <w:qFormat/>
    <w:rsid w:val="00E926DC"/>
    <w:pPr>
      <w:ind w:left="720"/>
      <w:contextualSpacing/>
    </w:pPr>
  </w:style>
  <w:style w:type="paragraph" w:styleId="Tekstdymka">
    <w:name w:val="Balloon Text"/>
    <w:basedOn w:val="Normalny"/>
    <w:link w:val="TekstdymkaZnak"/>
    <w:uiPriority w:val="99"/>
    <w:semiHidden/>
    <w:unhideWhenUsed/>
    <w:rsid w:val="00E926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6DC"/>
    <w:rPr>
      <w:rFonts w:ascii="Segoe UI" w:eastAsia="Calibri" w:hAnsi="Segoe UI" w:cs="Segoe UI"/>
      <w:sz w:val="18"/>
      <w:szCs w:val="18"/>
    </w:rPr>
  </w:style>
  <w:style w:type="character" w:styleId="Hipercze">
    <w:name w:val="Hyperlink"/>
    <w:rsid w:val="00DA1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bialystok@r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7812</Characters>
  <Application>Microsoft Office Word</Application>
  <DocSecurity>4</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Popławska</dc:creator>
  <cp:keywords/>
  <dc:description/>
  <cp:lastModifiedBy>Ewa Popławska</cp:lastModifiedBy>
  <cp:revision>2</cp:revision>
  <dcterms:created xsi:type="dcterms:W3CDTF">2021-04-16T08:23:00Z</dcterms:created>
  <dcterms:modified xsi:type="dcterms:W3CDTF">2021-04-16T08:23:00Z</dcterms:modified>
</cp:coreProperties>
</file>