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CCF66" w14:textId="77777777" w:rsidR="003D0FBD" w:rsidRPr="00B269C4" w:rsidRDefault="003D0FBD" w:rsidP="000C425D">
      <w:pPr>
        <w:spacing w:after="0" w:line="240" w:lineRule="auto"/>
        <w:jc w:val="both"/>
        <w:rPr>
          <w:rFonts w:ascii="Arial" w:eastAsia="MS PMincho" w:hAnsi="Arial" w:cs="Arial"/>
          <w:b/>
          <w:bCs/>
          <w:sz w:val="20"/>
          <w:szCs w:val="20"/>
        </w:rPr>
      </w:pPr>
    </w:p>
    <w:p w14:paraId="45E07055" w14:textId="613A39F9" w:rsidR="003D0FBD" w:rsidRPr="00B269C4" w:rsidRDefault="003D0FBD" w:rsidP="000C425D">
      <w:pPr>
        <w:spacing w:after="0" w:line="240" w:lineRule="auto"/>
        <w:jc w:val="center"/>
        <w:rPr>
          <w:rFonts w:ascii="Times New Roman" w:eastAsia="MS PMincho" w:hAnsi="Times New Roman" w:cs="Times New Roman"/>
          <w:b/>
          <w:bCs/>
          <w:sz w:val="24"/>
          <w:szCs w:val="24"/>
        </w:rPr>
      </w:pPr>
      <w:r w:rsidRPr="00B269C4">
        <w:rPr>
          <w:rFonts w:ascii="Times New Roman" w:eastAsia="MS PMincho" w:hAnsi="Times New Roman" w:cs="Times New Roman"/>
          <w:b/>
          <w:bCs/>
          <w:sz w:val="24"/>
          <w:szCs w:val="24"/>
        </w:rPr>
        <w:t>Oświadczenie</w:t>
      </w:r>
    </w:p>
    <w:p w14:paraId="132C2EFB" w14:textId="19081CC9" w:rsidR="003D0FBD" w:rsidRPr="00B269C4" w:rsidRDefault="003D0FBD" w:rsidP="000C425D">
      <w:pPr>
        <w:spacing w:line="240" w:lineRule="auto"/>
        <w:jc w:val="center"/>
        <w:rPr>
          <w:rFonts w:ascii="Times New Roman" w:eastAsia="MS PMincho" w:hAnsi="Times New Roman" w:cs="Times New Roman"/>
          <w:b/>
          <w:bCs/>
          <w:sz w:val="24"/>
          <w:szCs w:val="24"/>
        </w:rPr>
      </w:pPr>
      <w:bookmarkStart w:id="0" w:name="_Hlk101886471"/>
      <w:r w:rsidRPr="00B269C4">
        <w:rPr>
          <w:rFonts w:ascii="Times New Roman" w:eastAsia="MS PMincho" w:hAnsi="Times New Roman" w:cs="Times New Roman"/>
          <w:b/>
          <w:bCs/>
          <w:sz w:val="24"/>
          <w:szCs w:val="24"/>
        </w:rPr>
        <w:t xml:space="preserve">dotyczące art. 7 ustawy </w:t>
      </w:r>
      <w:bookmarkStart w:id="1" w:name="_Hlk101886408"/>
      <w:r w:rsidRPr="00B269C4">
        <w:rPr>
          <w:rFonts w:ascii="Times New Roman" w:eastAsia="MS PMincho" w:hAnsi="Times New Roman" w:cs="Times New Roman"/>
          <w:b/>
          <w:bCs/>
          <w:sz w:val="24"/>
          <w:szCs w:val="24"/>
        </w:rPr>
        <w:t xml:space="preserve">z dnia 13 kwietnia 2022 r. o szczególnych rozwiązaniach </w:t>
      </w:r>
      <w:r w:rsidR="002B2B49" w:rsidRPr="00B269C4">
        <w:rPr>
          <w:rFonts w:ascii="Times New Roman" w:eastAsia="MS PMincho" w:hAnsi="Times New Roman" w:cs="Times New Roman"/>
          <w:b/>
          <w:bCs/>
          <w:sz w:val="24"/>
          <w:szCs w:val="24"/>
        </w:rPr>
        <w:br/>
      </w:r>
      <w:r w:rsidRPr="00B269C4">
        <w:rPr>
          <w:rFonts w:ascii="Times New Roman" w:eastAsia="MS PMincho" w:hAnsi="Times New Roman" w:cs="Times New Roman"/>
          <w:b/>
          <w:bCs/>
          <w:sz w:val="24"/>
          <w:szCs w:val="24"/>
        </w:rPr>
        <w:t>w zakresie przeciwdziałania wspieraniu agresji na Ukrainę oraz służących ochronie bezpieczeństwa narodowego</w:t>
      </w:r>
      <w:bookmarkEnd w:id="0"/>
      <w:r w:rsidRPr="00B269C4">
        <w:rPr>
          <w:rFonts w:ascii="Times New Roman" w:eastAsia="MS PMincho" w:hAnsi="Times New Roman" w:cs="Times New Roman"/>
          <w:b/>
          <w:bCs/>
          <w:sz w:val="24"/>
          <w:szCs w:val="24"/>
        </w:rPr>
        <w:t xml:space="preserve"> </w:t>
      </w:r>
      <w:bookmarkEnd w:id="1"/>
      <w:r w:rsidRPr="00B269C4">
        <w:rPr>
          <w:rFonts w:ascii="Times New Roman" w:eastAsia="MS PMincho" w:hAnsi="Times New Roman" w:cs="Times New Roman"/>
          <w:b/>
          <w:bCs/>
          <w:sz w:val="24"/>
          <w:szCs w:val="24"/>
        </w:rPr>
        <w:t xml:space="preserve">(zwana dalej </w:t>
      </w:r>
      <w:r w:rsidR="00B269C4">
        <w:rPr>
          <w:rFonts w:ascii="Times New Roman" w:eastAsia="MS PMincho" w:hAnsi="Times New Roman" w:cs="Times New Roman"/>
          <w:b/>
          <w:bCs/>
          <w:sz w:val="24"/>
          <w:szCs w:val="24"/>
        </w:rPr>
        <w:t>„</w:t>
      </w:r>
      <w:r w:rsidRPr="00B269C4">
        <w:rPr>
          <w:rFonts w:ascii="Times New Roman" w:eastAsia="MS PMincho" w:hAnsi="Times New Roman" w:cs="Times New Roman"/>
          <w:b/>
          <w:bCs/>
          <w:sz w:val="24"/>
          <w:szCs w:val="24"/>
        </w:rPr>
        <w:t>Ustawą</w:t>
      </w:r>
      <w:r w:rsidR="00B269C4">
        <w:rPr>
          <w:rFonts w:ascii="Times New Roman" w:eastAsia="MS PMincho" w:hAnsi="Times New Roman" w:cs="Times New Roman"/>
          <w:b/>
          <w:bCs/>
          <w:sz w:val="24"/>
          <w:szCs w:val="24"/>
        </w:rPr>
        <w:t>”</w:t>
      </w:r>
      <w:r w:rsidRPr="00B269C4">
        <w:rPr>
          <w:rFonts w:ascii="Times New Roman" w:eastAsia="MS PMincho" w:hAnsi="Times New Roman" w:cs="Times New Roman"/>
          <w:b/>
          <w:bCs/>
          <w:sz w:val="24"/>
          <w:szCs w:val="24"/>
        </w:rPr>
        <w:t>)</w:t>
      </w:r>
    </w:p>
    <w:p w14:paraId="60A8F999" w14:textId="211301CB" w:rsidR="003D0FBD" w:rsidRPr="00CF5DEF" w:rsidRDefault="003D0FBD" w:rsidP="000C425D">
      <w:pPr>
        <w:spacing w:after="0" w:line="240" w:lineRule="auto"/>
        <w:jc w:val="both"/>
        <w:rPr>
          <w:rFonts w:ascii="Times New Roman" w:eastAsia="MS PMincho" w:hAnsi="Times New Roman" w:cs="Times New Roman"/>
          <w:b/>
          <w:bCs/>
          <w:sz w:val="24"/>
          <w:szCs w:val="24"/>
        </w:rPr>
      </w:pPr>
    </w:p>
    <w:p w14:paraId="67DD79A2" w14:textId="19FD4DA0" w:rsidR="003D0FBD" w:rsidRPr="001A682E" w:rsidRDefault="003D0FBD" w:rsidP="001A682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5DEF">
        <w:rPr>
          <w:rFonts w:ascii="Times New Roman" w:hAnsi="Times New Roman" w:cs="Times New Roman"/>
          <w:sz w:val="24"/>
          <w:szCs w:val="24"/>
        </w:rPr>
        <w:t xml:space="preserve">Działając w imieniu </w:t>
      </w:r>
      <w:r w:rsidRPr="00CF5DE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</w:t>
      </w:r>
      <w:r w:rsidRPr="00CF5DEF">
        <w:rPr>
          <w:rFonts w:ascii="Times New Roman" w:hAnsi="Times New Roman" w:cs="Times New Roman"/>
          <w:sz w:val="24"/>
          <w:szCs w:val="24"/>
        </w:rPr>
        <w:t xml:space="preserve"> w ramach postępowania </w:t>
      </w:r>
      <w:r w:rsidR="00D33AC1" w:rsidRPr="00CF5DEF">
        <w:rPr>
          <w:rFonts w:ascii="Times New Roman" w:hAnsi="Times New Roman" w:cs="Times New Roman"/>
          <w:sz w:val="24"/>
          <w:szCs w:val="24"/>
        </w:rPr>
        <w:br/>
      </w:r>
      <w:r w:rsidRPr="00CF5DEF">
        <w:rPr>
          <w:rFonts w:ascii="Times New Roman" w:hAnsi="Times New Roman" w:cs="Times New Roman"/>
          <w:sz w:val="24"/>
          <w:szCs w:val="24"/>
        </w:rPr>
        <w:t>o udzielenie zamówienia publicznego</w:t>
      </w:r>
      <w:r w:rsidR="009470AF" w:rsidRPr="00CF5DEF">
        <w:rPr>
          <w:rFonts w:ascii="Times New Roman" w:hAnsi="Times New Roman" w:cs="Times New Roman"/>
          <w:sz w:val="24"/>
          <w:szCs w:val="24"/>
        </w:rPr>
        <w:t xml:space="preserve"> prowadzonego pod nazwą: </w:t>
      </w:r>
      <w:r w:rsidR="009470AF" w:rsidRPr="00CF5DEF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2" w:name="_Hlk120608018"/>
      <w:r w:rsidR="007C59E4" w:rsidRPr="007C59E4">
        <w:rPr>
          <w:rFonts w:ascii="Times New Roman" w:hAnsi="Times New Roman" w:cs="Times New Roman"/>
          <w:b/>
          <w:bCs/>
          <w:sz w:val="24"/>
          <w:szCs w:val="24"/>
        </w:rPr>
        <w:t>Dostawa materiałów biurowych dla MZK Sp. z o.o. Grudziądz w 202</w:t>
      </w:r>
      <w:r w:rsidR="006C1D7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C59E4" w:rsidRPr="007C59E4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="00AE1121">
        <w:rPr>
          <w:rFonts w:ascii="Times New Roman" w:hAnsi="Times New Roman" w:cs="Times New Roman"/>
          <w:b/>
          <w:bCs/>
          <w:sz w:val="24"/>
          <w:szCs w:val="24"/>
        </w:rPr>
        <w:t>”</w:t>
      </w:r>
      <w:bookmarkEnd w:id="2"/>
    </w:p>
    <w:p w14:paraId="4686B03D" w14:textId="28EE5AB6" w:rsidR="003D0FBD" w:rsidRPr="00B269C4" w:rsidRDefault="003D0FBD" w:rsidP="000C425D">
      <w:pPr>
        <w:pStyle w:val="Standard"/>
        <w:widowControl w:val="0"/>
        <w:spacing w:after="0" w:line="240" w:lineRule="auto"/>
        <w:ind w:left="714"/>
        <w:jc w:val="center"/>
        <w:rPr>
          <w:rFonts w:ascii="Times New Roman" w:eastAsiaTheme="minorEastAsia" w:hAnsi="Times New Roman"/>
          <w:bCs/>
          <w:sz w:val="24"/>
          <w:szCs w:val="24"/>
        </w:rPr>
      </w:pPr>
      <w:r w:rsidRPr="00B269C4">
        <w:rPr>
          <w:rFonts w:ascii="Times New Roman" w:eastAsiaTheme="minorEastAsia" w:hAnsi="Times New Roman"/>
          <w:b/>
          <w:sz w:val="24"/>
          <w:szCs w:val="24"/>
        </w:rPr>
        <w:t>nie jestem</w:t>
      </w:r>
      <w:r w:rsidRPr="00B269C4">
        <w:rPr>
          <w:rFonts w:ascii="Times New Roman" w:eastAsiaTheme="minorEastAsia" w:hAnsi="Times New Roman"/>
          <w:bCs/>
          <w:i/>
          <w:iCs/>
          <w:sz w:val="24"/>
          <w:szCs w:val="24"/>
        </w:rPr>
        <w:t>:</w:t>
      </w:r>
    </w:p>
    <w:p w14:paraId="623AB53D" w14:textId="0147DA21" w:rsidR="003D0FBD" w:rsidRPr="00B269C4" w:rsidRDefault="003D0FBD" w:rsidP="000C425D">
      <w:pPr>
        <w:pStyle w:val="Standard"/>
        <w:widowControl w:val="0"/>
        <w:spacing w:after="0" w:line="240" w:lineRule="auto"/>
        <w:ind w:left="714"/>
        <w:jc w:val="both"/>
        <w:rPr>
          <w:rFonts w:ascii="Times New Roman" w:eastAsiaTheme="minorEastAsia" w:hAnsi="Times New Roman"/>
          <w:b/>
          <w:sz w:val="24"/>
          <w:szCs w:val="24"/>
        </w:rPr>
      </w:pPr>
    </w:p>
    <w:p w14:paraId="16FB1BF0" w14:textId="53F609F0" w:rsidR="003D0FBD" w:rsidRPr="00B269C4" w:rsidRDefault="003D0FBD" w:rsidP="000C425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wykonawcą wymienionym w wykazach określonych w </w:t>
      </w:r>
      <w:r w:rsidR="00DD6381" w:rsidRPr="00B269C4">
        <w:rPr>
          <w:rFonts w:ascii="Times New Roman" w:hAnsi="Times New Roman" w:cs="Times New Roman"/>
          <w:sz w:val="24"/>
          <w:szCs w:val="24"/>
        </w:rPr>
        <w:t>rozporządzeniu Rady (WE) nr</w:t>
      </w:r>
      <w:r w:rsidR="00B269C4">
        <w:rPr>
          <w:rFonts w:ascii="Times New Roman" w:hAnsi="Times New Roman" w:cs="Times New Roman"/>
          <w:sz w:val="24"/>
          <w:szCs w:val="24"/>
        </w:rPr>
        <w:t> </w:t>
      </w:r>
      <w:r w:rsidR="00DD6381" w:rsidRPr="00B269C4">
        <w:rPr>
          <w:rFonts w:ascii="Times New Roman" w:hAnsi="Times New Roman" w:cs="Times New Roman"/>
          <w:sz w:val="24"/>
          <w:szCs w:val="24"/>
        </w:rPr>
        <w:t>765/2006 z dnia 18 maja 2006 r. dotyczącego środków ograniczających w związku z</w:t>
      </w:r>
      <w:r w:rsidR="00B269C4">
        <w:rPr>
          <w:rFonts w:ascii="Times New Roman" w:hAnsi="Times New Roman" w:cs="Times New Roman"/>
          <w:sz w:val="24"/>
          <w:szCs w:val="24"/>
        </w:rPr>
        <w:t> </w:t>
      </w:r>
      <w:r w:rsidR="00DD6381" w:rsidRPr="00B269C4">
        <w:rPr>
          <w:rFonts w:ascii="Times New Roman" w:hAnsi="Times New Roman" w:cs="Times New Roman"/>
          <w:sz w:val="24"/>
          <w:szCs w:val="24"/>
        </w:rPr>
        <w:t>sytuacją na Białorusi i udziałem Białorusi w agresji Rosji wobec Ukrainy (zwanego dalej "rozporządzeniem 765/2006"</w:t>
      </w:r>
      <w:r w:rsidR="00DD6381" w:rsidRP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hyperlink r:id="rId8" w:anchor="/document/68410867?cm=DOCUMENT" w:tgtFrame="_blank" w:history="1">
        <w:r w:rsidRPr="00B269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rozporządzeniu</w:t>
        </w:r>
      </w:hyperlink>
      <w:r w:rsidRP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D6381" w:rsidRP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DD6381" w:rsidRPr="00B269C4">
        <w:rPr>
          <w:rFonts w:ascii="Times New Roman" w:hAnsi="Times New Roman" w:cs="Times New Roman"/>
          <w:sz w:val="24"/>
          <w:szCs w:val="24"/>
        </w:rPr>
        <w:t>ady (UE) nr 269/2014 z dnia 17</w:t>
      </w:r>
      <w:r w:rsidR="00B269C4">
        <w:rPr>
          <w:rFonts w:ascii="Times New Roman" w:hAnsi="Times New Roman" w:cs="Times New Roman"/>
          <w:sz w:val="24"/>
          <w:szCs w:val="24"/>
        </w:rPr>
        <w:t> </w:t>
      </w:r>
      <w:r w:rsidR="00DD6381" w:rsidRPr="00B269C4">
        <w:rPr>
          <w:rFonts w:ascii="Times New Roman" w:hAnsi="Times New Roman" w:cs="Times New Roman"/>
          <w:sz w:val="24"/>
          <w:szCs w:val="24"/>
        </w:rPr>
        <w:t xml:space="preserve">marca 2014 r. w sprawie środków ograniczających w odniesieniu do działań podważających integralność terytorialną, suwerenność i niezależność Ukrainy lub im zagrażających </w:t>
      </w:r>
      <w:r w:rsidR="00B269C4" w:rsidRPr="00B269C4">
        <w:rPr>
          <w:rFonts w:ascii="Times New Roman" w:hAnsi="Times New Roman" w:cs="Times New Roman"/>
          <w:sz w:val="24"/>
          <w:szCs w:val="24"/>
        </w:rPr>
        <w:t xml:space="preserve">(zwanego dalej "rozporządzeniem 269/2014), </w:t>
      </w:r>
      <w:r w:rsidRP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>albo wpisanego na listę na podstawie decyzji w sprawie wpisu na listę rozstrzygającej o zastosowaniu środka, o</w:t>
      </w:r>
      <w:r w:rsid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 mowa w art. 1 pkt 3 Ustawy;</w:t>
      </w:r>
    </w:p>
    <w:p w14:paraId="49FBCB59" w14:textId="5CD8A053" w:rsidR="003D0FBD" w:rsidRPr="00B269C4" w:rsidRDefault="003D0FBD" w:rsidP="00D33AC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wykonawcą, którego beneficjentem rzeczywistym w rozumieniu </w:t>
      </w:r>
      <w:hyperlink r:id="rId9" w:anchor="/document/18708093?cm=DOCUMENT" w:tgtFrame="_blank" w:history="1">
        <w:r w:rsidRPr="00B269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ustawy</w:t>
        </w:r>
      </w:hyperlink>
      <w:r w:rsidRP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1 marca 2018 r. o przeciwdziałaniu praniu pieniędzy oraz finansowaniu terroryzmu  jest osoba wymieniona w wykazach określonych w </w:t>
      </w:r>
      <w:hyperlink r:id="rId10" w:anchor="/document/67607987?cm=DOCUMENT" w:tgtFrame="_blank" w:history="1">
        <w:r w:rsidRPr="00B269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rozporządzeniu</w:t>
        </w:r>
      </w:hyperlink>
      <w:r w:rsidRP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765/2006 i </w:t>
      </w:r>
      <w:hyperlink r:id="rId11" w:anchor="/document/68410867?cm=DOCUMENT" w:tgtFrame="_blank" w:history="1">
        <w:r w:rsidRPr="00B269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rozporządzeniu</w:t>
        </w:r>
      </w:hyperlink>
      <w:r w:rsidRP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0C425D" w:rsidRP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r w:rsidRP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E6F2934" w14:textId="6152A6FC" w:rsidR="00C673E9" w:rsidRPr="00AE1121" w:rsidRDefault="003D0FBD" w:rsidP="00AE11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</w:t>
      </w:r>
      <w:r w:rsidR="000C425D" w:rsidRP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którego jednostką dominującą w rozumieniu </w:t>
      </w:r>
      <w:hyperlink r:id="rId12" w:anchor="/document/16796295?unitId=art(3)ust(1)pkt(37)&amp;cm=DOCUMENT" w:tgtFrame="_blank" w:history="1">
        <w:r w:rsidRPr="00B269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3 ust. 1 pkt 37</w:t>
        </w:r>
      </w:hyperlink>
      <w:r w:rsidRP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D33AC1" w:rsidRP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29 września 1994 r. o rachunkowości (jest podmiot wymieniony w wykazach określonych w </w:t>
      </w:r>
      <w:hyperlink r:id="rId13" w:anchor="/document/67607987?cm=DOCUMENT" w:tgtFrame="_blank" w:history="1">
        <w:r w:rsidRPr="00B269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rozporządzeniu</w:t>
        </w:r>
      </w:hyperlink>
      <w:r w:rsidRP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765/2006 i </w:t>
      </w:r>
      <w:hyperlink r:id="rId14" w:anchor="/document/68410867?cm=DOCUMENT" w:tgtFrame="_blank" w:history="1">
        <w:r w:rsidRPr="00B269C4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rozporządzeniu</w:t>
        </w:r>
      </w:hyperlink>
      <w:r w:rsidRP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269/2014 albo wpisany na listę lub będący taką jednostką dominującą od dnia 24 lutego 2022 r., o ile został wpisany na listę na podstawie decyzji w sprawie wpisu na listę rozstrzygającej o</w:t>
      </w:r>
      <w:r w:rsid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zastosowaniu środka, o którym mowa w art. 1 pkt 3</w:t>
      </w:r>
      <w:r w:rsidR="000C425D" w:rsidRP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r w:rsidRPr="00B269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8CBCD6" w14:textId="77777777" w:rsidR="00C673E9" w:rsidRPr="00B269C4" w:rsidRDefault="00C673E9" w:rsidP="000C425D">
      <w:pPr>
        <w:jc w:val="both"/>
        <w:rPr>
          <w:rFonts w:ascii="Arial" w:hAnsi="Arial" w:cs="Arial"/>
          <w:sz w:val="20"/>
          <w:szCs w:val="20"/>
        </w:rPr>
      </w:pPr>
    </w:p>
    <w:p w14:paraId="7E70B29E" w14:textId="77777777" w:rsidR="00C00F31" w:rsidRDefault="00C00F31" w:rsidP="000C425D">
      <w:pPr>
        <w:jc w:val="both"/>
        <w:rPr>
          <w:rFonts w:ascii="Arial" w:hAnsi="Arial" w:cs="Arial"/>
          <w:sz w:val="20"/>
          <w:szCs w:val="20"/>
        </w:rPr>
      </w:pPr>
    </w:p>
    <w:p w14:paraId="55494307" w14:textId="47D0EC24" w:rsidR="00C14C7D" w:rsidRDefault="00C14C7D" w:rsidP="00AE1121">
      <w:pPr>
        <w:tabs>
          <w:tab w:val="left" w:pos="6315"/>
        </w:tabs>
        <w:ind w:left="495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14:paraId="15995141" w14:textId="61701C22" w:rsidR="00C14C7D" w:rsidRPr="00C14C7D" w:rsidRDefault="00C14C7D" w:rsidP="00AE1121">
      <w:pPr>
        <w:tabs>
          <w:tab w:val="left" w:pos="6315"/>
        </w:tabs>
        <w:ind w:left="4956"/>
        <w:jc w:val="center"/>
        <w:rPr>
          <w:rFonts w:ascii="Arial" w:hAnsi="Arial" w:cs="Arial"/>
          <w:sz w:val="20"/>
          <w:szCs w:val="20"/>
        </w:rPr>
      </w:pPr>
      <w:r w:rsidRPr="00C14C7D">
        <w:rPr>
          <w:rFonts w:ascii="Arial" w:hAnsi="Arial" w:cs="Arial"/>
          <w:sz w:val="16"/>
          <w:szCs w:val="16"/>
        </w:rPr>
        <w:t>(</w:t>
      </w:r>
      <w:r w:rsidR="00193C5B">
        <w:rPr>
          <w:rFonts w:ascii="Arial" w:hAnsi="Arial" w:cs="Arial"/>
          <w:sz w:val="16"/>
          <w:szCs w:val="16"/>
        </w:rPr>
        <w:t xml:space="preserve">pieczątka, </w:t>
      </w:r>
      <w:r w:rsidRPr="00C14C7D">
        <w:rPr>
          <w:rFonts w:ascii="Arial" w:hAnsi="Arial" w:cs="Arial"/>
          <w:sz w:val="16"/>
          <w:szCs w:val="16"/>
        </w:rPr>
        <w:t>data, podpis)</w:t>
      </w:r>
    </w:p>
    <w:sectPr w:rsidR="00C14C7D" w:rsidRPr="00C14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9D86" w14:textId="77777777" w:rsidR="0038227D" w:rsidRDefault="0038227D" w:rsidP="00C673E9">
      <w:pPr>
        <w:spacing w:after="0" w:line="240" w:lineRule="auto"/>
      </w:pPr>
      <w:r>
        <w:separator/>
      </w:r>
    </w:p>
  </w:endnote>
  <w:endnote w:type="continuationSeparator" w:id="0">
    <w:p w14:paraId="22D44B79" w14:textId="77777777" w:rsidR="0038227D" w:rsidRDefault="0038227D" w:rsidP="00C6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4611E" w14:textId="77777777" w:rsidR="0038227D" w:rsidRDefault="0038227D" w:rsidP="00C673E9">
      <w:pPr>
        <w:spacing w:after="0" w:line="240" w:lineRule="auto"/>
      </w:pPr>
      <w:r>
        <w:separator/>
      </w:r>
    </w:p>
  </w:footnote>
  <w:footnote w:type="continuationSeparator" w:id="0">
    <w:p w14:paraId="37DDE704" w14:textId="77777777" w:rsidR="0038227D" w:rsidRDefault="0038227D" w:rsidP="00C6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1AC4"/>
    <w:multiLevelType w:val="hybridMultilevel"/>
    <w:tmpl w:val="3CC6FC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15F48"/>
    <w:multiLevelType w:val="hybridMultilevel"/>
    <w:tmpl w:val="C7B293D6"/>
    <w:lvl w:ilvl="0" w:tplc="4E8247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E376E2"/>
    <w:multiLevelType w:val="hybridMultilevel"/>
    <w:tmpl w:val="3CC6FC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7521850">
    <w:abstractNumId w:val="2"/>
  </w:num>
  <w:num w:numId="2" w16cid:durableId="1076127941">
    <w:abstractNumId w:val="1"/>
  </w:num>
  <w:num w:numId="3" w16cid:durableId="17257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E9"/>
    <w:rsid w:val="000A2F60"/>
    <w:rsid w:val="000C425D"/>
    <w:rsid w:val="000D602C"/>
    <w:rsid w:val="00193C5B"/>
    <w:rsid w:val="00196621"/>
    <w:rsid w:val="001A682E"/>
    <w:rsid w:val="001E4729"/>
    <w:rsid w:val="001F1268"/>
    <w:rsid w:val="0023703F"/>
    <w:rsid w:val="002B2B49"/>
    <w:rsid w:val="0038227D"/>
    <w:rsid w:val="003A7F08"/>
    <w:rsid w:val="003D0FBD"/>
    <w:rsid w:val="004057A3"/>
    <w:rsid w:val="00486E99"/>
    <w:rsid w:val="004A6263"/>
    <w:rsid w:val="005F65EF"/>
    <w:rsid w:val="006C1D7D"/>
    <w:rsid w:val="006C1D80"/>
    <w:rsid w:val="00771AEF"/>
    <w:rsid w:val="007C59E4"/>
    <w:rsid w:val="008362D6"/>
    <w:rsid w:val="009470AF"/>
    <w:rsid w:val="00992ADA"/>
    <w:rsid w:val="009A21FE"/>
    <w:rsid w:val="00A432B1"/>
    <w:rsid w:val="00A9226A"/>
    <w:rsid w:val="00AE1121"/>
    <w:rsid w:val="00B269C4"/>
    <w:rsid w:val="00C00F31"/>
    <w:rsid w:val="00C14C7D"/>
    <w:rsid w:val="00C32565"/>
    <w:rsid w:val="00C673E9"/>
    <w:rsid w:val="00CC1FC0"/>
    <w:rsid w:val="00CF5DEF"/>
    <w:rsid w:val="00D33AC1"/>
    <w:rsid w:val="00DC5E30"/>
    <w:rsid w:val="00DD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C40E"/>
  <w15:chartTrackingRefBased/>
  <w15:docId w15:val="{B3D08E2D-FB8D-4497-8A9E-F36D0475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73E9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0F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3E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3E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3E9"/>
    <w:rPr>
      <w:vertAlign w:val="superscript"/>
    </w:rPr>
  </w:style>
  <w:style w:type="paragraph" w:customStyle="1" w:styleId="Standard">
    <w:name w:val="Standard"/>
    <w:rsid w:val="00C673E9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ny"/>
    <w:rsid w:val="00C67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0F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3D0FB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3D0FBD"/>
    <w:rPr>
      <w:i/>
      <w:iCs/>
    </w:rPr>
  </w:style>
  <w:style w:type="paragraph" w:styleId="Akapitzlist">
    <w:name w:val="List Paragraph"/>
    <w:basedOn w:val="Normalny"/>
    <w:uiPriority w:val="34"/>
    <w:qFormat/>
    <w:rsid w:val="003D0F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AC1"/>
  </w:style>
  <w:style w:type="paragraph" w:styleId="Stopka">
    <w:name w:val="footer"/>
    <w:basedOn w:val="Normalny"/>
    <w:link w:val="StopkaZnak"/>
    <w:uiPriority w:val="99"/>
    <w:unhideWhenUsed/>
    <w:rsid w:val="00D33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AC1"/>
  </w:style>
  <w:style w:type="paragraph" w:customStyle="1" w:styleId="Default">
    <w:name w:val="Default"/>
    <w:uiPriority w:val="99"/>
    <w:rsid w:val="00D33A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12">
    <w:name w:val="CM12"/>
    <w:basedOn w:val="Default"/>
    <w:next w:val="Default"/>
    <w:uiPriority w:val="99"/>
    <w:rsid w:val="00D33AC1"/>
    <w:rPr>
      <w:rFonts w:cs="Times New Roman"/>
      <w:color w:val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3A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3A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3A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A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AC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D63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7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B1C10-B897-476A-8E8F-564BE631C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SWiP</dc:creator>
  <cp:keywords/>
  <dc:description/>
  <cp:lastModifiedBy>Radoslaw Suchan</cp:lastModifiedBy>
  <cp:revision>15</cp:revision>
  <dcterms:created xsi:type="dcterms:W3CDTF">2022-05-18T14:27:00Z</dcterms:created>
  <dcterms:modified xsi:type="dcterms:W3CDTF">2025-12-08T08:14:00Z</dcterms:modified>
</cp:coreProperties>
</file>