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7F8B0" w14:textId="31EFF8B1" w:rsidR="00541148" w:rsidRPr="0042207C" w:rsidRDefault="00541148" w:rsidP="0042207C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60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WYMAGANIA EKSPLOATACYJNO-TECHNICZNE</w:t>
      </w:r>
    </w:p>
    <w:p w14:paraId="4F3C35C1" w14:textId="785C414B" w:rsidR="00541148" w:rsidRPr="00E26096" w:rsidRDefault="00072FD9" w:rsidP="00541148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do</w:t>
      </w:r>
      <w:r w:rsidR="004B5AAB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zakup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u</w:t>
      </w:r>
      <w:r w:rsidR="00A919C5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A57A5D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436D77">
        <w:rPr>
          <w:rFonts w:ascii="Arial" w:eastAsia="Times New Roman" w:hAnsi="Arial" w:cs="Arial"/>
          <w:b/>
          <w:i/>
          <w:sz w:val="24"/>
          <w:szCs w:val="24"/>
          <w:lang w:eastAsia="pl-PL"/>
        </w:rPr>
        <w:t>Niezbędników wody 172 NW do T-72</w:t>
      </w:r>
      <w:r w:rsidR="0042207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3D7165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3F2E9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E50B02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202</w:t>
      </w:r>
      <w:r w:rsidR="003438EE">
        <w:rPr>
          <w:rFonts w:ascii="Arial" w:eastAsia="Times New Roman" w:hAnsi="Arial" w:cs="Arial"/>
          <w:b/>
          <w:i/>
          <w:sz w:val="24"/>
          <w:szCs w:val="24"/>
          <w:lang w:eastAsia="pl-PL"/>
        </w:rPr>
        <w:t>1</w:t>
      </w:r>
      <w:r w:rsidR="004B5AAB" w:rsidRPr="00E2609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r.</w:t>
      </w:r>
    </w:p>
    <w:p w14:paraId="53E70155" w14:textId="7C1F589D" w:rsidR="00541148" w:rsidRDefault="00541148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Zaoferowane do sprzedaż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>y Niezbę</w:t>
      </w:r>
      <w:r w:rsidR="0028245E">
        <w:rPr>
          <w:rFonts w:ascii="Arial" w:eastAsia="Times New Roman" w:hAnsi="Arial" w:cs="Arial"/>
          <w:sz w:val="24"/>
          <w:szCs w:val="24"/>
          <w:lang w:eastAsia="pl-PL"/>
        </w:rPr>
        <w:t>dniki wody</w:t>
      </w:r>
      <w:r w:rsidR="004B5AAB" w:rsidRPr="00E2609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 powinny być 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 xml:space="preserve">ukompletowane 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>zgodn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 xml:space="preserve">ie z wykazem (załącznik </w:t>
      </w:r>
      <w:r w:rsidR="0028245E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>3a)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>. Dopuszcza się stosowanie innych oznaczeń katalogowych (numerów rysunków) - pod warunkiem zagwarantowania pełnej zamienności asortymentu, którego zmiany dotyczą, po ich uprzednim uzgodnieniu</w:t>
      </w:r>
      <w:r w:rsidR="001B6A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z Zamawiającym. </w:t>
      </w:r>
    </w:p>
    <w:p w14:paraId="5B1E0F4D" w14:textId="511A2F6F" w:rsidR="00D00CDB" w:rsidRPr="00137493" w:rsidRDefault="00137493" w:rsidP="00072FD9">
      <w:pPr>
        <w:numPr>
          <w:ilvl w:val="0"/>
          <w:numId w:val="1"/>
        </w:numPr>
        <w:tabs>
          <w:tab w:val="left" w:pos="0"/>
          <w:tab w:val="left" w:pos="145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spacing w:afterLines="40" w:after="96" w:line="240" w:lineRule="auto"/>
        <w:ind w:hanging="45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Odbiorcą oferowanych Niezbędników wody </w:t>
      </w:r>
      <w:r w:rsidR="00D00CDB"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 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0CDB" w:rsidRPr="00E26096">
        <w:rPr>
          <w:rFonts w:ascii="Arial" w:eastAsia="Times New Roman" w:hAnsi="Arial" w:cs="Arial"/>
          <w:b/>
          <w:sz w:val="24"/>
          <w:szCs w:val="24"/>
          <w:lang w:eastAsia="pl-PL"/>
        </w:rPr>
        <w:t>3 Regionalna Baza Logistyczna</w:t>
      </w:r>
      <w:r w:rsidR="005E472A" w:rsidRPr="0013749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6B52C9">
        <w:rPr>
          <w:rFonts w:ascii="Arial" w:eastAsia="Times New Roman" w:hAnsi="Arial" w:cs="Arial"/>
          <w:sz w:val="24"/>
          <w:szCs w:val="24"/>
          <w:lang w:eastAsia="pl-PL"/>
        </w:rPr>
        <w:t>Skład Stężyca , ul. Dęblińska 149, 08-540 Stężyca</w:t>
      </w:r>
    </w:p>
    <w:p w14:paraId="4E297025" w14:textId="7801BA3A" w:rsidR="001213CD" w:rsidRDefault="001213CD" w:rsidP="00EE4F0D">
      <w:pPr>
        <w:pStyle w:val="Akapitzlist"/>
        <w:numPr>
          <w:ilvl w:val="0"/>
          <w:numId w:val="1"/>
        </w:numPr>
        <w:spacing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4947">
        <w:rPr>
          <w:rFonts w:ascii="Arial" w:eastAsia="Times New Roman" w:hAnsi="Arial" w:cs="Arial"/>
          <w:sz w:val="24"/>
          <w:szCs w:val="24"/>
          <w:lang w:eastAsia="pl-PL"/>
        </w:rPr>
        <w:t>Umowa  zostani</w:t>
      </w:r>
      <w:r w:rsidR="004D16BB" w:rsidRPr="001A4947">
        <w:rPr>
          <w:rFonts w:ascii="Arial" w:eastAsia="Times New Roman" w:hAnsi="Arial" w:cs="Arial"/>
          <w:sz w:val="24"/>
          <w:szCs w:val="24"/>
          <w:lang w:eastAsia="pl-PL"/>
        </w:rPr>
        <w:t xml:space="preserve">e zrealizowana w terminie 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bookmarkStart w:id="0" w:name="_GoBack"/>
      <w:r w:rsidR="00FD67F8" w:rsidRPr="00D77F01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="00803BF0" w:rsidRPr="00D77F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FD67F8" w:rsidRPr="00D77F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października </w:t>
      </w:r>
      <w:r w:rsidR="00436D77" w:rsidRPr="00D77F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2021</w:t>
      </w:r>
      <w:r w:rsidR="00FD67F8" w:rsidRPr="00D77F01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  <w:bookmarkEnd w:id="0"/>
    </w:p>
    <w:p w14:paraId="62B65EFA" w14:textId="6CABFCE8" w:rsidR="00436D77" w:rsidRPr="001A4947" w:rsidRDefault="00436D77" w:rsidP="00EE4F0D">
      <w:pPr>
        <w:pStyle w:val="Akapitzlist"/>
        <w:numPr>
          <w:ilvl w:val="0"/>
          <w:numId w:val="1"/>
        </w:numPr>
        <w:spacing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Każdy niezbędnik  winien  być dostarczony w pudełku kartonowym </w:t>
      </w:r>
      <w:r w:rsidR="005C6672">
        <w:rPr>
          <w:rFonts w:ascii="Arial" w:eastAsia="Times New Roman" w:hAnsi="Arial" w:cs="Arial"/>
          <w:sz w:val="24"/>
          <w:szCs w:val="24"/>
          <w:lang w:eastAsia="pl-PL"/>
        </w:rPr>
        <w:t xml:space="preserve">opisanym </w:t>
      </w:r>
      <w:r w:rsidR="00137493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C6672" w:rsidRPr="0028245E">
        <w:rPr>
          <w:rFonts w:ascii="Arial" w:eastAsia="Times New Roman" w:hAnsi="Arial" w:cs="Arial"/>
          <w:b/>
          <w:sz w:val="24"/>
          <w:szCs w:val="24"/>
          <w:lang w:eastAsia="pl-PL"/>
        </w:rPr>
        <w:t>172 NW</w:t>
      </w:r>
      <w:r w:rsidR="00137493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5C66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wraz z wykazem ukompletowania</w:t>
      </w:r>
      <w:r w:rsidR="005C6672">
        <w:rPr>
          <w:rFonts w:ascii="Arial" w:eastAsia="Times New Roman" w:hAnsi="Arial" w:cs="Arial"/>
          <w:sz w:val="24"/>
          <w:szCs w:val="24"/>
          <w:lang w:eastAsia="pl-PL"/>
        </w:rPr>
        <w:t xml:space="preserve"> podpisanym i opatrzonym  pieczątką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Poszczególne pozycje asortymentowe umieszczone </w:t>
      </w:r>
      <w:r w:rsidR="0013749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woreczkach foliowych z oznaczeniem nazwy, nr katalogowego, poz. </w:t>
      </w:r>
      <w:r w:rsidR="005C6672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wykazie</w:t>
      </w:r>
      <w:r w:rsidR="005C6672">
        <w:rPr>
          <w:rFonts w:ascii="Arial" w:eastAsia="Times New Roman" w:hAnsi="Arial" w:cs="Arial"/>
          <w:sz w:val="24"/>
          <w:szCs w:val="24"/>
          <w:lang w:eastAsia="pl-PL"/>
        </w:rPr>
        <w:t xml:space="preserve">. Uszczelki wchodzące w skład Niezbędnika nie mogą być </w:t>
      </w:r>
      <w:r w:rsidR="00CC7F58">
        <w:rPr>
          <w:rFonts w:ascii="Arial" w:eastAsia="Times New Roman" w:hAnsi="Arial" w:cs="Arial"/>
          <w:sz w:val="24"/>
          <w:szCs w:val="24"/>
          <w:lang w:eastAsia="pl-PL"/>
        </w:rPr>
        <w:t>zgięt</w:t>
      </w:r>
      <w:r w:rsidR="005C667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8245E">
        <w:rPr>
          <w:rFonts w:ascii="Arial" w:eastAsia="Times New Roman" w:hAnsi="Arial" w:cs="Arial"/>
          <w:sz w:val="24"/>
          <w:szCs w:val="24"/>
          <w:lang w:eastAsia="pl-PL"/>
        </w:rPr>
        <w:t>, skręcone</w:t>
      </w:r>
      <w:r w:rsidR="00CC7F58">
        <w:rPr>
          <w:rFonts w:ascii="Arial" w:eastAsia="Times New Roman" w:hAnsi="Arial" w:cs="Arial"/>
          <w:sz w:val="24"/>
          <w:szCs w:val="24"/>
          <w:lang w:eastAsia="pl-PL"/>
        </w:rPr>
        <w:t xml:space="preserve"> itp.</w:t>
      </w:r>
      <w:r w:rsidR="002824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5D2BDC" w14:textId="77777777" w:rsidR="00541148" w:rsidRPr="00E26096" w:rsidRDefault="00541148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Wykonawca odpowiada za wady prawne i fizyczne ujawnione w dostarczonych wyrobach i ponosi z tego tytułu wszelkie zobowiązania. Jest odpowiedzialny względem Zamawiającego jeżeli dostarczone wyroby:</w:t>
      </w:r>
    </w:p>
    <w:p w14:paraId="3C686094" w14:textId="77777777" w:rsidR="00541148" w:rsidRDefault="00541148" w:rsidP="002B5D9D">
      <w:pPr>
        <w:pStyle w:val="Akapitzlist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stanowią własność osoby trzeciej, albo jeżeli są obciążone prawem osoby trzeciej;</w:t>
      </w:r>
    </w:p>
    <w:p w14:paraId="0B4DD673" w14:textId="77777777" w:rsidR="00541148" w:rsidRPr="001B6D14" w:rsidRDefault="00541148" w:rsidP="002B5D9D">
      <w:pPr>
        <w:pStyle w:val="Akapitzlist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6D14">
        <w:rPr>
          <w:rFonts w:ascii="Arial" w:eastAsia="Times New Roman" w:hAnsi="Arial" w:cs="Arial"/>
          <w:sz w:val="24"/>
          <w:szCs w:val="24"/>
          <w:lang w:eastAsia="pl-PL"/>
        </w:rPr>
        <w:t>mają wadę zmniejszającą ich wartość lub użyteczność wynikającą z ich przeznaczenia, nie mają właściwości wymaganych przez Zamawiającego, albo jeżeli dostarczono je w stanie niezupełnym.</w:t>
      </w:r>
    </w:p>
    <w:p w14:paraId="4428B499" w14:textId="77777777" w:rsidR="00541148" w:rsidRPr="00E26096" w:rsidRDefault="00824E2F" w:rsidP="00EE4F0D">
      <w:pPr>
        <w:numPr>
          <w:ilvl w:val="0"/>
          <w:numId w:val="1"/>
        </w:num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hanging="45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26096">
        <w:rPr>
          <w:rFonts w:ascii="Arial" w:eastAsia="Times New Roman" w:hAnsi="Arial" w:cs="Times New Roman"/>
          <w:sz w:val="24"/>
          <w:szCs w:val="24"/>
          <w:lang w:eastAsia="pl-PL"/>
        </w:rPr>
        <w:t>Dostawa tś</w:t>
      </w:r>
      <w:r w:rsidR="00541148" w:rsidRPr="00E26096">
        <w:rPr>
          <w:rFonts w:ascii="Arial" w:eastAsia="Times New Roman" w:hAnsi="Arial" w:cs="Times New Roman"/>
          <w:sz w:val="24"/>
          <w:szCs w:val="24"/>
          <w:lang w:eastAsia="pl-PL"/>
        </w:rPr>
        <w:t>m. do odbiorcy powinna być awizowana faksem min. 5 dni przed datą dostawy. Dostawy realizować w dni robocze w godz. 8</w:t>
      </w:r>
      <w:r w:rsidR="00541148" w:rsidRPr="00E26096">
        <w:rPr>
          <w:rFonts w:ascii="Arial" w:eastAsia="Times New Roman" w:hAnsi="Arial" w:cs="Times New Roman"/>
          <w:sz w:val="24"/>
          <w:szCs w:val="24"/>
          <w:vertAlign w:val="superscript"/>
          <w:lang w:eastAsia="pl-PL"/>
        </w:rPr>
        <w:t>00</w:t>
      </w:r>
      <w:r w:rsidR="00541148" w:rsidRPr="00E26096">
        <w:rPr>
          <w:rFonts w:ascii="Arial" w:eastAsia="Times New Roman" w:hAnsi="Arial" w:cs="Times New Roman"/>
          <w:sz w:val="24"/>
          <w:szCs w:val="24"/>
          <w:lang w:eastAsia="pl-PL"/>
        </w:rPr>
        <w:t xml:space="preserve"> – 14</w:t>
      </w:r>
      <w:r w:rsidR="00541148" w:rsidRPr="00E26096">
        <w:rPr>
          <w:rFonts w:ascii="Arial" w:eastAsia="Times New Roman" w:hAnsi="Arial" w:cs="Times New Roman"/>
          <w:sz w:val="24"/>
          <w:szCs w:val="24"/>
          <w:vertAlign w:val="superscript"/>
          <w:lang w:eastAsia="pl-PL"/>
        </w:rPr>
        <w:t>00</w:t>
      </w:r>
      <w:r w:rsidR="00541148" w:rsidRPr="00E26096">
        <w:rPr>
          <w:rFonts w:ascii="Arial" w:eastAsia="Times New Roman" w:hAnsi="Arial" w:cs="Times New Roman"/>
          <w:sz w:val="24"/>
          <w:szCs w:val="24"/>
          <w:lang w:eastAsia="pl-PL"/>
        </w:rPr>
        <w:t>.</w:t>
      </w:r>
    </w:p>
    <w:p w14:paraId="443DA534" w14:textId="77777777" w:rsidR="00541148" w:rsidRPr="00E26096" w:rsidRDefault="00824E2F" w:rsidP="002B5D9D">
      <w:pPr>
        <w:numPr>
          <w:ilvl w:val="0"/>
          <w:numId w:val="1"/>
        </w:num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>Dostawa tś</w:t>
      </w:r>
      <w:r w:rsidR="00541148" w:rsidRPr="00E26096">
        <w:rPr>
          <w:rFonts w:ascii="Arial" w:eastAsia="Times New Roman" w:hAnsi="Arial" w:cs="Arial"/>
          <w:sz w:val="24"/>
          <w:szCs w:val="24"/>
          <w:lang w:eastAsia="pl-PL"/>
        </w:rPr>
        <w:t>m. jest realizowana transportem Wykonawcy na jego koszt i ryzyko.</w:t>
      </w:r>
      <w:r w:rsidR="00541148" w:rsidRPr="00E26096">
        <w:rPr>
          <w:rFonts w:ascii="Arial" w:eastAsia="Times New Roman" w:hAnsi="Arial" w:cs="Arial"/>
          <w:color w:val="000000"/>
          <w:spacing w:val="3"/>
          <w:sz w:val="24"/>
          <w:szCs w:val="24"/>
          <w:lang w:eastAsia="pl-PL"/>
        </w:rPr>
        <w:t xml:space="preserve"> </w:t>
      </w:r>
    </w:p>
    <w:p w14:paraId="0BF78A7E" w14:textId="698381E9" w:rsidR="00541148" w:rsidRPr="002B4A7D" w:rsidRDefault="00541148" w:rsidP="002B5D9D">
      <w:pPr>
        <w:numPr>
          <w:ilvl w:val="0"/>
          <w:numId w:val="1"/>
        </w:num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hanging="45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B4A7D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>Wykonaw</w:t>
      </w:r>
      <w:r w:rsidR="0042207C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>ca powiadomi Zamawiającego na 7</w:t>
      </w:r>
      <w:r w:rsidRPr="002B4A7D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 xml:space="preserve"> dni przed terminem</w:t>
      </w:r>
      <w:r w:rsidRPr="002B4A7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realizacji umowy</w:t>
      </w:r>
      <w:r w:rsidRPr="002B4A7D">
        <w:rPr>
          <w:rFonts w:ascii="Arial" w:eastAsia="Times New Roman" w:hAnsi="Arial" w:cs="Arial"/>
          <w:b/>
          <w:i/>
          <w:spacing w:val="3"/>
          <w:sz w:val="24"/>
          <w:szCs w:val="24"/>
          <w:lang w:eastAsia="pl-PL"/>
        </w:rPr>
        <w:t xml:space="preserve">, o stanie jej </w:t>
      </w:r>
      <w:r w:rsidRPr="002B4A7D">
        <w:rPr>
          <w:rFonts w:ascii="Arial" w:eastAsia="Times New Roman" w:hAnsi="Arial" w:cs="Arial"/>
          <w:b/>
          <w:i/>
          <w:sz w:val="24"/>
          <w:szCs w:val="24"/>
          <w:lang w:eastAsia="pl-PL"/>
        </w:rPr>
        <w:t>realizacji oraz niezwłocznie, gdy pojawi się zagrożenie jej wykonania.</w:t>
      </w:r>
    </w:p>
    <w:p w14:paraId="45072019" w14:textId="56E0BC93" w:rsidR="00541148" w:rsidRDefault="00541148" w:rsidP="002B5D9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096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dokonać weryfikacji dokumentów i oświadczeń składanych </w:t>
      </w:r>
      <w:r w:rsidR="008437C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26096">
        <w:rPr>
          <w:rFonts w:ascii="Arial" w:eastAsia="Times New Roman" w:hAnsi="Arial" w:cs="Arial"/>
          <w:sz w:val="24"/>
          <w:szCs w:val="24"/>
          <w:lang w:eastAsia="pl-PL"/>
        </w:rPr>
        <w:t>w postępowaniu poprzez skierowanie zapytania do właściwego organu wydającego dokument lub jednostki badawczo-rozwojowej, certyfikującej itp., odpowiedniej dla przedmiotu zamówienia.</w:t>
      </w:r>
    </w:p>
    <w:p w14:paraId="08A989BE" w14:textId="722F1DCE" w:rsidR="009F5CF5" w:rsidRPr="009F5CF5" w:rsidRDefault="004B5048" w:rsidP="009F5CF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Niezbędniki wody podlegają ocenie zgodności </w:t>
      </w:r>
      <w:r w:rsidR="009F5CF5">
        <w:rPr>
          <w:rFonts w:ascii="Arial" w:eastAsia="Times New Roman" w:hAnsi="Arial" w:cs="Arial"/>
          <w:sz w:val="24"/>
          <w:szCs w:val="24"/>
          <w:lang w:eastAsia="pl-PL"/>
        </w:rPr>
        <w:t xml:space="preserve">OiB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trybie I </w:t>
      </w:r>
      <w:r w:rsidR="009F5CF5">
        <w:rPr>
          <w:rFonts w:ascii="Arial" w:eastAsia="Times New Roman" w:hAnsi="Arial" w:cs="Arial"/>
          <w:sz w:val="24"/>
          <w:szCs w:val="24"/>
          <w:lang w:eastAsia="pl-PL"/>
        </w:rPr>
        <w:t>zgodnie ze Szczegółowym Wykazem Wyrobów Podlegających Ocenie Zgodności</w:t>
      </w:r>
      <w:r w:rsidR="009F5CF5" w:rsidRPr="009F5C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5CF5">
        <w:rPr>
          <w:rFonts w:ascii="Arial" w:eastAsia="Times New Roman" w:hAnsi="Arial" w:cs="Arial"/>
          <w:sz w:val="24"/>
          <w:szCs w:val="24"/>
          <w:lang w:eastAsia="pl-PL"/>
        </w:rPr>
        <w:t xml:space="preserve"> stanowiącym z</w:t>
      </w:r>
      <w:r w:rsidR="009F5CF5" w:rsidRPr="009F5CF5">
        <w:rPr>
          <w:rFonts w:ascii="Arial" w:eastAsia="Times New Roman" w:hAnsi="Arial" w:cs="Arial"/>
          <w:sz w:val="24"/>
          <w:szCs w:val="24"/>
          <w:lang w:eastAsia="pl-PL"/>
        </w:rPr>
        <w:t>ałącznik do rozporządzenia Ministra Obrony Narodowej</w:t>
      </w:r>
    </w:p>
    <w:p w14:paraId="06AF40BA" w14:textId="54B6B481" w:rsidR="004B5048" w:rsidRDefault="009F5CF5" w:rsidP="009F5CF5">
      <w:pPr>
        <w:autoSpaceDE w:val="0"/>
        <w:autoSpaceDN w:val="0"/>
        <w:spacing w:after="0" w:line="240" w:lineRule="auto"/>
        <w:ind w:left="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CF5">
        <w:rPr>
          <w:rFonts w:ascii="Arial" w:eastAsia="Times New Roman" w:hAnsi="Arial" w:cs="Arial"/>
          <w:sz w:val="24"/>
          <w:szCs w:val="24"/>
          <w:lang w:eastAsia="pl-PL"/>
        </w:rPr>
        <w:t>z dnia 8 czerwca 2020 r. (poz. 1186</w:t>
      </w:r>
      <w:r>
        <w:rPr>
          <w:rFonts w:ascii="Arial" w:eastAsia="Times New Roman" w:hAnsi="Arial" w:cs="Arial"/>
          <w:sz w:val="24"/>
          <w:szCs w:val="24"/>
          <w:lang w:eastAsia="pl-PL"/>
        </w:rPr>
        <w:t>) (str.16.poz.18)</w:t>
      </w:r>
    </w:p>
    <w:p w14:paraId="78984485" w14:textId="619E1A02" w:rsidR="00EE4F0D" w:rsidRPr="00EE4F0D" w:rsidRDefault="00EE4F0D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4F0D">
        <w:rPr>
          <w:rFonts w:ascii="Arial" w:eastAsia="Times New Roman" w:hAnsi="Arial" w:cs="Arial"/>
          <w:sz w:val="24"/>
          <w:szCs w:val="24"/>
          <w:lang w:eastAsia="ar-SA"/>
        </w:rPr>
        <w:t xml:space="preserve">Wykonawca w karcie gwarancyjnej  na wyroby </w:t>
      </w:r>
      <w:r w:rsidRPr="00EE4F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identyfikowalne </w:t>
      </w:r>
      <w:r w:rsidRPr="00EE4F0D">
        <w:rPr>
          <w:rFonts w:ascii="Arial" w:eastAsia="Times New Roman" w:hAnsi="Arial" w:cs="Arial"/>
          <w:sz w:val="24"/>
          <w:szCs w:val="24"/>
          <w:lang w:eastAsia="ar-SA"/>
        </w:rPr>
        <w:t>zawrze</w:t>
      </w:r>
      <w:r w:rsidRPr="00EE4F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(numery, inne cechy identyfikowalności). Na wyroby nie posiadające takich cech Wykonawca dostarczy zbiorcze świadectwo jakości.</w:t>
      </w:r>
    </w:p>
    <w:p w14:paraId="384AC509" w14:textId="77777777" w:rsidR="00EE4F0D" w:rsidRDefault="00EE4F0D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4F0D">
        <w:rPr>
          <w:rFonts w:ascii="Arial" w:eastAsia="Calibri" w:hAnsi="Arial" w:cs="Arial"/>
          <w:bCs/>
          <w:sz w:val="24"/>
          <w:szCs w:val="24"/>
          <w:lang w:eastAsia="ar-SA"/>
        </w:rPr>
        <w:t>Gwarancja obejmuje wyroby i usługi nabyte u kooperantów.</w:t>
      </w:r>
    </w:p>
    <w:p w14:paraId="7FADBE84" w14:textId="77777777" w:rsidR="00EE4F0D" w:rsidRDefault="00EE4F0D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4F0D">
        <w:rPr>
          <w:rFonts w:ascii="Arial" w:eastAsia="Calibri" w:hAnsi="Arial" w:cs="Arial"/>
          <w:bCs/>
          <w:sz w:val="24"/>
          <w:szCs w:val="24"/>
          <w:lang w:eastAsia="ar-SA"/>
        </w:rPr>
        <w:t>Utrata roszczeń z tytułu wad fizycznych nie następuje pomimo upływu terminu gwarancji jeżeli Wykonawca wadę zataił.</w:t>
      </w:r>
    </w:p>
    <w:p w14:paraId="7971249A" w14:textId="521747F5" w:rsidR="00EE4F0D" w:rsidRDefault="00541148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Wszystkie wymagania jakościowe umowy będą podlegać nadzorowaniu realizowanemu przez Rejonowe Przedstawicielstwo Wojskowe, wskazane przez Wojskowe Centrum Normalizacji Jakości i Kodyfikacji, zgodnie z 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 xml:space="preserve">załączoną </w:t>
      </w:r>
      <w:r w:rsidR="00C4378E"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>klauzulą</w:t>
      </w:r>
      <w:r w:rsidR="009A7B13"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6D77">
        <w:rPr>
          <w:rFonts w:ascii="Arial" w:eastAsia="Times New Roman" w:hAnsi="Arial" w:cs="Arial"/>
          <w:sz w:val="24"/>
          <w:szCs w:val="24"/>
          <w:lang w:eastAsia="pl-PL"/>
        </w:rPr>
        <w:t xml:space="preserve"> jakościową</w:t>
      </w:r>
      <w:r w:rsidR="00C4378E"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073F93D" w14:textId="77777777" w:rsidR="00EE4F0D" w:rsidRDefault="00541148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4F0D">
        <w:rPr>
          <w:rFonts w:ascii="Arial" w:eastAsia="Times New Roman" w:hAnsi="Arial" w:cs="Arial"/>
          <w:sz w:val="24"/>
          <w:szCs w:val="24"/>
          <w:lang w:eastAsia="pl-PL"/>
        </w:rPr>
        <w:t>Miejscem pr</w:t>
      </w:r>
      <w:r w:rsidR="00585A00"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zeprowadzenia procesu nadzorowania jakości </w:t>
      </w:r>
      <w:r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 jest siedziba Wykonawcy lub miejsce przez niego wskazane.</w:t>
      </w:r>
      <w:r w:rsidR="00585A00"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 W przypadku gdy proces </w:t>
      </w:r>
      <w:r w:rsidR="00585A00" w:rsidRPr="00EE4F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nadzorowania jakości </w:t>
      </w:r>
      <w:r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 odbywa się poza siedzibą Wykonawcy, wszelkie koszty</w:t>
      </w:r>
      <w:r w:rsidR="000A2124" w:rsidRPr="00EE4F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4F0D">
        <w:rPr>
          <w:rFonts w:ascii="Arial" w:eastAsia="Times New Roman" w:hAnsi="Arial" w:cs="Arial"/>
          <w:sz w:val="24"/>
          <w:szCs w:val="24"/>
          <w:lang w:eastAsia="pl-PL"/>
        </w:rPr>
        <w:t>z nim związane ponosi Wykonawca.</w:t>
      </w:r>
    </w:p>
    <w:p w14:paraId="66DCD6C5" w14:textId="0D370BD6" w:rsidR="0074505F" w:rsidRPr="00EE4F0D" w:rsidRDefault="0042207C" w:rsidP="00EE4F0D">
      <w:pPr>
        <w:numPr>
          <w:ilvl w:val="0"/>
          <w:numId w:val="1"/>
        </w:numPr>
        <w:autoSpaceDE w:val="0"/>
        <w:autoSpaceDN w:val="0"/>
        <w:spacing w:after="0" w:line="240" w:lineRule="auto"/>
        <w:ind w:hanging="4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4F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Wymagania </w:t>
      </w:r>
      <w:r w:rsidR="00FE1549" w:rsidRPr="00EE4F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04F36" w:rsidRPr="00EE4F0D">
        <w:rPr>
          <w:rFonts w:ascii="Arial" w:eastAsia="Times New Roman" w:hAnsi="Arial" w:cs="Arial"/>
          <w:b/>
          <w:sz w:val="24"/>
          <w:szCs w:val="24"/>
          <w:lang w:eastAsia="pl-PL"/>
        </w:rPr>
        <w:t>jakościowe:</w:t>
      </w:r>
    </w:p>
    <w:p w14:paraId="41283528" w14:textId="7B86ADCC" w:rsidR="00F37A1E" w:rsidRPr="00F37A1E" w:rsidRDefault="00F37A1E" w:rsidP="002B5D9D">
      <w:pPr>
        <w:pStyle w:val="Akapitzlist"/>
        <w:numPr>
          <w:ilvl w:val="0"/>
          <w:numId w:val="15"/>
        </w:numPr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F37A1E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KLAUZ</w:t>
      </w:r>
      <w:r w:rsidR="008328C7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ULA JAKOŚCIOWA Nr </w:t>
      </w:r>
      <w:r w:rsidR="0012797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66/3RBLog/2020</w:t>
      </w:r>
    </w:p>
    <w:p w14:paraId="3E8C2775" w14:textId="77777777" w:rsidR="00F37A1E" w:rsidRPr="00F37A1E" w:rsidRDefault="00F37A1E" w:rsidP="00F37A1E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do umów na realizację zakupu  części  zamiennych do podwozi pojazdów bojowych:</w:t>
      </w:r>
    </w:p>
    <w:p w14:paraId="21D28ADF" w14:textId="77777777" w:rsidR="00F37A1E" w:rsidRPr="00F37A1E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•</w:t>
      </w: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ab/>
        <w:t xml:space="preserve">czołgów PT-91,  T-72,  Leopard-2, </w:t>
      </w:r>
    </w:p>
    <w:p w14:paraId="25265EE9" w14:textId="77777777" w:rsidR="00F37A1E" w:rsidRPr="00F37A1E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•</w:t>
      </w: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ab/>
        <w:t xml:space="preserve">bojowego wozu piechoty BWP-1, </w:t>
      </w:r>
    </w:p>
    <w:p w14:paraId="4C13D893" w14:textId="77777777" w:rsidR="00F37A1E" w:rsidRPr="00F37A1E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•</w:t>
      </w: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ab/>
        <w:t xml:space="preserve">kołowego transportera opancerzonego KTO Rosomak, </w:t>
      </w:r>
    </w:p>
    <w:p w14:paraId="306867A1" w14:textId="77777777" w:rsidR="00F37A1E" w:rsidRPr="00F37A1E" w:rsidRDefault="00F37A1E" w:rsidP="00F37A1E">
      <w:pPr>
        <w:spacing w:after="150" w:line="240" w:lineRule="auto"/>
        <w:outlineLvl w:val="3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•</w:t>
      </w:r>
      <w:r w:rsidRPr="00F37A1E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ab/>
        <w:t>wozów zabezpieczenia technicznego WZT-2,  WZT-3,   BPz-2,  MTLB</w:t>
      </w:r>
    </w:p>
    <w:p w14:paraId="305C585E" w14:textId="77777777" w:rsidR="00F37A1E" w:rsidRPr="00F37A1E" w:rsidRDefault="00F37A1E" w:rsidP="00F37A1E">
      <w:pPr>
        <w:spacing w:after="150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37A1E">
        <w:rPr>
          <w:rFonts w:ascii="Arial" w:hAnsi="Arial" w:cs="Arial"/>
          <w:sz w:val="20"/>
          <w:szCs w:val="20"/>
        </w:rPr>
        <w:t>z wykonawcami krajowymi, z wykonawcą zagranicznym z kraju należącego do NATO, który implementował porozumienie standaryzacyjne STANAG 4107 lub kraju, z którym podpisano porozumienie MoU, z wykonawcą  zagranicznym z krajów nienależących do NATO, z którym  nie podpisano porozumienia MoU lub krajów należących do NATO, które nie implementowały porozumienia standaryzacyjnego STANAG 4107</w:t>
      </w:r>
    </w:p>
    <w:p w14:paraId="61B6CF8F" w14:textId="77777777" w:rsidR="00F37A1E" w:rsidRPr="00F37A1E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System zarządzania jakością wykonawcy jest zgodny z </w:t>
      </w:r>
      <w:r w:rsidRPr="00F37A1E">
        <w:rPr>
          <w:rFonts w:ascii="Arial" w:hAnsi="Arial" w:cs="Arial"/>
          <w:b/>
          <w:sz w:val="20"/>
          <w:szCs w:val="20"/>
        </w:rPr>
        <w:t>PN-EN ISO 9001:2015.</w:t>
      </w:r>
    </w:p>
    <w:p w14:paraId="3D4590BE" w14:textId="77777777" w:rsidR="00F37A1E" w:rsidRPr="00F37A1E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Do niniejszej umowy mają zastosowanie wymagania zawarte w AQAP 2131 wyd. C wersja 1.</w:t>
      </w:r>
    </w:p>
    <w:p w14:paraId="02564972" w14:textId="6B5FBCF4" w:rsidR="00F37A1E" w:rsidRPr="003B0B66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Wymagania jakościowe umowy określone w</w:t>
      </w:r>
      <w:r w:rsidR="003B0B66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F37A1E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3B0B6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34C3CF5" w14:textId="77777777" w:rsidR="00F37A1E" w:rsidRPr="00F37A1E" w:rsidRDefault="00F37A1E" w:rsidP="00F37A1E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(</w:t>
      </w:r>
      <w:r w:rsidRPr="00F37A1E">
        <w:rPr>
          <w:rFonts w:ascii="Arial" w:hAnsi="Arial" w:cs="Arial"/>
          <w:i/>
          <w:sz w:val="16"/>
          <w:szCs w:val="16"/>
        </w:rPr>
        <w:t>zamawiający wpisuje paragraf umowy, specyfikację techniczną, inny dokument gdzie znajdują się wymagania jakościowe podlegające nadzorowaniu przez RPW, przywołuje niezbędny zakres badań i potwierdzeń , które dotyczą jakości SpW)</w:t>
      </w:r>
    </w:p>
    <w:p w14:paraId="3931A49A" w14:textId="14704B89" w:rsidR="00F37A1E" w:rsidRPr="00F37A1E" w:rsidRDefault="00F37A1E" w:rsidP="003B0B66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podlegają procesowi nadzorowaniu jakości, poprzez monitorowanie czynności wykonawcy             w systemie zarządzania jakością  realizowanemu przez …….. Rejonow</w:t>
      </w:r>
      <w:r w:rsidR="003B0B66">
        <w:rPr>
          <w:rFonts w:ascii="Arial" w:hAnsi="Arial" w:cs="Arial"/>
          <w:sz w:val="20"/>
          <w:szCs w:val="20"/>
        </w:rPr>
        <w:t xml:space="preserve">e Przedstawicielstwo Wojskowe- </w:t>
      </w:r>
      <w:r w:rsidRPr="00F37A1E">
        <w:rPr>
          <w:rFonts w:ascii="Arial" w:hAnsi="Arial" w:cs="Arial"/>
          <w:sz w:val="20"/>
          <w:szCs w:val="20"/>
        </w:rPr>
        <w:t>RPW……………</w:t>
      </w:r>
      <w:r w:rsidR="003B0B66">
        <w:rPr>
          <w:rFonts w:ascii="Arial" w:hAnsi="Arial" w:cs="Arial"/>
          <w:sz w:val="20"/>
          <w:szCs w:val="20"/>
        </w:rPr>
        <w:t>……………………......……………………………………………………………………………………………………………………………………………………………………………</w:t>
      </w:r>
    </w:p>
    <w:p w14:paraId="40848B86" w14:textId="77777777" w:rsidR="00F37A1E" w:rsidRPr="006A17B6" w:rsidRDefault="00F37A1E" w:rsidP="006A17B6">
      <w:pPr>
        <w:autoSpaceDE w:val="0"/>
        <w:autoSpaceDN w:val="0"/>
        <w:adjustRightInd w:val="0"/>
        <w:spacing w:after="0"/>
        <w:ind w:left="284" w:hanging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F37A1E">
        <w:rPr>
          <w:rFonts w:ascii="Arial" w:hAnsi="Arial" w:cs="Arial"/>
          <w:i/>
          <w:sz w:val="16"/>
          <w:szCs w:val="16"/>
        </w:rPr>
        <w:t>(zamawiający wpisuje nr i adres RPW)</w:t>
      </w:r>
    </w:p>
    <w:p w14:paraId="13689E7B" w14:textId="7B7BF751" w:rsidR="00F37A1E" w:rsidRPr="003B0B66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W przypadku realizacji rządowego zapewnienia jakości (Government Quality Assurance – GQA) w państwie wykonawcy zgodnie z wymaganiami publikacji </w:t>
      </w:r>
      <w:r w:rsidRPr="00F37A1E">
        <w:rPr>
          <w:rFonts w:ascii="Arial" w:hAnsi="Arial" w:cs="Arial"/>
          <w:b/>
          <w:sz w:val="20"/>
          <w:szCs w:val="20"/>
        </w:rPr>
        <w:t>AQAP 2070</w:t>
      </w:r>
      <w:r w:rsidRPr="00F37A1E">
        <w:rPr>
          <w:rFonts w:ascii="Arial" w:hAnsi="Arial" w:cs="Arial"/>
          <w:sz w:val="20"/>
          <w:szCs w:val="20"/>
        </w:rPr>
        <w:t xml:space="preserve"> lub podpisanym memorandum o porozumieniu (Memorandum of Understanding – MoU), proces koordynuje Wojskowe Centrum Normalizacji, Jakości i Kodyfikacji z siedzibą przy  ul. Nowowiejskiej 28a, 00-909 Warszawa, które pow</w:t>
      </w:r>
      <w:r w:rsidR="003B0B66">
        <w:rPr>
          <w:rFonts w:ascii="Arial" w:hAnsi="Arial" w:cs="Arial"/>
          <w:sz w:val="20"/>
          <w:szCs w:val="20"/>
        </w:rPr>
        <w:t>iadomi …………………………………………………………………</w:t>
      </w:r>
    </w:p>
    <w:p w14:paraId="5DCBCCB8" w14:textId="628FCE98" w:rsidR="003B0B66" w:rsidRPr="003B0B66" w:rsidRDefault="003B0B66" w:rsidP="003B0B66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F9486E3" w14:textId="77777777" w:rsidR="00F37A1E" w:rsidRPr="00F37A1E" w:rsidRDefault="00F37A1E" w:rsidP="00F37A1E">
      <w:pPr>
        <w:autoSpaceDE w:val="0"/>
        <w:autoSpaceDN w:val="0"/>
        <w:adjustRightInd w:val="0"/>
        <w:spacing w:after="0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F37A1E">
        <w:rPr>
          <w:rFonts w:ascii="Arial" w:hAnsi="Arial" w:cs="Arial"/>
          <w:i/>
          <w:sz w:val="16"/>
          <w:szCs w:val="16"/>
        </w:rPr>
        <w:t>(zamawiający wpisuje przed podpisaniem umowy nazwę i adres właściwej Instytucji Narodowej państwa będącego dostawcą)</w:t>
      </w:r>
    </w:p>
    <w:p w14:paraId="700780C3" w14:textId="77777777" w:rsidR="00F37A1E" w:rsidRPr="00F37A1E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Wykonawca zapewni, że w umowie z podwykonawcą zostaną umieszczone uzgodnione </w:t>
      </w:r>
      <w:r w:rsidRPr="00F37A1E">
        <w:rPr>
          <w:rFonts w:ascii="Arial" w:hAnsi="Arial" w:cs="Arial"/>
          <w:sz w:val="20"/>
          <w:szCs w:val="20"/>
        </w:rPr>
        <w:br/>
        <w:t xml:space="preserve">z RPW odpowiednie zapisy dotyczące zapewnienia jakości wynikające z umowy, zawierające  wymagania jakościowe oraz umożliwiające  przeprowadzenie procesu nadzorowania jakości </w:t>
      </w:r>
      <w:r w:rsidR="006A17B6">
        <w:rPr>
          <w:rFonts w:ascii="Arial" w:hAnsi="Arial" w:cs="Arial"/>
          <w:sz w:val="20"/>
          <w:szCs w:val="20"/>
        </w:rPr>
        <w:t xml:space="preserve">                   </w:t>
      </w:r>
      <w:r w:rsidRPr="00F37A1E">
        <w:rPr>
          <w:rFonts w:ascii="Arial" w:hAnsi="Arial" w:cs="Arial"/>
          <w:sz w:val="20"/>
          <w:szCs w:val="20"/>
        </w:rPr>
        <w:t xml:space="preserve">u podwykonawcy, w tym prowadzenie procesu GQA w przypadku realizacji umów </w:t>
      </w:r>
      <w:r w:rsidR="006A17B6">
        <w:rPr>
          <w:rFonts w:ascii="Arial" w:hAnsi="Arial" w:cs="Arial"/>
          <w:sz w:val="20"/>
          <w:szCs w:val="20"/>
        </w:rPr>
        <w:t xml:space="preserve">                                     </w:t>
      </w:r>
      <w:r w:rsidRPr="00F37A1E">
        <w:rPr>
          <w:rFonts w:ascii="Arial" w:hAnsi="Arial" w:cs="Arial"/>
          <w:sz w:val="20"/>
          <w:szCs w:val="20"/>
        </w:rPr>
        <w:t xml:space="preserve">z podwykonawcami  zagranicznymi.  </w:t>
      </w:r>
    </w:p>
    <w:p w14:paraId="6AE3B1EC" w14:textId="77777777" w:rsidR="00F37A1E" w:rsidRPr="00F37A1E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Wykonawca jest zobowiązany  dostarczyć do RPW kopie umów podpisanych </w:t>
      </w:r>
      <w:r w:rsidRPr="00F37A1E">
        <w:rPr>
          <w:rFonts w:ascii="Arial" w:hAnsi="Arial" w:cs="Arial"/>
          <w:sz w:val="20"/>
          <w:szCs w:val="20"/>
        </w:rPr>
        <w:br/>
        <w:t xml:space="preserve">z podwykonawcami,  wynikających  z realizacji umowy z zamawiającym </w:t>
      </w:r>
    </w:p>
    <w:p w14:paraId="3C2D98F4" w14:textId="77777777" w:rsidR="00F37A1E" w:rsidRPr="00F37A1E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Wykonawca  potwierdzi, że SpW spełnia wymagania umowy dostarczając wraz z SpW  świadectwo zgodności (Certificate of Conformity – CoC) wystawione i podpisane przez wykonawcę/podwykonawcę  oraz poświadczone podpisem przedstawiciela wojskowego lub GQAR-(Government Quality Assurance Representative) z państwa wykonawcy/podwykonawcy – w prz</w:t>
      </w:r>
      <w:r w:rsidR="006A17B6">
        <w:rPr>
          <w:rFonts w:ascii="Arial" w:hAnsi="Arial" w:cs="Arial"/>
          <w:sz w:val="20"/>
          <w:szCs w:val="20"/>
        </w:rPr>
        <w:t xml:space="preserve">ypadku realizacji procesu GQA </w:t>
      </w:r>
      <w:r w:rsidRPr="00F37A1E">
        <w:rPr>
          <w:rFonts w:ascii="Arial" w:hAnsi="Arial" w:cs="Arial"/>
          <w:sz w:val="20"/>
          <w:szCs w:val="20"/>
        </w:rPr>
        <w:t>u wykonawcy/podwykonawcy zagranicznego.</w:t>
      </w:r>
    </w:p>
    <w:p w14:paraId="3C51A9F9" w14:textId="77777777" w:rsidR="00F37A1E" w:rsidRPr="00F37A1E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W przypadku, gdy wykonawca/podwykonawca pochodzi z kraju NATO, który nie implementował porozumienia standaryzacyjnego STANAG 4107, kraju nienależącego do NATO lub kraju, z którym  nie  podpisano porozumienia MoU zapewniającego bezpłatne </w:t>
      </w:r>
      <w:r w:rsidRPr="00F37A1E">
        <w:rPr>
          <w:rFonts w:ascii="Arial" w:hAnsi="Arial" w:cs="Arial"/>
          <w:sz w:val="20"/>
          <w:szCs w:val="20"/>
        </w:rPr>
        <w:lastRenderedPageBreak/>
        <w:t>zapewnienie jakości, koszty przeprowadzenia procesu nadzorowania jakości (jeśli występują) pokrywa resort obrony narodowej lub odbywa się to zgodnie z postanowieniami MoU.</w:t>
      </w:r>
    </w:p>
    <w:p w14:paraId="23F28D6D" w14:textId="77777777" w:rsidR="00F37A1E" w:rsidRPr="00F37A1E" w:rsidRDefault="00F37A1E" w:rsidP="002B5D9D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Zamawiający:</w:t>
      </w:r>
    </w:p>
    <w:p w14:paraId="2B284B84" w14:textId="77777777" w:rsidR="00F37A1E" w:rsidRPr="00F37A1E" w:rsidRDefault="00F37A1E" w:rsidP="002B5D9D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Podejmuje ostateczna decyzję  w zakresie odstępstw  od poszczególnych wymagań jakościowych, na wniosek wykonawcy zaopiniowany przez COL i RPW</w:t>
      </w:r>
    </w:p>
    <w:p w14:paraId="43E5D447" w14:textId="77777777" w:rsidR="00F37A1E" w:rsidRPr="00F37A1E" w:rsidRDefault="00F37A1E" w:rsidP="002B5D9D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Może upoważnić szefa RPW do akceptowania odstępstw sklasyfikowanych jako niewielkie</w:t>
      </w:r>
      <w:r w:rsidRPr="00F37A1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37A1E">
        <w:rPr>
          <w:rFonts w:ascii="Arial" w:hAnsi="Arial" w:cs="Arial"/>
          <w:sz w:val="20"/>
          <w:szCs w:val="20"/>
        </w:rPr>
        <w:t>,</w:t>
      </w:r>
      <w:r w:rsidRPr="00F37A1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37A1E">
        <w:rPr>
          <w:rFonts w:ascii="Arial" w:hAnsi="Arial" w:cs="Arial"/>
          <w:sz w:val="20"/>
          <w:szCs w:val="20"/>
        </w:rPr>
        <w:t>poprzez umieszczenie stosownego upoważnienia  w umowie, upoważnienie takie  ma zastosowanie  do odstępstw wynikających z zakresu nadzorowania wymagań jakościowych</w:t>
      </w:r>
    </w:p>
    <w:p w14:paraId="630D9303" w14:textId="77777777" w:rsidR="00F37A1E" w:rsidRPr="00F37A1E" w:rsidRDefault="00F37A1E" w:rsidP="00F37A1E">
      <w:p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10) GQAR upoważnia się do opiniowania wniosków (pomocnych do podjęcia decyzji) </w:t>
      </w:r>
      <w:r w:rsidRPr="00F37A1E">
        <w:rPr>
          <w:rFonts w:ascii="Arial" w:hAnsi="Arial" w:cs="Arial"/>
          <w:sz w:val="20"/>
          <w:szCs w:val="20"/>
        </w:rPr>
        <w:br/>
        <w:t>o odstępstwo od poszczególnych wymagań jakościowych,</w:t>
      </w:r>
      <w:r w:rsidRPr="00F37A1E">
        <w:t xml:space="preserve"> </w:t>
      </w:r>
    </w:p>
    <w:p w14:paraId="1ACDD786" w14:textId="77777777" w:rsidR="00F37A1E" w:rsidRPr="00F37A1E" w:rsidRDefault="006A17B6" w:rsidP="00F37A1E">
      <w:p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</w:t>
      </w:r>
      <w:r w:rsidR="00F37A1E" w:rsidRPr="00F37A1E">
        <w:rPr>
          <w:rFonts w:ascii="Arial" w:hAnsi="Arial" w:cs="Arial"/>
          <w:sz w:val="20"/>
          <w:szCs w:val="20"/>
        </w:rPr>
        <w:t>Wykonawcy  znane są zasady nadzorowania jakości przez przedstawiciela wojskowego                    w trakcie wykonania  umowy i zob</w:t>
      </w:r>
      <w:r>
        <w:rPr>
          <w:rFonts w:ascii="Arial" w:hAnsi="Arial" w:cs="Arial"/>
          <w:sz w:val="20"/>
          <w:szCs w:val="20"/>
        </w:rPr>
        <w:t xml:space="preserve">owiązuje się spełnić wymagania </w:t>
      </w:r>
      <w:r w:rsidR="00F37A1E" w:rsidRPr="00F37A1E">
        <w:rPr>
          <w:rFonts w:ascii="Arial" w:hAnsi="Arial" w:cs="Arial"/>
          <w:sz w:val="20"/>
          <w:szCs w:val="20"/>
        </w:rPr>
        <w:t>przedstawiciela wojskowego wynikające z  zakresu niezbę</w:t>
      </w:r>
      <w:r>
        <w:rPr>
          <w:rFonts w:ascii="Arial" w:hAnsi="Arial" w:cs="Arial"/>
          <w:sz w:val="20"/>
          <w:szCs w:val="20"/>
        </w:rPr>
        <w:t xml:space="preserve">dnych potrzeb, związanych z realizowanymi </w:t>
      </w:r>
      <w:r w:rsidR="00F37A1E" w:rsidRPr="00F37A1E">
        <w:rPr>
          <w:rFonts w:ascii="Arial" w:hAnsi="Arial" w:cs="Arial"/>
          <w:sz w:val="20"/>
          <w:szCs w:val="20"/>
        </w:rPr>
        <w:t xml:space="preserve">przez niego zadaniami </w:t>
      </w:r>
    </w:p>
    <w:p w14:paraId="1BF5C594" w14:textId="3101ABB1" w:rsidR="00BB279D" w:rsidRDefault="00BB279D" w:rsidP="00EE4F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99169" w14:textId="54CC6E48" w:rsidR="00F37A1E" w:rsidRPr="00844DA8" w:rsidRDefault="00F37A1E" w:rsidP="0012797B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załącznik do klauzuli </w:t>
      </w:r>
      <w:r w:rsidR="00844DA8">
        <w:rPr>
          <w:rFonts w:ascii="Arial" w:hAnsi="Arial" w:cs="Arial"/>
          <w:sz w:val="20"/>
          <w:szCs w:val="20"/>
        </w:rPr>
        <w:t xml:space="preserve">jakościowej </w:t>
      </w:r>
      <w:r w:rsidR="0012797B">
        <w:rPr>
          <w:rFonts w:ascii="Arial" w:hAnsi="Arial" w:cs="Arial"/>
          <w:sz w:val="20"/>
          <w:szCs w:val="20"/>
        </w:rPr>
        <w:t>nr 66/3RBLog/2020</w:t>
      </w:r>
    </w:p>
    <w:p w14:paraId="0A3C5066" w14:textId="77777777" w:rsidR="00F37A1E" w:rsidRPr="00F37A1E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E51812" w14:textId="77777777" w:rsidR="00F37A1E" w:rsidRPr="00F37A1E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7A1E">
        <w:rPr>
          <w:rFonts w:ascii="Arial" w:hAnsi="Arial" w:cs="Arial"/>
          <w:b/>
          <w:sz w:val="24"/>
          <w:szCs w:val="24"/>
        </w:rPr>
        <w:t xml:space="preserve">Zestawienie części zamiennych do podwozi pojazdów bojowych: </w:t>
      </w:r>
    </w:p>
    <w:p w14:paraId="5DD93B29" w14:textId="77777777" w:rsidR="00F37A1E" w:rsidRPr="00F37A1E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BF7ED1" w14:textId="77777777" w:rsidR="00F37A1E" w:rsidRPr="00F37A1E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37A1E">
        <w:rPr>
          <w:rFonts w:ascii="Arial" w:hAnsi="Arial" w:cs="Arial"/>
          <w:b/>
          <w:sz w:val="24"/>
          <w:szCs w:val="24"/>
        </w:rPr>
        <w:t xml:space="preserve">czołgów: PT-91, T-72, Leopard-2, </w:t>
      </w:r>
    </w:p>
    <w:p w14:paraId="5A70F97B" w14:textId="77777777" w:rsidR="00F37A1E" w:rsidRPr="00F37A1E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37A1E">
        <w:rPr>
          <w:rFonts w:ascii="Arial" w:hAnsi="Arial" w:cs="Arial"/>
          <w:b/>
          <w:sz w:val="24"/>
          <w:szCs w:val="24"/>
        </w:rPr>
        <w:t xml:space="preserve">bojowego wozu piechoty BWP-1, </w:t>
      </w:r>
    </w:p>
    <w:p w14:paraId="3B1FD0B4" w14:textId="77777777" w:rsidR="00F37A1E" w:rsidRPr="00F37A1E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37A1E">
        <w:rPr>
          <w:rFonts w:ascii="Arial" w:hAnsi="Arial" w:cs="Arial"/>
          <w:b/>
          <w:sz w:val="24"/>
          <w:szCs w:val="24"/>
        </w:rPr>
        <w:t xml:space="preserve">kołowego transportera opancerzonego KTO Rosomak, </w:t>
      </w:r>
    </w:p>
    <w:p w14:paraId="4E966E3E" w14:textId="77777777" w:rsidR="00F37A1E" w:rsidRPr="00F37A1E" w:rsidRDefault="00F37A1E" w:rsidP="002B5D9D">
      <w:pPr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37A1E">
        <w:rPr>
          <w:rFonts w:ascii="Arial" w:hAnsi="Arial" w:cs="Arial"/>
          <w:b/>
          <w:sz w:val="24"/>
          <w:szCs w:val="24"/>
        </w:rPr>
        <w:t>wozów zabezpieczenia technicznego WZT-3, WZT-2, BPz-2, MTLB.</w:t>
      </w:r>
    </w:p>
    <w:p w14:paraId="7C102D17" w14:textId="77777777" w:rsidR="00F37A1E" w:rsidRPr="00F37A1E" w:rsidRDefault="00F37A1E" w:rsidP="00F37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9ED321" w14:textId="77777777" w:rsidR="00F37A1E" w:rsidRPr="00F37A1E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silniki spalinowe, ich komponenty  i osprzęt w tym między innymi:</w:t>
      </w:r>
    </w:p>
    <w:p w14:paraId="4F16518F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elementy układu tłokowo-korbowego; </w:t>
      </w:r>
    </w:p>
    <w:p w14:paraId="2643BA1C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elementy układy rozrządu i głowice;</w:t>
      </w:r>
    </w:p>
    <w:p w14:paraId="0F4791E0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elementy układu zasilania paliwem; </w:t>
      </w:r>
    </w:p>
    <w:p w14:paraId="47B3FFB6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elementy układu chłodzenia; </w:t>
      </w:r>
    </w:p>
    <w:p w14:paraId="5F65D1F1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elementy układu zasilania powietrzem i wydechowego; </w:t>
      </w:r>
    </w:p>
    <w:p w14:paraId="6033E8CF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elementy osprzętu elektrycznego;</w:t>
      </w:r>
    </w:p>
    <w:p w14:paraId="42773A5F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elementy układu smarowania silnika;</w:t>
      </w:r>
    </w:p>
    <w:p w14:paraId="73071AF0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elementy układu podgrzewania;</w:t>
      </w:r>
    </w:p>
    <w:p w14:paraId="72A14D84" w14:textId="77777777" w:rsidR="00F37A1E" w:rsidRPr="00F37A1E" w:rsidRDefault="00F37A1E" w:rsidP="002B5D9D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elementy układu rozruchu powietrznego</w:t>
      </w:r>
    </w:p>
    <w:p w14:paraId="3127A32F" w14:textId="77777777" w:rsidR="00F37A1E" w:rsidRPr="00F37A1E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 xml:space="preserve">układy przeniesienia mocy i ich komponenty w tym miedzy innymi: </w:t>
      </w:r>
    </w:p>
    <w:p w14:paraId="58AC2102" w14:textId="77777777" w:rsidR="00F37A1E" w:rsidRPr="00F37A1E" w:rsidRDefault="00F37A1E" w:rsidP="002B5D9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sprzęgła i ich elementy składowe;</w:t>
      </w:r>
    </w:p>
    <w:p w14:paraId="5E7B28E2" w14:textId="77777777" w:rsidR="00F37A1E" w:rsidRPr="00F37A1E" w:rsidRDefault="00F37A1E" w:rsidP="002B5D9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skrzynie biegów, rozdzielcze, przekładniowe i ich elementy składowe;</w:t>
      </w:r>
    </w:p>
    <w:p w14:paraId="35DC5A2B" w14:textId="77777777" w:rsidR="00F37A1E" w:rsidRPr="00F37A1E" w:rsidRDefault="00F37A1E" w:rsidP="002B5D9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wały napędowe, przeguby i osłony przeciwpyłowe, mosty, przekładnie główne, pośrednie, boczne i ich elementy składowe;</w:t>
      </w:r>
    </w:p>
    <w:p w14:paraId="617BE4F5" w14:textId="77777777" w:rsidR="00F37A1E" w:rsidRPr="00F37A1E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układy hamulcowe i układy sterowania hamulcem oraz i ich elementy w tym między innymi:</w:t>
      </w:r>
    </w:p>
    <w:p w14:paraId="690B73D4" w14:textId="77777777" w:rsidR="00F37A1E" w:rsidRPr="00F37A1E" w:rsidRDefault="00F37A1E" w:rsidP="002B5D9D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serwomechanizmy i ich elementy składowe;</w:t>
      </w:r>
    </w:p>
    <w:p w14:paraId="77676A46" w14:textId="77777777" w:rsidR="00F37A1E" w:rsidRPr="00F37A1E" w:rsidRDefault="00F37A1E" w:rsidP="002B5D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pompy hamulcowe i ich elementy składowe;</w:t>
      </w:r>
    </w:p>
    <w:p w14:paraId="5564EC99" w14:textId="77777777" w:rsidR="00F37A1E" w:rsidRPr="00F37A1E" w:rsidRDefault="00F37A1E" w:rsidP="002B5D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przewody hamulcowe;</w:t>
      </w:r>
    </w:p>
    <w:p w14:paraId="1BD59C73" w14:textId="77777777" w:rsidR="00F37A1E" w:rsidRPr="00F37A1E" w:rsidRDefault="00F37A1E" w:rsidP="002B5D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cylindry i zaciski hamulcowe oraz elementy cierne układu hamulcowego;</w:t>
      </w:r>
    </w:p>
    <w:p w14:paraId="6CDFACB5" w14:textId="77777777" w:rsidR="00F37A1E" w:rsidRPr="00F37A1E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układy jezdne i zawieszenia oraz ich elementy w tym między innymi:</w:t>
      </w:r>
    </w:p>
    <w:p w14:paraId="5BF1A027" w14:textId="77777777" w:rsidR="00F37A1E" w:rsidRPr="00F37A1E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amortyzatory;</w:t>
      </w:r>
    </w:p>
    <w:p w14:paraId="5F99D082" w14:textId="77777777" w:rsidR="00F37A1E" w:rsidRPr="00F37A1E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wahacze;</w:t>
      </w:r>
    </w:p>
    <w:p w14:paraId="2AE0EAFD" w14:textId="77777777" w:rsidR="00F37A1E" w:rsidRPr="00F37A1E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wały skrętne;</w:t>
      </w:r>
    </w:p>
    <w:p w14:paraId="11A3A4A2" w14:textId="77777777" w:rsidR="00F37A1E" w:rsidRPr="00F37A1E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przekładnie kierownicze, elementy układu wspomagania i ich elementy składowe;</w:t>
      </w:r>
    </w:p>
    <w:p w14:paraId="4DEFA195" w14:textId="77777777" w:rsidR="00F37A1E" w:rsidRPr="00F37A1E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lastRenderedPageBreak/>
        <w:t>zespoły gąsienicowe (gąsienice i ich elementy łączne, koła nośne, kierunkowe, napędzające, rolki i inne.)</w:t>
      </w:r>
    </w:p>
    <w:p w14:paraId="7D16BCF3" w14:textId="77777777" w:rsidR="00F37A1E" w:rsidRPr="00F37A1E" w:rsidRDefault="00F37A1E" w:rsidP="002B5D9D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piasty, zwrotnice i ich elementy składowe;</w:t>
      </w:r>
    </w:p>
    <w:p w14:paraId="6C5B9EBA" w14:textId="77777777" w:rsidR="00F37A1E" w:rsidRPr="00F37A1E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instalacje elektryczne i oświetlenia oraz ich elementy;</w:t>
      </w:r>
    </w:p>
    <w:p w14:paraId="11E52781" w14:textId="77777777" w:rsidR="00F37A1E" w:rsidRPr="00F37A1E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instalacje pneumatyczne i ich elementy;</w:t>
      </w:r>
    </w:p>
    <w:p w14:paraId="1F2942ED" w14:textId="77777777" w:rsidR="00F37A1E" w:rsidRPr="00F37A1E" w:rsidRDefault="00F37A1E" w:rsidP="002B5D9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wyposażenie specjalne wozów (układy specjalne);</w:t>
      </w:r>
    </w:p>
    <w:p w14:paraId="34CD5E7A" w14:textId="2DC8CA87" w:rsidR="00F37A1E" w:rsidRPr="00EE4F0D" w:rsidRDefault="00F37A1E" w:rsidP="00EE4F0D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37A1E">
        <w:rPr>
          <w:rFonts w:ascii="Arial" w:hAnsi="Arial" w:cs="Arial"/>
          <w:sz w:val="20"/>
          <w:szCs w:val="20"/>
        </w:rPr>
        <w:t>pozostałe wyposażenie pojazdów wpływające na bezpieczeństwo jazdy.</w:t>
      </w:r>
    </w:p>
    <w:sectPr w:rsidR="00F37A1E" w:rsidRPr="00EE4F0D" w:rsidSect="0012797B">
      <w:headerReference w:type="default" r:id="rId9"/>
      <w:footerReference w:type="default" r:id="rId10"/>
      <w:pgSz w:w="11906" w:h="16838" w:code="9"/>
      <w:pgMar w:top="1134" w:right="1418" w:bottom="1418" w:left="1985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F673ED" w16cid:durableId="2368A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3000" w14:textId="77777777" w:rsidR="00803F2E" w:rsidRDefault="00803F2E" w:rsidP="00541148">
      <w:pPr>
        <w:spacing w:after="0" w:line="240" w:lineRule="auto"/>
      </w:pPr>
      <w:r>
        <w:separator/>
      </w:r>
    </w:p>
  </w:endnote>
  <w:endnote w:type="continuationSeparator" w:id="0">
    <w:p w14:paraId="5CD46547" w14:textId="77777777" w:rsidR="00803F2E" w:rsidRDefault="00803F2E" w:rsidP="0054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1363009956"/>
      <w:docPartObj>
        <w:docPartGallery w:val="Page Numbers (Bottom of Page)"/>
        <w:docPartUnique/>
      </w:docPartObj>
    </w:sdtPr>
    <w:sdtEndPr/>
    <w:sdtContent>
      <w:p w14:paraId="722A12A3" w14:textId="16AB7C3F" w:rsidR="003B0B66" w:rsidRPr="00154F6F" w:rsidRDefault="003B0B6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154F6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54F6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54F6F">
          <w:rPr>
            <w:rFonts w:ascii="Arial" w:hAnsi="Arial" w:cs="Arial"/>
            <w:sz w:val="20"/>
            <w:szCs w:val="20"/>
          </w:rPr>
          <w:instrText>PAGE    \* MERGEFORMAT</w:instrText>
        </w:r>
        <w:r w:rsidRPr="00154F6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77F01" w:rsidRPr="00D77F01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154F6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319DC98" w14:textId="77777777" w:rsidR="003B0B66" w:rsidRDefault="003B0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66A32" w14:textId="77777777" w:rsidR="00803F2E" w:rsidRDefault="00803F2E" w:rsidP="00541148">
      <w:pPr>
        <w:spacing w:after="0" w:line="240" w:lineRule="auto"/>
      </w:pPr>
      <w:r>
        <w:separator/>
      </w:r>
    </w:p>
  </w:footnote>
  <w:footnote w:type="continuationSeparator" w:id="0">
    <w:p w14:paraId="5AF31A59" w14:textId="77777777" w:rsidR="00803F2E" w:rsidRDefault="00803F2E" w:rsidP="00541148">
      <w:pPr>
        <w:spacing w:after="0" w:line="240" w:lineRule="auto"/>
      </w:pPr>
      <w:r>
        <w:continuationSeparator/>
      </w:r>
    </w:p>
  </w:footnote>
  <w:footnote w:id="1">
    <w:p w14:paraId="0D86E43E" w14:textId="77777777" w:rsidR="003B0B66" w:rsidRPr="006A17B6" w:rsidRDefault="003B0B66" w:rsidP="00844D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A17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A17B6">
        <w:rPr>
          <w:rFonts w:ascii="Arial" w:hAnsi="Arial" w:cs="Arial"/>
          <w:sz w:val="16"/>
          <w:szCs w:val="16"/>
        </w:rPr>
        <w:t xml:space="preserve">   Zgodnie z zapisami Decyzji Nr 126 /MON Ministra Obrony Narodowej z dnia 16 sierpnia 2019r. w sprawie zapewnienia jakości sprzętu wojskowego i usług, których przedmiotem jest sprzęt wojskowy (pkt. 4.7.9. ppkt 6. Procedury P-02 )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7A4CC" w14:textId="6833A5F8" w:rsidR="003B0B66" w:rsidRPr="00F23545" w:rsidRDefault="003B0B66">
    <w:pPr>
      <w:pStyle w:val="Nagwek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4016B3">
      <w:rPr>
        <w:rFonts w:ascii="Arial" w:hAnsi="Arial" w:cs="Arial"/>
        <w:b/>
        <w:i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" w15:restartNumberingAfterBreak="0">
    <w:nsid w:val="00000018"/>
    <w:multiLevelType w:val="single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3234A3"/>
    <w:multiLevelType w:val="hybridMultilevel"/>
    <w:tmpl w:val="25AC86C2"/>
    <w:lvl w:ilvl="0" w:tplc="59C088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112B"/>
    <w:multiLevelType w:val="hybridMultilevel"/>
    <w:tmpl w:val="A51CA5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0167F"/>
    <w:multiLevelType w:val="hybridMultilevel"/>
    <w:tmpl w:val="A10004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CD6028"/>
    <w:multiLevelType w:val="hybridMultilevel"/>
    <w:tmpl w:val="CCD4706E"/>
    <w:lvl w:ilvl="0" w:tplc="AB06B9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417F"/>
    <w:multiLevelType w:val="hybridMultilevel"/>
    <w:tmpl w:val="CEFA0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D1745"/>
    <w:multiLevelType w:val="hybridMultilevel"/>
    <w:tmpl w:val="FF6A43DC"/>
    <w:lvl w:ilvl="0" w:tplc="DBFAC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72B27"/>
    <w:multiLevelType w:val="hybridMultilevel"/>
    <w:tmpl w:val="409285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87AE0"/>
    <w:multiLevelType w:val="hybridMultilevel"/>
    <w:tmpl w:val="BC52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5230"/>
    <w:multiLevelType w:val="hybridMultilevel"/>
    <w:tmpl w:val="3DA43582"/>
    <w:lvl w:ilvl="0" w:tplc="EA741E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BF25BC"/>
    <w:multiLevelType w:val="hybridMultilevel"/>
    <w:tmpl w:val="4A365670"/>
    <w:lvl w:ilvl="0" w:tplc="7F3217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062A"/>
    <w:multiLevelType w:val="hybridMultilevel"/>
    <w:tmpl w:val="9258B4BE"/>
    <w:lvl w:ilvl="0" w:tplc="4FAA92A0">
      <w:start w:val="3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7CC4"/>
    <w:multiLevelType w:val="hybridMultilevel"/>
    <w:tmpl w:val="57F6D72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8F26DA7"/>
    <w:multiLevelType w:val="hybridMultilevel"/>
    <w:tmpl w:val="2CBA2454"/>
    <w:lvl w:ilvl="0" w:tplc="45FC61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4702B1"/>
    <w:multiLevelType w:val="hybridMultilevel"/>
    <w:tmpl w:val="F426F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D78FC"/>
    <w:multiLevelType w:val="hybridMultilevel"/>
    <w:tmpl w:val="03263ECA"/>
    <w:lvl w:ilvl="0" w:tplc="3872D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776106"/>
    <w:multiLevelType w:val="hybridMultilevel"/>
    <w:tmpl w:val="06CAE186"/>
    <w:lvl w:ilvl="0" w:tplc="8506B48C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 w:tplc="8FA2B964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8" w15:restartNumberingAfterBreak="0">
    <w:nsid w:val="48D967C0"/>
    <w:multiLevelType w:val="hybridMultilevel"/>
    <w:tmpl w:val="4824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A76AC"/>
    <w:multiLevelType w:val="hybridMultilevel"/>
    <w:tmpl w:val="DD4090BC"/>
    <w:lvl w:ilvl="0" w:tplc="21620160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99457D"/>
    <w:multiLevelType w:val="hybridMultilevel"/>
    <w:tmpl w:val="33522D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3F64E6E"/>
    <w:multiLevelType w:val="hybridMultilevel"/>
    <w:tmpl w:val="94CC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D15"/>
    <w:multiLevelType w:val="hybridMultilevel"/>
    <w:tmpl w:val="A22288E2"/>
    <w:lvl w:ilvl="0" w:tplc="D87C8C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564EB"/>
    <w:multiLevelType w:val="hybridMultilevel"/>
    <w:tmpl w:val="65480C10"/>
    <w:lvl w:ilvl="0" w:tplc="557271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9194163"/>
    <w:multiLevelType w:val="hybridMultilevel"/>
    <w:tmpl w:val="39584604"/>
    <w:lvl w:ilvl="0" w:tplc="7DD0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F932E1"/>
    <w:multiLevelType w:val="hybridMultilevel"/>
    <w:tmpl w:val="4106EF9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7E2056B5"/>
    <w:multiLevelType w:val="hybridMultilevel"/>
    <w:tmpl w:val="4F9C69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F419C5"/>
    <w:multiLevelType w:val="hybridMultilevel"/>
    <w:tmpl w:val="4F889B3A"/>
    <w:lvl w:ilvl="0" w:tplc="D1CAAB2C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6"/>
  </w:num>
  <w:num w:numId="5">
    <w:abstractNumId w:val="16"/>
  </w:num>
  <w:num w:numId="6">
    <w:abstractNumId w:val="15"/>
  </w:num>
  <w:num w:numId="7">
    <w:abstractNumId w:val="24"/>
  </w:num>
  <w:num w:numId="8">
    <w:abstractNumId w:val="4"/>
  </w:num>
  <w:num w:numId="9">
    <w:abstractNumId w:val="25"/>
  </w:num>
  <w:num w:numId="10">
    <w:abstractNumId w:val="13"/>
  </w:num>
  <w:num w:numId="11">
    <w:abstractNumId w:val="26"/>
  </w:num>
  <w:num w:numId="12">
    <w:abstractNumId w:val="19"/>
  </w:num>
  <w:num w:numId="13">
    <w:abstractNumId w:val="27"/>
  </w:num>
  <w:num w:numId="14">
    <w:abstractNumId w:val="3"/>
  </w:num>
  <w:num w:numId="15">
    <w:abstractNumId w:val="7"/>
  </w:num>
  <w:num w:numId="16">
    <w:abstractNumId w:val="18"/>
  </w:num>
  <w:num w:numId="17">
    <w:abstractNumId w:val="11"/>
  </w:num>
  <w:num w:numId="18">
    <w:abstractNumId w:val="9"/>
  </w:num>
  <w:num w:numId="19">
    <w:abstractNumId w:val="2"/>
  </w:num>
  <w:num w:numId="20">
    <w:abstractNumId w:val="21"/>
  </w:num>
  <w:num w:numId="21">
    <w:abstractNumId w:val="5"/>
  </w:num>
  <w:num w:numId="22">
    <w:abstractNumId w:val="22"/>
  </w:num>
  <w:num w:numId="23">
    <w:abstractNumId w:val="8"/>
  </w:num>
  <w:num w:numId="24">
    <w:abstractNumId w:val="14"/>
  </w:num>
  <w:num w:numId="25">
    <w:abstractNumId w:val="23"/>
  </w:num>
  <w:num w:numId="26">
    <w:abstractNumId w:val="10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6F"/>
    <w:rsid w:val="00003183"/>
    <w:rsid w:val="00004F99"/>
    <w:rsid w:val="000173E2"/>
    <w:rsid w:val="00017F83"/>
    <w:rsid w:val="00027378"/>
    <w:rsid w:val="000303B3"/>
    <w:rsid w:val="00031807"/>
    <w:rsid w:val="000424EF"/>
    <w:rsid w:val="00072FD9"/>
    <w:rsid w:val="00073A4E"/>
    <w:rsid w:val="000755AD"/>
    <w:rsid w:val="0009032A"/>
    <w:rsid w:val="000A2124"/>
    <w:rsid w:val="000A3ABC"/>
    <w:rsid w:val="000C1F4E"/>
    <w:rsid w:val="000E127C"/>
    <w:rsid w:val="000E7CDB"/>
    <w:rsid w:val="000F0178"/>
    <w:rsid w:val="00104F36"/>
    <w:rsid w:val="00107D6D"/>
    <w:rsid w:val="00110998"/>
    <w:rsid w:val="001213CD"/>
    <w:rsid w:val="0012797B"/>
    <w:rsid w:val="00137493"/>
    <w:rsid w:val="001414AF"/>
    <w:rsid w:val="001506B2"/>
    <w:rsid w:val="00151482"/>
    <w:rsid w:val="0015161F"/>
    <w:rsid w:val="00154F6F"/>
    <w:rsid w:val="00165C3B"/>
    <w:rsid w:val="001730E7"/>
    <w:rsid w:val="00175998"/>
    <w:rsid w:val="001809DA"/>
    <w:rsid w:val="001970FC"/>
    <w:rsid w:val="001A4947"/>
    <w:rsid w:val="001B6A66"/>
    <w:rsid w:val="001B6D14"/>
    <w:rsid w:val="001D4B1D"/>
    <w:rsid w:val="001E3A5D"/>
    <w:rsid w:val="00202789"/>
    <w:rsid w:val="00206A8C"/>
    <w:rsid w:val="002104F5"/>
    <w:rsid w:val="00214DDC"/>
    <w:rsid w:val="00226AE7"/>
    <w:rsid w:val="00234D7C"/>
    <w:rsid w:val="00240429"/>
    <w:rsid w:val="00241D57"/>
    <w:rsid w:val="002640CF"/>
    <w:rsid w:val="0028245E"/>
    <w:rsid w:val="00291896"/>
    <w:rsid w:val="00295346"/>
    <w:rsid w:val="002B4A7D"/>
    <w:rsid w:val="002B5D9D"/>
    <w:rsid w:val="002E3172"/>
    <w:rsid w:val="002F2649"/>
    <w:rsid w:val="003000C0"/>
    <w:rsid w:val="00301E87"/>
    <w:rsid w:val="00315253"/>
    <w:rsid w:val="003229E0"/>
    <w:rsid w:val="003349FD"/>
    <w:rsid w:val="003438EE"/>
    <w:rsid w:val="00347A94"/>
    <w:rsid w:val="0035683D"/>
    <w:rsid w:val="00394595"/>
    <w:rsid w:val="00397016"/>
    <w:rsid w:val="003A00CF"/>
    <w:rsid w:val="003A5506"/>
    <w:rsid w:val="003B0B66"/>
    <w:rsid w:val="003B7F66"/>
    <w:rsid w:val="003C1FBA"/>
    <w:rsid w:val="003C46CB"/>
    <w:rsid w:val="003C6BCC"/>
    <w:rsid w:val="003D7165"/>
    <w:rsid w:val="003E30E9"/>
    <w:rsid w:val="003E3829"/>
    <w:rsid w:val="003F25C0"/>
    <w:rsid w:val="003F2E9E"/>
    <w:rsid w:val="004016B3"/>
    <w:rsid w:val="0042207C"/>
    <w:rsid w:val="00423B1A"/>
    <w:rsid w:val="00430122"/>
    <w:rsid w:val="0043242E"/>
    <w:rsid w:val="0043345C"/>
    <w:rsid w:val="00436D77"/>
    <w:rsid w:val="00440F40"/>
    <w:rsid w:val="004728B5"/>
    <w:rsid w:val="00474266"/>
    <w:rsid w:val="00480EF5"/>
    <w:rsid w:val="00481998"/>
    <w:rsid w:val="00482DCA"/>
    <w:rsid w:val="00486F28"/>
    <w:rsid w:val="004B5048"/>
    <w:rsid w:val="004B5AAB"/>
    <w:rsid w:val="004B6B0C"/>
    <w:rsid w:val="004D16BB"/>
    <w:rsid w:val="004E5A04"/>
    <w:rsid w:val="004F02E0"/>
    <w:rsid w:val="004F2232"/>
    <w:rsid w:val="005002CA"/>
    <w:rsid w:val="00501F2F"/>
    <w:rsid w:val="00534424"/>
    <w:rsid w:val="00540AE8"/>
    <w:rsid w:val="00541148"/>
    <w:rsid w:val="00541542"/>
    <w:rsid w:val="00543C0E"/>
    <w:rsid w:val="005549A5"/>
    <w:rsid w:val="0056323C"/>
    <w:rsid w:val="00566025"/>
    <w:rsid w:val="00570A1F"/>
    <w:rsid w:val="00573ACA"/>
    <w:rsid w:val="00580CA9"/>
    <w:rsid w:val="00585A00"/>
    <w:rsid w:val="005A2D64"/>
    <w:rsid w:val="005C0C58"/>
    <w:rsid w:val="005C6672"/>
    <w:rsid w:val="005D0A01"/>
    <w:rsid w:val="005D41F6"/>
    <w:rsid w:val="005D45A3"/>
    <w:rsid w:val="005D4C91"/>
    <w:rsid w:val="005E472A"/>
    <w:rsid w:val="005E539B"/>
    <w:rsid w:val="00610419"/>
    <w:rsid w:val="00615DE9"/>
    <w:rsid w:val="006210C8"/>
    <w:rsid w:val="00631619"/>
    <w:rsid w:val="00635BC2"/>
    <w:rsid w:val="00674042"/>
    <w:rsid w:val="00680644"/>
    <w:rsid w:val="00681DAE"/>
    <w:rsid w:val="00690BFD"/>
    <w:rsid w:val="00695E6A"/>
    <w:rsid w:val="006A17B6"/>
    <w:rsid w:val="006A4C8C"/>
    <w:rsid w:val="006B3DDF"/>
    <w:rsid w:val="006B52C9"/>
    <w:rsid w:val="006B7D35"/>
    <w:rsid w:val="006C271D"/>
    <w:rsid w:val="006C2B63"/>
    <w:rsid w:val="006C5017"/>
    <w:rsid w:val="006C51CB"/>
    <w:rsid w:val="006D5CEE"/>
    <w:rsid w:val="006F5F81"/>
    <w:rsid w:val="00705A3A"/>
    <w:rsid w:val="007345B5"/>
    <w:rsid w:val="0074505F"/>
    <w:rsid w:val="00766443"/>
    <w:rsid w:val="00785A9D"/>
    <w:rsid w:val="007949BB"/>
    <w:rsid w:val="007A43B9"/>
    <w:rsid w:val="007C3BE6"/>
    <w:rsid w:val="007C5B82"/>
    <w:rsid w:val="007D54AC"/>
    <w:rsid w:val="007E69DD"/>
    <w:rsid w:val="00803BF0"/>
    <w:rsid w:val="00803F2E"/>
    <w:rsid w:val="008101FF"/>
    <w:rsid w:val="00824E2F"/>
    <w:rsid w:val="008325AB"/>
    <w:rsid w:val="008328C7"/>
    <w:rsid w:val="008437CA"/>
    <w:rsid w:val="00844DA8"/>
    <w:rsid w:val="00862F32"/>
    <w:rsid w:val="0089219A"/>
    <w:rsid w:val="008A2790"/>
    <w:rsid w:val="008B7FDA"/>
    <w:rsid w:val="008F649C"/>
    <w:rsid w:val="00904950"/>
    <w:rsid w:val="00905C51"/>
    <w:rsid w:val="009130F9"/>
    <w:rsid w:val="0092210E"/>
    <w:rsid w:val="009313D5"/>
    <w:rsid w:val="00933FA2"/>
    <w:rsid w:val="00937B3A"/>
    <w:rsid w:val="00947645"/>
    <w:rsid w:val="00957E8B"/>
    <w:rsid w:val="009739D9"/>
    <w:rsid w:val="009752D8"/>
    <w:rsid w:val="00992A12"/>
    <w:rsid w:val="00996E99"/>
    <w:rsid w:val="009A7B13"/>
    <w:rsid w:val="009B4104"/>
    <w:rsid w:val="009B45E6"/>
    <w:rsid w:val="009F5CF5"/>
    <w:rsid w:val="009F78A2"/>
    <w:rsid w:val="00A13148"/>
    <w:rsid w:val="00A17A4F"/>
    <w:rsid w:val="00A24CB6"/>
    <w:rsid w:val="00A4290B"/>
    <w:rsid w:val="00A53F41"/>
    <w:rsid w:val="00A57A5D"/>
    <w:rsid w:val="00A64DD9"/>
    <w:rsid w:val="00A7281B"/>
    <w:rsid w:val="00A72FD4"/>
    <w:rsid w:val="00A74219"/>
    <w:rsid w:val="00A76112"/>
    <w:rsid w:val="00A84D8D"/>
    <w:rsid w:val="00A919C5"/>
    <w:rsid w:val="00AA3A73"/>
    <w:rsid w:val="00AA7662"/>
    <w:rsid w:val="00AB5193"/>
    <w:rsid w:val="00AD1F9B"/>
    <w:rsid w:val="00AE089B"/>
    <w:rsid w:val="00AE2B6F"/>
    <w:rsid w:val="00B01DCD"/>
    <w:rsid w:val="00B10206"/>
    <w:rsid w:val="00B3117C"/>
    <w:rsid w:val="00B3732F"/>
    <w:rsid w:val="00B42053"/>
    <w:rsid w:val="00B4498A"/>
    <w:rsid w:val="00B75181"/>
    <w:rsid w:val="00B7524B"/>
    <w:rsid w:val="00B802FF"/>
    <w:rsid w:val="00B84132"/>
    <w:rsid w:val="00B91C6F"/>
    <w:rsid w:val="00BA1AF5"/>
    <w:rsid w:val="00BB279D"/>
    <w:rsid w:val="00BB705A"/>
    <w:rsid w:val="00BB71D4"/>
    <w:rsid w:val="00BC42F1"/>
    <w:rsid w:val="00BC4A7F"/>
    <w:rsid w:val="00BC5F0D"/>
    <w:rsid w:val="00BE709C"/>
    <w:rsid w:val="00BF6431"/>
    <w:rsid w:val="00C2051C"/>
    <w:rsid w:val="00C241ED"/>
    <w:rsid w:val="00C4378E"/>
    <w:rsid w:val="00C52DDB"/>
    <w:rsid w:val="00C57605"/>
    <w:rsid w:val="00C65D0F"/>
    <w:rsid w:val="00C6768B"/>
    <w:rsid w:val="00C719A7"/>
    <w:rsid w:val="00C81F84"/>
    <w:rsid w:val="00C94685"/>
    <w:rsid w:val="00C9520B"/>
    <w:rsid w:val="00C956F6"/>
    <w:rsid w:val="00C96275"/>
    <w:rsid w:val="00C96E60"/>
    <w:rsid w:val="00CA1288"/>
    <w:rsid w:val="00CA63A8"/>
    <w:rsid w:val="00CB6820"/>
    <w:rsid w:val="00CC34F9"/>
    <w:rsid w:val="00CC7F58"/>
    <w:rsid w:val="00CD1860"/>
    <w:rsid w:val="00CE3024"/>
    <w:rsid w:val="00CF32F2"/>
    <w:rsid w:val="00D00CDB"/>
    <w:rsid w:val="00D152D6"/>
    <w:rsid w:val="00D77F01"/>
    <w:rsid w:val="00D82F5B"/>
    <w:rsid w:val="00D8436F"/>
    <w:rsid w:val="00D84B2D"/>
    <w:rsid w:val="00D95BEF"/>
    <w:rsid w:val="00DC3B77"/>
    <w:rsid w:val="00DC7B69"/>
    <w:rsid w:val="00DD52D8"/>
    <w:rsid w:val="00DE4B33"/>
    <w:rsid w:val="00E159D2"/>
    <w:rsid w:val="00E16FDA"/>
    <w:rsid w:val="00E26096"/>
    <w:rsid w:val="00E27C8A"/>
    <w:rsid w:val="00E32DD7"/>
    <w:rsid w:val="00E34CEC"/>
    <w:rsid w:val="00E41F4B"/>
    <w:rsid w:val="00E44123"/>
    <w:rsid w:val="00E50B02"/>
    <w:rsid w:val="00E60B2F"/>
    <w:rsid w:val="00E7128A"/>
    <w:rsid w:val="00E71C4C"/>
    <w:rsid w:val="00E76003"/>
    <w:rsid w:val="00E82656"/>
    <w:rsid w:val="00EA2579"/>
    <w:rsid w:val="00EA58B1"/>
    <w:rsid w:val="00EB542F"/>
    <w:rsid w:val="00EC5717"/>
    <w:rsid w:val="00EC697F"/>
    <w:rsid w:val="00ED2538"/>
    <w:rsid w:val="00EE2760"/>
    <w:rsid w:val="00EE4F0D"/>
    <w:rsid w:val="00F11A5E"/>
    <w:rsid w:val="00F23545"/>
    <w:rsid w:val="00F306C6"/>
    <w:rsid w:val="00F33F57"/>
    <w:rsid w:val="00F37A1E"/>
    <w:rsid w:val="00FB2D3F"/>
    <w:rsid w:val="00FB7DA0"/>
    <w:rsid w:val="00FC4722"/>
    <w:rsid w:val="00FD26C8"/>
    <w:rsid w:val="00FD5F75"/>
    <w:rsid w:val="00FD67F8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A16A"/>
  <w15:docId w15:val="{4BBDD32A-C103-4E6D-A24E-C8EA220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148"/>
  </w:style>
  <w:style w:type="paragraph" w:styleId="Stopka">
    <w:name w:val="footer"/>
    <w:basedOn w:val="Normalny"/>
    <w:link w:val="StopkaZnak"/>
    <w:uiPriority w:val="99"/>
    <w:unhideWhenUsed/>
    <w:rsid w:val="0054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148"/>
  </w:style>
  <w:style w:type="paragraph" w:styleId="Tekstdymka">
    <w:name w:val="Balloon Text"/>
    <w:basedOn w:val="Normalny"/>
    <w:link w:val="TekstdymkaZnak"/>
    <w:uiPriority w:val="99"/>
    <w:semiHidden/>
    <w:unhideWhenUsed/>
    <w:rsid w:val="0035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4A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02789"/>
    <w:pPr>
      <w:tabs>
        <w:tab w:val="left" w:pos="-1560"/>
        <w:tab w:val="left" w:pos="567"/>
        <w:tab w:val="left" w:pos="709"/>
        <w:tab w:val="left" w:pos="851"/>
        <w:tab w:val="left" w:pos="212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after="12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2789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A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A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6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6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C7CB-324A-4304-9378-027956D63E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81CA22-F3FB-4716-88DC-7128D33C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Chrząszcz Jaromin</dc:creator>
  <cp:lastModifiedBy>Chrząszcz Jaromin</cp:lastModifiedBy>
  <cp:revision>15</cp:revision>
  <cp:lastPrinted>2021-09-13T05:03:00Z</cp:lastPrinted>
  <dcterms:created xsi:type="dcterms:W3CDTF">2021-05-25T06:35:00Z</dcterms:created>
  <dcterms:modified xsi:type="dcterms:W3CDTF">2021-09-13T05:03:00Z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02a90313-dbde-4d96-a9fb-fcd674d9048c</vt:lpwstr>
  </property>
  <property fmtid="{D5CDD505-2E9C-101B-9397-08002B2CF9AE}" pid="3" name="bjSaver">
    <vt:lpwstr>4wnjiI+tXhVcYpvA1HHcoFtNobjm4381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