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E728" w14:textId="634B446B" w:rsidR="006A46EF" w:rsidRDefault="006A46EF" w:rsidP="006A46EF">
      <w:pPr>
        <w:jc w:val="right"/>
      </w:pPr>
      <w:r>
        <w:t xml:space="preserve">Dopiewo, dnia </w:t>
      </w:r>
      <w:r w:rsidR="00A65736">
        <w:t>30.</w:t>
      </w:r>
      <w:r>
        <w:t>11.2022r.</w:t>
      </w:r>
    </w:p>
    <w:p w14:paraId="398AB642" w14:textId="77777777" w:rsidR="006A46EF" w:rsidRDefault="006A46EF" w:rsidP="006A46EF"/>
    <w:p w14:paraId="197EDBD1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Nr sprawy ROA.271.34.2022</w:t>
      </w:r>
    </w:p>
    <w:p w14:paraId="32C3B299" w14:textId="77777777" w:rsidR="006A46EF" w:rsidRDefault="006A46EF" w:rsidP="006A46EF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</w:rPr>
        <w:t>Do wszystkich uczestników postępowania</w:t>
      </w:r>
    </w:p>
    <w:p w14:paraId="18A770F9" w14:textId="77777777" w:rsidR="006A46EF" w:rsidRDefault="006A46EF" w:rsidP="006A46EF">
      <w:pPr>
        <w:tabs>
          <w:tab w:val="center" w:pos="4536"/>
          <w:tab w:val="right" w:pos="9072"/>
        </w:tabs>
        <w:spacing w:line="316" w:lineRule="auto"/>
        <w:rPr>
          <w:rFonts w:asciiTheme="minorHAnsi" w:eastAsia="Times New Roman" w:hAnsiTheme="minorHAnsi" w:cstheme="minorHAnsi"/>
          <w:b/>
        </w:rPr>
      </w:pPr>
    </w:p>
    <w:p w14:paraId="6AA5CEAE" w14:textId="77777777" w:rsidR="006A46EF" w:rsidRPr="00623D7C" w:rsidRDefault="006A46EF" w:rsidP="006A46EF">
      <w:pPr>
        <w:spacing w:line="319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23D7C">
        <w:rPr>
          <w:rFonts w:asciiTheme="minorHAnsi" w:hAnsiTheme="minorHAnsi" w:cstheme="minorHAnsi"/>
          <w:sz w:val="20"/>
          <w:szCs w:val="20"/>
        </w:rPr>
        <w:t>Dotyczy: postępowania o udzielenie zamówienia publicznego</w:t>
      </w:r>
      <w:r w:rsidRPr="00623D7C">
        <w:rPr>
          <w:rFonts w:asciiTheme="minorHAnsi" w:hAnsiTheme="minorHAnsi" w:cstheme="minorHAnsi"/>
          <w:b/>
          <w:sz w:val="20"/>
          <w:szCs w:val="20"/>
        </w:rPr>
        <w:t xml:space="preserve"> pn. </w:t>
      </w:r>
      <w:r w:rsidRPr="00623D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Dostawa fabrycznie nowego lekkiego samochodu pożarniczo-ratowniczego dla Ochotniczej Straży Pożarnej w Palędziu.</w:t>
      </w:r>
    </w:p>
    <w:p w14:paraId="75F6DB53" w14:textId="77777777" w:rsidR="006A46EF" w:rsidRDefault="006A46EF" w:rsidP="006A46EF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/>
        <w:t>Zawiadomienie o wyborze oferty najkorzystniejszej</w:t>
      </w:r>
    </w:p>
    <w:p w14:paraId="1A48F17F" w14:textId="7BD9882A" w:rsidR="006A46EF" w:rsidRDefault="006A46EF" w:rsidP="006A46EF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1.</w:t>
      </w:r>
      <w:r>
        <w:rPr>
          <w:rFonts w:asciiTheme="minorHAnsi" w:eastAsia="Times New Roman" w:hAnsiTheme="minorHAnsi" w:cstheme="minorHAnsi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>
        <w:rPr>
          <w:rFonts w:asciiTheme="minorHAnsi" w:eastAsia="Times New Roman" w:hAnsiTheme="minorHAnsi" w:cstheme="minorHAnsi"/>
          <w:b/>
          <w:bCs/>
        </w:rPr>
        <w:t xml:space="preserve">oferta nr 1 </w:t>
      </w:r>
      <w:r>
        <w:rPr>
          <w:rFonts w:asciiTheme="minorHAnsi" w:eastAsia="Times New Roman" w:hAnsiTheme="minorHAnsi" w:cstheme="minorHAnsi"/>
        </w:rPr>
        <w:t>złożona przez Wykonawcę:</w:t>
      </w:r>
    </w:p>
    <w:p w14:paraId="7B654FCD" w14:textId="77777777" w:rsidR="006A46EF" w:rsidRPr="00767B9C" w:rsidRDefault="006A46EF" w:rsidP="006A46EF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B029F">
        <w:rPr>
          <w:rFonts w:asciiTheme="minorHAnsi" w:eastAsia="Calibri" w:hAnsiTheme="minorHAnsi" w:cstheme="minorHAnsi"/>
          <w:b/>
          <w:bCs/>
          <w:sz w:val="20"/>
          <w:szCs w:val="20"/>
        </w:rPr>
        <w:t>P.W. BIBMOT BIK  sp.j.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u</w:t>
      </w:r>
      <w:r w:rsidRPr="009B029F">
        <w:rPr>
          <w:rFonts w:asciiTheme="minorHAnsi" w:eastAsia="Calibri" w:hAnsiTheme="minorHAnsi" w:cstheme="minorHAnsi"/>
          <w:b/>
          <w:bCs/>
          <w:sz w:val="20"/>
          <w:szCs w:val="20"/>
        </w:rPr>
        <w:t>l. Drzewieckiego 1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</w:t>
      </w:r>
      <w:r w:rsidRPr="00623D7C">
        <w:rPr>
          <w:rFonts w:asciiTheme="minorHAnsi" w:eastAsia="Calibri" w:hAnsiTheme="minorHAnsi" w:cstheme="minorHAnsi"/>
          <w:b/>
          <w:bCs/>
          <w:sz w:val="20"/>
          <w:szCs w:val="20"/>
        </w:rPr>
        <w:t>39-300 Mielec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z ceną: </w:t>
      </w:r>
      <w:r w:rsidRPr="00767B9C">
        <w:rPr>
          <w:rFonts w:asciiTheme="minorHAnsi" w:hAnsiTheme="minorHAnsi" w:cstheme="minorHAnsi"/>
          <w:b/>
        </w:rPr>
        <w:t>289.300,00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zł  brutto.</w:t>
      </w:r>
    </w:p>
    <w:p w14:paraId="78B3744A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</w:rPr>
      </w:pPr>
    </w:p>
    <w:p w14:paraId="17812ECD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Oferta firmy </w:t>
      </w:r>
      <w:r w:rsidRPr="00767B9C">
        <w:rPr>
          <w:rFonts w:asciiTheme="minorHAnsi" w:eastAsia="Calibri" w:hAnsiTheme="minorHAnsi" w:cstheme="minorHAnsi"/>
          <w:sz w:val="20"/>
          <w:szCs w:val="20"/>
        </w:rPr>
        <w:t>P.W. BIBMOT BIK  sp.j.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</w:rPr>
        <w:t>została uznana za najkorzystniejszą na podstawie kryteriów oceny ofert określonych w Specyfikacji warunków zamówienia.</w:t>
      </w:r>
    </w:p>
    <w:p w14:paraId="51ED21F3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</w:rPr>
      </w:pPr>
    </w:p>
    <w:p w14:paraId="113C38F4" w14:textId="77777777" w:rsidR="006A46EF" w:rsidRDefault="006A46EF" w:rsidP="006A46EF">
      <w:pPr>
        <w:spacing w:line="31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2.</w:t>
      </w:r>
      <w:r>
        <w:rPr>
          <w:rFonts w:asciiTheme="minorHAnsi" w:eastAsia="Times New Roman" w:hAnsiTheme="minorHAnsi" w:cstheme="minorHAnsi"/>
        </w:rPr>
        <w:t xml:space="preserve"> W przedmiotowym postępowaniu złożono 2 niżej wskazane oferty: </w:t>
      </w:r>
    </w:p>
    <w:p w14:paraId="4E619BAB" w14:textId="77777777" w:rsidR="006A46EF" w:rsidRDefault="006A46EF" w:rsidP="006A46EF">
      <w:pPr>
        <w:spacing w:line="316" w:lineRule="auto"/>
        <w:rPr>
          <w:rFonts w:asciiTheme="minorHAnsi" w:eastAsia="Times New Roman" w:hAnsiTheme="minorHAnsi" w:cstheme="minorHAnsi"/>
          <w:u w:val="single"/>
        </w:rPr>
      </w:pPr>
    </w:p>
    <w:p w14:paraId="119DBD59" w14:textId="77777777" w:rsidR="006A46EF" w:rsidRPr="00D47D73" w:rsidRDefault="006A46EF" w:rsidP="006A46EF">
      <w:pPr>
        <w:spacing w:line="31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u w:val="single"/>
        </w:rPr>
        <w:t>- Oferta Nr 1</w:t>
      </w:r>
      <w:r>
        <w:rPr>
          <w:rFonts w:asciiTheme="minorHAnsi" w:eastAsia="Times New Roman" w:hAnsiTheme="minorHAnsi" w:cstheme="minorHAnsi"/>
        </w:rPr>
        <w:br/>
      </w:r>
      <w:r w:rsidRPr="00D47D73">
        <w:rPr>
          <w:rFonts w:asciiTheme="minorHAnsi" w:eastAsia="Calibri" w:hAnsiTheme="minorHAnsi" w:cstheme="minorHAnsi"/>
          <w:sz w:val="20"/>
          <w:szCs w:val="20"/>
        </w:rPr>
        <w:t>P.W. BIBMOT BIK  sp.j. ul. Drzewieckiego 1, 39-300 Mielec</w:t>
      </w:r>
      <w:r w:rsidRPr="00D47D73">
        <w:rPr>
          <w:rFonts w:asciiTheme="minorHAnsi" w:eastAsia="Times New Roman" w:hAnsiTheme="minorHAnsi" w:cstheme="minorHAnsi"/>
        </w:rPr>
        <w:t xml:space="preserve"> </w:t>
      </w:r>
    </w:p>
    <w:p w14:paraId="6B75CB15" w14:textId="77777777" w:rsidR="006A46EF" w:rsidRDefault="006A46EF" w:rsidP="006A46EF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</w:rPr>
        <w:t>Ilość otrzymanych punktów w kryterium cena – 60,00</w:t>
      </w:r>
      <w:r>
        <w:rPr>
          <w:rFonts w:asciiTheme="minorHAnsi" w:eastAsia="Times New Roman" w:hAnsiTheme="minorHAnsi" w:cstheme="minorHAnsi"/>
        </w:rPr>
        <w:br/>
        <w:t>Ilość otrzymanych punktów w kryterium okres gwarancji – 40,00</w:t>
      </w:r>
      <w:r>
        <w:rPr>
          <w:rFonts w:asciiTheme="minorHAnsi" w:eastAsia="Times New Roman" w:hAnsiTheme="minorHAnsi" w:cstheme="minorHAnsi"/>
        </w:rPr>
        <w:br/>
        <w:t>Ilość otrzymanych punktów ogółem – 100</w:t>
      </w:r>
    </w:p>
    <w:p w14:paraId="20FCD6F9" w14:textId="77777777" w:rsidR="006A46EF" w:rsidRDefault="006A46EF" w:rsidP="006A46EF">
      <w:pPr>
        <w:spacing w:line="316" w:lineRule="auto"/>
        <w:rPr>
          <w:rFonts w:asciiTheme="minorHAnsi" w:eastAsia="Times New Roman" w:hAnsiTheme="minorHAnsi" w:cstheme="minorHAnsi"/>
        </w:rPr>
      </w:pPr>
    </w:p>
    <w:p w14:paraId="1ECFC921" w14:textId="77777777" w:rsidR="006A46EF" w:rsidRPr="00D47D73" w:rsidRDefault="006A46EF" w:rsidP="006A46E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u w:val="single"/>
        </w:rPr>
        <w:t>- Oferta Nr 2</w:t>
      </w:r>
      <w:r>
        <w:rPr>
          <w:rFonts w:asciiTheme="minorHAnsi" w:eastAsia="Times New Roman" w:hAnsiTheme="minorHAnsi" w:cstheme="minorHAnsi"/>
        </w:rPr>
        <w:br/>
      </w:r>
      <w:r w:rsidRPr="00D47D73">
        <w:rPr>
          <w:rFonts w:asciiTheme="minorHAnsi" w:eastAsia="Calibri" w:hAnsiTheme="minorHAnsi" w:cstheme="minorHAnsi"/>
        </w:rPr>
        <w:t>DRAGON s.c. S. Kucharz, B. Dudek Ul. Kazdębie 121, 42-530 Dąbrowa Górnicza</w:t>
      </w:r>
      <w:r w:rsidRPr="00D47D73">
        <w:rPr>
          <w:rFonts w:asciiTheme="minorHAnsi" w:eastAsia="Times New Roman" w:hAnsiTheme="minorHAnsi" w:cstheme="minorHAnsi"/>
        </w:rPr>
        <w:t xml:space="preserve"> </w:t>
      </w:r>
    </w:p>
    <w:p w14:paraId="2463B315" w14:textId="77777777" w:rsidR="006A46EF" w:rsidRDefault="006A46EF" w:rsidP="006A46EF">
      <w:pPr>
        <w:spacing w:line="31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</w:rPr>
        <w:t>Oferta nie podlegała ocenie.</w:t>
      </w:r>
    </w:p>
    <w:p w14:paraId="1FD9FA08" w14:textId="77777777" w:rsidR="006A46EF" w:rsidRDefault="006A46EF" w:rsidP="006A46EF">
      <w:pPr>
        <w:spacing w:line="316" w:lineRule="auto"/>
        <w:rPr>
          <w:rFonts w:asciiTheme="minorHAnsi" w:eastAsia="Times New Roman" w:hAnsiTheme="minorHAnsi" w:cstheme="minorHAnsi"/>
          <w:u w:val="single"/>
        </w:rPr>
      </w:pPr>
    </w:p>
    <w:p w14:paraId="745AC230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Dziękujemy za złożenie ofert i udział w postępowaniu.</w:t>
      </w:r>
    </w:p>
    <w:p w14:paraId="58D8AC2A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  <w:b/>
        </w:rPr>
      </w:pPr>
    </w:p>
    <w:p w14:paraId="0B51A380" w14:textId="77777777" w:rsidR="006A46EF" w:rsidRDefault="006A46EF" w:rsidP="006A46EF">
      <w:pPr>
        <w:spacing w:line="316" w:lineRule="auto"/>
        <w:jc w:val="both"/>
        <w:rPr>
          <w:rFonts w:asciiTheme="minorHAnsi" w:eastAsia="Times New Roman" w:hAnsiTheme="minorHAnsi" w:cstheme="minorHAnsi"/>
          <w:b/>
        </w:rPr>
      </w:pPr>
    </w:p>
    <w:p w14:paraId="55FA099D" w14:textId="77777777" w:rsidR="006A46EF" w:rsidRDefault="006A46EF" w:rsidP="006A46EF">
      <w:pPr>
        <w:spacing w:line="316" w:lineRule="auto"/>
        <w:rPr>
          <w:rFonts w:asciiTheme="minorHAnsi" w:hAnsiTheme="minorHAnsi" w:cstheme="minorHAnsi"/>
        </w:rPr>
      </w:pPr>
    </w:p>
    <w:p w14:paraId="744FBB00" w14:textId="77777777" w:rsidR="006A46EF" w:rsidRDefault="006A46EF" w:rsidP="006A46EF">
      <w:pPr>
        <w:spacing w:line="316" w:lineRule="auto"/>
        <w:rPr>
          <w:rFonts w:asciiTheme="minorHAnsi" w:hAnsiTheme="minorHAnsi" w:cstheme="minorHAnsi"/>
        </w:rPr>
      </w:pPr>
    </w:p>
    <w:p w14:paraId="31C5EF94" w14:textId="77777777" w:rsidR="006A46EF" w:rsidRDefault="006A46EF" w:rsidP="006A46EF">
      <w:pPr>
        <w:spacing w:line="316" w:lineRule="auto"/>
        <w:rPr>
          <w:rFonts w:asciiTheme="minorHAnsi" w:hAnsiTheme="minorHAnsi" w:cstheme="minorHAnsi"/>
        </w:rPr>
      </w:pPr>
    </w:p>
    <w:p w14:paraId="357A8DE9" w14:textId="77777777" w:rsidR="006A46EF" w:rsidRDefault="006A46EF" w:rsidP="006A46EF">
      <w:pPr>
        <w:spacing w:line="316" w:lineRule="auto"/>
        <w:rPr>
          <w:rFonts w:asciiTheme="minorHAnsi" w:hAnsiTheme="minorHAnsi" w:cstheme="minorHAnsi"/>
        </w:rPr>
      </w:pPr>
    </w:p>
    <w:p w14:paraId="2DB16ABF" w14:textId="77777777" w:rsidR="006A46EF" w:rsidRDefault="006A46EF" w:rsidP="006A46EF">
      <w:pPr>
        <w:spacing w:line="316" w:lineRule="auto"/>
        <w:rPr>
          <w:rFonts w:asciiTheme="minorHAnsi" w:hAnsiTheme="minorHAnsi" w:cstheme="minorHAnsi"/>
        </w:rPr>
      </w:pPr>
    </w:p>
    <w:p w14:paraId="0A58E13B" w14:textId="77777777" w:rsidR="006A46EF" w:rsidRDefault="006A46EF" w:rsidP="006A46EF">
      <w:pPr>
        <w:spacing w:line="316" w:lineRule="auto"/>
        <w:rPr>
          <w:rFonts w:asciiTheme="minorHAnsi" w:hAnsiTheme="minorHAnsi" w:cstheme="minorHAnsi"/>
        </w:rPr>
      </w:pPr>
    </w:p>
    <w:p w14:paraId="6F54DF79" w14:textId="77777777" w:rsidR="006A46EF" w:rsidRDefault="006A46EF"/>
    <w:sectPr w:rsidR="006A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3CD"/>
    <w:multiLevelType w:val="hybridMultilevel"/>
    <w:tmpl w:val="3C141BE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DD9"/>
    <w:multiLevelType w:val="hybridMultilevel"/>
    <w:tmpl w:val="7368E3FE"/>
    <w:lvl w:ilvl="0" w:tplc="96CEECE6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C3E"/>
    <w:multiLevelType w:val="hybridMultilevel"/>
    <w:tmpl w:val="7368E3F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65299">
    <w:abstractNumId w:val="1"/>
  </w:num>
  <w:num w:numId="2" w16cid:durableId="1163620393">
    <w:abstractNumId w:val="0"/>
  </w:num>
  <w:num w:numId="3" w16cid:durableId="2030986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EF"/>
    <w:rsid w:val="006A46EF"/>
    <w:rsid w:val="008174CA"/>
    <w:rsid w:val="00A65736"/>
    <w:rsid w:val="00E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1FDF"/>
  <w15:chartTrackingRefBased/>
  <w15:docId w15:val="{B996F6F2-E53C-401E-B25C-070FB92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6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6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6A46EF"/>
    <w:pPr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2022-11-28T15:18:00Z</dcterms:created>
  <dcterms:modified xsi:type="dcterms:W3CDTF">2022-11-30T14:20:00Z</dcterms:modified>
</cp:coreProperties>
</file>