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48" w:rsidRDefault="008E7448" w:rsidP="008E7448">
      <w:pPr>
        <w:jc w:val="both"/>
        <w:rPr>
          <w:rFonts w:ascii="Century Gothic" w:hAnsi="Century Gothic"/>
        </w:rPr>
      </w:pPr>
    </w:p>
    <w:p w:rsidR="008E7448" w:rsidRDefault="008E7448" w:rsidP="008E7448">
      <w:pPr>
        <w:spacing w:line="276" w:lineRule="auto"/>
        <w:ind w:left="786" w:right="-426" w:hanging="64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</w:t>
      </w:r>
    </w:p>
    <w:p w:rsidR="008E7448" w:rsidRDefault="008E7448" w:rsidP="008E7448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8E7448" w:rsidRPr="00C82811" w:rsidRDefault="008E7448" w:rsidP="008E7448">
      <w:pPr>
        <w:jc w:val="both"/>
        <w:rPr>
          <w:rFonts w:ascii="Century Gothic" w:hAnsi="Century Gothic"/>
        </w:rPr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E7448" w:rsidTr="00BB68CA">
        <w:tc>
          <w:tcPr>
            <w:tcW w:w="9214" w:type="dxa"/>
            <w:shd w:val="clear" w:color="auto" w:fill="FFC000"/>
          </w:tcPr>
          <w:p w:rsidR="008E7448" w:rsidRDefault="008E7448" w:rsidP="00BB68CA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8E7448" w:rsidRPr="0021738F" w:rsidRDefault="008E7448" w:rsidP="00BB68CA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8E7448" w:rsidRPr="0021738F" w:rsidRDefault="008E7448" w:rsidP="00BB68CA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8E7448" w:rsidRDefault="008E7448" w:rsidP="008E7448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8E7448" w:rsidRPr="00124B8B" w:rsidRDefault="008E7448" w:rsidP="008E744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8E7448" w:rsidRPr="00454080" w:rsidRDefault="008E7448" w:rsidP="008E7448">
      <w:pPr>
        <w:pStyle w:val="Nagwek9"/>
        <w:spacing w:before="0" w:after="0" w:line="276" w:lineRule="auto"/>
        <w:ind w:left="142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  <w:lang w:val="pl-PL"/>
        </w:rPr>
        <w:t>ramach Zapytania Ofertowego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  <w:lang w:val="pl-PL"/>
        </w:rPr>
        <w:t>ZO</w:t>
      </w:r>
      <w:r>
        <w:rPr>
          <w:rFonts w:ascii="Century Gothic" w:hAnsi="Century Gothic"/>
          <w:b/>
          <w:sz w:val="18"/>
          <w:szCs w:val="18"/>
        </w:rPr>
        <w:t>/15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</w:t>
      </w:r>
      <w:r w:rsidRPr="008E7448">
        <w:rPr>
          <w:rFonts w:ascii="Century Gothic" w:hAnsi="Century Gothic"/>
          <w:b/>
          <w:sz w:val="18"/>
          <w:szCs w:val="18"/>
        </w:rPr>
        <w:t>WYNAJEM DWÓCH HAL NAMIOTOWYCH (Z ŁĄCZNIKIEM) NA DZIEDZINIEC ZAMKOWY (WEWNĘTRZNY), WRAZ Z MONTAŻEM, DEMONTAŻEM I TRANSPORTEM DLA CENTRUM KULTURY ZAMEK W POZNANIU</w:t>
      </w:r>
      <w:r w:rsidRPr="00220E36">
        <w:rPr>
          <w:rFonts w:ascii="Century Gothic" w:hAnsi="Century Gothic"/>
          <w:b/>
          <w:bCs/>
          <w:sz w:val="18"/>
          <w:szCs w:val="18"/>
        </w:rPr>
        <w:t>”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:rsidR="008E7448" w:rsidRPr="000F683D" w:rsidRDefault="008E7448" w:rsidP="008E7448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21738F" w:rsidRDefault="008E7448" w:rsidP="008E7448">
      <w:pPr>
        <w:tabs>
          <w:tab w:val="left" w:pos="1185"/>
          <w:tab w:val="center" w:pos="4820"/>
        </w:tabs>
        <w:autoSpaceDE w:val="0"/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</w:p>
    <w:p w:rsidR="008E7448" w:rsidRDefault="008E7448" w:rsidP="008E7448">
      <w:pPr>
        <w:spacing w:line="276" w:lineRule="auto"/>
        <w:ind w:left="142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lczaniu nieuczciwej konkurencji) </w:t>
      </w:r>
      <w:r w:rsidRPr="00CE320D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>
        <w:rPr>
          <w:rFonts w:ascii="Century Gothic" w:eastAsia="Calibri" w:hAnsi="Century Gothic"/>
          <w:sz w:val="16"/>
          <w:szCs w:val="16"/>
          <w:lang w:eastAsia="en-US"/>
        </w:rPr>
        <w:t>: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………..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8E7448" w:rsidRDefault="008E7448" w:rsidP="008E7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CE320D" w:rsidRDefault="008E7448" w:rsidP="008E7448">
      <w:pPr>
        <w:spacing w:line="276" w:lineRule="auto"/>
        <w:ind w:left="142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lczaniu nieuczciwej konkurencji </w:t>
      </w:r>
      <w:r w:rsidRPr="00CE320D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3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8E7448" w:rsidRPr="00363448" w:rsidRDefault="008E7448" w:rsidP="008E7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448" w:rsidRDefault="008E7448" w:rsidP="008E7448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794DCD" w:rsidRDefault="008E7448" w:rsidP="008E7448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8E7448" w:rsidTr="00BB68CA">
        <w:tc>
          <w:tcPr>
            <w:tcW w:w="4815" w:type="dxa"/>
          </w:tcPr>
          <w:p w:rsid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……….……………………………………………………</w:t>
            </w:r>
          </w:p>
        </w:tc>
      </w:tr>
      <w:tr w:rsidR="008E7448" w:rsidTr="00BB68CA">
        <w:trPr>
          <w:trHeight w:val="655"/>
        </w:trPr>
        <w:tc>
          <w:tcPr>
            <w:tcW w:w="4815" w:type="dxa"/>
          </w:tcPr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b/>
                <w:sz w:val="16"/>
                <w:szCs w:val="16"/>
              </w:rPr>
              <w:t>miejscowość, data</w:t>
            </w:r>
          </w:p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4815" w:type="dxa"/>
          </w:tcPr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b/>
                <w:sz w:val="16"/>
                <w:szCs w:val="16"/>
              </w:rPr>
              <w:t>Podpis Wykonawcy</w:t>
            </w:r>
          </w:p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sz w:val="16"/>
                <w:szCs w:val="16"/>
              </w:rPr>
              <w:t>(osób uprawnionych do reprezentowania Wykonawcy)</w:t>
            </w:r>
          </w:p>
        </w:tc>
      </w:tr>
    </w:tbl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  <w:bookmarkStart w:id="0" w:name="_GoBack"/>
      <w:bookmarkEnd w:id="0"/>
    </w:p>
    <w:p w:rsidR="008E7448" w:rsidRPr="00F5330D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8E7448" w:rsidRPr="00C82811" w:rsidRDefault="008E7448" w:rsidP="008E7448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8E7448" w:rsidRPr="00C82811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8E7448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8E7448" w:rsidRPr="00CE320D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  <w:t>.</w:t>
      </w:r>
    </w:p>
    <w:p w:rsidR="008E7448" w:rsidRPr="00C82811" w:rsidRDefault="008E7448" w:rsidP="008E7448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E744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E71CC0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DC016F">
      <w:rPr>
        <w:sz w:val="20"/>
      </w:rPr>
      <w:t xml:space="preserve">              </w:t>
    </w:r>
    <w:r>
      <w:rPr>
        <w:sz w:val="20"/>
      </w:rPr>
      <w:t xml:space="preserve">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8E7448">
      <w:rPr>
        <w:rFonts w:ascii="Century Gothic" w:hAnsi="Century Gothic" w:cs="ArialMT"/>
        <w:b/>
        <w:i/>
        <w:sz w:val="16"/>
        <w:szCs w:val="16"/>
      </w:rPr>
      <w:t>5</w:t>
    </w:r>
    <w:r w:rsidR="008A5055">
      <w:rPr>
        <w:rFonts w:ascii="Century Gothic" w:hAnsi="Century Gothic" w:cs="ArialMT"/>
        <w:b/>
        <w:i/>
        <w:sz w:val="16"/>
        <w:szCs w:val="16"/>
      </w:rPr>
      <w:t xml:space="preserve"> do </w:t>
    </w:r>
    <w:r w:rsidR="008A5055" w:rsidRPr="00E71CC0">
      <w:rPr>
        <w:rFonts w:ascii="Century Gothic" w:hAnsi="Century Gothic" w:cs="ArialMT"/>
        <w:b/>
        <w:i/>
        <w:sz w:val="16"/>
        <w:szCs w:val="16"/>
      </w:rPr>
      <w:t>ZO/</w:t>
    </w:r>
    <w:r w:rsidR="008E7448">
      <w:rPr>
        <w:rFonts w:ascii="Century Gothic" w:hAnsi="Century Gothic" w:cs="ArialMT"/>
        <w:b/>
        <w:i/>
        <w:sz w:val="16"/>
        <w:szCs w:val="16"/>
      </w:rPr>
      <w:t>15</w:t>
    </w:r>
    <w:r w:rsidR="006218C0">
      <w:rPr>
        <w:rFonts w:ascii="Century Gothic" w:hAnsi="Century Gothic" w:cs="ArialMT"/>
        <w:b/>
        <w:i/>
        <w:sz w:val="16"/>
        <w:szCs w:val="16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46B09"/>
    <w:rsid w:val="004B705B"/>
    <w:rsid w:val="004F1DD5"/>
    <w:rsid w:val="00524571"/>
    <w:rsid w:val="005329D4"/>
    <w:rsid w:val="005A08DA"/>
    <w:rsid w:val="005B2044"/>
    <w:rsid w:val="00604E65"/>
    <w:rsid w:val="006218C0"/>
    <w:rsid w:val="00637002"/>
    <w:rsid w:val="006644A2"/>
    <w:rsid w:val="00794DCD"/>
    <w:rsid w:val="007B6FC7"/>
    <w:rsid w:val="007E23D5"/>
    <w:rsid w:val="00852018"/>
    <w:rsid w:val="008A3FF2"/>
    <w:rsid w:val="008A5055"/>
    <w:rsid w:val="008E3C13"/>
    <w:rsid w:val="008E7448"/>
    <w:rsid w:val="0094211D"/>
    <w:rsid w:val="009A5CCB"/>
    <w:rsid w:val="00B700A8"/>
    <w:rsid w:val="00B90EA9"/>
    <w:rsid w:val="00C82811"/>
    <w:rsid w:val="00C90129"/>
    <w:rsid w:val="00C907BA"/>
    <w:rsid w:val="00D70BA8"/>
    <w:rsid w:val="00DB4F5E"/>
    <w:rsid w:val="00DC016F"/>
    <w:rsid w:val="00DD6509"/>
    <w:rsid w:val="00E71CC0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7448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3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8E7448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36</cp:revision>
  <cp:lastPrinted>2021-03-29T07:40:00Z</cp:lastPrinted>
  <dcterms:created xsi:type="dcterms:W3CDTF">2021-03-29T07:21:00Z</dcterms:created>
  <dcterms:modified xsi:type="dcterms:W3CDTF">2023-03-07T07:42:00Z</dcterms:modified>
</cp:coreProperties>
</file>