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3805" w14:textId="77777777" w:rsidR="006124C3" w:rsidRPr="00595C64" w:rsidRDefault="006124C3" w:rsidP="006124C3">
      <w:pPr>
        <w:ind w:left="271" w:right="-18"/>
        <w:jc w:val="right"/>
        <w:rPr>
          <w:rFonts w:ascii="Arial" w:hAnsi="Arial" w:cs="Arial"/>
        </w:rPr>
      </w:pPr>
      <w:r w:rsidRPr="00595C64">
        <w:rPr>
          <w:rFonts w:ascii="Arial" w:hAnsi="Arial" w:cs="Arial"/>
        </w:rPr>
        <w:t>Załącznik nr 1 do Umowy</w:t>
      </w:r>
    </w:p>
    <w:p w14:paraId="01011B05" w14:textId="77777777" w:rsidR="006124C3" w:rsidRPr="00595C64" w:rsidRDefault="006124C3" w:rsidP="006124C3">
      <w:pPr>
        <w:ind w:left="271" w:right="-18"/>
        <w:rPr>
          <w:rFonts w:ascii="Arial" w:hAnsi="Arial" w:cs="Arial"/>
        </w:rPr>
      </w:pPr>
    </w:p>
    <w:p w14:paraId="22764464" w14:textId="77777777" w:rsidR="006124C3" w:rsidRPr="00595C64" w:rsidRDefault="006124C3" w:rsidP="006124C3">
      <w:pPr>
        <w:ind w:left="271" w:right="-18"/>
        <w:rPr>
          <w:rFonts w:ascii="Arial" w:hAnsi="Arial" w:cs="Arial"/>
        </w:rPr>
      </w:pPr>
    </w:p>
    <w:p w14:paraId="2E2A854D" w14:textId="77777777" w:rsidR="006124C3" w:rsidRPr="00F75520" w:rsidRDefault="006124C3" w:rsidP="006124C3">
      <w:pPr>
        <w:spacing w:line="360" w:lineRule="auto"/>
        <w:ind w:right="-18"/>
        <w:rPr>
          <w:rFonts w:ascii="Arial" w:hAnsi="Arial" w:cs="Arial"/>
        </w:rPr>
      </w:pPr>
      <w:r>
        <w:rPr>
          <w:rFonts w:ascii="Arial" w:hAnsi="Arial" w:cs="Arial"/>
        </w:rPr>
        <w:t>Opis przedmiotu sprzedaży:</w:t>
      </w:r>
    </w:p>
    <w:p w14:paraId="456F73DB" w14:textId="77777777" w:rsidR="000132B3" w:rsidRPr="000132B3" w:rsidRDefault="000132B3" w:rsidP="000A290C">
      <w:pPr>
        <w:spacing w:after="240"/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/>
          <w:bCs/>
          <w:color w:val="404040"/>
          <w:sz w:val="22"/>
          <w:szCs w:val="22"/>
          <w:lang w:eastAsia="en-US"/>
        </w:rPr>
        <w:t xml:space="preserve">1.    Lokomotywa spalinowa typ Ls60, Nr fabr. 087:  </w:t>
      </w:r>
    </w:p>
    <w:p w14:paraId="5FBC735F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Silnik 4 cyl. Stojący, wysokoprężny, typ S324HL, moc 60 KM</w:t>
      </w:r>
    </w:p>
    <w:p w14:paraId="5BA2E30B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Rok produkcji: 1966 r.</w:t>
      </w:r>
    </w:p>
    <w:p w14:paraId="12ED0D8B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Producent –  Zaodrzańskie Zakłady Przemysłu Metalowego „ZASTAL” Zielona Góra</w:t>
      </w:r>
    </w:p>
    <w:p w14:paraId="2B2D3A3B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Waga lokomotywy - 15 500 kg,</w:t>
      </w:r>
    </w:p>
    <w:p w14:paraId="011FADC6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Długość – 6000 mm,</w:t>
      </w:r>
    </w:p>
    <w:p w14:paraId="375A2B38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Szerokość – 2420 mm,</w:t>
      </w:r>
    </w:p>
    <w:p w14:paraId="1938D638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Wysokość - 3010 mm,</w:t>
      </w:r>
    </w:p>
    <w:p w14:paraId="347EDD3D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Prześwit toru – 1435 mm,</w:t>
      </w:r>
    </w:p>
    <w:p w14:paraId="01FA3E29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Największy promień krzywizny – 80 m,</w:t>
      </w:r>
    </w:p>
    <w:p w14:paraId="782F6BEE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Ilość osi napędowych – 2,</w:t>
      </w:r>
    </w:p>
    <w:p w14:paraId="4E4C7CC7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Ilość biegów – 4,</w:t>
      </w:r>
    </w:p>
    <w:p w14:paraId="675BBDAD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Hamulec – ręczny,</w:t>
      </w:r>
    </w:p>
    <w:p w14:paraId="45887874" w14:textId="77777777" w:rsidR="000132B3" w:rsidRPr="000132B3" w:rsidRDefault="000132B3" w:rsidP="000132B3">
      <w:pPr>
        <w:numPr>
          <w:ilvl w:val="0"/>
          <w:numId w:val="1"/>
        </w:numPr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Cs/>
          <w:color w:val="404040"/>
          <w:sz w:val="22"/>
          <w:szCs w:val="22"/>
          <w:lang w:eastAsia="en-US"/>
        </w:rPr>
        <w:t>Brak akumulatorów rozruchowych.</w:t>
      </w:r>
    </w:p>
    <w:p w14:paraId="1F81D57B" w14:textId="77777777" w:rsidR="000132B3" w:rsidRPr="000132B3" w:rsidRDefault="000132B3" w:rsidP="000132B3">
      <w:pPr>
        <w:rPr>
          <w:rFonts w:ascii="Arial" w:eastAsiaTheme="minorHAnsi" w:hAnsi="Arial" w:cs="Arial"/>
          <w:b/>
          <w:color w:val="404040"/>
          <w:sz w:val="22"/>
          <w:szCs w:val="22"/>
          <w:lang w:eastAsia="en-US"/>
        </w:rPr>
      </w:pPr>
    </w:p>
    <w:p w14:paraId="52E79345" w14:textId="77777777" w:rsidR="000132B3" w:rsidRPr="000132B3" w:rsidRDefault="000132B3" w:rsidP="000132B3">
      <w:pPr>
        <w:numPr>
          <w:ilvl w:val="0"/>
          <w:numId w:val="2"/>
        </w:numPr>
        <w:rPr>
          <w:rFonts w:ascii="Arial" w:eastAsiaTheme="minorHAnsi" w:hAnsi="Arial" w:cs="Arial"/>
          <w:b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b/>
          <w:color w:val="404040"/>
          <w:sz w:val="22"/>
          <w:szCs w:val="22"/>
          <w:lang w:eastAsia="en-US"/>
        </w:rPr>
        <w:t xml:space="preserve">   Wagon platforma bez obudowy, 2-osiowy:    </w:t>
      </w:r>
    </w:p>
    <w:p w14:paraId="190991C4" w14:textId="77777777" w:rsidR="000132B3" w:rsidRPr="000132B3" w:rsidRDefault="000132B3" w:rsidP="000132B3">
      <w:pPr>
        <w:rPr>
          <w:rFonts w:ascii="Arial" w:eastAsiaTheme="minorHAnsi" w:hAnsi="Arial" w:cs="Arial"/>
          <w:b/>
          <w:color w:val="404040"/>
          <w:sz w:val="22"/>
          <w:szCs w:val="22"/>
          <w:lang w:eastAsia="en-US"/>
        </w:rPr>
      </w:pPr>
    </w:p>
    <w:p w14:paraId="1F29BB8F" w14:textId="77777777" w:rsidR="000132B3" w:rsidRPr="000132B3" w:rsidRDefault="000132B3" w:rsidP="000132B3">
      <w:pPr>
        <w:numPr>
          <w:ilvl w:val="0"/>
          <w:numId w:val="3"/>
        </w:num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Typ nieokreślony, </w:t>
      </w:r>
    </w:p>
    <w:p w14:paraId="1F0D2EFF" w14:textId="77777777" w:rsidR="000132B3" w:rsidRPr="000132B3" w:rsidRDefault="000132B3" w:rsidP="000132B3">
      <w:pPr>
        <w:numPr>
          <w:ilvl w:val="0"/>
          <w:numId w:val="3"/>
        </w:num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Długość wagonu (bez zderzaków) - ok. 8,0 m</w:t>
      </w:r>
    </w:p>
    <w:p w14:paraId="57D0C281" w14:textId="1E4FAEE8" w:rsidR="000132B3" w:rsidRPr="000132B3" w:rsidRDefault="000132B3" w:rsidP="000132B3">
      <w:pPr>
        <w:numPr>
          <w:ilvl w:val="0"/>
          <w:numId w:val="3"/>
        </w:num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Ciężar wagonu – 6</w:t>
      </w:r>
      <w:r w:rsidR="000A290C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7</w:t>
      </w:r>
      <w:r w:rsidRPr="000132B3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00 kg</w:t>
      </w:r>
    </w:p>
    <w:p w14:paraId="7EC2AED8" w14:textId="77777777" w:rsidR="000132B3" w:rsidRPr="000132B3" w:rsidRDefault="000132B3" w:rsidP="000132B3">
      <w:pPr>
        <w:numPr>
          <w:ilvl w:val="0"/>
          <w:numId w:val="3"/>
        </w:num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 w:rsidRPr="000132B3">
        <w:rPr>
          <w:rFonts w:ascii="Arial" w:eastAsiaTheme="minorHAnsi" w:hAnsi="Arial" w:cs="Arial"/>
          <w:color w:val="404040"/>
          <w:sz w:val="22"/>
          <w:szCs w:val="22"/>
          <w:lang w:eastAsia="en-US"/>
        </w:rPr>
        <w:t>Zestawy kołowe – Ø 1000 mm</w:t>
      </w:r>
    </w:p>
    <w:p w14:paraId="0DBA8876" w14:textId="3A72B653" w:rsidR="000132B3" w:rsidRPr="000132B3" w:rsidRDefault="000A290C" w:rsidP="000132B3">
      <w:pPr>
        <w:numPr>
          <w:ilvl w:val="0"/>
          <w:numId w:val="3"/>
        </w:numPr>
        <w:rPr>
          <w:rFonts w:ascii="Arial" w:eastAsiaTheme="minorHAnsi" w:hAnsi="Arial" w:cs="Arial"/>
          <w:color w:val="40404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404040"/>
          <w:sz w:val="22"/>
          <w:szCs w:val="22"/>
          <w:lang w:eastAsia="en-US"/>
        </w:rPr>
        <w:t>Wypełnienie podłogi</w:t>
      </w:r>
      <w:r w:rsidR="000132B3" w:rsidRPr="000132B3">
        <w:rPr>
          <w:rFonts w:ascii="Arial" w:eastAsiaTheme="minorHAnsi" w:hAnsi="Arial" w:cs="Arial"/>
          <w:color w:val="404040"/>
          <w:sz w:val="22"/>
          <w:szCs w:val="22"/>
          <w:lang w:eastAsia="en-US"/>
        </w:rPr>
        <w:t xml:space="preserve"> wagonu – deski </w:t>
      </w:r>
    </w:p>
    <w:p w14:paraId="245AFC61" w14:textId="43296717" w:rsidR="00046B3C" w:rsidRDefault="00046B3C" w:rsidP="00CC2B23"/>
    <w:p w14:paraId="2664C1C3" w14:textId="026A189B" w:rsidR="00747A42" w:rsidRPr="00747A42" w:rsidRDefault="00747A42" w:rsidP="00747A42"/>
    <w:p w14:paraId="3B3E9FB7" w14:textId="6C820C2B" w:rsidR="00747A42" w:rsidRPr="00747A42" w:rsidRDefault="00747A42" w:rsidP="00747A42"/>
    <w:p w14:paraId="5419B28C" w14:textId="78E39878" w:rsidR="00747A42" w:rsidRDefault="00747A42" w:rsidP="00747A42"/>
    <w:p w14:paraId="4E5D3E36" w14:textId="460787D9" w:rsidR="00747A42" w:rsidRPr="00747A42" w:rsidRDefault="00747A42" w:rsidP="00747A42">
      <w:pPr>
        <w:ind w:firstLine="6237"/>
        <w:rPr>
          <w:rFonts w:ascii="Arial" w:hAnsi="Arial" w:cs="Arial"/>
          <w:sz w:val="22"/>
          <w:szCs w:val="22"/>
        </w:rPr>
      </w:pPr>
      <w:r w:rsidRPr="00747A42">
        <w:rPr>
          <w:rFonts w:ascii="Arial" w:hAnsi="Arial" w:cs="Arial"/>
          <w:sz w:val="22"/>
          <w:szCs w:val="22"/>
        </w:rPr>
        <w:t>Sporządził:</w:t>
      </w:r>
    </w:p>
    <w:p w14:paraId="29F3584A" w14:textId="7E091E07" w:rsidR="00747A42" w:rsidRPr="00747A42" w:rsidRDefault="00747A42" w:rsidP="00747A42">
      <w:pPr>
        <w:ind w:firstLine="6237"/>
        <w:rPr>
          <w:rFonts w:ascii="Arial" w:hAnsi="Arial" w:cs="Arial"/>
          <w:sz w:val="22"/>
          <w:szCs w:val="22"/>
        </w:rPr>
      </w:pPr>
      <w:r w:rsidRPr="00747A42">
        <w:rPr>
          <w:rFonts w:ascii="Arial" w:hAnsi="Arial" w:cs="Arial"/>
          <w:sz w:val="22"/>
          <w:szCs w:val="22"/>
        </w:rPr>
        <w:t>Jacek Stajno</w:t>
      </w:r>
    </w:p>
    <w:sectPr w:rsidR="00747A42" w:rsidRPr="0074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4C5"/>
    <w:multiLevelType w:val="hybridMultilevel"/>
    <w:tmpl w:val="3DDC97BC"/>
    <w:lvl w:ilvl="0" w:tplc="A4420E9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9530880"/>
    <w:multiLevelType w:val="hybridMultilevel"/>
    <w:tmpl w:val="2B887184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61E3136B"/>
    <w:multiLevelType w:val="hybridMultilevel"/>
    <w:tmpl w:val="DE421D1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6340468"/>
    <w:multiLevelType w:val="hybridMultilevel"/>
    <w:tmpl w:val="CC6CC5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90465">
    <w:abstractNumId w:val="1"/>
  </w:num>
  <w:num w:numId="2" w16cid:durableId="586496752">
    <w:abstractNumId w:val="0"/>
  </w:num>
  <w:num w:numId="3" w16cid:durableId="695740425">
    <w:abstractNumId w:val="2"/>
  </w:num>
  <w:num w:numId="4" w16cid:durableId="142275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C3"/>
    <w:rsid w:val="000132B3"/>
    <w:rsid w:val="00046B3C"/>
    <w:rsid w:val="000A290C"/>
    <w:rsid w:val="002F2B1B"/>
    <w:rsid w:val="006124C3"/>
    <w:rsid w:val="00747A42"/>
    <w:rsid w:val="00C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1C1F"/>
  <w15:chartTrackingRefBased/>
  <w15:docId w15:val="{9054A960-B770-49E8-A234-1C8B206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,Akapit z listą11,List Paragraph1,normalny tekst,Numerowanie,Wyliczanie,normalny,Akapit z listą3,Akapit z listą31,Bullets,Wypunktowanie"/>
    <w:basedOn w:val="Normalny"/>
    <w:link w:val="AkapitzlistZnak"/>
    <w:uiPriority w:val="34"/>
    <w:qFormat/>
    <w:rsid w:val="006124C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Obiekt Znak,List Paragraph Znak,Akapit z listą11 Znak,List Paragraph1 Znak,normalny tekst Znak,Numerowanie Znak,Wyliczanie Znak,normalny Znak,Akapit z listą3 Znak,Akapit z listą31 Znak,Bullets Znak,Wypunktowanie Znak"/>
    <w:link w:val="Akapitzlist"/>
    <w:uiPriority w:val="34"/>
    <w:qFormat/>
    <w:locked/>
    <w:rsid w:val="006124C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Rudnik Malwina</dc:creator>
  <cp:keywords/>
  <dc:description/>
  <cp:lastModifiedBy>Stajno Jacek</cp:lastModifiedBy>
  <cp:revision>3</cp:revision>
  <dcterms:created xsi:type="dcterms:W3CDTF">2023-10-11T09:49:00Z</dcterms:created>
  <dcterms:modified xsi:type="dcterms:W3CDTF">2023-10-11T10:00:00Z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0a9eb5a0-9358-47d9-8ecf-34917f544e89</vt:lpwstr>
  </property>
</Properties>
</file>