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7879" w14:textId="77777777" w:rsidR="00597BC9" w:rsidRPr="00290474" w:rsidRDefault="00597BC9">
      <w:pPr>
        <w:jc w:val="right"/>
        <w:rPr>
          <w:rFonts w:ascii="Calibri" w:hAnsi="Calibri" w:cs="Tahoma"/>
          <w:b/>
          <w:sz w:val="22"/>
          <w:szCs w:val="22"/>
        </w:rPr>
      </w:pPr>
    </w:p>
    <w:p w14:paraId="577D6E42" w14:textId="77777777" w:rsidR="0036255D" w:rsidRPr="009C5D91" w:rsidRDefault="008B3A22" w:rsidP="0036255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5</w:t>
      </w:r>
      <w:r w:rsidR="00597BC9" w:rsidRPr="009C5D91">
        <w:rPr>
          <w:rFonts w:ascii="Tahoma" w:hAnsi="Tahoma" w:cs="Tahoma"/>
          <w:b/>
          <w:sz w:val="22"/>
          <w:szCs w:val="22"/>
        </w:rPr>
        <w:t xml:space="preserve"> </w:t>
      </w:r>
      <w:r w:rsidR="009D0485">
        <w:rPr>
          <w:rFonts w:ascii="Tahoma" w:hAnsi="Tahoma" w:cs="Tahoma"/>
          <w:sz w:val="22"/>
          <w:szCs w:val="22"/>
        </w:rPr>
        <w:t>do S</w:t>
      </w:r>
      <w:r w:rsidR="00597BC9" w:rsidRPr="009C5D91">
        <w:rPr>
          <w:rFonts w:ascii="Tahoma" w:hAnsi="Tahoma" w:cs="Tahoma"/>
          <w:sz w:val="22"/>
          <w:szCs w:val="22"/>
        </w:rPr>
        <w:t>WZ</w:t>
      </w:r>
      <w:r w:rsidR="0036255D" w:rsidRPr="009C5D91">
        <w:rPr>
          <w:rFonts w:ascii="Tahoma" w:hAnsi="Tahoma" w:cs="Tahoma"/>
          <w:b/>
          <w:sz w:val="22"/>
          <w:szCs w:val="22"/>
        </w:rPr>
        <w:t>– projekt umowy</w:t>
      </w:r>
    </w:p>
    <w:p w14:paraId="01FBAB94" w14:textId="77777777" w:rsidR="00597BC9" w:rsidRPr="00290474" w:rsidRDefault="00597BC9">
      <w:pPr>
        <w:jc w:val="right"/>
        <w:rPr>
          <w:rFonts w:ascii="Calibri" w:hAnsi="Calibri" w:cs="Tahoma"/>
          <w:b/>
          <w:sz w:val="22"/>
          <w:szCs w:val="22"/>
        </w:rPr>
      </w:pPr>
      <w:r w:rsidRPr="00290474">
        <w:rPr>
          <w:rFonts w:ascii="Calibri" w:hAnsi="Calibri" w:cs="Tahoma"/>
          <w:b/>
          <w:sz w:val="22"/>
          <w:szCs w:val="22"/>
        </w:rPr>
        <w:t xml:space="preserve"> </w:t>
      </w:r>
    </w:p>
    <w:p w14:paraId="2EF1F8D3" w14:textId="77777777" w:rsidR="00597BC9" w:rsidRPr="00290474" w:rsidRDefault="00597BC9" w:rsidP="0036255D">
      <w:pPr>
        <w:rPr>
          <w:rFonts w:ascii="Calibri" w:hAnsi="Calibri" w:cs="Tahoma"/>
          <w:b/>
          <w:sz w:val="22"/>
          <w:szCs w:val="22"/>
        </w:rPr>
      </w:pPr>
    </w:p>
    <w:p w14:paraId="13E38901" w14:textId="77777777" w:rsidR="00597BC9" w:rsidRPr="00BC115F" w:rsidRDefault="00597BC9">
      <w:pPr>
        <w:jc w:val="center"/>
        <w:rPr>
          <w:rFonts w:ascii="Tahoma" w:hAnsi="Tahoma" w:cs="Tahoma"/>
          <w:b/>
        </w:rPr>
      </w:pPr>
      <w:r w:rsidRPr="00BC115F">
        <w:rPr>
          <w:rFonts w:ascii="Tahoma" w:hAnsi="Tahoma" w:cs="Tahoma"/>
          <w:b/>
        </w:rPr>
        <w:t>Umowa nr…….</w:t>
      </w:r>
    </w:p>
    <w:p w14:paraId="1B0BA762" w14:textId="77777777" w:rsidR="00597BC9" w:rsidRPr="00290474" w:rsidRDefault="00597BC9">
      <w:pPr>
        <w:rPr>
          <w:rFonts w:ascii="Calibri" w:hAnsi="Calibri" w:cs="Tahoma"/>
          <w:sz w:val="22"/>
          <w:szCs w:val="22"/>
        </w:rPr>
      </w:pPr>
    </w:p>
    <w:p w14:paraId="29212109" w14:textId="77777777" w:rsidR="00597BC9" w:rsidRPr="00BC115F" w:rsidRDefault="00597BC9">
      <w:pPr>
        <w:spacing w:before="120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 xml:space="preserve">zawarta w </w:t>
      </w:r>
      <w:r w:rsidR="002B1DE4">
        <w:rPr>
          <w:rFonts w:ascii="Tahoma" w:hAnsi="Tahoma" w:cs="Tahoma"/>
          <w:sz w:val="20"/>
          <w:szCs w:val="20"/>
        </w:rPr>
        <w:t>Świdnicy</w:t>
      </w:r>
      <w:r w:rsidRPr="00BC115F">
        <w:rPr>
          <w:rFonts w:ascii="Tahoma" w:hAnsi="Tahoma" w:cs="Tahoma"/>
          <w:sz w:val="20"/>
          <w:szCs w:val="20"/>
        </w:rPr>
        <w:t>, dnia ................  roku pomiędzy:</w:t>
      </w:r>
    </w:p>
    <w:p w14:paraId="76FD2637" w14:textId="77777777" w:rsidR="00597BC9" w:rsidRPr="00BC115F" w:rsidRDefault="00597BC9">
      <w:pPr>
        <w:rPr>
          <w:rFonts w:ascii="Tahoma" w:hAnsi="Tahoma" w:cs="Tahoma"/>
          <w:sz w:val="20"/>
          <w:szCs w:val="20"/>
        </w:rPr>
      </w:pPr>
    </w:p>
    <w:p w14:paraId="68B004EA" w14:textId="77777777" w:rsidR="002B1DE4" w:rsidRPr="002B1DE4" w:rsidRDefault="002B1DE4" w:rsidP="002B1DE4">
      <w:pPr>
        <w:rPr>
          <w:rFonts w:ascii="Tahoma" w:hAnsi="Tahoma" w:cs="Tahoma"/>
          <w:sz w:val="20"/>
          <w:szCs w:val="20"/>
        </w:rPr>
      </w:pPr>
      <w:r w:rsidRPr="002B1DE4">
        <w:rPr>
          <w:rFonts w:ascii="Tahoma" w:hAnsi="Tahoma" w:cs="Tahoma"/>
          <w:sz w:val="20"/>
          <w:szCs w:val="20"/>
        </w:rPr>
        <w:t>Powiatem Świdnickim, z siedzibą ul. M. Skłodowskiej Curie 7, 58-100 Świdnica</w:t>
      </w:r>
    </w:p>
    <w:p w14:paraId="43B96571" w14:textId="77777777" w:rsidR="0036255D" w:rsidRPr="00BC115F" w:rsidRDefault="002B1DE4" w:rsidP="002B1DE4">
      <w:pPr>
        <w:rPr>
          <w:rFonts w:ascii="Tahoma" w:hAnsi="Tahoma" w:cs="Tahoma"/>
          <w:sz w:val="20"/>
          <w:szCs w:val="20"/>
        </w:rPr>
      </w:pPr>
      <w:r w:rsidRPr="002B1DE4">
        <w:rPr>
          <w:rFonts w:ascii="Tahoma" w:hAnsi="Tahoma" w:cs="Tahoma"/>
          <w:sz w:val="20"/>
          <w:szCs w:val="20"/>
        </w:rPr>
        <w:t>zwanym dalej „Ubezpieczającym</w:t>
      </w:r>
      <w:r w:rsidRPr="002B1DE4">
        <w:rPr>
          <w:rFonts w:ascii="Tahoma" w:hAnsi="Tahoma" w:cs="Tahoma"/>
          <w:bCs/>
          <w:sz w:val="20"/>
          <w:szCs w:val="20"/>
        </w:rPr>
        <w:t xml:space="preserve">” </w:t>
      </w:r>
      <w:r w:rsidRPr="002B1DE4">
        <w:rPr>
          <w:rFonts w:ascii="Tahoma" w:hAnsi="Tahoma" w:cs="Tahoma"/>
          <w:sz w:val="20"/>
          <w:szCs w:val="20"/>
        </w:rPr>
        <w:t>, w imieniu którego działają:</w:t>
      </w:r>
    </w:p>
    <w:p w14:paraId="3A757120" w14:textId="77777777" w:rsidR="00306F86" w:rsidRPr="00BC115F" w:rsidRDefault="00306F86" w:rsidP="00306F86">
      <w:pPr>
        <w:numPr>
          <w:ilvl w:val="0"/>
          <w:numId w:val="25"/>
        </w:numPr>
        <w:spacing w:before="120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4681A0A2" w14:textId="77777777" w:rsidR="00306F86" w:rsidRPr="00BC115F" w:rsidRDefault="00306F86" w:rsidP="00306F86">
      <w:pPr>
        <w:numPr>
          <w:ilvl w:val="0"/>
          <w:numId w:val="25"/>
        </w:numPr>
        <w:spacing w:before="120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75FC2FAE" w14:textId="77777777" w:rsidR="00597BC9" w:rsidRPr="00BC115F" w:rsidRDefault="00597BC9">
      <w:pPr>
        <w:spacing w:before="120"/>
        <w:rPr>
          <w:rFonts w:ascii="Tahoma" w:hAnsi="Tahoma" w:cs="Tahoma"/>
          <w:b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zwan</w:t>
      </w:r>
      <w:r w:rsidR="0036255D" w:rsidRPr="00BC115F">
        <w:rPr>
          <w:rFonts w:ascii="Tahoma" w:hAnsi="Tahoma" w:cs="Tahoma"/>
          <w:sz w:val="20"/>
          <w:szCs w:val="20"/>
        </w:rPr>
        <w:t xml:space="preserve">ym dalej </w:t>
      </w:r>
      <w:r w:rsidRPr="00BC115F">
        <w:rPr>
          <w:rFonts w:ascii="Tahoma" w:hAnsi="Tahoma" w:cs="Tahoma"/>
          <w:sz w:val="20"/>
          <w:szCs w:val="20"/>
        </w:rPr>
        <w:t>„</w:t>
      </w:r>
      <w:r w:rsidR="00AC46BC" w:rsidRPr="00BC115F">
        <w:rPr>
          <w:rFonts w:ascii="Tahoma" w:hAnsi="Tahoma" w:cs="Tahoma"/>
          <w:b/>
          <w:sz w:val="20"/>
          <w:szCs w:val="20"/>
        </w:rPr>
        <w:t>Z</w:t>
      </w:r>
      <w:r w:rsidRPr="00BC115F">
        <w:rPr>
          <w:rFonts w:ascii="Tahoma" w:hAnsi="Tahoma" w:cs="Tahoma"/>
          <w:b/>
          <w:sz w:val="20"/>
          <w:szCs w:val="20"/>
        </w:rPr>
        <w:t>amawiającym”</w:t>
      </w:r>
    </w:p>
    <w:p w14:paraId="66BE1554" w14:textId="77777777" w:rsidR="00597BC9" w:rsidRPr="00BC115F" w:rsidRDefault="00597BC9">
      <w:pPr>
        <w:rPr>
          <w:rFonts w:ascii="Tahoma" w:hAnsi="Tahoma" w:cs="Tahoma"/>
          <w:b/>
          <w:bCs/>
          <w:sz w:val="20"/>
          <w:szCs w:val="20"/>
        </w:rPr>
      </w:pPr>
    </w:p>
    <w:p w14:paraId="25451FBE" w14:textId="77777777" w:rsidR="00597BC9" w:rsidRPr="00BC115F" w:rsidRDefault="00597BC9">
      <w:pPr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 xml:space="preserve">a </w:t>
      </w:r>
    </w:p>
    <w:p w14:paraId="67DF88E6" w14:textId="77777777" w:rsidR="00597BC9" w:rsidRPr="00BC115F" w:rsidRDefault="00597BC9">
      <w:pPr>
        <w:spacing w:before="120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0593C756" w14:textId="77777777" w:rsidR="0036255D" w:rsidRPr="00BC115F" w:rsidRDefault="00597BC9">
      <w:pPr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zwaną/</w:t>
      </w:r>
      <w:proofErr w:type="spellStart"/>
      <w:r w:rsidRPr="00BC115F">
        <w:rPr>
          <w:rFonts w:ascii="Tahoma" w:hAnsi="Tahoma" w:cs="Tahoma"/>
          <w:sz w:val="20"/>
          <w:szCs w:val="20"/>
        </w:rPr>
        <w:t>ym</w:t>
      </w:r>
      <w:proofErr w:type="spellEnd"/>
      <w:r w:rsidRPr="00BC115F">
        <w:rPr>
          <w:rFonts w:ascii="Tahoma" w:hAnsi="Tahoma" w:cs="Tahoma"/>
          <w:sz w:val="20"/>
          <w:szCs w:val="20"/>
        </w:rPr>
        <w:t xml:space="preserve"> dalej „</w:t>
      </w:r>
      <w:r w:rsidRPr="00BC115F">
        <w:rPr>
          <w:rFonts w:ascii="Tahoma" w:hAnsi="Tahoma" w:cs="Tahoma"/>
          <w:b/>
          <w:sz w:val="20"/>
          <w:szCs w:val="20"/>
        </w:rPr>
        <w:t>ubezpieczycielem</w:t>
      </w:r>
      <w:r w:rsidRPr="00BC115F">
        <w:rPr>
          <w:rFonts w:ascii="Tahoma" w:hAnsi="Tahoma" w:cs="Tahoma"/>
          <w:bCs/>
          <w:sz w:val="20"/>
          <w:szCs w:val="20"/>
        </w:rPr>
        <w:t>”</w:t>
      </w:r>
      <w:r w:rsidRPr="00BC115F">
        <w:rPr>
          <w:rFonts w:ascii="Tahoma" w:hAnsi="Tahoma" w:cs="Tahoma"/>
          <w:sz w:val="20"/>
          <w:szCs w:val="20"/>
        </w:rPr>
        <w:t xml:space="preserve">, lub </w:t>
      </w:r>
      <w:r w:rsidRPr="00BC115F">
        <w:rPr>
          <w:rFonts w:ascii="Tahoma" w:hAnsi="Tahoma" w:cs="Tahoma"/>
          <w:b/>
          <w:sz w:val="20"/>
          <w:szCs w:val="20"/>
        </w:rPr>
        <w:t>„wykonawcą”</w:t>
      </w:r>
      <w:r w:rsidRPr="00BC115F">
        <w:rPr>
          <w:rFonts w:ascii="Tahoma" w:hAnsi="Tahoma" w:cs="Tahoma"/>
          <w:sz w:val="20"/>
          <w:szCs w:val="20"/>
        </w:rPr>
        <w:t xml:space="preserve">  </w:t>
      </w:r>
    </w:p>
    <w:p w14:paraId="1152D150" w14:textId="77777777" w:rsidR="00597BC9" w:rsidRPr="00BC115F" w:rsidRDefault="00597BC9">
      <w:pPr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reprezentowanym przez:</w:t>
      </w:r>
      <w:r w:rsidR="0036255D" w:rsidRPr="00BC115F">
        <w:rPr>
          <w:rFonts w:ascii="Tahoma" w:hAnsi="Tahoma" w:cs="Tahoma"/>
          <w:sz w:val="20"/>
          <w:szCs w:val="20"/>
        </w:rPr>
        <w:t xml:space="preserve"> </w:t>
      </w:r>
    </w:p>
    <w:p w14:paraId="31349DD7" w14:textId="77777777" w:rsidR="00597BC9" w:rsidRPr="00BC115F" w:rsidRDefault="0036255D">
      <w:p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4A980849" w14:textId="77777777" w:rsidR="00597BC9" w:rsidRPr="0087653E" w:rsidRDefault="0087653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</w:t>
      </w:r>
    </w:p>
    <w:p w14:paraId="4582C7CA" w14:textId="754C8442" w:rsidR="001F0372" w:rsidRPr="00966745" w:rsidRDefault="001F0372" w:rsidP="008B3A22">
      <w:pPr>
        <w:pStyle w:val="Standard"/>
        <w:rPr>
          <w:b/>
          <w:sz w:val="24"/>
        </w:rPr>
      </w:pPr>
      <w:bookmarkStart w:id="0" w:name="_GoBack"/>
      <w:r w:rsidRPr="00966745">
        <w:rPr>
          <w:rFonts w:eastAsia="Tahoma"/>
          <w:b/>
          <w:sz w:val="24"/>
        </w:rPr>
        <w:t>„</w:t>
      </w:r>
      <w:r w:rsidR="00CB1022" w:rsidRPr="00966745">
        <w:rPr>
          <w:b/>
          <w:sz w:val="24"/>
          <w:u w:val="single"/>
        </w:rPr>
        <w:t>UBEZPIECZENIE FLOTY POJAZDÓW POWIATU ŚWIDNICKIEGO WRAZ                               Z JEDNOSTKAMI ORGANIZACYJNYMI</w:t>
      </w:r>
      <w:r w:rsidRPr="00966745">
        <w:rPr>
          <w:b/>
          <w:sz w:val="24"/>
        </w:rPr>
        <w:t>”</w:t>
      </w:r>
    </w:p>
    <w:p w14:paraId="4537601B" w14:textId="77777777" w:rsidR="001F0372" w:rsidRPr="00966745" w:rsidRDefault="001F0372" w:rsidP="008B3A22">
      <w:pPr>
        <w:rPr>
          <w:rFonts w:ascii="Calibri" w:hAnsi="Calibri" w:cs="Tahoma"/>
          <w:b/>
        </w:rPr>
      </w:pPr>
    </w:p>
    <w:bookmarkEnd w:id="0"/>
    <w:p w14:paraId="786ECFD6" w14:textId="77777777" w:rsidR="00597BC9" w:rsidRPr="0087653E" w:rsidRDefault="00597BC9">
      <w:pPr>
        <w:rPr>
          <w:rFonts w:ascii="Tahoma" w:hAnsi="Tahoma" w:cs="Tahoma"/>
          <w:b/>
          <w:sz w:val="20"/>
          <w:szCs w:val="20"/>
        </w:rPr>
      </w:pPr>
      <w:r w:rsidRPr="0087653E">
        <w:rPr>
          <w:rFonts w:ascii="Tahoma" w:hAnsi="Tahoma" w:cs="Tahoma"/>
          <w:b/>
          <w:sz w:val="20"/>
          <w:szCs w:val="20"/>
        </w:rPr>
        <w:t>§1. Podstawa prawna umowy</w:t>
      </w:r>
    </w:p>
    <w:p w14:paraId="4E283163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</w:p>
    <w:p w14:paraId="76FB8B7D" w14:textId="665E3EAF" w:rsidR="00597BC9" w:rsidRPr="00FA0934" w:rsidRDefault="00597BC9" w:rsidP="00306F8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 xml:space="preserve">Umowa została zawarta na podstawie postępowania o udzielenie zamówienia publicznego </w:t>
      </w:r>
      <w:r w:rsidRPr="00FA0934">
        <w:rPr>
          <w:rFonts w:ascii="Tahoma" w:hAnsi="Tahoma" w:cs="Tahoma"/>
          <w:sz w:val="20"/>
          <w:szCs w:val="20"/>
        </w:rPr>
        <w:t xml:space="preserve">przeprowadzonego w trybie </w:t>
      </w:r>
      <w:r w:rsidR="006B5DA8">
        <w:rPr>
          <w:rFonts w:ascii="Tahoma" w:hAnsi="Tahoma" w:cs="Tahoma"/>
          <w:sz w:val="20"/>
          <w:szCs w:val="20"/>
        </w:rPr>
        <w:t>podstawowym na podstawie art. 275 pkt. 1</w:t>
      </w:r>
      <w:r w:rsidR="0036255D" w:rsidRPr="00FA0934">
        <w:rPr>
          <w:rFonts w:ascii="Tahoma" w:hAnsi="Tahoma" w:cs="Tahoma"/>
          <w:sz w:val="20"/>
          <w:szCs w:val="20"/>
        </w:rPr>
        <w:t xml:space="preserve"> </w:t>
      </w:r>
      <w:r w:rsidR="0083317C">
        <w:rPr>
          <w:rFonts w:ascii="Tahoma" w:hAnsi="Tahoma" w:cs="Tahoma"/>
          <w:sz w:val="20"/>
          <w:szCs w:val="20"/>
        </w:rPr>
        <w:t>ustaw</w:t>
      </w:r>
      <w:r w:rsidR="006B5DA8">
        <w:rPr>
          <w:rFonts w:ascii="Tahoma" w:hAnsi="Tahoma" w:cs="Tahoma"/>
          <w:sz w:val="20"/>
          <w:szCs w:val="20"/>
        </w:rPr>
        <w:t>y</w:t>
      </w:r>
      <w:r w:rsidR="0083317C">
        <w:rPr>
          <w:rFonts w:ascii="Tahoma" w:hAnsi="Tahoma" w:cs="Tahoma"/>
          <w:sz w:val="20"/>
          <w:szCs w:val="20"/>
        </w:rPr>
        <w:t xml:space="preserve"> z dnia </w:t>
      </w:r>
      <w:r w:rsidR="006B5DA8">
        <w:rPr>
          <w:rFonts w:ascii="Tahoma" w:hAnsi="Tahoma" w:cs="Tahoma"/>
          <w:sz w:val="20"/>
          <w:szCs w:val="20"/>
        </w:rPr>
        <w:t xml:space="preserve">11  września </w:t>
      </w:r>
      <w:r w:rsidR="0083317C">
        <w:rPr>
          <w:rFonts w:ascii="Tahoma" w:hAnsi="Tahoma" w:cs="Tahoma"/>
          <w:sz w:val="20"/>
          <w:szCs w:val="20"/>
        </w:rPr>
        <w:t>20</w:t>
      </w:r>
      <w:r w:rsidR="006B5DA8">
        <w:rPr>
          <w:rFonts w:ascii="Tahoma" w:hAnsi="Tahoma" w:cs="Tahoma"/>
          <w:sz w:val="20"/>
          <w:szCs w:val="20"/>
        </w:rPr>
        <w:t xml:space="preserve">19 </w:t>
      </w:r>
      <w:r w:rsidR="0083317C" w:rsidRPr="0083317C">
        <w:rPr>
          <w:rFonts w:ascii="Tahoma" w:hAnsi="Tahoma" w:cs="Tahoma"/>
          <w:sz w:val="20"/>
          <w:szCs w:val="20"/>
        </w:rPr>
        <w:t>r. Prawo zamówień publicznych</w:t>
      </w:r>
      <w:r w:rsidR="0083317C">
        <w:rPr>
          <w:rFonts w:ascii="Tahoma" w:hAnsi="Tahoma" w:cs="Tahoma"/>
          <w:sz w:val="20"/>
          <w:szCs w:val="20"/>
        </w:rPr>
        <w:t xml:space="preserve"> (tekst jednolity Dz. U. z </w:t>
      </w:r>
      <w:r w:rsidR="00836E98" w:rsidRPr="00836E98">
        <w:rPr>
          <w:rFonts w:ascii="Tahoma" w:hAnsi="Tahoma" w:cs="Tahoma"/>
          <w:sz w:val="20"/>
          <w:szCs w:val="20"/>
        </w:rPr>
        <w:t xml:space="preserve">2023 roku poz. 1605 z </w:t>
      </w:r>
      <w:proofErr w:type="spellStart"/>
      <w:r w:rsidR="00836E98" w:rsidRPr="00836E98">
        <w:rPr>
          <w:rFonts w:ascii="Tahoma" w:hAnsi="Tahoma" w:cs="Tahoma"/>
          <w:sz w:val="20"/>
          <w:szCs w:val="20"/>
        </w:rPr>
        <w:t>późn</w:t>
      </w:r>
      <w:proofErr w:type="spellEnd"/>
      <w:r w:rsidR="00836E98" w:rsidRPr="00836E98">
        <w:rPr>
          <w:rFonts w:ascii="Tahoma" w:hAnsi="Tahoma" w:cs="Tahoma"/>
          <w:sz w:val="20"/>
          <w:szCs w:val="20"/>
        </w:rPr>
        <w:t>. zm.</w:t>
      </w:r>
      <w:r w:rsidR="0083317C" w:rsidRPr="0083317C">
        <w:rPr>
          <w:rFonts w:ascii="Tahoma" w:hAnsi="Tahoma" w:cs="Tahoma"/>
          <w:sz w:val="20"/>
          <w:szCs w:val="20"/>
        </w:rPr>
        <w:t>)</w:t>
      </w:r>
      <w:r w:rsidR="0036255D" w:rsidRPr="00FA0934">
        <w:rPr>
          <w:rFonts w:ascii="Tahoma" w:hAnsi="Tahoma" w:cs="Tahoma"/>
          <w:sz w:val="20"/>
          <w:szCs w:val="20"/>
        </w:rPr>
        <w:t>.</w:t>
      </w:r>
      <w:r w:rsidRPr="00FA0934">
        <w:rPr>
          <w:rFonts w:ascii="Tahoma" w:hAnsi="Tahoma" w:cs="Tahoma"/>
          <w:sz w:val="20"/>
          <w:szCs w:val="20"/>
        </w:rPr>
        <w:t xml:space="preserve"> </w:t>
      </w:r>
    </w:p>
    <w:p w14:paraId="2B232329" w14:textId="77777777" w:rsidR="00597BC9" w:rsidRPr="00B4663C" w:rsidRDefault="00597BC9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 xml:space="preserve">Na podstawie niniejszej umowy wystawiane będą polisy ubezpieczenia dotyczące poszczególnych </w:t>
      </w:r>
      <w:r w:rsidR="00B2359E" w:rsidRPr="00BC115F">
        <w:rPr>
          <w:rFonts w:ascii="Tahoma" w:hAnsi="Tahoma" w:cs="Tahoma"/>
          <w:sz w:val="20"/>
          <w:szCs w:val="20"/>
        </w:rPr>
        <w:t>pojazdów</w:t>
      </w:r>
      <w:r w:rsidRPr="00BC115F">
        <w:rPr>
          <w:rFonts w:ascii="Tahoma" w:hAnsi="Tahoma" w:cs="Tahoma"/>
          <w:sz w:val="20"/>
          <w:szCs w:val="20"/>
        </w:rPr>
        <w:t>, ryzyk oraz jednostek</w:t>
      </w:r>
      <w:r w:rsidR="00CB3E6B">
        <w:rPr>
          <w:rFonts w:ascii="Tahoma" w:hAnsi="Tahoma" w:cs="Tahoma"/>
          <w:sz w:val="20"/>
          <w:szCs w:val="20"/>
        </w:rPr>
        <w:t xml:space="preserve"> organizacyjnych wyszczególnionych w </w:t>
      </w:r>
      <w:r w:rsidR="00CB3E6B" w:rsidRPr="00B4663C">
        <w:rPr>
          <w:rFonts w:ascii="Tahoma" w:hAnsi="Tahoma" w:cs="Tahoma"/>
          <w:sz w:val="20"/>
          <w:szCs w:val="20"/>
        </w:rPr>
        <w:t>ZAŁĄCZNIKU NR 8 i 9 do SWZ</w:t>
      </w:r>
      <w:r w:rsidRPr="00B4663C">
        <w:rPr>
          <w:rFonts w:ascii="Tahoma" w:hAnsi="Tahoma" w:cs="Tahoma"/>
          <w:sz w:val="20"/>
          <w:szCs w:val="20"/>
        </w:rPr>
        <w:t xml:space="preserve">. </w:t>
      </w:r>
    </w:p>
    <w:p w14:paraId="7E08B355" w14:textId="77777777" w:rsidR="003D71FF" w:rsidRPr="00CB3E6B" w:rsidRDefault="003D71FF" w:rsidP="003D71F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4663C">
        <w:rPr>
          <w:rFonts w:ascii="Tahoma" w:hAnsi="Tahoma" w:cs="Tahoma"/>
          <w:sz w:val="20"/>
          <w:szCs w:val="20"/>
        </w:rPr>
        <w:t>Dokumenty ubezpieczenia sporząd</w:t>
      </w:r>
      <w:r>
        <w:rPr>
          <w:rFonts w:ascii="Tahoma" w:hAnsi="Tahoma" w:cs="Tahoma"/>
          <w:sz w:val="20"/>
          <w:szCs w:val="20"/>
        </w:rPr>
        <w:t>zone będą na podstawie treści S</w:t>
      </w:r>
      <w:r w:rsidRPr="00B4663C">
        <w:rPr>
          <w:rFonts w:ascii="Tahoma" w:hAnsi="Tahoma" w:cs="Tahoma"/>
          <w:sz w:val="20"/>
          <w:szCs w:val="20"/>
        </w:rPr>
        <w:t xml:space="preserve">WZ oraz zgodnie z przedłożoną przez Wykonawcę ofertą, z </w:t>
      </w:r>
      <w:r>
        <w:rPr>
          <w:rFonts w:ascii="Tahoma" w:hAnsi="Tahoma" w:cs="Tahoma"/>
          <w:sz w:val="20"/>
          <w:szCs w:val="20"/>
        </w:rPr>
        <w:t xml:space="preserve">zachowaniem zasad określonych </w:t>
      </w:r>
      <w:r w:rsidR="00702490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S</w:t>
      </w:r>
      <w:r w:rsidRPr="00B4663C">
        <w:rPr>
          <w:rFonts w:ascii="Tahoma" w:hAnsi="Tahoma" w:cs="Tahoma"/>
          <w:sz w:val="20"/>
          <w:szCs w:val="20"/>
        </w:rPr>
        <w:t xml:space="preserve">WZ. </w:t>
      </w:r>
    </w:p>
    <w:p w14:paraId="2ED4C31C" w14:textId="77777777" w:rsidR="004C2757" w:rsidRPr="00BC115F" w:rsidRDefault="004C275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zastępuje polisy do czasu ich wystawienia.</w:t>
      </w:r>
    </w:p>
    <w:p w14:paraId="334DCD22" w14:textId="77777777" w:rsidR="00597BC9" w:rsidRDefault="00597BC9">
      <w:pPr>
        <w:rPr>
          <w:rFonts w:ascii="Tahoma" w:hAnsi="Tahoma" w:cs="Tahoma"/>
          <w:b/>
          <w:sz w:val="20"/>
          <w:szCs w:val="20"/>
        </w:rPr>
      </w:pPr>
    </w:p>
    <w:p w14:paraId="4AC36186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  <w:r w:rsidRPr="00BC115F">
        <w:rPr>
          <w:rFonts w:ascii="Tahoma" w:hAnsi="Tahoma" w:cs="Tahoma"/>
          <w:b/>
          <w:sz w:val="20"/>
          <w:szCs w:val="20"/>
        </w:rPr>
        <w:t>§2. Przedmiot umowy</w:t>
      </w:r>
    </w:p>
    <w:p w14:paraId="44813928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</w:p>
    <w:p w14:paraId="2C7A8774" w14:textId="77777777" w:rsidR="00597BC9" w:rsidRPr="00BC115F" w:rsidRDefault="00597BC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Na mocy niniejszej umowy ubezpieczyciel obejmuje ochroną</w:t>
      </w:r>
      <w:r w:rsidR="00B2359E" w:rsidRPr="00BC115F">
        <w:rPr>
          <w:rFonts w:ascii="Tahoma" w:hAnsi="Tahoma" w:cs="Tahoma"/>
          <w:sz w:val="20"/>
          <w:szCs w:val="20"/>
        </w:rPr>
        <w:t xml:space="preserve"> pojazdy ubezpieczonych podmiotów</w:t>
      </w:r>
      <w:r w:rsidR="0036255D" w:rsidRPr="00BC115F">
        <w:rPr>
          <w:rFonts w:ascii="Tahoma" w:hAnsi="Tahoma" w:cs="Tahoma"/>
          <w:sz w:val="20"/>
          <w:szCs w:val="20"/>
        </w:rPr>
        <w:t xml:space="preserve"> zgodnie z wykazem</w:t>
      </w:r>
      <w:r w:rsidR="001030C0">
        <w:rPr>
          <w:rFonts w:ascii="Tahoma" w:hAnsi="Tahoma" w:cs="Tahoma"/>
          <w:sz w:val="20"/>
          <w:szCs w:val="20"/>
        </w:rPr>
        <w:t xml:space="preserve"> w ZAŁĄCZNIKU NR 8 do SWZ</w:t>
      </w:r>
      <w:r w:rsidR="006546D6" w:rsidRPr="00BC115F">
        <w:rPr>
          <w:rFonts w:ascii="Tahoma" w:hAnsi="Tahoma" w:cs="Tahoma"/>
          <w:sz w:val="20"/>
          <w:szCs w:val="20"/>
        </w:rPr>
        <w:t>.</w:t>
      </w:r>
    </w:p>
    <w:p w14:paraId="73AB3166" w14:textId="77777777" w:rsidR="00597BC9" w:rsidRPr="00BC115F" w:rsidRDefault="00597BC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Ochrona ubezpieczeniowa realizowana będzie na rzecz ubezpieczonych podmiotów w drodze następujących umów (rodzajów) ubezpieczenia:</w:t>
      </w:r>
    </w:p>
    <w:p w14:paraId="0993021B" w14:textId="77777777" w:rsidR="00127EAC" w:rsidRPr="00BC115F" w:rsidRDefault="00127EAC" w:rsidP="00127EAC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Ubezpieczenie odpowiedzialności cywilnej posiadaczy pojazdów mechanicznych - OC wraz z ubezpieczeniem odpowiedzialności cywilnej posiadaczy pojazdów mechanicznych w ruchu zagranicznym „Zielona Karta” - ZK</w:t>
      </w:r>
    </w:p>
    <w:p w14:paraId="67C47696" w14:textId="77777777" w:rsidR="00127EAC" w:rsidRPr="00BC115F" w:rsidRDefault="00127EAC" w:rsidP="00127EAC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Ubezpieczenie następstw nieszczęśliwych wypadków kierowców i pasażerów – NNW</w:t>
      </w:r>
    </w:p>
    <w:p w14:paraId="77063BD8" w14:textId="77777777" w:rsidR="00127EAC" w:rsidRPr="00BC115F" w:rsidRDefault="00127EAC" w:rsidP="00127EAC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Ubezpieczenie pojazdu od uszkodzeń i kradzieży autocasco – AC</w:t>
      </w:r>
    </w:p>
    <w:p w14:paraId="4532C820" w14:textId="77777777" w:rsidR="00127EAC" w:rsidRPr="00BC115F" w:rsidRDefault="00127EAC" w:rsidP="00127EAC">
      <w:pPr>
        <w:numPr>
          <w:ilvl w:val="1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Ubezpieczenie Assistance w przypadku awarii lub wypadku pojazdu na terenie kraju.</w:t>
      </w:r>
    </w:p>
    <w:p w14:paraId="48345ACD" w14:textId="77777777" w:rsidR="00597BC9" w:rsidRDefault="00597BC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 xml:space="preserve">Szczegółowy zakres, warunki, przedmiot i sumy ubezpieczenia określą poszczególne polisy z zachowaniem zasad i wymogów określonych w </w:t>
      </w:r>
      <w:r w:rsidR="009D0485">
        <w:rPr>
          <w:rFonts w:ascii="Tahoma" w:hAnsi="Tahoma" w:cs="Tahoma"/>
          <w:sz w:val="20"/>
          <w:szCs w:val="20"/>
        </w:rPr>
        <w:t>SWZ</w:t>
      </w:r>
      <w:r w:rsidR="00CB3E6B">
        <w:rPr>
          <w:rFonts w:ascii="Tahoma" w:hAnsi="Tahoma" w:cs="Tahoma"/>
          <w:sz w:val="20"/>
          <w:szCs w:val="20"/>
        </w:rPr>
        <w:t xml:space="preserve"> i ofercie przedłożonej przez wykonawcę</w:t>
      </w:r>
      <w:r w:rsidRPr="00BC115F">
        <w:rPr>
          <w:rFonts w:ascii="Tahoma" w:hAnsi="Tahoma" w:cs="Tahoma"/>
          <w:sz w:val="20"/>
          <w:szCs w:val="20"/>
        </w:rPr>
        <w:t>.</w:t>
      </w:r>
    </w:p>
    <w:p w14:paraId="1B8C48E3" w14:textId="0055BD53" w:rsidR="009E6616" w:rsidRPr="009E6616" w:rsidRDefault="009E6616" w:rsidP="009E661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E6616">
        <w:rPr>
          <w:rFonts w:ascii="Tahoma" w:hAnsi="Tahoma" w:cs="Tahoma"/>
          <w:sz w:val="20"/>
          <w:szCs w:val="20"/>
        </w:rPr>
        <w:t>Postanowienia Umowy i SWZ mają pierwszeństwo przed postanowieniami zawartymi w ogólnych lub szczególnych warunkach ubezpieczeń. Ustala się, że w razie rozbieżności pomiędzy warunkami ubezpieczenia wynikającymi z powyższych postanowień, zastosowanie znajdą te, które są korzystniejsze dla Zamawiającego lub Ubezpieczonego lub Poszkodowanego. W przypadku, w którym niemożliwa lub utrudniona jest ocena, które postanowienia są korzystniejsze dla Zamawiającego, Ubezpieczonego lub Poszkodowanego, Zamawiający,  Ubezpieczony lub Poszkodowany jest uprawniony do dokonania wyboru.</w:t>
      </w:r>
    </w:p>
    <w:p w14:paraId="6FD4DAD8" w14:textId="77777777" w:rsidR="00597BC9" w:rsidRPr="009E6616" w:rsidRDefault="00597BC9" w:rsidP="009E661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3DC7B04" w14:textId="77777777" w:rsidR="00597BC9" w:rsidRPr="00BC115F" w:rsidRDefault="00597BC9" w:rsidP="009E6616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BC115F">
        <w:rPr>
          <w:rFonts w:ascii="Tahoma" w:hAnsi="Tahoma" w:cs="Tahoma"/>
          <w:b/>
          <w:sz w:val="20"/>
          <w:szCs w:val="20"/>
        </w:rPr>
        <w:lastRenderedPageBreak/>
        <w:t>§3. Okres obowiązywania umowy</w:t>
      </w:r>
    </w:p>
    <w:p w14:paraId="4C682DAE" w14:textId="77777777" w:rsidR="00597BC9" w:rsidRPr="00BC115F" w:rsidRDefault="00597BC9" w:rsidP="009E6616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53AD5542" w14:textId="06759062" w:rsidR="00DD4B78" w:rsidRDefault="00E579F0" w:rsidP="00E064F6">
      <w:pPr>
        <w:pStyle w:val="Akapitzlist"/>
        <w:numPr>
          <w:ilvl w:val="0"/>
          <w:numId w:val="34"/>
        </w:numPr>
        <w:suppressAutoHyphens w:val="0"/>
        <w:autoSpaceDN/>
        <w:spacing w:before="120"/>
        <w:jc w:val="both"/>
        <w:textAlignment w:val="auto"/>
        <w:outlineLvl w:val="3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Umowa została zawarta na okres 2 lat</w:t>
      </w:r>
      <w:r w:rsidR="00AC46BC" w:rsidRPr="00BC115F">
        <w:rPr>
          <w:rFonts w:ascii="Tahoma" w:hAnsi="Tahoma" w:cs="Tahoma"/>
          <w:sz w:val="20"/>
          <w:szCs w:val="20"/>
        </w:rPr>
        <w:t xml:space="preserve">, tj. od </w:t>
      </w:r>
      <w:r w:rsidR="0057712E">
        <w:rPr>
          <w:rFonts w:ascii="Tahoma" w:hAnsi="Tahoma" w:cs="Tahoma"/>
          <w:sz w:val="20"/>
          <w:szCs w:val="20"/>
        </w:rPr>
        <w:t>1</w:t>
      </w:r>
      <w:r w:rsidR="0083317C">
        <w:rPr>
          <w:rFonts w:ascii="Tahoma" w:hAnsi="Tahoma" w:cs="Tahoma"/>
          <w:sz w:val="20"/>
          <w:szCs w:val="20"/>
        </w:rPr>
        <w:t xml:space="preserve"> </w:t>
      </w:r>
      <w:r w:rsidR="0057712E">
        <w:rPr>
          <w:rFonts w:ascii="Tahoma" w:hAnsi="Tahoma" w:cs="Tahoma"/>
          <w:sz w:val="20"/>
          <w:szCs w:val="20"/>
        </w:rPr>
        <w:t>stycznia 202</w:t>
      </w:r>
      <w:r w:rsidR="00BE7000">
        <w:rPr>
          <w:rFonts w:ascii="Tahoma" w:hAnsi="Tahoma" w:cs="Tahoma"/>
          <w:sz w:val="20"/>
          <w:szCs w:val="20"/>
        </w:rPr>
        <w:t>4</w:t>
      </w:r>
      <w:r w:rsidR="0057712E">
        <w:rPr>
          <w:rFonts w:ascii="Tahoma" w:hAnsi="Tahoma" w:cs="Tahoma"/>
          <w:sz w:val="20"/>
          <w:szCs w:val="20"/>
        </w:rPr>
        <w:t xml:space="preserve"> roku do 31</w:t>
      </w:r>
      <w:r w:rsidRPr="00BC115F">
        <w:rPr>
          <w:rFonts w:ascii="Tahoma" w:hAnsi="Tahoma" w:cs="Tahoma"/>
          <w:sz w:val="20"/>
          <w:szCs w:val="20"/>
        </w:rPr>
        <w:t xml:space="preserve"> </w:t>
      </w:r>
      <w:r w:rsidR="0057712E">
        <w:rPr>
          <w:rFonts w:ascii="Tahoma" w:hAnsi="Tahoma" w:cs="Tahoma"/>
          <w:sz w:val="20"/>
          <w:szCs w:val="20"/>
        </w:rPr>
        <w:t xml:space="preserve">grudnia </w:t>
      </w:r>
      <w:r w:rsidRPr="00BC115F">
        <w:rPr>
          <w:rFonts w:ascii="Tahoma" w:hAnsi="Tahoma" w:cs="Tahoma"/>
          <w:sz w:val="20"/>
          <w:szCs w:val="20"/>
        </w:rPr>
        <w:t>20</w:t>
      </w:r>
      <w:r w:rsidR="0083317C">
        <w:rPr>
          <w:rFonts w:ascii="Tahoma" w:hAnsi="Tahoma" w:cs="Tahoma"/>
          <w:sz w:val="20"/>
          <w:szCs w:val="20"/>
        </w:rPr>
        <w:t>2</w:t>
      </w:r>
      <w:r w:rsidR="00BE7000">
        <w:rPr>
          <w:rFonts w:ascii="Tahoma" w:hAnsi="Tahoma" w:cs="Tahoma"/>
          <w:sz w:val="20"/>
          <w:szCs w:val="20"/>
        </w:rPr>
        <w:t>5</w:t>
      </w:r>
      <w:r w:rsidR="00290474" w:rsidRPr="00BC115F">
        <w:rPr>
          <w:rFonts w:ascii="Tahoma" w:hAnsi="Tahoma" w:cs="Tahoma"/>
          <w:sz w:val="20"/>
          <w:szCs w:val="20"/>
        </w:rPr>
        <w:t xml:space="preserve"> roku</w:t>
      </w:r>
      <w:r w:rsidR="00DD4B78">
        <w:rPr>
          <w:rFonts w:ascii="Tahoma" w:hAnsi="Tahoma" w:cs="Tahoma"/>
          <w:sz w:val="20"/>
          <w:szCs w:val="20"/>
        </w:rPr>
        <w:t>.</w:t>
      </w:r>
    </w:p>
    <w:p w14:paraId="3BACB824" w14:textId="77777777" w:rsidR="00DD4B78" w:rsidRDefault="00DD4B78" w:rsidP="00E064F6">
      <w:pPr>
        <w:pStyle w:val="Akapitzlist"/>
        <w:numPr>
          <w:ilvl w:val="0"/>
          <w:numId w:val="34"/>
        </w:numPr>
        <w:suppressAutoHyphens w:val="0"/>
        <w:autoSpaceDN/>
        <w:spacing w:before="120"/>
        <w:jc w:val="both"/>
        <w:textAlignment w:val="auto"/>
        <w:outlineLvl w:val="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Strony przewidują wyrównanie okresów ubezpieczenia w sposób powodujący, że okresy ubezpieczenia dla wszystkich pojazdów i ubezpieczeń obejmować będą </w:t>
      </w:r>
      <w:r w:rsidR="0057712E">
        <w:rPr>
          <w:rFonts w:ascii="Tahoma" w:hAnsi="Tahoma" w:cs="Tahoma"/>
          <w:sz w:val="20"/>
          <w:szCs w:val="20"/>
        </w:rPr>
        <w:t>okres od 1</w:t>
      </w:r>
      <w:r w:rsidR="009C2B88">
        <w:rPr>
          <w:rFonts w:ascii="Tahoma" w:hAnsi="Tahoma" w:cs="Tahoma"/>
          <w:sz w:val="20"/>
          <w:szCs w:val="20"/>
        </w:rPr>
        <w:t xml:space="preserve"> </w:t>
      </w:r>
      <w:r w:rsidR="0057712E">
        <w:rPr>
          <w:rFonts w:ascii="Tahoma" w:hAnsi="Tahoma" w:cs="Tahoma"/>
          <w:sz w:val="20"/>
          <w:szCs w:val="20"/>
        </w:rPr>
        <w:t xml:space="preserve">stycznia </w:t>
      </w:r>
      <w:r w:rsidR="009C2B88">
        <w:rPr>
          <w:rFonts w:ascii="Tahoma" w:hAnsi="Tahoma" w:cs="Tahoma"/>
          <w:sz w:val="20"/>
          <w:szCs w:val="20"/>
        </w:rPr>
        <w:t xml:space="preserve">do </w:t>
      </w:r>
      <w:r w:rsidR="0057712E">
        <w:rPr>
          <w:rFonts w:ascii="Tahoma" w:hAnsi="Tahoma" w:cs="Tahoma"/>
          <w:sz w:val="20"/>
          <w:szCs w:val="20"/>
        </w:rPr>
        <w:t>31</w:t>
      </w:r>
      <w:r w:rsidR="009C2B88">
        <w:rPr>
          <w:rFonts w:ascii="Tahoma" w:hAnsi="Tahoma" w:cs="Tahoma"/>
          <w:sz w:val="20"/>
          <w:szCs w:val="20"/>
        </w:rPr>
        <w:t xml:space="preserve"> </w:t>
      </w:r>
      <w:r w:rsidR="0057712E">
        <w:rPr>
          <w:rFonts w:ascii="Tahoma" w:hAnsi="Tahoma" w:cs="Tahoma"/>
          <w:sz w:val="20"/>
          <w:szCs w:val="20"/>
        </w:rPr>
        <w:t xml:space="preserve">grudnia </w:t>
      </w:r>
      <w:r w:rsidR="009C2B88">
        <w:rPr>
          <w:rFonts w:ascii="Tahoma" w:hAnsi="Tahoma" w:cs="Tahoma"/>
          <w:sz w:val="20"/>
          <w:szCs w:val="20"/>
        </w:rPr>
        <w:t xml:space="preserve">kolejnego roku. Szczegółowe warunki określa specyfikacja warunków zamówienia oraz klauzula wyrównania okresów ubezpieczenia w treści odpowiadającej rozwiązaniom stosowanym przez wykonawcę uwzględniającej zapisy </w:t>
      </w:r>
      <w:r w:rsidR="009D0485">
        <w:rPr>
          <w:rFonts w:ascii="Tahoma" w:hAnsi="Tahoma" w:cs="Tahoma"/>
          <w:sz w:val="20"/>
          <w:szCs w:val="20"/>
        </w:rPr>
        <w:t>SWZ</w:t>
      </w:r>
      <w:r w:rsidR="009C2B88">
        <w:rPr>
          <w:rFonts w:ascii="Tahoma" w:hAnsi="Tahoma" w:cs="Tahoma"/>
          <w:sz w:val="20"/>
          <w:szCs w:val="20"/>
        </w:rPr>
        <w:t>, stanowiące załącznik do niniejszej umowy.</w:t>
      </w:r>
    </w:p>
    <w:p w14:paraId="6C211DE2" w14:textId="77777777" w:rsidR="00BE2F34" w:rsidRPr="00290666" w:rsidRDefault="00BE2F34" w:rsidP="00E064F6">
      <w:pPr>
        <w:pStyle w:val="Akapitzlist"/>
        <w:numPr>
          <w:ilvl w:val="0"/>
          <w:numId w:val="34"/>
        </w:numPr>
        <w:suppressAutoHyphens w:val="0"/>
        <w:autoSpaceDN/>
        <w:spacing w:before="120"/>
        <w:jc w:val="both"/>
        <w:textAlignment w:val="auto"/>
        <w:outlineLvl w:val="3"/>
        <w:rPr>
          <w:rFonts w:ascii="Tahoma" w:hAnsi="Tahoma" w:cs="Tahoma"/>
          <w:sz w:val="20"/>
          <w:szCs w:val="20"/>
        </w:rPr>
      </w:pPr>
      <w:r w:rsidRPr="00290666">
        <w:rPr>
          <w:rFonts w:ascii="Tahoma" w:hAnsi="Tahoma" w:cs="Tahoma"/>
          <w:sz w:val="20"/>
          <w:szCs w:val="20"/>
        </w:rPr>
        <w:t>Polisy lub inne dokumenty potwierdzające zawarcie danej umowy ubezpieczenia będą, co do zasady, wystawiane na okresy roczne, przy czym</w:t>
      </w:r>
      <w:r>
        <w:rPr>
          <w:rFonts w:ascii="Tahoma" w:hAnsi="Tahoma" w:cs="Tahoma"/>
          <w:sz w:val="20"/>
          <w:szCs w:val="20"/>
        </w:rPr>
        <w:t xml:space="preserve"> dla ubezpieczeń dobrowolnych w </w:t>
      </w:r>
      <w:r w:rsidRPr="00290666">
        <w:rPr>
          <w:rFonts w:ascii="Tahoma" w:hAnsi="Tahoma" w:cs="Tahoma"/>
          <w:sz w:val="20"/>
          <w:szCs w:val="20"/>
        </w:rPr>
        <w:t>związku z zastosowaniem wyrównania okresów ubezpieczenia zostaną zastosowane polisy krótkoterminowe z proporcjonalnym naliczeniem składki.</w:t>
      </w:r>
    </w:p>
    <w:p w14:paraId="4D845B04" w14:textId="69085E76" w:rsidR="00BE2F34" w:rsidRDefault="00BE2F34" w:rsidP="00E064F6">
      <w:pPr>
        <w:pStyle w:val="Akapitzlist"/>
        <w:numPr>
          <w:ilvl w:val="0"/>
          <w:numId w:val="34"/>
        </w:numPr>
        <w:suppressAutoHyphens w:val="0"/>
        <w:autoSpaceDN/>
        <w:spacing w:before="120"/>
        <w:jc w:val="both"/>
        <w:textAlignment w:val="auto"/>
        <w:outlineLvl w:val="3"/>
        <w:rPr>
          <w:rFonts w:ascii="Tahoma" w:hAnsi="Tahoma" w:cs="Tahoma"/>
          <w:sz w:val="20"/>
          <w:szCs w:val="20"/>
        </w:rPr>
      </w:pPr>
      <w:r w:rsidRPr="00290666">
        <w:rPr>
          <w:rFonts w:ascii="Tahoma" w:hAnsi="Tahoma" w:cs="Tahoma"/>
          <w:sz w:val="20"/>
          <w:szCs w:val="20"/>
        </w:rPr>
        <w:t>W całym okresie obowiązywania umowy stosowane będą stawki przewidziane w ofercie bez względu na to, czy dotyczą okresu rocznego czy ubezpieczenia krótkoterminowego, przy czym w ubezpieczeniach krótkoterminowych składka zostanie</w:t>
      </w:r>
      <w:r>
        <w:rPr>
          <w:rFonts w:ascii="Tahoma" w:hAnsi="Tahoma" w:cs="Tahoma"/>
          <w:sz w:val="20"/>
          <w:szCs w:val="20"/>
        </w:rPr>
        <w:t xml:space="preserve"> obliczona proporcjonalnie do </w:t>
      </w:r>
      <w:r w:rsidRPr="00290666">
        <w:rPr>
          <w:rFonts w:ascii="Tahoma" w:hAnsi="Tahoma" w:cs="Tahoma"/>
          <w:sz w:val="20"/>
          <w:szCs w:val="20"/>
        </w:rPr>
        <w:t>okresu trwania tych ubezpieczeń</w:t>
      </w:r>
      <w:r w:rsidR="00E064F6">
        <w:rPr>
          <w:rFonts w:ascii="Tahoma" w:hAnsi="Tahoma" w:cs="Tahoma"/>
          <w:sz w:val="20"/>
          <w:szCs w:val="20"/>
        </w:rPr>
        <w:t>.</w:t>
      </w:r>
    </w:p>
    <w:p w14:paraId="69A4824A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</w:p>
    <w:p w14:paraId="672748EA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  <w:r w:rsidRPr="00BC115F">
        <w:rPr>
          <w:rFonts w:ascii="Tahoma" w:hAnsi="Tahoma" w:cs="Tahoma"/>
          <w:b/>
          <w:sz w:val="20"/>
          <w:szCs w:val="20"/>
        </w:rPr>
        <w:t>§4. Składka</w:t>
      </w:r>
    </w:p>
    <w:p w14:paraId="692538C2" w14:textId="77777777" w:rsidR="00597BC9" w:rsidRPr="00BC115F" w:rsidRDefault="00597BC9">
      <w:pPr>
        <w:rPr>
          <w:rFonts w:ascii="Tahoma" w:hAnsi="Tahoma" w:cs="Tahoma"/>
          <w:b/>
          <w:sz w:val="20"/>
          <w:szCs w:val="20"/>
        </w:rPr>
      </w:pPr>
    </w:p>
    <w:p w14:paraId="53FF5F10" w14:textId="77777777" w:rsidR="00597BC9" w:rsidRPr="00BC115F" w:rsidRDefault="00597BC9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Składka z tytułu poszczególnych umów ubezpieczenia naliczana będzie zgodnie z taryfami i metodą obliczania składek wskazaną w ofercie.</w:t>
      </w:r>
    </w:p>
    <w:p w14:paraId="06EEDAEF" w14:textId="77777777" w:rsidR="00597BC9" w:rsidRPr="00BC115F" w:rsidRDefault="00597BC9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Składka z tytułu polis wystawianych na okresy krótsze niż 1 rok naliczana będzie proporcjonalnie do okresu, w którym ubezpieczyciel ponosi ryzyko, w wysokości 1/365 składki rocznej za każdy dzień ochrony.</w:t>
      </w:r>
      <w:r w:rsidR="00AD4365">
        <w:rPr>
          <w:rFonts w:ascii="Tahoma" w:hAnsi="Tahoma" w:cs="Tahoma"/>
          <w:sz w:val="20"/>
          <w:szCs w:val="20"/>
        </w:rPr>
        <w:t xml:space="preserve"> W pozostałych ubezpieczeniach składka będzie naliczana proporcjonalnie za każdy dzień ubezpieczenia do daty wyrównawczej (ubezpieczenie krótkotermino</w:t>
      </w:r>
      <w:r w:rsidR="009C2B88">
        <w:rPr>
          <w:rFonts w:ascii="Tahoma" w:hAnsi="Tahoma" w:cs="Tahoma"/>
          <w:sz w:val="20"/>
          <w:szCs w:val="20"/>
        </w:rPr>
        <w:t>we) zgodnie z przedstawionymi w </w:t>
      </w:r>
      <w:r w:rsidR="00AD4365">
        <w:rPr>
          <w:rFonts w:ascii="Tahoma" w:hAnsi="Tahoma" w:cs="Tahoma"/>
          <w:sz w:val="20"/>
          <w:szCs w:val="20"/>
        </w:rPr>
        <w:t>ofercie stawkami rocznymi.</w:t>
      </w:r>
    </w:p>
    <w:p w14:paraId="1451A871" w14:textId="77777777" w:rsidR="00127EAC" w:rsidRDefault="00B413D4" w:rsidP="00127EA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C115F">
        <w:rPr>
          <w:rFonts w:ascii="Tahoma" w:hAnsi="Tahoma" w:cs="Tahoma"/>
          <w:sz w:val="20"/>
          <w:szCs w:val="20"/>
        </w:rPr>
        <w:t>Zapis ust.</w:t>
      </w:r>
      <w:r w:rsidR="00127EAC" w:rsidRPr="00BC115F">
        <w:rPr>
          <w:rFonts w:ascii="Tahoma" w:hAnsi="Tahoma" w:cs="Tahoma"/>
          <w:sz w:val="20"/>
          <w:szCs w:val="20"/>
        </w:rPr>
        <w:t xml:space="preserve"> 2 nie ma zastosowania, gdy naliczanie składek regulują odrębne przepisy, w szczególności dotyczące ubezpieczeń obowiązkowych. </w:t>
      </w:r>
    </w:p>
    <w:p w14:paraId="1BB7B193" w14:textId="6230D25E" w:rsidR="00597BC9" w:rsidRDefault="00586D0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86D08">
        <w:rPr>
          <w:rFonts w:ascii="Tahoma" w:hAnsi="Tahoma" w:cs="Tahoma"/>
          <w:sz w:val="20"/>
          <w:szCs w:val="20"/>
        </w:rPr>
        <w:t>Składka będzie płatna jednorazowo w terminie 30 dni od daty wystawienia polis</w:t>
      </w:r>
      <w:r w:rsidR="00813F0F">
        <w:rPr>
          <w:rFonts w:ascii="Tahoma" w:hAnsi="Tahoma" w:cs="Tahoma"/>
          <w:sz w:val="20"/>
          <w:szCs w:val="20"/>
        </w:rPr>
        <w:t xml:space="preserve"> dla każdego z okresów polisowych</w:t>
      </w:r>
      <w:r>
        <w:rPr>
          <w:rFonts w:ascii="Tahoma" w:hAnsi="Tahoma" w:cs="Tahoma"/>
          <w:sz w:val="20"/>
          <w:szCs w:val="20"/>
        </w:rPr>
        <w:t>.</w:t>
      </w:r>
    </w:p>
    <w:p w14:paraId="4B9229DB" w14:textId="0A3D02EA" w:rsidR="00F64C28" w:rsidRPr="00F64C28" w:rsidRDefault="00F64C28" w:rsidP="006A781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64C28">
        <w:rPr>
          <w:rFonts w:ascii="Tahoma" w:hAnsi="Tahoma" w:cs="Tahoma"/>
          <w:kern w:val="0"/>
          <w:sz w:val="20"/>
          <w:szCs w:val="20"/>
          <w:lang w:eastAsia="ar-SA"/>
        </w:rPr>
        <w:t xml:space="preserve">W przypadku pojazdów, których będzie dotyczyła klauzula wyrównania okresów płatność nastąpi w dwóch ratach zgodnie z zapisami klauzuli </w:t>
      </w:r>
      <w:r>
        <w:rPr>
          <w:rFonts w:ascii="Tahoma" w:hAnsi="Tahoma" w:cs="Tahoma"/>
          <w:kern w:val="0"/>
          <w:sz w:val="20"/>
          <w:szCs w:val="20"/>
          <w:lang w:eastAsia="ar-SA"/>
        </w:rPr>
        <w:t xml:space="preserve">wyrównania okresów </w:t>
      </w:r>
      <w:r w:rsidRPr="00F64C28">
        <w:rPr>
          <w:rFonts w:ascii="Tahoma" w:hAnsi="Tahoma" w:cs="Tahoma"/>
          <w:kern w:val="0"/>
          <w:sz w:val="20"/>
          <w:szCs w:val="20"/>
          <w:lang w:eastAsia="ar-SA"/>
        </w:rPr>
        <w:t>i warunk</w:t>
      </w:r>
      <w:r>
        <w:rPr>
          <w:rFonts w:ascii="Tahoma" w:hAnsi="Tahoma" w:cs="Tahoma"/>
          <w:kern w:val="0"/>
          <w:sz w:val="20"/>
          <w:szCs w:val="20"/>
          <w:lang w:eastAsia="ar-SA"/>
        </w:rPr>
        <w:t>ami</w:t>
      </w:r>
      <w:r w:rsidRPr="00F64C28">
        <w:rPr>
          <w:rFonts w:ascii="Tahoma" w:hAnsi="Tahoma" w:cs="Tahoma"/>
          <w:kern w:val="0"/>
          <w:sz w:val="20"/>
          <w:szCs w:val="20"/>
          <w:lang w:eastAsia="ar-SA"/>
        </w:rPr>
        <w:t xml:space="preserve"> SWZ</w:t>
      </w:r>
      <w:r>
        <w:rPr>
          <w:rFonts w:ascii="Tahoma" w:hAnsi="Tahoma" w:cs="Tahoma"/>
          <w:kern w:val="0"/>
          <w:sz w:val="20"/>
          <w:szCs w:val="20"/>
          <w:lang w:eastAsia="ar-SA"/>
        </w:rPr>
        <w:t>.</w:t>
      </w:r>
    </w:p>
    <w:p w14:paraId="7D2AE400" w14:textId="247E7272" w:rsidR="00F64C28" w:rsidRPr="002E3C81" w:rsidRDefault="00F64C28" w:rsidP="00F64C28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E3C81">
        <w:rPr>
          <w:rFonts w:ascii="Tahoma" w:hAnsi="Tahoma" w:cs="Tahoma"/>
          <w:sz w:val="20"/>
          <w:szCs w:val="20"/>
        </w:rPr>
        <w:t>Wartość umowy wynikająca z okresu ubezpieczenia (2 lata) wynosi………….……</w:t>
      </w:r>
      <w:r>
        <w:rPr>
          <w:rFonts w:ascii="Tahoma" w:hAnsi="Tahoma" w:cs="Tahoma"/>
          <w:sz w:val="20"/>
          <w:szCs w:val="20"/>
        </w:rPr>
        <w:t xml:space="preserve">.  </w:t>
      </w:r>
      <w:r w:rsidRPr="002E3C81">
        <w:rPr>
          <w:rFonts w:ascii="Tahoma" w:hAnsi="Tahoma" w:cs="Tahoma"/>
          <w:sz w:val="20"/>
          <w:szCs w:val="20"/>
        </w:rPr>
        <w:t>(</w:t>
      </w:r>
      <w:r w:rsidRPr="002E3C81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2E3C81">
        <w:rPr>
          <w:rFonts w:ascii="Tahoma" w:hAnsi="Tahoma" w:cs="Tahoma"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</w:t>
      </w:r>
      <w:r w:rsidRPr="002E3C81">
        <w:rPr>
          <w:rFonts w:ascii="Tahoma" w:hAnsi="Tahoma" w:cs="Tahoma"/>
          <w:sz w:val="20"/>
          <w:szCs w:val="20"/>
        </w:rPr>
        <w:t xml:space="preserve">Łączna całkowita szacunkowa wartość umowy wynikająca z umowy dwu letniej wraz kosztami przewidzianych zmian umowy na podstawie  </w:t>
      </w:r>
      <w:r>
        <w:rPr>
          <w:rFonts w:ascii="Tahoma" w:hAnsi="Tahoma" w:cs="Tahoma"/>
          <w:sz w:val="20"/>
          <w:szCs w:val="20"/>
        </w:rPr>
        <w:t>postanowień art. 67 ust. 1 pkt </w:t>
      </w:r>
      <w:r w:rsidRPr="002E3C81">
        <w:rPr>
          <w:rFonts w:ascii="Tahoma" w:hAnsi="Tahoma" w:cs="Tahoma"/>
          <w:sz w:val="20"/>
          <w:szCs w:val="20"/>
        </w:rPr>
        <w:t>6 PZP wynosi ….…..……(</w:t>
      </w:r>
      <w:r w:rsidRPr="002E3C81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2E3C81">
        <w:rPr>
          <w:rFonts w:ascii="Tahoma" w:hAnsi="Tahoma" w:cs="Tahoma"/>
          <w:sz w:val="20"/>
          <w:szCs w:val="20"/>
        </w:rPr>
        <w:t xml:space="preserve">) </w:t>
      </w:r>
      <w:r w:rsidRPr="002E3C81">
        <w:rPr>
          <w:rFonts w:ascii="Tahoma" w:hAnsi="Tahoma" w:cs="Tahoma"/>
          <w:i/>
          <w:sz w:val="18"/>
          <w:szCs w:val="20"/>
        </w:rPr>
        <w:t xml:space="preserve">(składka dla okresu podstawowego 2 lata powiększona o </w:t>
      </w:r>
      <w:r>
        <w:rPr>
          <w:rFonts w:ascii="Tahoma" w:hAnsi="Tahoma" w:cs="Tahoma"/>
          <w:i/>
          <w:sz w:val="18"/>
          <w:szCs w:val="20"/>
        </w:rPr>
        <w:t>2</w:t>
      </w:r>
      <w:r w:rsidRPr="002E3C81">
        <w:rPr>
          <w:rFonts w:ascii="Tahoma" w:hAnsi="Tahoma" w:cs="Tahoma"/>
          <w:i/>
          <w:sz w:val="18"/>
          <w:szCs w:val="20"/>
        </w:rPr>
        <w:t>0%)</w:t>
      </w:r>
      <w:r w:rsidRPr="002E3C81">
        <w:rPr>
          <w:rFonts w:ascii="Tahoma" w:hAnsi="Tahoma" w:cs="Tahoma"/>
          <w:sz w:val="20"/>
          <w:szCs w:val="20"/>
        </w:rPr>
        <w:t xml:space="preserve">. </w:t>
      </w:r>
    </w:p>
    <w:p w14:paraId="0D82FD98" w14:textId="77777777" w:rsidR="00436B2E" w:rsidRPr="00436B2E" w:rsidRDefault="00D20C59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436B2E" w:rsidRPr="00E1528C">
        <w:rPr>
          <w:rFonts w:ascii="Tahoma" w:hAnsi="Tahoma" w:cs="Tahoma"/>
          <w:sz w:val="20"/>
          <w:szCs w:val="20"/>
        </w:rPr>
        <w:t>a wniosek Wykonawcy wysokość wynagrodzenia może ulec zmianie w przypadku zmiany:</w:t>
      </w:r>
    </w:p>
    <w:p w14:paraId="75477B5E" w14:textId="77777777" w:rsidR="00436B2E" w:rsidRPr="00436B2E" w:rsidRDefault="00436B2E" w:rsidP="00E1528C">
      <w:pPr>
        <w:numPr>
          <w:ilvl w:val="1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stawki podatku od towarów i usług oraz podatku akcyzowego,</w:t>
      </w:r>
    </w:p>
    <w:p w14:paraId="5254CC78" w14:textId="77777777" w:rsidR="00436B2E" w:rsidRPr="00E1528C" w:rsidRDefault="00436B2E" w:rsidP="00E1528C">
      <w:pPr>
        <w:numPr>
          <w:ilvl w:val="1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wysokości minimalnego wynagrodzenia za pracę albo wysokości minimalnej stawki godzinowej, ustalonych na podstawie ustawy z dnia 10 października 2002r. o minimalnym wynagrodzeniu za pracę (</w:t>
      </w:r>
      <w:proofErr w:type="spellStart"/>
      <w:r w:rsidRPr="00E1528C">
        <w:rPr>
          <w:rFonts w:ascii="Tahoma" w:hAnsi="Tahoma" w:cs="Tahoma"/>
          <w:sz w:val="20"/>
          <w:szCs w:val="20"/>
        </w:rPr>
        <w:t>t.j</w:t>
      </w:r>
      <w:proofErr w:type="spellEnd"/>
      <w:r w:rsidRPr="00E1528C">
        <w:rPr>
          <w:rFonts w:ascii="Tahoma" w:hAnsi="Tahoma" w:cs="Tahoma"/>
          <w:sz w:val="20"/>
          <w:szCs w:val="20"/>
        </w:rPr>
        <w:t>. Dz.U. z 2020r. poz. 2207),</w:t>
      </w:r>
    </w:p>
    <w:p w14:paraId="1A34F33C" w14:textId="77777777" w:rsidR="00436B2E" w:rsidRPr="00E1528C" w:rsidRDefault="00436B2E" w:rsidP="00E1528C">
      <w:pPr>
        <w:numPr>
          <w:ilvl w:val="1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7C63FDE4" w14:textId="5C036B41" w:rsidR="00436B2E" w:rsidRPr="00E1528C" w:rsidRDefault="00436B2E" w:rsidP="00306F86">
      <w:pPr>
        <w:numPr>
          <w:ilvl w:val="1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zasad gromadzenia i wysokości wpłat do pracowniczych planów kapitałowych, o których mowa w ustawie z dnia 4 października 2018r. o pracownic</w:t>
      </w:r>
      <w:r w:rsidR="00E1528C" w:rsidRPr="00E1528C">
        <w:rPr>
          <w:rFonts w:ascii="Tahoma" w:hAnsi="Tahoma" w:cs="Tahoma"/>
          <w:sz w:val="20"/>
          <w:szCs w:val="20"/>
        </w:rPr>
        <w:t>zych planach kapitałowych (</w:t>
      </w:r>
      <w:proofErr w:type="spellStart"/>
      <w:r w:rsidR="00E1528C" w:rsidRPr="00E1528C">
        <w:rPr>
          <w:rFonts w:ascii="Tahoma" w:hAnsi="Tahoma" w:cs="Tahoma"/>
          <w:sz w:val="20"/>
          <w:szCs w:val="20"/>
        </w:rPr>
        <w:t>t.j</w:t>
      </w:r>
      <w:proofErr w:type="spellEnd"/>
      <w:r w:rsidR="00E1528C" w:rsidRPr="00E1528C">
        <w:rPr>
          <w:rFonts w:ascii="Tahoma" w:hAnsi="Tahoma" w:cs="Tahoma"/>
          <w:sz w:val="20"/>
          <w:szCs w:val="20"/>
        </w:rPr>
        <w:t>. </w:t>
      </w:r>
      <w:r w:rsidRPr="00E1528C">
        <w:rPr>
          <w:rFonts w:ascii="Tahoma" w:hAnsi="Tahoma" w:cs="Tahoma"/>
          <w:sz w:val="20"/>
          <w:szCs w:val="20"/>
        </w:rPr>
        <w:t>Dz.U. z</w:t>
      </w:r>
      <w:r w:rsidR="00E4563F">
        <w:rPr>
          <w:rFonts w:ascii="Tahoma" w:hAnsi="Tahoma" w:cs="Tahoma"/>
          <w:sz w:val="20"/>
          <w:szCs w:val="20"/>
        </w:rPr>
        <w:t> </w:t>
      </w:r>
      <w:r w:rsidRPr="00E1528C">
        <w:rPr>
          <w:rFonts w:ascii="Tahoma" w:hAnsi="Tahoma" w:cs="Tahoma"/>
          <w:sz w:val="20"/>
          <w:szCs w:val="20"/>
        </w:rPr>
        <w:t>2020r. poz. 1342 z</w:t>
      </w:r>
      <w:r w:rsidR="00306F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6F86">
        <w:rPr>
          <w:rFonts w:ascii="Tahoma" w:hAnsi="Tahoma" w:cs="Tahoma"/>
          <w:sz w:val="20"/>
          <w:szCs w:val="20"/>
        </w:rPr>
        <w:t>późn</w:t>
      </w:r>
      <w:proofErr w:type="spellEnd"/>
      <w:r w:rsidR="00306F86">
        <w:rPr>
          <w:rFonts w:ascii="Tahoma" w:hAnsi="Tahoma" w:cs="Tahoma"/>
          <w:sz w:val="20"/>
          <w:szCs w:val="20"/>
        </w:rPr>
        <w:t>. zm.)</w:t>
      </w:r>
    </w:p>
    <w:p w14:paraId="230FFD67" w14:textId="77777777" w:rsidR="00436B2E" w:rsidRPr="00436B2E" w:rsidRDefault="00436B2E" w:rsidP="00E1528C">
      <w:pPr>
        <w:suppressAutoHyphens w:val="0"/>
        <w:ind w:left="371" w:firstLine="709"/>
        <w:rPr>
          <w:rFonts w:ascii="Tahoma" w:hAnsi="Tahoma" w:cs="Tahoma"/>
          <w:sz w:val="20"/>
          <w:szCs w:val="20"/>
          <w:lang w:eastAsia="pl-PL"/>
        </w:rPr>
      </w:pPr>
      <w:bookmarkStart w:id="1" w:name="page525R_mcid10"/>
      <w:bookmarkEnd w:id="1"/>
      <w:r w:rsidRPr="00E1528C">
        <w:rPr>
          <w:rFonts w:ascii="Tahoma" w:hAnsi="Tahoma" w:cs="Tahoma"/>
          <w:color w:val="060000"/>
          <w:sz w:val="20"/>
          <w:szCs w:val="20"/>
          <w:lang w:eastAsia="pl-PL"/>
        </w:rPr>
        <w:t>‒ jeżeli z</w:t>
      </w:r>
      <w:r w:rsidRPr="00436B2E">
        <w:rPr>
          <w:rFonts w:ascii="Tahoma" w:hAnsi="Tahoma" w:cs="Tahoma"/>
          <w:color w:val="060000"/>
          <w:sz w:val="20"/>
          <w:szCs w:val="20"/>
          <w:lang w:eastAsia="pl-PL"/>
        </w:rPr>
        <w:t xml:space="preserve">miany te będą miały wpływ na koszty wykonania zamówienia przez Wykonawcę. </w:t>
      </w:r>
    </w:p>
    <w:p w14:paraId="37792FB6" w14:textId="75608A1A" w:rsidR="00436B2E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W przypadk</w:t>
      </w:r>
      <w:r w:rsidR="000D12AB" w:rsidRPr="00E1528C">
        <w:rPr>
          <w:rFonts w:ascii="Tahoma" w:hAnsi="Tahoma" w:cs="Tahoma"/>
          <w:sz w:val="20"/>
          <w:szCs w:val="20"/>
        </w:rPr>
        <w:t xml:space="preserve">u zmiany, o której mowa w pkt. </w:t>
      </w:r>
      <w:r w:rsidR="00F64C28" w:rsidRPr="00F64C28">
        <w:rPr>
          <w:rFonts w:ascii="Tahoma" w:hAnsi="Tahoma" w:cs="Tahoma"/>
          <w:sz w:val="20"/>
          <w:szCs w:val="20"/>
        </w:rPr>
        <w:t>7</w:t>
      </w:r>
      <w:r w:rsidRPr="00F64C28">
        <w:rPr>
          <w:rFonts w:ascii="Tahoma" w:hAnsi="Tahoma" w:cs="Tahoma"/>
          <w:sz w:val="20"/>
          <w:szCs w:val="20"/>
        </w:rPr>
        <w:t>a)</w:t>
      </w:r>
      <w:r w:rsidRPr="00E1528C">
        <w:rPr>
          <w:rFonts w:ascii="Tahoma" w:hAnsi="Tahoma" w:cs="Tahoma"/>
          <w:sz w:val="20"/>
          <w:szCs w:val="20"/>
        </w:rPr>
        <w:t xml:space="preserve"> uwzględnienie zmiany nastąpi poprzez obliczenie wynagrodzenia na podstawie dotychczasowej kwoty netto z uwzględnieniem zmienionych przepisów.</w:t>
      </w:r>
    </w:p>
    <w:p w14:paraId="3F28240C" w14:textId="55EFA8BF" w:rsidR="00436B2E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W przypad</w:t>
      </w:r>
      <w:r w:rsidR="000D12AB" w:rsidRPr="00E1528C">
        <w:rPr>
          <w:rFonts w:ascii="Tahoma" w:hAnsi="Tahoma" w:cs="Tahoma"/>
          <w:sz w:val="20"/>
          <w:szCs w:val="20"/>
        </w:rPr>
        <w:t xml:space="preserve">ku zmian o których mowa w pkt. </w:t>
      </w:r>
      <w:r w:rsidR="00F64C28">
        <w:rPr>
          <w:rFonts w:ascii="Tahoma" w:hAnsi="Tahoma" w:cs="Tahoma"/>
          <w:sz w:val="20"/>
          <w:szCs w:val="20"/>
        </w:rPr>
        <w:t>7</w:t>
      </w:r>
      <w:r w:rsidRPr="00E1528C">
        <w:rPr>
          <w:rFonts w:ascii="Tahoma" w:hAnsi="Tahoma" w:cs="Tahoma"/>
          <w:sz w:val="20"/>
          <w:szCs w:val="20"/>
        </w:rPr>
        <w:t xml:space="preserve"> b), c), d) Wykonawca składa wniosek o zmianę wysokości wynagrodzenia wykazując:</w:t>
      </w:r>
    </w:p>
    <w:p w14:paraId="01FBAC6A" w14:textId="77777777" w:rsidR="00436B2E" w:rsidRPr="00436B2E" w:rsidRDefault="00436B2E" w:rsidP="00E1528C">
      <w:pPr>
        <w:numPr>
          <w:ilvl w:val="1"/>
          <w:numId w:val="18"/>
        </w:numPr>
        <w:suppressAutoHyphens w:val="0"/>
        <w:ind w:left="1434" w:hanging="357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60000"/>
          <w:sz w:val="20"/>
          <w:szCs w:val="20"/>
          <w:lang w:eastAsia="pl-PL"/>
        </w:rPr>
        <w:t>sposób i wysokość wpływu zmian na koszty po stronie Wykonawcy,</w:t>
      </w:r>
    </w:p>
    <w:p w14:paraId="2F121FFF" w14:textId="77777777" w:rsidR="00436B2E" w:rsidRPr="00436B2E" w:rsidRDefault="00436B2E" w:rsidP="00436B2E">
      <w:pPr>
        <w:numPr>
          <w:ilvl w:val="1"/>
          <w:numId w:val="18"/>
        </w:numPr>
        <w:suppressAutoHyphens w:val="0"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60000"/>
          <w:sz w:val="20"/>
          <w:szCs w:val="20"/>
          <w:lang w:eastAsia="pl-PL"/>
        </w:rPr>
        <w:t>oczekiwaną wysokość wynagrodzenia w formie nowych stawek bądź współczynników korygujących stawki dotychczasowe,</w:t>
      </w:r>
    </w:p>
    <w:p w14:paraId="65624A09" w14:textId="77777777" w:rsidR="00436B2E" w:rsidRPr="00436B2E" w:rsidRDefault="00436B2E" w:rsidP="00436B2E">
      <w:pPr>
        <w:numPr>
          <w:ilvl w:val="1"/>
          <w:numId w:val="18"/>
        </w:numPr>
        <w:suppressAutoHyphens w:val="0"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60000"/>
          <w:sz w:val="20"/>
          <w:szCs w:val="20"/>
          <w:lang w:eastAsia="pl-PL"/>
        </w:rPr>
        <w:t>obliczenia dodatkowych kosztów wynikających z okoliczności wskazanych w pkt. a) uzasadniające oczekiwaną wysokość wynagrodzenia.</w:t>
      </w:r>
    </w:p>
    <w:p w14:paraId="06BF284B" w14:textId="77777777" w:rsidR="00436B2E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lastRenderedPageBreak/>
        <w:t>Na żądanie Zamawiającego Wykonawca udostępni do wglądu w wyznaczonym terminie nie krótszym niż 5 dni roboczych dokumenty oraz dodatkowe wyjaśnienia pozwalające Zamawiającemu na ocenę zasadności wniosku o zmianę wynagrodzenia i oczekiwanego wynagrodzenia.</w:t>
      </w:r>
    </w:p>
    <w:p w14:paraId="6E7983BC" w14:textId="77777777" w:rsidR="00D20C59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W przypadku zmiany wysokości przeciętnego wynagrodzenia za pracę ogłaszanego przez Prezesa Głównego Urzędu Statystycznego o ponad 20% w stosunku do obowiązującego w dniu zawarcia umowy, każdej ze stron przysługuje prawo złożenia wniosku o zmianę wysokości wynagrodzenia (stawek) odpowiednio do wpływu kosztów wynagrodzeń na całkowity koszt realizacji zamówienia, jednak nie więcej niż o 10%. Do obliczenia wysokości zmienionego wynagrodzenia przyjmuje się, że udział wynagrodzeń w koszcie całkowitym zamówienia wynosi 20%. Wniosek o zmianę wynagrodzenia powinien być rozpatrzony przez drugą stronę w ciągu 30 dni od daty jego złożenia.</w:t>
      </w:r>
      <w:r w:rsidR="00D20C59" w:rsidRPr="00D20C59">
        <w:rPr>
          <w:rFonts w:ascii="Tahoma" w:hAnsi="Tahoma" w:cs="Tahoma"/>
          <w:sz w:val="20"/>
          <w:szCs w:val="20"/>
        </w:rPr>
        <w:t xml:space="preserve"> </w:t>
      </w:r>
    </w:p>
    <w:p w14:paraId="46BFAFDE" w14:textId="6B3D6FE2" w:rsidR="00436B2E" w:rsidRPr="00436B2E" w:rsidRDefault="00D20C59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 xml:space="preserve">Wniosek, o którym </w:t>
      </w:r>
      <w:r w:rsidRPr="00F64C28">
        <w:rPr>
          <w:rFonts w:ascii="Tahoma" w:hAnsi="Tahoma" w:cs="Tahoma"/>
          <w:sz w:val="20"/>
          <w:szCs w:val="20"/>
        </w:rPr>
        <w:t xml:space="preserve">mowa w ust. </w:t>
      </w:r>
      <w:r w:rsidR="002A32D2">
        <w:rPr>
          <w:rFonts w:ascii="Tahoma" w:hAnsi="Tahoma" w:cs="Tahoma"/>
          <w:sz w:val="20"/>
          <w:szCs w:val="20"/>
        </w:rPr>
        <w:t>9</w:t>
      </w:r>
      <w:r w:rsidRPr="00F64C28">
        <w:rPr>
          <w:rFonts w:ascii="Tahoma" w:hAnsi="Tahoma" w:cs="Tahoma"/>
          <w:sz w:val="20"/>
          <w:szCs w:val="20"/>
        </w:rPr>
        <w:t xml:space="preserve"> zostanie</w:t>
      </w:r>
      <w:r w:rsidRPr="00E1528C">
        <w:rPr>
          <w:rFonts w:ascii="Tahoma" w:hAnsi="Tahoma" w:cs="Tahoma"/>
          <w:sz w:val="20"/>
          <w:szCs w:val="20"/>
        </w:rPr>
        <w:t xml:space="preserve"> rozpatrzony przez Zamawiającego wraz z ewentualnymi żądanymi przez Zamawiającego dokumentami i wyjaśnieniami; Zamawiającemu przysługuje prawo odmowy zmiany wynagrodzenia w przypadku niedostatecznego udokumentowania wpływu zmiany przepisów na koszty Wykonawcy.</w:t>
      </w:r>
    </w:p>
    <w:p w14:paraId="42CAB921" w14:textId="4D0C08A2" w:rsidR="00436B2E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 xml:space="preserve">Wykonawca, którego wynagrodzenie zostało zmienione zgodnie z </w:t>
      </w:r>
      <w:r w:rsidRPr="002A32D2">
        <w:rPr>
          <w:rFonts w:ascii="Tahoma" w:hAnsi="Tahoma" w:cs="Tahoma"/>
          <w:sz w:val="20"/>
          <w:szCs w:val="20"/>
        </w:rPr>
        <w:t xml:space="preserve">treścią ust. </w:t>
      </w:r>
      <w:r w:rsidR="002A32D2" w:rsidRPr="002A32D2">
        <w:rPr>
          <w:rFonts w:ascii="Tahoma" w:hAnsi="Tahoma" w:cs="Tahoma"/>
          <w:sz w:val="20"/>
          <w:szCs w:val="20"/>
        </w:rPr>
        <w:t>7</w:t>
      </w:r>
      <w:r w:rsidR="00626FC5" w:rsidRPr="002A32D2">
        <w:rPr>
          <w:rFonts w:ascii="Tahoma" w:hAnsi="Tahoma" w:cs="Tahoma"/>
          <w:sz w:val="20"/>
          <w:szCs w:val="20"/>
        </w:rPr>
        <w:t xml:space="preserve"> </w:t>
      </w:r>
      <w:r w:rsidRPr="002A32D2">
        <w:rPr>
          <w:rFonts w:ascii="Tahoma" w:hAnsi="Tahoma" w:cs="Tahoma"/>
          <w:sz w:val="20"/>
          <w:szCs w:val="20"/>
        </w:rPr>
        <w:t>zobowiązany</w:t>
      </w:r>
      <w:r w:rsidRPr="00E1528C">
        <w:rPr>
          <w:rFonts w:ascii="Tahoma" w:hAnsi="Tahoma" w:cs="Tahoma"/>
          <w:sz w:val="20"/>
          <w:szCs w:val="20"/>
        </w:rPr>
        <w:t xml:space="preserve"> jest do zmiany wynagrodzenia przysługującego podwykonawcy, z którym zawarł umowę, w zakresie odpowiadającym zmianom cen materiałów lub kosztów dotyczących zobowiązania podwykonawcy. Zmiany zostaną wprowadzone do niniejszej Umowy w formie aneksu w terminie 14 dni od dnia rozpatrzenia wniosku.</w:t>
      </w:r>
    </w:p>
    <w:p w14:paraId="762D0CE3" w14:textId="77777777" w:rsidR="00436B2E" w:rsidRPr="00436B2E" w:rsidRDefault="00436B2E" w:rsidP="00E1528C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1528C">
        <w:rPr>
          <w:rFonts w:ascii="Tahoma" w:hAnsi="Tahoma" w:cs="Tahoma"/>
          <w:sz w:val="20"/>
          <w:szCs w:val="20"/>
        </w:rPr>
        <w:t>Zmiana wysokości wynagrodzenia obowiązywać będzie od dnia zmiany warunków umowy w formie aneksu, nie wcześniej niż od dnia, w którym zmiana przepisów wpłynęła na zmianę kosztów oraz wyłącznie w odniesieniu do niezrealizowanej części zamówienia, tj. niedoręczonych Zamawiającemu polis, których początek okresu ubezpieczenia przypada później niż 14 dni od daty wejścia w życie aneksu.</w:t>
      </w:r>
    </w:p>
    <w:p w14:paraId="395461DE" w14:textId="77777777" w:rsidR="00436B2E" w:rsidRPr="00436B2E" w:rsidRDefault="00436B2E" w:rsidP="00E1528C">
      <w:p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b/>
          <w:bCs/>
          <w:sz w:val="20"/>
          <w:szCs w:val="20"/>
          <w:lang w:eastAsia="pl-PL"/>
        </w:rPr>
        <w:t>§ 5. Kary umowne</w:t>
      </w:r>
    </w:p>
    <w:p w14:paraId="753B4FCC" w14:textId="77777777" w:rsidR="000D12AB" w:rsidRPr="00E1528C" w:rsidRDefault="00436B2E" w:rsidP="001030C0">
      <w:pPr>
        <w:numPr>
          <w:ilvl w:val="0"/>
          <w:numId w:val="27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D20C59">
        <w:rPr>
          <w:rFonts w:ascii="Tahoma" w:hAnsi="Tahoma" w:cs="Tahoma"/>
          <w:color w:val="060000"/>
          <w:sz w:val="20"/>
          <w:szCs w:val="20"/>
          <w:lang w:eastAsia="pl-PL"/>
        </w:rPr>
        <w:t>W przypadku braku zapłaty lub nieterminowej zapłaty wynagrodzenia należnego podwykonawcom z tytułu zmiany wysokości wynagrodzenia, o której mowa w art. 439 ust. 5 ustawy Prawo zamówień publicznych Wykonawca z</w:t>
      </w:r>
      <w:r w:rsidR="000D12AB" w:rsidRPr="00B074A6">
        <w:rPr>
          <w:rFonts w:ascii="Tahoma" w:hAnsi="Tahoma" w:cs="Tahoma"/>
          <w:color w:val="060000"/>
          <w:sz w:val="20"/>
          <w:szCs w:val="20"/>
          <w:lang w:eastAsia="pl-PL"/>
        </w:rPr>
        <w:t>apłaci karę umowną w wysokości 1</w:t>
      </w:r>
      <w:r w:rsidRPr="00B074A6">
        <w:rPr>
          <w:rFonts w:ascii="Tahoma" w:hAnsi="Tahoma" w:cs="Tahoma"/>
          <w:color w:val="060000"/>
          <w:sz w:val="20"/>
          <w:szCs w:val="20"/>
          <w:lang w:eastAsia="pl-PL"/>
        </w:rPr>
        <w:t xml:space="preserve">00 zł za każdy dzień zwłoki, jaki upłynął od terminu zapłaty do dnia zapłaty. </w:t>
      </w:r>
    </w:p>
    <w:p w14:paraId="7F713041" w14:textId="77777777" w:rsidR="00436B2E" w:rsidRPr="00D20C59" w:rsidRDefault="00436B2E" w:rsidP="001030C0">
      <w:pPr>
        <w:numPr>
          <w:ilvl w:val="0"/>
          <w:numId w:val="27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D20C59">
        <w:rPr>
          <w:rFonts w:ascii="Tahoma" w:hAnsi="Tahoma" w:cs="Tahoma"/>
          <w:color w:val="060000"/>
          <w:sz w:val="20"/>
          <w:szCs w:val="20"/>
          <w:lang w:eastAsia="pl-PL"/>
        </w:rPr>
        <w:t>Łączna maksymalna wysokość kar umownych, na podstawie art. 436 pkt 3) ustawy Prawo zamówień publicznych, których</w:t>
      </w:r>
      <w:r w:rsidR="000D12AB" w:rsidRPr="00D20C59">
        <w:rPr>
          <w:rFonts w:ascii="Tahoma" w:hAnsi="Tahoma" w:cs="Tahoma"/>
          <w:color w:val="060000"/>
          <w:sz w:val="20"/>
          <w:szCs w:val="20"/>
          <w:lang w:eastAsia="pl-PL"/>
        </w:rPr>
        <w:t xml:space="preserve"> mogą dochodzić Strony wynosi </w:t>
      </w:r>
      <w:r w:rsidR="00586D08">
        <w:rPr>
          <w:rFonts w:ascii="Tahoma" w:hAnsi="Tahoma" w:cs="Tahoma"/>
          <w:color w:val="060000"/>
          <w:sz w:val="20"/>
          <w:szCs w:val="20"/>
          <w:lang w:eastAsia="pl-PL"/>
        </w:rPr>
        <w:t>5</w:t>
      </w:r>
      <w:r w:rsidRPr="00D20C59">
        <w:rPr>
          <w:rFonts w:ascii="Tahoma" w:hAnsi="Tahoma" w:cs="Tahoma"/>
          <w:color w:val="060000"/>
          <w:sz w:val="20"/>
          <w:szCs w:val="20"/>
          <w:lang w:eastAsia="pl-PL"/>
        </w:rPr>
        <w:t xml:space="preserve"> 000 zł.</w:t>
      </w:r>
    </w:p>
    <w:p w14:paraId="3455243A" w14:textId="77777777" w:rsidR="00436B2E" w:rsidRPr="00436B2E" w:rsidRDefault="00436B2E" w:rsidP="00E1528C">
      <w:pPr>
        <w:suppressAutoHyphens w:val="0"/>
        <w:spacing w:before="100" w:beforeAutospacing="1"/>
        <w:jc w:val="both"/>
        <w:rPr>
          <w:lang w:eastAsia="pl-PL"/>
        </w:rPr>
      </w:pPr>
      <w:r w:rsidRPr="00436B2E">
        <w:rPr>
          <w:rFonts w:ascii="Tahoma" w:hAnsi="Tahoma" w:cs="Tahoma"/>
          <w:b/>
          <w:bCs/>
          <w:sz w:val="20"/>
          <w:szCs w:val="20"/>
          <w:lang w:eastAsia="pl-PL"/>
        </w:rPr>
        <w:t>§ 6. Odstąpienie od Umowy</w:t>
      </w:r>
    </w:p>
    <w:p w14:paraId="415B8D3A" w14:textId="77777777" w:rsidR="00436B2E" w:rsidRPr="00436B2E" w:rsidRDefault="00436B2E" w:rsidP="00E1528C">
      <w:pPr>
        <w:numPr>
          <w:ilvl w:val="0"/>
          <w:numId w:val="22"/>
        </w:numPr>
        <w:suppressAutoHyphens w:val="0"/>
        <w:spacing w:before="100" w:beforeAutospacing="1"/>
        <w:jc w:val="both"/>
        <w:rPr>
          <w:lang w:eastAsia="pl-PL"/>
        </w:rPr>
      </w:pPr>
      <w:r w:rsidRPr="00436B2E">
        <w:rPr>
          <w:rFonts w:ascii="Tahoma" w:hAnsi="Tahoma" w:cs="Tahoma"/>
          <w:sz w:val="20"/>
          <w:szCs w:val="20"/>
          <w:lang w:eastAsia="pl-PL"/>
        </w:rPr>
        <w:t>Zamawiającemu przysługuje prawo odstąpienia do Umowy w przypadkach wskazanych w art. 456 ust. 1 ustawy Prawo zamówień publicznych.</w:t>
      </w:r>
    </w:p>
    <w:p w14:paraId="7045C0D6" w14:textId="77777777" w:rsidR="00436B2E" w:rsidRPr="00436B2E" w:rsidRDefault="00436B2E" w:rsidP="00E1528C">
      <w:pPr>
        <w:numPr>
          <w:ilvl w:val="0"/>
          <w:numId w:val="22"/>
        </w:numPr>
        <w:suppressAutoHyphens w:val="0"/>
        <w:spacing w:before="100" w:beforeAutospacing="1"/>
        <w:jc w:val="both"/>
        <w:rPr>
          <w:lang w:eastAsia="pl-PL"/>
        </w:rPr>
      </w:pPr>
      <w:r w:rsidRPr="00436B2E">
        <w:rPr>
          <w:rFonts w:ascii="Tahoma" w:hAnsi="Tahoma" w:cs="Tahoma"/>
          <w:sz w:val="20"/>
          <w:szCs w:val="20"/>
          <w:lang w:eastAsia="pl-PL"/>
        </w:rPr>
        <w:t>Odstąpienie od Umowy powinno nastąpić w formie pisemnej pod rygorem nieważności takiego oświadczenia i powinno zawierać uzasadnienie. Oświadczenie o odstąpieniu z przyczyn podanych w umowie powinno zostać złożone niezwłocznie od daty stwierdzenia podstaw do odstąpienia.</w:t>
      </w:r>
    </w:p>
    <w:p w14:paraId="3F03B89E" w14:textId="77777777" w:rsidR="00436B2E" w:rsidRPr="00436B2E" w:rsidRDefault="00436B2E" w:rsidP="00E1528C">
      <w:pPr>
        <w:suppressAutoHyphens w:val="0"/>
        <w:spacing w:before="100" w:beforeAutospacing="1"/>
        <w:jc w:val="both"/>
        <w:rPr>
          <w:lang w:eastAsia="pl-PL"/>
        </w:rPr>
      </w:pPr>
      <w:r w:rsidRPr="00436B2E">
        <w:rPr>
          <w:rFonts w:ascii="Tahoma" w:hAnsi="Tahoma" w:cs="Tahoma"/>
          <w:b/>
          <w:bCs/>
          <w:sz w:val="20"/>
          <w:szCs w:val="20"/>
          <w:lang w:eastAsia="pl-PL"/>
        </w:rPr>
        <w:t>§ 7. Postanowienia końcowe</w:t>
      </w:r>
    </w:p>
    <w:p w14:paraId="0CCE6E60" w14:textId="77777777" w:rsidR="00436B2E" w:rsidRPr="00436B2E" w:rsidRDefault="00436B2E" w:rsidP="00E1528C">
      <w:pPr>
        <w:keepNext/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sz w:val="20"/>
          <w:szCs w:val="20"/>
          <w:lang w:eastAsia="pl-PL"/>
        </w:rPr>
        <w:t>Zmiany do ni</w:t>
      </w: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niejszej Umowy mogą być dokonane pod rygorem jej nieważności wyłączn</w:t>
      </w:r>
      <w:r w:rsidR="000D12AB">
        <w:rPr>
          <w:rFonts w:ascii="Tahoma" w:hAnsi="Tahoma" w:cs="Tahoma"/>
          <w:color w:val="000000"/>
          <w:sz w:val="20"/>
          <w:szCs w:val="20"/>
          <w:lang w:eastAsia="pl-PL"/>
        </w:rPr>
        <w:t>ie w formie pisemnej na podst. a</w:t>
      </w: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rt. 432 ustawy Prawo zamówień publicznych i w granicach określonych w art. 455 ustawy Prawo zamówień publicznych.</w:t>
      </w:r>
    </w:p>
    <w:p w14:paraId="666D1EB5" w14:textId="77777777" w:rsidR="00436B2E" w:rsidRPr="00436B2E" w:rsidRDefault="00436B2E" w:rsidP="00E1528C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Zamawiający dopuszcza i przewiduje możliwość zmiany postanowi</w:t>
      </w:r>
      <w:r w:rsidR="00E1528C">
        <w:rPr>
          <w:rFonts w:ascii="Tahoma" w:hAnsi="Tahoma" w:cs="Tahoma"/>
          <w:color w:val="000000"/>
          <w:sz w:val="20"/>
          <w:szCs w:val="20"/>
          <w:lang w:eastAsia="pl-PL"/>
        </w:rPr>
        <w:t>eń Umowy, o których mowa w </w:t>
      </w:r>
      <w:r w:rsidR="000D12AB">
        <w:rPr>
          <w:rFonts w:ascii="Tahoma" w:hAnsi="Tahoma" w:cs="Tahoma"/>
          <w:color w:val="000000"/>
          <w:sz w:val="20"/>
          <w:szCs w:val="20"/>
          <w:lang w:eastAsia="pl-PL"/>
        </w:rPr>
        <w:t>art. </w:t>
      </w: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455 ustawy Prawo zamówień publicznych, w tym w następujących przypadkach:</w:t>
      </w:r>
    </w:p>
    <w:p w14:paraId="033FEAB0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termin realizacji umowy – wskutek wystąpienia okoliczności, niezależnych od stron umowy związanych z koniecznością zmiany okresu realizacji zamówienia;</w:t>
      </w:r>
    </w:p>
    <w:p w14:paraId="461B08C0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osób będących przedstawicielami zamawiającego,</w:t>
      </w:r>
    </w:p>
    <w:p w14:paraId="162B8B0A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zmiany obowiązujących przepisów prawa powodującej konieczność dostosowania do nich warunków umowy i zasad wykonywania zamówienia,</w:t>
      </w:r>
    </w:p>
    <w:p w14:paraId="1F81CE95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 xml:space="preserve">zmian wysokości wynagrodzenia wykonawcy w okolicznościach przewidzianych w art. 436 pkt 4 lit. b </w:t>
      </w:r>
      <w:proofErr w:type="spellStart"/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uPzp</w:t>
      </w:r>
      <w:proofErr w:type="spellEnd"/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51DEFCB3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 niniejszą Specyfikacją – zamawiający dopuszcza możliwość zmiany umowy, w szczególności terminu realizacji zamówienia.</w:t>
      </w:r>
    </w:p>
    <w:p w14:paraId="72913F4F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jeżeli wystąpiły okoliczności, których przy dołożeniu należytej staranności strony na dzień podpisania umowy przewidzieć nie mogły, a wynikają one ze zmian przepisów prawa, które nastąpiły w czasie realizacji zamówienia lub wystąpią zdarzenia związane z siłą wyższą.</w:t>
      </w:r>
    </w:p>
    <w:p w14:paraId="501FABC6" w14:textId="77777777" w:rsidR="00436B2E" w:rsidRPr="00436B2E" w:rsidRDefault="00436B2E" w:rsidP="00E1528C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zmian struktury organizacyjnej Zamawiającego i jednostek organizacyjnych Zamawiającego,</w:t>
      </w:r>
    </w:p>
    <w:p w14:paraId="6A0DB95F" w14:textId="77777777" w:rsidR="00436B2E" w:rsidRPr="00436B2E" w:rsidRDefault="00436B2E" w:rsidP="00E1528C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zmian dotyczących przedmiotu ubezpieczenia (ubezpieczonego mienia), w tym wartościowych bądź ilościowych zmian w mieniu deklarowanym do ubezpieczenia oraz zmian sposobu wykorzystywania tego mienia,</w:t>
      </w:r>
    </w:p>
    <w:p w14:paraId="2B8D67AD" w14:textId="77777777" w:rsidR="00436B2E" w:rsidRPr="00436B2E" w:rsidRDefault="00436B2E" w:rsidP="00E1528C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odtworzenia limitów odpowiedzialności i sum ubezpieczenia pomniejszonych w wyniku wypłaty odszkodowań,</w:t>
      </w:r>
    </w:p>
    <w:p w14:paraId="6ACF1C7B" w14:textId="77777777" w:rsidR="00436B2E" w:rsidRPr="00975BD8" w:rsidRDefault="00436B2E" w:rsidP="00E1528C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potrzeby ubezpieczenia wynikającej z zawartej umowy cywilnoprawnej,</w:t>
      </w:r>
    </w:p>
    <w:p w14:paraId="26848336" w14:textId="6A9E2171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realizacją obowiązku wynikającego z zawartych umów leasingu, najmu, dzierżawy lub innych o</w:t>
      </w:r>
      <w:r w:rsidR="00E4563F">
        <w:rPr>
          <w:rFonts w:ascii="Tahoma" w:hAnsi="Tahoma" w:cs="Tahoma"/>
          <w:color w:val="000000"/>
          <w:sz w:val="20"/>
          <w:szCs w:val="20"/>
          <w:lang w:eastAsia="pl-PL"/>
        </w:rPr>
        <w:t> </w:t>
      </w: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>podobnym charakterze, a także decyzjami wydanymi przez inne organy.</w:t>
      </w:r>
    </w:p>
    <w:p w14:paraId="44AA7114" w14:textId="77777777" w:rsidR="00975BD8" w:rsidRPr="00975BD8" w:rsidRDefault="00975BD8" w:rsidP="00975BD8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75BD8">
        <w:rPr>
          <w:rFonts w:ascii="Tahoma" w:hAnsi="Tahoma" w:cs="Tahoma"/>
          <w:color w:val="000000"/>
          <w:sz w:val="20"/>
          <w:szCs w:val="20"/>
          <w:lang w:eastAsia="pl-PL"/>
        </w:rPr>
        <w:t xml:space="preserve">skorzystanie z ubezpieczenia oferowanego przez podmiot finansujący, </w:t>
      </w:r>
    </w:p>
    <w:p w14:paraId="59C0EA86" w14:textId="77777777" w:rsidR="00436B2E" w:rsidRPr="00975BD8" w:rsidRDefault="00436B2E" w:rsidP="00E1528C">
      <w:pPr>
        <w:numPr>
          <w:ilvl w:val="2"/>
          <w:numId w:val="23"/>
        </w:numPr>
        <w:tabs>
          <w:tab w:val="clear" w:pos="2160"/>
          <w:tab w:val="num" w:pos="1418"/>
        </w:tabs>
        <w:suppressAutoHyphens w:val="0"/>
        <w:spacing w:before="100" w:beforeAutospacing="1"/>
        <w:ind w:left="1418" w:hanging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zmian wynikających z treści klauzul i postanowień szczególnych wynikających z treści SWZ.</w:t>
      </w:r>
    </w:p>
    <w:p w14:paraId="58F203D9" w14:textId="77777777" w:rsidR="00436B2E" w:rsidRPr="00436B2E" w:rsidRDefault="00436B2E" w:rsidP="00E1528C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Zamawiającemu przysługuje prawo ograniczenia wielkości zamówienia w szczególności w wyniku zbycia pojazdów stanowiących przedmiot ubezpieczenia oraz spadku w czasie wartości pojazdów (sum ubezpieczenia</w:t>
      </w:r>
      <w:r w:rsidR="003D71FF">
        <w:rPr>
          <w:rFonts w:ascii="Tahoma" w:hAnsi="Tahoma" w:cs="Tahoma"/>
          <w:color w:val="000000"/>
          <w:sz w:val="20"/>
          <w:szCs w:val="20"/>
          <w:lang w:eastAsia="pl-PL"/>
        </w:rPr>
        <w:t>)</w:t>
      </w: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578A8E9F" w14:textId="77777777" w:rsidR="00436B2E" w:rsidRPr="00436B2E" w:rsidRDefault="00436B2E" w:rsidP="00E1528C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W sprawach nieuregulowanych w niniejszej Umowie zastosowanie mają powszechnie obowiązujące przepisy prawa w tym m.in. ustawa Prawo zamówień Publicznych, Kodeks cywilny oraz inne ustawy szczególne.</w:t>
      </w:r>
    </w:p>
    <w:p w14:paraId="798E4E16" w14:textId="77777777" w:rsidR="00436B2E" w:rsidRPr="00436B2E" w:rsidRDefault="00436B2E" w:rsidP="00E1528C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sz w:val="20"/>
          <w:szCs w:val="20"/>
          <w:lang w:eastAsia="pl-PL"/>
        </w:rPr>
      </w:pPr>
      <w:r w:rsidRPr="00436B2E">
        <w:rPr>
          <w:rFonts w:ascii="Tahoma" w:hAnsi="Tahoma" w:cs="Tahoma"/>
          <w:color w:val="000000"/>
          <w:sz w:val="20"/>
          <w:szCs w:val="20"/>
          <w:lang w:eastAsia="pl-PL"/>
        </w:rPr>
        <w:t>Sądem właściwym do rozstrzygania sporów wynikających z Umowy jest sąd właściwy dla Zamawiającego.</w:t>
      </w:r>
    </w:p>
    <w:p w14:paraId="6356AA82" w14:textId="4F75E50F" w:rsidR="00597BC9" w:rsidRPr="00E1528C" w:rsidRDefault="00597BC9" w:rsidP="00E1528C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1528C">
        <w:rPr>
          <w:rFonts w:ascii="Tahoma" w:hAnsi="Tahoma" w:cs="Tahoma"/>
          <w:color w:val="000000"/>
          <w:sz w:val="20"/>
          <w:szCs w:val="20"/>
          <w:lang w:eastAsia="pl-PL"/>
        </w:rPr>
        <w:t xml:space="preserve">Umowa została sporządzona </w:t>
      </w:r>
      <w:r w:rsidR="00586D08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r w:rsidR="00586D08" w:rsidRPr="00586D08">
        <w:rPr>
          <w:rFonts w:ascii="Tahoma" w:hAnsi="Tahoma" w:cs="Tahoma"/>
          <w:color w:val="000000"/>
          <w:sz w:val="20"/>
          <w:szCs w:val="20"/>
          <w:lang w:eastAsia="pl-PL"/>
        </w:rPr>
        <w:t>4 jednobrzmiących egzemplarzach, trzy dla Zamawiającego i jeden dla Wykonawcy</w:t>
      </w:r>
      <w:r w:rsidR="00586D08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0ED83BA2" w14:textId="77777777" w:rsidR="00F61DA5" w:rsidRPr="00F61DA5" w:rsidRDefault="00F61DA5" w:rsidP="00F61DA5">
      <w:pPr>
        <w:numPr>
          <w:ilvl w:val="0"/>
          <w:numId w:val="23"/>
        </w:numPr>
        <w:suppressAutoHyphens w:val="0"/>
        <w:spacing w:before="100" w:beforeAutospacing="1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61DA5">
        <w:rPr>
          <w:rFonts w:ascii="Tahoma" w:hAnsi="Tahoma" w:cs="Tahoma"/>
          <w:color w:val="000000"/>
          <w:sz w:val="20"/>
          <w:szCs w:val="20"/>
          <w:lang w:eastAsia="pl-PL"/>
        </w:rPr>
        <w:t>Integralną część umowy stanowi wykaz stawek obowiązujących dla poszczególnych rodzajów ubezpieczenia i grup pojazdów oraz treść zaakceptowanych w ofercie kryteriów oceny ofert – warunków ubezpieczenia (fakultatywnych) oraz treść klauzul obligatoryjnych z</w:t>
      </w:r>
      <w:r w:rsidR="00CB3E6B">
        <w:rPr>
          <w:rFonts w:ascii="Tahoma" w:hAnsi="Tahoma" w:cs="Tahoma"/>
          <w:color w:val="000000"/>
          <w:sz w:val="20"/>
          <w:szCs w:val="20"/>
          <w:lang w:eastAsia="pl-PL"/>
        </w:rPr>
        <w:t>awartych w Załączniku nr 7 do S</w:t>
      </w:r>
      <w:r w:rsidRPr="00F61DA5">
        <w:rPr>
          <w:rFonts w:ascii="Tahoma" w:hAnsi="Tahoma" w:cs="Tahoma"/>
          <w:color w:val="000000"/>
          <w:sz w:val="20"/>
          <w:szCs w:val="20"/>
          <w:lang w:eastAsia="pl-PL"/>
        </w:rPr>
        <w:t>WZ.</w:t>
      </w:r>
    </w:p>
    <w:p w14:paraId="187479BD" w14:textId="77777777" w:rsidR="0083317C" w:rsidRPr="008B3A22" w:rsidRDefault="0083317C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476F10DD" w14:textId="77777777" w:rsidR="008B3A22" w:rsidRDefault="008B3A22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0E917834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5A12C5B1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5F214B82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7F6D4522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54CFF505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6075F3DD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6BC85E19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176DCAD3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3A2E3653" w14:textId="77777777" w:rsidR="00504253" w:rsidRDefault="00504253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0AE6D9E3" w14:textId="77777777" w:rsidR="008B3A22" w:rsidRDefault="008B3A22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554186A5" w14:textId="77777777" w:rsidR="008B3A22" w:rsidRDefault="008B3A22" w:rsidP="00E1528C">
      <w:pPr>
        <w:jc w:val="both"/>
        <w:rPr>
          <w:rFonts w:ascii="Tahoma" w:hAnsi="Tahoma" w:cs="Tahoma"/>
          <w:b/>
          <w:sz w:val="8"/>
          <w:szCs w:val="20"/>
        </w:rPr>
      </w:pPr>
    </w:p>
    <w:p w14:paraId="4DD75616" w14:textId="77777777" w:rsidR="00597BC9" w:rsidRPr="008B3A22" w:rsidRDefault="00597BC9" w:rsidP="00E1528C">
      <w:pPr>
        <w:tabs>
          <w:tab w:val="left" w:leader="dot" w:pos="3402"/>
          <w:tab w:val="left" w:pos="6237"/>
          <w:tab w:val="left" w:leader="dot" w:pos="9072"/>
        </w:tabs>
        <w:ind w:left="360"/>
        <w:jc w:val="both"/>
        <w:rPr>
          <w:rFonts w:ascii="Tahoma" w:hAnsi="Tahoma" w:cs="Tahoma"/>
          <w:sz w:val="16"/>
          <w:szCs w:val="20"/>
        </w:rPr>
      </w:pPr>
      <w:r w:rsidRPr="008B3A22">
        <w:rPr>
          <w:rFonts w:ascii="Tahoma" w:hAnsi="Tahoma" w:cs="Tahoma"/>
          <w:sz w:val="16"/>
          <w:szCs w:val="20"/>
        </w:rPr>
        <w:tab/>
      </w:r>
      <w:r w:rsidRPr="008B3A22">
        <w:rPr>
          <w:rFonts w:ascii="Tahoma" w:hAnsi="Tahoma" w:cs="Tahoma"/>
          <w:sz w:val="16"/>
          <w:szCs w:val="20"/>
        </w:rPr>
        <w:tab/>
      </w:r>
      <w:r w:rsidRPr="008B3A22">
        <w:rPr>
          <w:rFonts w:ascii="Tahoma" w:hAnsi="Tahoma" w:cs="Tahoma"/>
          <w:sz w:val="16"/>
          <w:szCs w:val="20"/>
        </w:rPr>
        <w:tab/>
      </w:r>
    </w:p>
    <w:p w14:paraId="590E6448" w14:textId="77777777" w:rsidR="009B7FAE" w:rsidRPr="008B3A22" w:rsidRDefault="0036255D" w:rsidP="00E1528C">
      <w:pPr>
        <w:ind w:left="360" w:firstLine="774"/>
        <w:jc w:val="both"/>
        <w:rPr>
          <w:rFonts w:ascii="Tahoma" w:hAnsi="Tahoma" w:cs="Tahoma"/>
          <w:i/>
          <w:color w:val="FF0000"/>
          <w:sz w:val="16"/>
          <w:szCs w:val="20"/>
        </w:rPr>
      </w:pPr>
      <w:r w:rsidRPr="008B3A22">
        <w:rPr>
          <w:rFonts w:ascii="Tahoma" w:hAnsi="Tahoma" w:cs="Tahoma"/>
          <w:i/>
          <w:sz w:val="16"/>
          <w:szCs w:val="20"/>
        </w:rPr>
        <w:t>zamawiający</w:t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="00597BC9" w:rsidRPr="008B3A22">
        <w:rPr>
          <w:rFonts w:ascii="Tahoma" w:hAnsi="Tahoma" w:cs="Tahoma"/>
          <w:sz w:val="16"/>
          <w:szCs w:val="20"/>
        </w:rPr>
        <w:tab/>
      </w:r>
      <w:r w:rsidRPr="008B3A22">
        <w:rPr>
          <w:rFonts w:ascii="Tahoma" w:hAnsi="Tahoma" w:cs="Tahoma"/>
          <w:i/>
          <w:sz w:val="16"/>
          <w:szCs w:val="20"/>
        </w:rPr>
        <w:t>wykonawca</w:t>
      </w:r>
    </w:p>
    <w:sectPr w:rsidR="009B7FAE" w:rsidRPr="008B3A22" w:rsidSect="00C0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077" w:bottom="941" w:left="1077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5EA4" w14:textId="77777777" w:rsidR="00586D08" w:rsidRDefault="00586D08">
      <w:r>
        <w:separator/>
      </w:r>
    </w:p>
  </w:endnote>
  <w:endnote w:type="continuationSeparator" w:id="0">
    <w:p w14:paraId="62CB266B" w14:textId="77777777" w:rsidR="00586D08" w:rsidRDefault="0058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lioMdPL-Regular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EB79" w14:textId="77777777" w:rsidR="00CB1022" w:rsidRDefault="00CB1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8D50" w14:textId="77777777" w:rsidR="00586D08" w:rsidRPr="00432853" w:rsidRDefault="00586D08" w:rsidP="00290474">
    <w:pPr>
      <w:pStyle w:val="Stopka"/>
      <w:pBdr>
        <w:top w:val="single" w:sz="4" w:space="1" w:color="000000"/>
      </w:pBdr>
      <w:rPr>
        <w:rFonts w:ascii="Calibri" w:hAnsi="Calibri"/>
        <w:sz w:val="14"/>
        <w:szCs w:val="14"/>
      </w:rPr>
    </w:pPr>
    <w:r w:rsidRPr="00290474">
      <w:rPr>
        <w:rStyle w:val="Numerstrony"/>
        <w:rFonts w:ascii="Calibri" w:hAnsi="Calibri" w:cs="Tahoma"/>
        <w:sz w:val="14"/>
        <w:szCs w:val="14"/>
      </w:rPr>
      <w:t xml:space="preserve">Strona </w:t>
    </w:r>
    <w:r w:rsidR="00947408" w:rsidRPr="00290474">
      <w:rPr>
        <w:rStyle w:val="Numerstrony"/>
        <w:rFonts w:ascii="Calibri" w:hAnsi="Calibri" w:cs="Tahoma"/>
        <w:b/>
        <w:sz w:val="14"/>
        <w:szCs w:val="14"/>
      </w:rPr>
      <w:fldChar w:fldCharType="begin"/>
    </w:r>
    <w:r w:rsidRPr="00290474">
      <w:rPr>
        <w:rStyle w:val="Numerstrony"/>
        <w:rFonts w:ascii="Calibri" w:hAnsi="Calibri" w:cs="Tahoma"/>
        <w:b/>
        <w:sz w:val="14"/>
        <w:szCs w:val="14"/>
      </w:rPr>
      <w:instrText xml:space="preserve"> PAGE </w:instrText>
    </w:r>
    <w:r w:rsidR="00947408" w:rsidRPr="00290474">
      <w:rPr>
        <w:rStyle w:val="Numerstrony"/>
        <w:rFonts w:ascii="Calibri" w:hAnsi="Calibri" w:cs="Tahoma"/>
        <w:b/>
        <w:sz w:val="14"/>
        <w:szCs w:val="14"/>
      </w:rPr>
      <w:fldChar w:fldCharType="separate"/>
    </w:r>
    <w:r w:rsidR="00966745">
      <w:rPr>
        <w:rStyle w:val="Numerstrony"/>
        <w:rFonts w:ascii="Calibri" w:hAnsi="Calibri" w:cs="Tahoma"/>
        <w:b/>
        <w:noProof/>
        <w:sz w:val="14"/>
        <w:szCs w:val="14"/>
      </w:rPr>
      <w:t>4</w:t>
    </w:r>
    <w:r w:rsidR="00947408" w:rsidRPr="00290474">
      <w:rPr>
        <w:rStyle w:val="Numerstrony"/>
        <w:rFonts w:ascii="Calibri" w:hAnsi="Calibri" w:cs="Tahoma"/>
        <w:b/>
        <w:sz w:val="14"/>
        <w:szCs w:val="14"/>
      </w:rPr>
      <w:fldChar w:fldCharType="end"/>
    </w:r>
    <w:r w:rsidRPr="00290474">
      <w:rPr>
        <w:rStyle w:val="Numerstrony"/>
        <w:rFonts w:ascii="Calibri" w:hAnsi="Calibri" w:cs="Tahoma"/>
        <w:sz w:val="14"/>
        <w:szCs w:val="14"/>
      </w:rPr>
      <w:t>/</w:t>
    </w:r>
    <w:r w:rsidR="00947408" w:rsidRPr="00290474">
      <w:rPr>
        <w:rStyle w:val="Numerstrony"/>
        <w:rFonts w:ascii="Calibri" w:hAnsi="Calibri" w:cs="Tahoma"/>
        <w:sz w:val="14"/>
        <w:szCs w:val="14"/>
      </w:rPr>
      <w:fldChar w:fldCharType="begin"/>
    </w:r>
    <w:r w:rsidRPr="00290474">
      <w:rPr>
        <w:rStyle w:val="Numerstrony"/>
        <w:rFonts w:ascii="Calibri" w:hAnsi="Calibri" w:cs="Tahoma"/>
        <w:sz w:val="14"/>
        <w:szCs w:val="14"/>
      </w:rPr>
      <w:instrText xml:space="preserve"> NUMPAGES \*Arabic </w:instrText>
    </w:r>
    <w:r w:rsidR="00947408" w:rsidRPr="00290474">
      <w:rPr>
        <w:rStyle w:val="Numerstrony"/>
        <w:rFonts w:ascii="Calibri" w:hAnsi="Calibri" w:cs="Tahoma"/>
        <w:sz w:val="14"/>
        <w:szCs w:val="14"/>
      </w:rPr>
      <w:fldChar w:fldCharType="separate"/>
    </w:r>
    <w:r w:rsidR="00966745">
      <w:rPr>
        <w:rStyle w:val="Numerstrony"/>
        <w:rFonts w:ascii="Calibri" w:hAnsi="Calibri" w:cs="Tahoma"/>
        <w:noProof/>
        <w:sz w:val="14"/>
        <w:szCs w:val="14"/>
      </w:rPr>
      <w:t>4</w:t>
    </w:r>
    <w:r w:rsidR="00947408" w:rsidRPr="00290474">
      <w:rPr>
        <w:rStyle w:val="Numerstrony"/>
        <w:rFonts w:ascii="Calibri" w:hAnsi="Calibri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BC47" w14:textId="77777777" w:rsidR="00CB1022" w:rsidRDefault="00CB1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F347" w14:textId="77777777" w:rsidR="00586D08" w:rsidRDefault="00586D08">
      <w:r>
        <w:separator/>
      </w:r>
    </w:p>
  </w:footnote>
  <w:footnote w:type="continuationSeparator" w:id="0">
    <w:p w14:paraId="29CC77FB" w14:textId="77777777" w:rsidR="00586D08" w:rsidRDefault="00586D08">
      <w:r>
        <w:continuationSeparator/>
      </w:r>
    </w:p>
  </w:footnote>
  <w:footnote w:id="1">
    <w:p w14:paraId="7179C750" w14:textId="77777777" w:rsidR="00F64C28" w:rsidRPr="000A23BC" w:rsidRDefault="00F64C28" w:rsidP="00F64C28">
      <w:pPr>
        <w:pStyle w:val="Tekstprzypisudolnego"/>
        <w:rPr>
          <w:rFonts w:asciiTheme="minorHAnsi" w:hAnsiTheme="minorHAnsi"/>
          <w:sz w:val="16"/>
          <w:szCs w:val="16"/>
        </w:rPr>
      </w:pPr>
      <w:r w:rsidRPr="000A23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A23BC">
        <w:rPr>
          <w:rFonts w:asciiTheme="minorHAnsi" w:hAnsiTheme="minorHAnsi"/>
          <w:sz w:val="16"/>
          <w:szCs w:val="16"/>
        </w:rPr>
        <w:t xml:space="preserve"> Wartość zostanie wpisana przed podpisaniem umowy, po zakończeniu postępowania przetargowego. </w:t>
      </w:r>
    </w:p>
  </w:footnote>
  <w:footnote w:id="2">
    <w:p w14:paraId="67E036E1" w14:textId="77777777" w:rsidR="00F64C28" w:rsidRPr="000A23BC" w:rsidRDefault="00F64C28" w:rsidP="00F64C28">
      <w:pPr>
        <w:pStyle w:val="Tekstprzypisudolnego"/>
        <w:rPr>
          <w:rFonts w:asciiTheme="minorHAnsi" w:hAnsiTheme="minorHAnsi"/>
          <w:sz w:val="16"/>
          <w:szCs w:val="16"/>
        </w:rPr>
      </w:pPr>
      <w:r w:rsidRPr="000A23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A23B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A23BC">
        <w:rPr>
          <w:rFonts w:asciiTheme="minorHAnsi" w:hAnsiTheme="minorHAnsi"/>
          <w:sz w:val="16"/>
          <w:szCs w:val="16"/>
        </w:rPr>
        <w:t>J.w</w:t>
      </w:r>
      <w:proofErr w:type="spellEnd"/>
      <w:r w:rsidRPr="000A23BC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4C97" w14:textId="77777777" w:rsidR="00CB1022" w:rsidRDefault="00CB1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9D7C" w14:textId="74D07223" w:rsidR="00586D08" w:rsidRPr="00E175D5" w:rsidRDefault="00586D08" w:rsidP="001F0372">
    <w:pPr>
      <w:pStyle w:val="Tekstpodstawowy"/>
      <w:pBdr>
        <w:bottom w:val="single" w:sz="4" w:space="1" w:color="000000"/>
      </w:pBdr>
      <w:rPr>
        <w:rFonts w:ascii="Tahoma" w:hAnsi="Tahoma" w:cs="Tahoma"/>
        <w:b/>
        <w:color w:val="808080"/>
        <w:sz w:val="14"/>
        <w:szCs w:val="14"/>
      </w:rPr>
    </w:pPr>
    <w:r w:rsidRPr="00E175D5">
      <w:rPr>
        <w:rFonts w:ascii="Tahoma" w:hAnsi="Tahoma" w:cs="Tahoma"/>
        <w:b/>
        <w:color w:val="808080"/>
        <w:sz w:val="14"/>
        <w:szCs w:val="14"/>
      </w:rPr>
      <w:t>„</w:t>
    </w:r>
    <w:r w:rsidR="00CB1022" w:rsidRPr="00E175D5">
      <w:rPr>
        <w:rFonts w:ascii="Tahoma" w:hAnsi="Tahoma" w:cs="Tahoma"/>
        <w:b/>
        <w:sz w:val="14"/>
        <w:szCs w:val="14"/>
      </w:rPr>
      <w:t>UBEZPIECZENIE FLOTY POJAZDÓW POWIATU ŚWIDNICKIEGO WRAZ Z JEDNOSTKAMI ORGANIZACYJNYMI</w:t>
    </w:r>
    <w:r w:rsidRPr="00E175D5">
      <w:rPr>
        <w:rFonts w:ascii="Tahoma" w:hAnsi="Tahoma" w:cs="Tahoma"/>
        <w:b/>
        <w:color w:val="808080"/>
        <w:sz w:val="14"/>
        <w:szCs w:val="14"/>
      </w:rPr>
      <w:t>”</w:t>
    </w:r>
  </w:p>
  <w:p w14:paraId="79C6648D" w14:textId="77777777" w:rsidR="00586D08" w:rsidRPr="00E175D5" w:rsidRDefault="00586D08" w:rsidP="00290474">
    <w:pPr>
      <w:pStyle w:val="Nagwek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2D93" w14:textId="77777777" w:rsidR="00CB1022" w:rsidRDefault="00CB1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06BE6458"/>
    <w:multiLevelType w:val="hybridMultilevel"/>
    <w:tmpl w:val="526C567C"/>
    <w:lvl w:ilvl="0" w:tplc="A5D2D2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91472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3625AD"/>
    <w:multiLevelType w:val="multilevel"/>
    <w:tmpl w:val="0C020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C15701"/>
    <w:multiLevelType w:val="hybridMultilevel"/>
    <w:tmpl w:val="DDF0F222"/>
    <w:lvl w:ilvl="0" w:tplc="AACC0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252F56"/>
    <w:multiLevelType w:val="multilevel"/>
    <w:tmpl w:val="6B2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CE0E1A"/>
    <w:multiLevelType w:val="multilevel"/>
    <w:tmpl w:val="965E0F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9D565C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7" w15:restartNumberingAfterBreak="0">
    <w:nsid w:val="1E665E26"/>
    <w:multiLevelType w:val="multilevel"/>
    <w:tmpl w:val="503A1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7737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004F6"/>
    <w:multiLevelType w:val="multilevel"/>
    <w:tmpl w:val="FFB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37D2F"/>
    <w:multiLevelType w:val="multilevel"/>
    <w:tmpl w:val="8064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01723"/>
    <w:multiLevelType w:val="multilevel"/>
    <w:tmpl w:val="9716B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A2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B83A33"/>
    <w:multiLevelType w:val="multilevel"/>
    <w:tmpl w:val="F98C1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12702"/>
    <w:multiLevelType w:val="multilevel"/>
    <w:tmpl w:val="6944D29C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8130786"/>
    <w:multiLevelType w:val="hybridMultilevel"/>
    <w:tmpl w:val="C1185BF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8D77E91"/>
    <w:multiLevelType w:val="multilevel"/>
    <w:tmpl w:val="9F68F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2346E"/>
    <w:multiLevelType w:val="multilevel"/>
    <w:tmpl w:val="32FC3568"/>
    <w:lvl w:ilvl="0">
      <w:start w:val="1"/>
      <w:numFmt w:val="decimal"/>
      <w:lvlText w:val="%1."/>
      <w:lvlJc w:val="left"/>
      <w:rPr>
        <w:rFonts w:ascii="Tahoma" w:hAnsi="Tahoma" w:cs="Tahoma"/>
        <w:b w:val="0"/>
        <w:sz w:val="22"/>
      </w:rPr>
    </w:lvl>
    <w:lvl w:ilvl="1">
      <w:start w:val="1"/>
      <w:numFmt w:val="decimal"/>
      <w:lvlText w:val="%1.%2."/>
      <w:lvlJc w:val="left"/>
      <w:rPr>
        <w:rFonts w:ascii="Tahoma" w:hAnsi="Tahoma" w:cs="Tahoma"/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5C9636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F25B68"/>
    <w:multiLevelType w:val="hybridMultilevel"/>
    <w:tmpl w:val="EE92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1E99"/>
    <w:multiLevelType w:val="multilevel"/>
    <w:tmpl w:val="2A60F0EA"/>
    <w:styleLink w:val="WW8Num3"/>
    <w:lvl w:ilvl="0">
      <w:start w:val="1"/>
      <w:numFmt w:val="decimal"/>
      <w:lvlText w:val="%1."/>
      <w:lvlJc w:val="left"/>
      <w:rPr>
        <w:rFonts w:ascii="Tahoma" w:hAnsi="Tahoma" w:cs="Tahoma"/>
        <w:b w:val="0"/>
        <w:sz w:val="22"/>
      </w:rPr>
    </w:lvl>
    <w:lvl w:ilvl="1">
      <w:start w:val="1"/>
      <w:numFmt w:val="decimal"/>
      <w:lvlText w:val="%1.%2."/>
      <w:lvlJc w:val="left"/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39F6ADD"/>
    <w:multiLevelType w:val="multilevel"/>
    <w:tmpl w:val="C36E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E644A2"/>
    <w:multiLevelType w:val="multilevel"/>
    <w:tmpl w:val="8A1CC1E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1E5383"/>
    <w:multiLevelType w:val="multilevel"/>
    <w:tmpl w:val="6F0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24"/>
  </w:num>
  <w:num w:numId="13">
    <w:abstractNumId w:val="13"/>
  </w:num>
  <w:num w:numId="14">
    <w:abstractNumId w:val="10"/>
  </w:num>
  <w:num w:numId="15">
    <w:abstractNumId w:val="20"/>
  </w:num>
  <w:num w:numId="16">
    <w:abstractNumId w:val="21"/>
  </w:num>
  <w:num w:numId="17">
    <w:abstractNumId w:val="23"/>
  </w:num>
  <w:num w:numId="18">
    <w:abstractNumId w:val="12"/>
  </w:num>
  <w:num w:numId="19">
    <w:abstractNumId w:val="17"/>
  </w:num>
  <w:num w:numId="20">
    <w:abstractNumId w:val="31"/>
  </w:num>
  <w:num w:numId="21">
    <w:abstractNumId w:val="26"/>
  </w:num>
  <w:num w:numId="22">
    <w:abstractNumId w:val="14"/>
  </w:num>
  <w:num w:numId="23">
    <w:abstractNumId w:val="19"/>
  </w:num>
  <w:num w:numId="24">
    <w:abstractNumId w:val="18"/>
  </w:num>
  <w:num w:numId="25">
    <w:abstractNumId w:val="2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7"/>
  </w:num>
  <w:num w:numId="29">
    <w:abstractNumId w:val="25"/>
  </w:num>
  <w:num w:numId="30">
    <w:abstractNumId w:val="15"/>
  </w:num>
  <w:num w:numId="31">
    <w:abstractNumId w:val="16"/>
  </w:num>
  <w:num w:numId="32">
    <w:abstractNumId w:val="11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2"/>
    <w:rsid w:val="00053433"/>
    <w:rsid w:val="00057C28"/>
    <w:rsid w:val="00074A72"/>
    <w:rsid w:val="000A3FBF"/>
    <w:rsid w:val="000D12AB"/>
    <w:rsid w:val="000F4246"/>
    <w:rsid w:val="001030C0"/>
    <w:rsid w:val="00127EAC"/>
    <w:rsid w:val="00155FBF"/>
    <w:rsid w:val="001619DA"/>
    <w:rsid w:val="00164E31"/>
    <w:rsid w:val="001C021B"/>
    <w:rsid w:val="001C44E3"/>
    <w:rsid w:val="001E315B"/>
    <w:rsid w:val="001E6E25"/>
    <w:rsid w:val="001F0372"/>
    <w:rsid w:val="001F5BA1"/>
    <w:rsid w:val="00205CD5"/>
    <w:rsid w:val="00213712"/>
    <w:rsid w:val="00281C80"/>
    <w:rsid w:val="00290474"/>
    <w:rsid w:val="002A32D2"/>
    <w:rsid w:val="002A4655"/>
    <w:rsid w:val="002B1DE4"/>
    <w:rsid w:val="002E3C81"/>
    <w:rsid w:val="002F06FC"/>
    <w:rsid w:val="00306F86"/>
    <w:rsid w:val="0035193A"/>
    <w:rsid w:val="00361CC6"/>
    <w:rsid w:val="0036255D"/>
    <w:rsid w:val="00362EF4"/>
    <w:rsid w:val="0037059D"/>
    <w:rsid w:val="0038280F"/>
    <w:rsid w:val="00397D38"/>
    <w:rsid w:val="003D71FF"/>
    <w:rsid w:val="003E31DA"/>
    <w:rsid w:val="003E73CB"/>
    <w:rsid w:val="0040388D"/>
    <w:rsid w:val="00432853"/>
    <w:rsid w:val="00436B2E"/>
    <w:rsid w:val="00452735"/>
    <w:rsid w:val="00486496"/>
    <w:rsid w:val="0049625E"/>
    <w:rsid w:val="004B73D7"/>
    <w:rsid w:val="004C2757"/>
    <w:rsid w:val="004F72EA"/>
    <w:rsid w:val="00503379"/>
    <w:rsid w:val="00504253"/>
    <w:rsid w:val="005206F1"/>
    <w:rsid w:val="00522981"/>
    <w:rsid w:val="0054548D"/>
    <w:rsid w:val="0057712E"/>
    <w:rsid w:val="00586D08"/>
    <w:rsid w:val="00597BC9"/>
    <w:rsid w:val="005B6803"/>
    <w:rsid w:val="005E56CC"/>
    <w:rsid w:val="00620D0F"/>
    <w:rsid w:val="00626FC5"/>
    <w:rsid w:val="00627ADB"/>
    <w:rsid w:val="006546D6"/>
    <w:rsid w:val="00655296"/>
    <w:rsid w:val="00663402"/>
    <w:rsid w:val="00687C78"/>
    <w:rsid w:val="006B30DF"/>
    <w:rsid w:val="006B5DA8"/>
    <w:rsid w:val="006D187A"/>
    <w:rsid w:val="006D4B3C"/>
    <w:rsid w:val="00702490"/>
    <w:rsid w:val="00782723"/>
    <w:rsid w:val="007A27FB"/>
    <w:rsid w:val="007F54FC"/>
    <w:rsid w:val="00813F0F"/>
    <w:rsid w:val="0083317C"/>
    <w:rsid w:val="00836E98"/>
    <w:rsid w:val="0084676B"/>
    <w:rsid w:val="008474E5"/>
    <w:rsid w:val="008545F4"/>
    <w:rsid w:val="008719EF"/>
    <w:rsid w:val="0087653E"/>
    <w:rsid w:val="008B3A22"/>
    <w:rsid w:val="008C1003"/>
    <w:rsid w:val="008E7C38"/>
    <w:rsid w:val="008F5C6E"/>
    <w:rsid w:val="00917F8F"/>
    <w:rsid w:val="00947408"/>
    <w:rsid w:val="00954B4E"/>
    <w:rsid w:val="00966745"/>
    <w:rsid w:val="00975BD8"/>
    <w:rsid w:val="009B7FAE"/>
    <w:rsid w:val="009C2B88"/>
    <w:rsid w:val="009C5D91"/>
    <w:rsid w:val="009D0485"/>
    <w:rsid w:val="009D7ACF"/>
    <w:rsid w:val="009E6616"/>
    <w:rsid w:val="00A35B12"/>
    <w:rsid w:val="00A77AF2"/>
    <w:rsid w:val="00A8738F"/>
    <w:rsid w:val="00AC46BC"/>
    <w:rsid w:val="00AC5016"/>
    <w:rsid w:val="00AD4365"/>
    <w:rsid w:val="00B074A6"/>
    <w:rsid w:val="00B133D0"/>
    <w:rsid w:val="00B2359E"/>
    <w:rsid w:val="00B34D06"/>
    <w:rsid w:val="00B413D4"/>
    <w:rsid w:val="00B4663C"/>
    <w:rsid w:val="00B64270"/>
    <w:rsid w:val="00BB1AE4"/>
    <w:rsid w:val="00BB5962"/>
    <w:rsid w:val="00BC115F"/>
    <w:rsid w:val="00BC46DD"/>
    <w:rsid w:val="00BD2C95"/>
    <w:rsid w:val="00BD6775"/>
    <w:rsid w:val="00BE2F34"/>
    <w:rsid w:val="00BE7000"/>
    <w:rsid w:val="00C00484"/>
    <w:rsid w:val="00C10795"/>
    <w:rsid w:val="00C412E2"/>
    <w:rsid w:val="00C518F0"/>
    <w:rsid w:val="00CA46D9"/>
    <w:rsid w:val="00CB1022"/>
    <w:rsid w:val="00CB3E6B"/>
    <w:rsid w:val="00CC3009"/>
    <w:rsid w:val="00D144E9"/>
    <w:rsid w:val="00D20C59"/>
    <w:rsid w:val="00D319AB"/>
    <w:rsid w:val="00D456CB"/>
    <w:rsid w:val="00D51B21"/>
    <w:rsid w:val="00D859D5"/>
    <w:rsid w:val="00D86D77"/>
    <w:rsid w:val="00DC452F"/>
    <w:rsid w:val="00DD4B78"/>
    <w:rsid w:val="00E064F6"/>
    <w:rsid w:val="00E1528C"/>
    <w:rsid w:val="00E175D5"/>
    <w:rsid w:val="00E32CB6"/>
    <w:rsid w:val="00E40CE7"/>
    <w:rsid w:val="00E43004"/>
    <w:rsid w:val="00E4563F"/>
    <w:rsid w:val="00E579F0"/>
    <w:rsid w:val="00E7412E"/>
    <w:rsid w:val="00EB198D"/>
    <w:rsid w:val="00EB2B6B"/>
    <w:rsid w:val="00ED30B8"/>
    <w:rsid w:val="00EF3F2B"/>
    <w:rsid w:val="00F15AC3"/>
    <w:rsid w:val="00F300EA"/>
    <w:rsid w:val="00F4286D"/>
    <w:rsid w:val="00F51007"/>
    <w:rsid w:val="00F61DA5"/>
    <w:rsid w:val="00F64C28"/>
    <w:rsid w:val="00F922ED"/>
    <w:rsid w:val="00FA0934"/>
    <w:rsid w:val="00FB0582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7727E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48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0484"/>
    <w:pPr>
      <w:keepNext/>
      <w:numPr>
        <w:numId w:val="1"/>
      </w:numPr>
      <w:jc w:val="both"/>
      <w:outlineLvl w:val="0"/>
    </w:pPr>
    <w:rPr>
      <w:b/>
      <w:bCs/>
      <w:sz w:val="22"/>
      <w:szCs w:val="20"/>
    </w:rPr>
  </w:style>
  <w:style w:type="paragraph" w:styleId="Nagwek2">
    <w:name w:val="heading 2"/>
    <w:basedOn w:val="Normalny"/>
    <w:next w:val="Normalny"/>
    <w:qFormat/>
    <w:rsid w:val="00C00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0484"/>
    <w:rPr>
      <w:rFonts w:ascii="Arial" w:eastAsia="Times New Roman" w:hAnsi="Arial" w:cs="Times New Roman"/>
    </w:rPr>
  </w:style>
  <w:style w:type="character" w:customStyle="1" w:styleId="WW8Num2z0">
    <w:name w:val="WW8Num2z0"/>
    <w:rsid w:val="00C00484"/>
    <w:rPr>
      <w:rFonts w:ascii="Arial" w:eastAsia="Times New Roman" w:hAnsi="Arial" w:cs="Arial"/>
    </w:rPr>
  </w:style>
  <w:style w:type="character" w:customStyle="1" w:styleId="WW8Num2z1">
    <w:name w:val="WW8Num2z1"/>
    <w:rsid w:val="00C00484"/>
    <w:rPr>
      <w:rFonts w:ascii="Arial" w:eastAsia="Times New Roman" w:hAnsi="Arial" w:cs="Times New Roman"/>
    </w:rPr>
  </w:style>
  <w:style w:type="character" w:customStyle="1" w:styleId="WW8Num3z0">
    <w:name w:val="WW8Num3z0"/>
    <w:rsid w:val="00C00484"/>
    <w:rPr>
      <w:rFonts w:ascii="Arial" w:eastAsia="Times New Roman" w:hAnsi="Arial" w:cs="Times New Roman"/>
    </w:rPr>
  </w:style>
  <w:style w:type="character" w:customStyle="1" w:styleId="WW8Num5z0">
    <w:name w:val="WW8Num5z0"/>
    <w:rsid w:val="00C00484"/>
    <w:rPr>
      <w:rFonts w:ascii="Arial" w:eastAsia="Times New Roman" w:hAnsi="Arial" w:cs="Times New Roman"/>
    </w:rPr>
  </w:style>
  <w:style w:type="character" w:customStyle="1" w:styleId="WW8Num6z0">
    <w:name w:val="WW8Num6z0"/>
    <w:rsid w:val="00C00484"/>
    <w:rPr>
      <w:rFonts w:ascii="Arial" w:eastAsia="Times New Roman" w:hAnsi="Arial" w:cs="Times New Roman"/>
    </w:rPr>
  </w:style>
  <w:style w:type="character" w:customStyle="1" w:styleId="WW8Num9z0">
    <w:name w:val="WW8Num9z0"/>
    <w:rsid w:val="00C00484"/>
    <w:rPr>
      <w:rFonts w:ascii="Symbol" w:hAnsi="Symbol"/>
      <w:sz w:val="20"/>
    </w:rPr>
  </w:style>
  <w:style w:type="character" w:customStyle="1" w:styleId="WW8Num9z1">
    <w:name w:val="WW8Num9z1"/>
    <w:rsid w:val="00C00484"/>
    <w:rPr>
      <w:rFonts w:ascii="Courier New" w:hAnsi="Courier New"/>
      <w:sz w:val="20"/>
    </w:rPr>
  </w:style>
  <w:style w:type="character" w:customStyle="1" w:styleId="WW8Num9z2">
    <w:name w:val="WW8Num9z2"/>
    <w:rsid w:val="00C00484"/>
    <w:rPr>
      <w:rFonts w:ascii="Wingdings" w:hAnsi="Wingdings"/>
      <w:sz w:val="20"/>
    </w:rPr>
  </w:style>
  <w:style w:type="character" w:customStyle="1" w:styleId="WW8Num12z0">
    <w:name w:val="WW8Num12z0"/>
    <w:rsid w:val="00C004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00484"/>
    <w:rPr>
      <w:rFonts w:ascii="Courier New" w:hAnsi="Courier New" w:cs="Courier New"/>
    </w:rPr>
  </w:style>
  <w:style w:type="character" w:customStyle="1" w:styleId="WW8Num12z2">
    <w:name w:val="WW8Num12z2"/>
    <w:rsid w:val="00C00484"/>
    <w:rPr>
      <w:rFonts w:ascii="Wingdings" w:hAnsi="Wingdings"/>
    </w:rPr>
  </w:style>
  <w:style w:type="character" w:customStyle="1" w:styleId="WW8Num12z3">
    <w:name w:val="WW8Num12z3"/>
    <w:rsid w:val="00C00484"/>
    <w:rPr>
      <w:rFonts w:ascii="Symbol" w:hAnsi="Symbol"/>
    </w:rPr>
  </w:style>
  <w:style w:type="character" w:customStyle="1" w:styleId="WW8Num14z0">
    <w:name w:val="WW8Num14z0"/>
    <w:rsid w:val="00C00484"/>
    <w:rPr>
      <w:rFonts w:ascii="Arial" w:eastAsia="Times New Roman" w:hAnsi="Arial" w:cs="Times New Roman"/>
    </w:rPr>
  </w:style>
  <w:style w:type="character" w:customStyle="1" w:styleId="WW8Num16z0">
    <w:name w:val="WW8Num16z0"/>
    <w:rsid w:val="00C00484"/>
    <w:rPr>
      <w:rFonts w:ascii="Arial" w:eastAsia="Times New Roman" w:hAnsi="Arial" w:cs="Times New Roman"/>
    </w:rPr>
  </w:style>
  <w:style w:type="character" w:customStyle="1" w:styleId="WW8Num17z0">
    <w:name w:val="WW8Num17z0"/>
    <w:rsid w:val="00C00484"/>
    <w:rPr>
      <w:rFonts w:ascii="Symbol" w:hAnsi="Symbol"/>
      <w:sz w:val="20"/>
    </w:rPr>
  </w:style>
  <w:style w:type="character" w:customStyle="1" w:styleId="WW8Num17z1">
    <w:name w:val="WW8Num17z1"/>
    <w:rsid w:val="00C00484"/>
    <w:rPr>
      <w:rFonts w:ascii="Courier New" w:hAnsi="Courier New"/>
      <w:sz w:val="20"/>
    </w:rPr>
  </w:style>
  <w:style w:type="character" w:customStyle="1" w:styleId="WW8Num17z2">
    <w:name w:val="WW8Num17z2"/>
    <w:rsid w:val="00C00484"/>
    <w:rPr>
      <w:rFonts w:ascii="Wingdings" w:hAnsi="Wingdings"/>
      <w:sz w:val="20"/>
    </w:rPr>
  </w:style>
  <w:style w:type="character" w:customStyle="1" w:styleId="WW8Num18z0">
    <w:name w:val="WW8Num18z0"/>
    <w:rsid w:val="00C00484"/>
    <w:rPr>
      <w:rFonts w:ascii="Arial" w:eastAsia="Times New Roman" w:hAnsi="Arial" w:cs="Times New Roman"/>
    </w:rPr>
  </w:style>
  <w:style w:type="character" w:customStyle="1" w:styleId="WW8Num20z0">
    <w:name w:val="WW8Num20z0"/>
    <w:rsid w:val="00C00484"/>
    <w:rPr>
      <w:rFonts w:ascii="Arial" w:eastAsia="Times New Roman" w:hAnsi="Arial" w:cs="Times New Roman"/>
    </w:rPr>
  </w:style>
  <w:style w:type="character" w:customStyle="1" w:styleId="WW8Num22z1">
    <w:name w:val="WW8Num22z1"/>
    <w:rsid w:val="00C0048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C00484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C00484"/>
  </w:style>
  <w:style w:type="character" w:styleId="Numerstrony">
    <w:name w:val="page number"/>
    <w:basedOn w:val="Domylnaczcionkaakapitu1"/>
    <w:rsid w:val="00C00484"/>
  </w:style>
  <w:style w:type="character" w:customStyle="1" w:styleId="Odwoaniedokomentarza1">
    <w:name w:val="Odwołanie do komentarza1"/>
    <w:rsid w:val="00C00484"/>
    <w:rPr>
      <w:sz w:val="16"/>
      <w:szCs w:val="16"/>
    </w:rPr>
  </w:style>
  <w:style w:type="character" w:customStyle="1" w:styleId="Znakiprzypiswdolnych">
    <w:name w:val="Znaki przypisów dolnych"/>
    <w:rsid w:val="00C00484"/>
    <w:rPr>
      <w:vertAlign w:val="superscript"/>
    </w:rPr>
  </w:style>
  <w:style w:type="character" w:customStyle="1" w:styleId="SIWZ">
    <w:name w:val="SIWZ"/>
    <w:rsid w:val="00C00484"/>
    <w:rPr>
      <w:rFonts w:ascii="Arial Narrow" w:hAnsi="Arial Narrow"/>
      <w:sz w:val="22"/>
    </w:rPr>
  </w:style>
  <w:style w:type="character" w:styleId="Hipercze">
    <w:name w:val="Hyperlink"/>
    <w:rsid w:val="00C0048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004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00484"/>
    <w:pPr>
      <w:jc w:val="both"/>
    </w:pPr>
    <w:rPr>
      <w:sz w:val="22"/>
      <w:szCs w:val="20"/>
    </w:rPr>
  </w:style>
  <w:style w:type="paragraph" w:styleId="Lista">
    <w:name w:val="List"/>
    <w:basedOn w:val="Tekstpodstawowy"/>
    <w:rsid w:val="00C00484"/>
    <w:rPr>
      <w:rFonts w:cs="Tahoma"/>
    </w:rPr>
  </w:style>
  <w:style w:type="paragraph" w:customStyle="1" w:styleId="Podpis1">
    <w:name w:val="Podpis1"/>
    <w:basedOn w:val="Normalny"/>
    <w:rsid w:val="00C004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0484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00484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C0048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C00484"/>
    <w:pPr>
      <w:jc w:val="both"/>
    </w:pPr>
    <w:rPr>
      <w:rFonts w:ascii="Arial" w:hAnsi="Arial" w:cs="Arial"/>
      <w:bCs/>
      <w:szCs w:val="20"/>
    </w:rPr>
  </w:style>
  <w:style w:type="paragraph" w:customStyle="1" w:styleId="Tekstpodstawowy21">
    <w:name w:val="Tekst podstawowy 21"/>
    <w:basedOn w:val="Normalny"/>
    <w:rsid w:val="00C00484"/>
    <w:pPr>
      <w:autoSpaceDE w:val="0"/>
      <w:jc w:val="both"/>
    </w:pPr>
    <w:rPr>
      <w:rFonts w:ascii="FolioMdPL-Regular" w:hAnsi="FolioMdPL-Regular"/>
      <w:color w:val="000000"/>
      <w:szCs w:val="15"/>
    </w:rPr>
  </w:style>
  <w:style w:type="paragraph" w:customStyle="1" w:styleId="Tekstpodstawowywcity31">
    <w:name w:val="Tekst podstawowy wcięty 31"/>
    <w:basedOn w:val="Normalny"/>
    <w:rsid w:val="00C00484"/>
    <w:pPr>
      <w:autoSpaceDE w:val="0"/>
      <w:ind w:left="360" w:hanging="360"/>
      <w:jc w:val="both"/>
    </w:pPr>
    <w:rPr>
      <w:rFonts w:ascii="FolioMdPL-Regular" w:hAnsi="FolioMdPL-Regular"/>
      <w:color w:val="000000"/>
      <w:szCs w:val="15"/>
    </w:rPr>
  </w:style>
  <w:style w:type="paragraph" w:customStyle="1" w:styleId="Tekstpodstawowywcity21">
    <w:name w:val="Tekst podstawowy wcięty 21"/>
    <w:basedOn w:val="Normalny"/>
    <w:rsid w:val="00C00484"/>
    <w:pPr>
      <w:ind w:left="708" w:hanging="282"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C00484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rsid w:val="00C00484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2">
    <w:name w:val="Tekst podstawowy wcięty 22"/>
    <w:basedOn w:val="Normalny"/>
    <w:rsid w:val="00C00484"/>
    <w:pPr>
      <w:tabs>
        <w:tab w:val="left" w:pos="426"/>
      </w:tabs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Tekstpodstawowy22">
    <w:name w:val="Tekst podstawowy 22"/>
    <w:basedOn w:val="Normalny"/>
    <w:rsid w:val="00C00484"/>
    <w:pPr>
      <w:ind w:left="851" w:hanging="425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C00484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C0048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00484"/>
    <w:rPr>
      <w:b/>
      <w:bCs/>
    </w:rPr>
  </w:style>
  <w:style w:type="paragraph" w:styleId="Tekstprzypisudolnego">
    <w:name w:val="footnote text"/>
    <w:basedOn w:val="Normalny"/>
    <w:rsid w:val="00C00484"/>
    <w:rPr>
      <w:sz w:val="20"/>
      <w:szCs w:val="20"/>
    </w:rPr>
  </w:style>
  <w:style w:type="paragraph" w:styleId="NormalnyWeb">
    <w:name w:val="Normal (Web)"/>
    <w:basedOn w:val="Normalny"/>
    <w:uiPriority w:val="99"/>
    <w:rsid w:val="00C00484"/>
    <w:pPr>
      <w:spacing w:before="280" w:after="119"/>
    </w:pPr>
  </w:style>
  <w:style w:type="character" w:styleId="Odwoaniedokomentarza">
    <w:name w:val="annotation reference"/>
    <w:unhideWhenUsed/>
    <w:rsid w:val="00BB5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9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5962"/>
    <w:rPr>
      <w:lang w:eastAsia="ar-SA"/>
    </w:rPr>
  </w:style>
  <w:style w:type="character" w:customStyle="1" w:styleId="NagwekZnak">
    <w:name w:val="Nagłówek Znak"/>
    <w:link w:val="Nagwek"/>
    <w:rsid w:val="00290474"/>
    <w:rPr>
      <w:sz w:val="24"/>
      <w:lang w:eastAsia="ar-SA"/>
    </w:rPr>
  </w:style>
  <w:style w:type="paragraph" w:customStyle="1" w:styleId="Standard">
    <w:name w:val="Standard"/>
    <w:rsid w:val="001F0372"/>
    <w:pPr>
      <w:suppressAutoHyphens/>
      <w:autoSpaceDN w:val="0"/>
    </w:pPr>
    <w:rPr>
      <w:rFonts w:ascii="Tahoma" w:hAnsi="Tahoma" w:cs="Tahoma"/>
      <w:kern w:val="3"/>
      <w:szCs w:val="24"/>
      <w:lang w:eastAsia="zh-CN"/>
    </w:rPr>
  </w:style>
  <w:style w:type="paragraph" w:styleId="Akapitzlist">
    <w:name w:val="List Paragraph"/>
    <w:basedOn w:val="Standard"/>
    <w:link w:val="AkapitzlistZnak"/>
    <w:qFormat/>
    <w:rsid w:val="00BE2F34"/>
    <w:pPr>
      <w:ind w:left="708"/>
      <w:textAlignment w:val="baseline"/>
    </w:pPr>
    <w:rPr>
      <w:rFonts w:ascii="Times New Roman" w:hAnsi="Times New Roman" w:cs="Times New Roman"/>
      <w:sz w:val="24"/>
    </w:rPr>
  </w:style>
  <w:style w:type="numbering" w:customStyle="1" w:styleId="WW8Num3">
    <w:name w:val="WW8Num3"/>
    <w:basedOn w:val="Bezlisty"/>
    <w:rsid w:val="00BE2F34"/>
    <w:pPr>
      <w:numPr>
        <w:numId w:val="11"/>
      </w:numPr>
    </w:pPr>
  </w:style>
  <w:style w:type="paragraph" w:customStyle="1" w:styleId="N2siwz">
    <w:name w:val="N2siwz"/>
    <w:basedOn w:val="Nagwek2"/>
    <w:rsid w:val="00BE2F34"/>
    <w:pPr>
      <w:widowControl w:val="0"/>
      <w:numPr>
        <w:ilvl w:val="0"/>
        <w:numId w:val="0"/>
      </w:numPr>
      <w:tabs>
        <w:tab w:val="left" w:pos="720"/>
      </w:tabs>
      <w:autoSpaceDN w:val="0"/>
      <w:spacing w:before="120" w:after="60"/>
      <w:ind w:left="720"/>
      <w:jc w:val="left"/>
      <w:textAlignment w:val="baseline"/>
    </w:pPr>
    <w:rPr>
      <w:rFonts w:ascii="Tahoma" w:hAnsi="Tahoma"/>
      <w:bCs/>
      <w:iCs/>
      <w:caps/>
      <w:kern w:val="3"/>
      <w:sz w:val="22"/>
      <w:szCs w:val="22"/>
      <w:lang w:eastAsia="zh-CN"/>
    </w:rPr>
  </w:style>
  <w:style w:type="numbering" w:customStyle="1" w:styleId="WW8Num6">
    <w:name w:val="WW8Num6"/>
    <w:basedOn w:val="Bezlisty"/>
    <w:rsid w:val="00BE2F34"/>
    <w:pPr>
      <w:numPr>
        <w:numId w:val="12"/>
      </w:numPr>
    </w:pPr>
  </w:style>
  <w:style w:type="paragraph" w:customStyle="1" w:styleId="western">
    <w:name w:val="western"/>
    <w:basedOn w:val="Normalny"/>
    <w:rsid w:val="00436B2E"/>
    <w:pPr>
      <w:suppressAutoHyphens w:val="0"/>
      <w:spacing w:before="100" w:beforeAutospacing="1" w:after="119"/>
    </w:pPr>
    <w:rPr>
      <w:rFonts w:ascii="Tahoma" w:hAnsi="Tahoma" w:cs="Tahoma"/>
      <w:sz w:val="20"/>
      <w:szCs w:val="20"/>
      <w:lang w:eastAsia="pl-PL"/>
    </w:rPr>
  </w:style>
  <w:style w:type="paragraph" w:customStyle="1" w:styleId="Default">
    <w:name w:val="Default"/>
    <w:rsid w:val="00CB3E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ACF"/>
    <w:rPr>
      <w:vertAlign w:val="superscript"/>
    </w:rPr>
  </w:style>
  <w:style w:type="character" w:customStyle="1" w:styleId="AkapitzlistZnak">
    <w:name w:val="Akapit z listą Znak"/>
    <w:link w:val="Akapitzlist"/>
    <w:qFormat/>
    <w:rsid w:val="00E064F6"/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50FC-84A3-4892-91D7-9EE6B0A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2023-10-31T11:14:00Z</dcterms:created>
  <dcterms:modified xsi:type="dcterms:W3CDTF">2023-11-24T10:33:00Z</dcterms:modified>
</cp:coreProperties>
</file>