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E64F" w14:textId="37764784" w:rsidR="006F3F5A" w:rsidRDefault="006F3F5A" w:rsidP="009562ED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right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Bydgoszcz, dnia </w:t>
      </w:r>
      <w:r w:rsidR="00BA77B8">
        <w:rPr>
          <w:rFonts w:ascii="Calibri" w:eastAsia="Times New Roman" w:hAnsi="Calibri" w:cs="Calibri"/>
          <w:kern w:val="0"/>
          <w14:ligatures w14:val="none"/>
        </w:rPr>
        <w:t>11</w:t>
      </w:r>
      <w:r>
        <w:rPr>
          <w:rFonts w:ascii="Calibri" w:eastAsia="Times New Roman" w:hAnsi="Calibri" w:cs="Calibri"/>
          <w:kern w:val="0"/>
          <w14:ligatures w14:val="none"/>
        </w:rPr>
        <w:t xml:space="preserve"> kwietnia 2023r.</w:t>
      </w:r>
    </w:p>
    <w:p w14:paraId="2F6B733A" w14:textId="77777777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4BA4A875" w14:textId="37458055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AB45BC">
        <w:rPr>
          <w:rFonts w:ascii="Calibri" w:eastAsia="Times New Roman" w:hAnsi="Calibri" w:cs="Calibri"/>
          <w:kern w:val="0"/>
          <w14:ligatures w14:val="none"/>
        </w:rPr>
        <w:t xml:space="preserve">Dotyczy: postępowanie prowadzone w trybie </w:t>
      </w:r>
      <w:r>
        <w:rPr>
          <w:rFonts w:ascii="Calibri" w:eastAsia="Times New Roman" w:hAnsi="Calibri" w:cs="Calibri"/>
          <w:kern w:val="0"/>
          <w14:ligatures w14:val="none"/>
        </w:rPr>
        <w:t xml:space="preserve">Przetargu nieograniczonego </w:t>
      </w:r>
      <w:r w:rsidRPr="00AB45BC">
        <w:rPr>
          <w:rFonts w:ascii="Calibri" w:eastAsia="Times New Roman" w:hAnsi="Calibri" w:cs="Calibri"/>
          <w:kern w:val="0"/>
          <w14:ligatures w14:val="none"/>
        </w:rPr>
        <w:t xml:space="preserve"> pn. Gorzowska Grupa Zakupowa.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AB45BC">
        <w:rPr>
          <w:rFonts w:ascii="Calibri" w:eastAsia="Times New Roman" w:hAnsi="Calibri" w:cs="Calibri"/>
          <w:kern w:val="0"/>
          <w14:ligatures w14:val="none"/>
        </w:rPr>
        <w:t>Kompleksowa dostawa gazu ziemnego w okresie od 01.06.2023r. do 31.05.2025r.</w:t>
      </w:r>
      <w:r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Pr="00AB45BC">
        <w:rPr>
          <w:rFonts w:ascii="Calibri" w:eastAsia="Times New Roman" w:hAnsi="Calibri" w:cs="Calibri"/>
          <w:kern w:val="0"/>
          <w14:ligatures w14:val="none"/>
        </w:rPr>
        <w:t>Oznaczenie sprawy: PGK/GZK/03/2023/gaz</w:t>
      </w:r>
    </w:p>
    <w:p w14:paraId="724B3F39" w14:textId="77777777" w:rsidR="00AB45BC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36958253" w14:textId="5152252F" w:rsidR="006F3F5A" w:rsidRDefault="00AB45BC" w:rsidP="00AB45BC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Pełnomocnik zamawiających niniejszym </w:t>
      </w:r>
      <w:r w:rsidRPr="00AB45BC">
        <w:rPr>
          <w:rFonts w:ascii="Calibri" w:eastAsia="Times New Roman" w:hAnsi="Calibri" w:cs="Calibri"/>
          <w:kern w:val="0"/>
          <w14:ligatures w14:val="none"/>
        </w:rPr>
        <w:t xml:space="preserve">udziela wyjaśnień i odpowiedzi na pytania i wnioski, które wpłynęły do zamawiającego </w:t>
      </w:r>
      <w:r>
        <w:rPr>
          <w:rFonts w:ascii="Calibri" w:eastAsia="Times New Roman" w:hAnsi="Calibri" w:cs="Calibri"/>
          <w:kern w:val="0"/>
          <w14:ligatures w14:val="none"/>
        </w:rPr>
        <w:t>.</w:t>
      </w:r>
    </w:p>
    <w:p w14:paraId="187C1DB7" w14:textId="1F09F2E0" w:rsidR="006F3F5A" w:rsidRPr="006F3F5A" w:rsidRDefault="006F3F5A" w:rsidP="006F3F5A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right"/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</w:pPr>
      <w:r w:rsidRPr="006F3F5A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WSZYSCY WYKONAWCY</w:t>
      </w:r>
    </w:p>
    <w:p w14:paraId="6F2E6327" w14:textId="7CBE59D5" w:rsidR="006F3F5A" w:rsidRPr="009E55A2" w:rsidRDefault="009E55A2" w:rsidP="006F3F5A">
      <w:pPr>
        <w:widowControl w:val="0"/>
        <w:autoSpaceDE w:val="0"/>
        <w:autoSpaceDN w:val="0"/>
        <w:adjustRightInd w:val="0"/>
        <w:spacing w:line="280" w:lineRule="atLeast"/>
        <w:ind w:left="720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9E55A2">
        <w:rPr>
          <w:rFonts w:ascii="Calibri" w:eastAsia="Times New Roman" w:hAnsi="Calibri" w:cs="Calibri"/>
          <w:b/>
          <w:bCs/>
          <w:kern w:val="0"/>
          <w14:ligatures w14:val="none"/>
        </w:rPr>
        <w:t>Pytanie 1</w:t>
      </w:r>
    </w:p>
    <w:p w14:paraId="4B5199CF" w14:textId="70277A0E" w:rsidR="00E56F64" w:rsidRP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  <w:r w:rsidRPr="00E56F64">
        <w:rPr>
          <w:rFonts w:ascii="Calibri" w:hAnsi="Calibri" w:cs="Calibri"/>
        </w:rPr>
        <w:t xml:space="preserve">W nawiązaniu do udzielonych odpowiedzi z dnia 11.04.2023r, na pytanie nr 2, Wykonawca wyjaśnia, że dla punktów, których wolumen częściowo podlega ochronie nie jest w stanie skalkulować opłaty abonamentowej w cenie gazu. </w:t>
      </w:r>
    </w:p>
    <w:p w14:paraId="14866B59" w14:textId="2657FCAF" w:rsidR="00E56F64" w:rsidRP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  <w:r w:rsidRPr="00E56F64">
        <w:rPr>
          <w:rFonts w:ascii="Calibri" w:hAnsi="Calibri" w:cs="Calibri"/>
        </w:rPr>
        <w:t xml:space="preserve">Czy Wykonawca może samodzielnie dokonać modyfikacji formularzy, zgodnie  z poniższym tak, aby podzielić abonament proporcjonalnie do określenia procentowego wolumenu niepodlegającego ochronie i podlegającego ochronie taryfowej? </w:t>
      </w:r>
    </w:p>
    <w:p w14:paraId="67076B74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  <w:r w:rsidRPr="00E56F64">
        <w:rPr>
          <w:rFonts w:ascii="Calibri" w:hAnsi="Calibri" w:cs="Calibri"/>
        </w:rPr>
        <w:t xml:space="preserve"> Na fakturze będą widoczne dwie różne stawki opłat abonamentowych: jedna pozycja dotyczy punktów niepodlegających ochronie, druga pozycja dotyczy podmiotów zgodnie z obowiązującą Taryfą Wykonawcy.</w:t>
      </w:r>
    </w:p>
    <w:p w14:paraId="2870E1F3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3DDBBAF7" w14:textId="1701D0EF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03B3A70" wp14:editId="366C2C78">
            <wp:extent cx="5333322" cy="5162550"/>
            <wp:effectExtent l="0" t="0" r="1270" b="0"/>
            <wp:docPr id="4631921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92" cy="517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1BA03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6D02499D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21576F02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6D77293C" w14:textId="77777777" w:rsidR="00E56F64" w:rsidRDefault="00E56F64" w:rsidP="00E56F64">
      <w:pPr>
        <w:spacing w:line="280" w:lineRule="atLeast"/>
        <w:ind w:left="709"/>
        <w:jc w:val="both"/>
        <w:rPr>
          <w:rFonts w:ascii="Calibri" w:hAnsi="Calibri" w:cs="Calibri"/>
        </w:rPr>
      </w:pPr>
    </w:p>
    <w:p w14:paraId="50AFA990" w14:textId="324A74FF" w:rsidR="009E55A2" w:rsidRPr="009E55A2" w:rsidRDefault="009E55A2" w:rsidP="00E56F64">
      <w:pPr>
        <w:spacing w:line="280" w:lineRule="atLeast"/>
        <w:ind w:left="709"/>
        <w:jc w:val="both"/>
        <w:rPr>
          <w:rFonts w:ascii="Calibri" w:hAnsi="Calibri" w:cs="Calibri"/>
          <w:b/>
          <w:bCs/>
          <w:color w:val="002060"/>
          <w:u w:val="single"/>
        </w:rPr>
      </w:pPr>
      <w:r w:rsidRPr="009E55A2">
        <w:rPr>
          <w:rFonts w:ascii="Calibri" w:hAnsi="Calibri" w:cs="Calibri"/>
          <w:b/>
          <w:bCs/>
          <w:color w:val="002060"/>
          <w:u w:val="single"/>
        </w:rPr>
        <w:lastRenderedPageBreak/>
        <w:t xml:space="preserve">Odpowiedź </w:t>
      </w:r>
    </w:p>
    <w:p w14:paraId="1000D91D" w14:textId="7BF0A899" w:rsidR="009E55A2" w:rsidRPr="009E55A2" w:rsidRDefault="009E55A2" w:rsidP="009E55A2">
      <w:pPr>
        <w:spacing w:line="280" w:lineRule="atLeast"/>
        <w:ind w:left="709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Zamawiający dokonuje zmiany </w:t>
      </w:r>
      <w:r w:rsidR="00E56F64">
        <w:rPr>
          <w:rFonts w:ascii="Calibri" w:hAnsi="Calibri" w:cs="Calibri"/>
          <w:color w:val="002060"/>
        </w:rPr>
        <w:t>treści Załącznika nr 2a</w:t>
      </w:r>
      <w:r w:rsidR="00506F2C">
        <w:rPr>
          <w:rFonts w:ascii="Calibri" w:hAnsi="Calibri" w:cs="Calibri"/>
          <w:color w:val="002060"/>
        </w:rPr>
        <w:t xml:space="preserve"> I 2b</w:t>
      </w:r>
      <w:r w:rsidR="00E56F64">
        <w:rPr>
          <w:rFonts w:ascii="Calibri" w:hAnsi="Calibri" w:cs="Calibri"/>
          <w:color w:val="002060"/>
        </w:rPr>
        <w:t xml:space="preserve"> do SWZ</w:t>
      </w:r>
      <w:r>
        <w:rPr>
          <w:rFonts w:ascii="Calibri" w:hAnsi="Calibri" w:cs="Calibri"/>
          <w:color w:val="002060"/>
        </w:rPr>
        <w:t xml:space="preserve"> </w:t>
      </w:r>
    </w:p>
    <w:p w14:paraId="370D88E3" w14:textId="7931A6F5" w:rsidR="00E56F64" w:rsidRPr="00506F2C" w:rsidRDefault="00E56F64" w:rsidP="00506F2C">
      <w:pPr>
        <w:spacing w:line="280" w:lineRule="atLeast"/>
        <w:ind w:left="709"/>
        <w:jc w:val="both"/>
        <w:rPr>
          <w:rFonts w:ascii="Calibri" w:hAnsi="Calibri" w:cs="Calibri"/>
        </w:rPr>
      </w:pPr>
      <w:r w:rsidRPr="00E56F64">
        <w:rPr>
          <w:rFonts w:ascii="Calibri" w:hAnsi="Calibri" w:cs="Calibri"/>
        </w:rPr>
        <w:t>Zmodyfikowany załącznik został zamieszczony na stronie prowadzonego postępowania</w:t>
      </w:r>
      <w:r w:rsidR="00506F2C">
        <w:rPr>
          <w:rFonts w:ascii="Calibri" w:hAnsi="Calibri" w:cs="Calibri"/>
        </w:rPr>
        <w:t xml:space="preserve"> z dopiskiem „ZMIANA_02”.</w:t>
      </w:r>
    </w:p>
    <w:p w14:paraId="2ED62834" w14:textId="77777777" w:rsidR="00E56F64" w:rsidRDefault="00E56F64" w:rsidP="006F3F5A">
      <w:pPr>
        <w:spacing w:line="280" w:lineRule="atLeast"/>
        <w:rPr>
          <w:rFonts w:ascii="Calibri" w:hAnsi="Calibri" w:cs="Calibri"/>
        </w:rPr>
      </w:pPr>
    </w:p>
    <w:p w14:paraId="5C22F711" w14:textId="20671D27" w:rsidR="009562ED" w:rsidRDefault="009562ED" w:rsidP="00E56F64">
      <w:pPr>
        <w:spacing w:line="280" w:lineRule="atLeast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Powyższe wyjaśnienia są wiążące dla wszystkich wykonawców.</w:t>
      </w:r>
    </w:p>
    <w:p w14:paraId="19F08EE6" w14:textId="14793AD5" w:rsidR="009562ED" w:rsidRDefault="009562ED" w:rsidP="006F3F5A">
      <w:pPr>
        <w:spacing w:line="280" w:lineRule="atLeast"/>
        <w:rPr>
          <w:rFonts w:ascii="Calibri" w:hAnsi="Calibri" w:cs="Calibri"/>
        </w:rPr>
      </w:pPr>
    </w:p>
    <w:p w14:paraId="09D2C23E" w14:textId="75727539" w:rsidR="00686C64" w:rsidRDefault="00686C64" w:rsidP="006F3F5A">
      <w:pPr>
        <w:spacing w:line="280" w:lineRule="atLeast"/>
        <w:rPr>
          <w:rFonts w:ascii="Calibri" w:hAnsi="Calibri" w:cs="Calibri"/>
        </w:rPr>
      </w:pPr>
    </w:p>
    <w:p w14:paraId="7A9D491E" w14:textId="7F0AF3FD" w:rsidR="00686C64" w:rsidRDefault="00686C64" w:rsidP="006F3F5A">
      <w:pPr>
        <w:spacing w:line="280" w:lineRule="atLeast"/>
        <w:rPr>
          <w:rFonts w:ascii="Calibri" w:hAnsi="Calibri" w:cs="Calibri"/>
        </w:rPr>
      </w:pPr>
    </w:p>
    <w:sectPr w:rsidR="00686C64" w:rsidSect="00E56F64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BB4D" w14:textId="77777777" w:rsidR="002D0043" w:rsidRDefault="002D0043" w:rsidP="009562ED">
      <w:pPr>
        <w:spacing w:line="240" w:lineRule="auto"/>
      </w:pPr>
      <w:r>
        <w:separator/>
      </w:r>
    </w:p>
  </w:endnote>
  <w:endnote w:type="continuationSeparator" w:id="0">
    <w:p w14:paraId="73ED078C" w14:textId="77777777" w:rsidR="002D0043" w:rsidRDefault="002D0043" w:rsidP="00956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929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263537" w14:textId="4F67CC8D" w:rsidR="009562ED" w:rsidRPr="009562ED" w:rsidRDefault="009562ED">
        <w:pPr>
          <w:pStyle w:val="Stopka"/>
          <w:jc w:val="right"/>
          <w:rPr>
            <w:sz w:val="18"/>
            <w:szCs w:val="18"/>
          </w:rPr>
        </w:pPr>
        <w:r w:rsidRPr="009562ED">
          <w:rPr>
            <w:sz w:val="18"/>
            <w:szCs w:val="18"/>
          </w:rPr>
          <w:fldChar w:fldCharType="begin"/>
        </w:r>
        <w:r w:rsidRPr="009562ED">
          <w:rPr>
            <w:sz w:val="18"/>
            <w:szCs w:val="18"/>
          </w:rPr>
          <w:instrText>PAGE   \* MERGEFORMAT</w:instrText>
        </w:r>
        <w:r w:rsidRPr="009562ED">
          <w:rPr>
            <w:sz w:val="18"/>
            <w:szCs w:val="18"/>
          </w:rPr>
          <w:fldChar w:fldCharType="separate"/>
        </w:r>
        <w:r w:rsidRPr="009562ED">
          <w:rPr>
            <w:sz w:val="18"/>
            <w:szCs w:val="18"/>
          </w:rPr>
          <w:t>2</w:t>
        </w:r>
        <w:r w:rsidRPr="009562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96E" w14:textId="77777777" w:rsidR="002D0043" w:rsidRDefault="002D0043" w:rsidP="009562ED">
      <w:pPr>
        <w:spacing w:line="240" w:lineRule="auto"/>
      </w:pPr>
      <w:r>
        <w:separator/>
      </w:r>
    </w:p>
  </w:footnote>
  <w:footnote w:type="continuationSeparator" w:id="0">
    <w:p w14:paraId="1F4E7644" w14:textId="77777777" w:rsidR="002D0043" w:rsidRDefault="002D0043" w:rsidP="00956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A94"/>
    <w:multiLevelType w:val="hybridMultilevel"/>
    <w:tmpl w:val="EE3C170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2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5A"/>
    <w:rsid w:val="000C5E68"/>
    <w:rsid w:val="001C115F"/>
    <w:rsid w:val="001F7A59"/>
    <w:rsid w:val="0026141E"/>
    <w:rsid w:val="002D0043"/>
    <w:rsid w:val="00491000"/>
    <w:rsid w:val="004C11D4"/>
    <w:rsid w:val="00506F2C"/>
    <w:rsid w:val="005513FE"/>
    <w:rsid w:val="006223C4"/>
    <w:rsid w:val="00686C64"/>
    <w:rsid w:val="006F3F5A"/>
    <w:rsid w:val="00791267"/>
    <w:rsid w:val="007F3D58"/>
    <w:rsid w:val="00801F65"/>
    <w:rsid w:val="008771B7"/>
    <w:rsid w:val="009562ED"/>
    <w:rsid w:val="009B580A"/>
    <w:rsid w:val="009E55A2"/>
    <w:rsid w:val="00AB45BC"/>
    <w:rsid w:val="00B260F8"/>
    <w:rsid w:val="00B34A14"/>
    <w:rsid w:val="00BA77B8"/>
    <w:rsid w:val="00BB4133"/>
    <w:rsid w:val="00C04D4E"/>
    <w:rsid w:val="00DE54C1"/>
    <w:rsid w:val="00E56F64"/>
    <w:rsid w:val="00EF2D34"/>
    <w:rsid w:val="00F96603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DC1A"/>
  <w15:chartTrackingRefBased/>
  <w15:docId w15:val="{7078E542-8E85-4286-A6A4-EE15D71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ED"/>
  </w:style>
  <w:style w:type="paragraph" w:styleId="Stopka">
    <w:name w:val="footer"/>
    <w:basedOn w:val="Normalny"/>
    <w:link w:val="StopkaZnak"/>
    <w:uiPriority w:val="99"/>
    <w:unhideWhenUsed/>
    <w:rsid w:val="00956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A0DD-3304-4A35-B98C-8392413F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3</cp:revision>
  <dcterms:created xsi:type="dcterms:W3CDTF">2023-04-11T11:23:00Z</dcterms:created>
  <dcterms:modified xsi:type="dcterms:W3CDTF">2023-04-11T11:39:00Z</dcterms:modified>
</cp:coreProperties>
</file>