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636ECDF6" w14:textId="77777777" w:rsidR="00A460D3" w:rsidRPr="00A460D3" w:rsidRDefault="00A460D3" w:rsidP="00A460D3">
            <w:pPr>
              <w:spacing w:before="40" w:after="40"/>
              <w:jc w:val="center"/>
              <w:rPr>
                <w:rFonts w:eastAsia="Calibri" w:cs="Arial"/>
                <w:bCs/>
                <w:color w:val="222A35" w:themeColor="text2" w:themeShade="80"/>
                <w:sz w:val="22"/>
                <w:szCs w:val="22"/>
              </w:rPr>
            </w:pPr>
            <w:r w:rsidRPr="00A460D3">
              <w:rPr>
                <w:rFonts w:eastAsia="Calibri" w:cs="Arial"/>
                <w:bCs/>
                <w:color w:val="222A35" w:themeColor="text2" w:themeShade="80"/>
                <w:sz w:val="22"/>
                <w:szCs w:val="22"/>
              </w:rPr>
              <w:t>w postępowaniu o udzielenie zamówienia publicznego</w:t>
            </w:r>
          </w:p>
          <w:p w14:paraId="2CE03B5F" w14:textId="77777777" w:rsidR="00A460D3" w:rsidRPr="00A460D3" w:rsidRDefault="00A460D3" w:rsidP="00A460D3">
            <w:pPr>
              <w:spacing w:before="40" w:after="40"/>
              <w:jc w:val="center"/>
              <w:rPr>
                <w:rFonts w:eastAsia="Calibri" w:cs="Arial"/>
                <w:bCs/>
                <w:color w:val="222A35" w:themeColor="text2" w:themeShade="80"/>
                <w:sz w:val="22"/>
                <w:szCs w:val="22"/>
              </w:rPr>
            </w:pPr>
            <w:r w:rsidRPr="00A460D3">
              <w:rPr>
                <w:rFonts w:eastAsia="Calibri" w:cs="Arial"/>
                <w:bCs/>
                <w:color w:val="222A35" w:themeColor="text2" w:themeShade="80"/>
                <w:sz w:val="22"/>
                <w:szCs w:val="22"/>
              </w:rPr>
              <w:t>prowadzonego w trybie podstawowym bez negocjacji, p.n.:</w:t>
            </w:r>
          </w:p>
          <w:p w14:paraId="03AA9DF3" w14:textId="77777777" w:rsidR="005B5871" w:rsidRPr="00E054BA" w:rsidRDefault="005B5871" w:rsidP="00A460D3">
            <w:pPr>
              <w:spacing w:before="40" w:after="40"/>
              <w:ind w:left="0" w:firstLine="0"/>
              <w:rPr>
                <w:rFonts w:eastAsia="Calibri" w:cs="Arial"/>
                <w:bCs/>
                <w:color w:val="222A35" w:themeColor="text2" w:themeShade="80"/>
                <w:sz w:val="22"/>
                <w:szCs w:val="22"/>
              </w:rPr>
            </w:pPr>
          </w:p>
          <w:p w14:paraId="7DFA2922" w14:textId="70DAE78E" w:rsidR="005B5871" w:rsidRPr="00E054BA" w:rsidRDefault="00EC12AA" w:rsidP="0063595D">
            <w:pPr>
              <w:spacing w:before="40" w:after="40" w:line="276" w:lineRule="auto"/>
              <w:jc w:val="center"/>
              <w:rPr>
                <w:rFonts w:eastAsia="Calibri" w:cs="Arial"/>
                <w:b/>
                <w:bCs/>
                <w:color w:val="222A35" w:themeColor="text2" w:themeShade="80"/>
                <w:sz w:val="24"/>
                <w:szCs w:val="24"/>
              </w:rPr>
            </w:pPr>
            <w:bookmarkStart w:id="0" w:name="_Hlk63675681"/>
            <w:r>
              <w:rPr>
                <w:rFonts w:eastAsia="Calibri" w:cs="Arial"/>
                <w:b/>
                <w:bCs/>
                <w:color w:val="222A35" w:themeColor="text2" w:themeShade="80"/>
                <w:sz w:val="24"/>
                <w:szCs w:val="24"/>
              </w:rPr>
              <w:t>„</w:t>
            </w:r>
            <w:r w:rsidR="0063595D" w:rsidRPr="0063595D">
              <w:rPr>
                <w:rFonts w:eastAsia="Calibri" w:cs="Arial"/>
                <w:b/>
                <w:bCs/>
                <w:color w:val="222A35" w:themeColor="text2" w:themeShade="80"/>
                <w:sz w:val="24"/>
                <w:szCs w:val="24"/>
              </w:rPr>
              <w:t>Usuwanie roślin inwazyjnych gatunków obcych</w:t>
            </w:r>
            <w:r w:rsidR="005B5871" w:rsidRPr="00E054BA">
              <w:rPr>
                <w:rFonts w:eastAsia="Calibri" w:cs="Arial"/>
                <w:b/>
                <w:bCs/>
                <w:color w:val="222A35" w:themeColor="text2" w:themeShade="80"/>
                <w:sz w:val="24"/>
                <w:szCs w:val="24"/>
              </w:rPr>
              <w:t>”</w:t>
            </w:r>
          </w:p>
          <w:bookmarkEnd w:id="0"/>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7B588878"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bookmarkStart w:id="1" w:name="_Hlk130301884"/>
            <w:r w:rsidR="002275CE">
              <w:rPr>
                <w:rFonts w:eastAsia="Calibri" w:cs="Arial"/>
                <w:b/>
                <w:bCs/>
                <w:color w:val="222A35" w:themeColor="text2" w:themeShade="80"/>
                <w:sz w:val="24"/>
                <w:szCs w:val="24"/>
              </w:rPr>
              <w:t>DZP.38</w:t>
            </w:r>
            <w:r w:rsidR="0063595D">
              <w:rPr>
                <w:rFonts w:eastAsia="Calibri" w:cs="Arial"/>
                <w:b/>
                <w:bCs/>
                <w:color w:val="222A35" w:themeColor="text2" w:themeShade="80"/>
                <w:sz w:val="24"/>
                <w:szCs w:val="24"/>
              </w:rPr>
              <w:t>2</w:t>
            </w:r>
            <w:r w:rsidR="002275CE">
              <w:rPr>
                <w:rFonts w:eastAsia="Calibri" w:cs="Arial"/>
                <w:b/>
                <w:bCs/>
                <w:color w:val="222A35" w:themeColor="text2" w:themeShade="80"/>
                <w:sz w:val="24"/>
                <w:szCs w:val="24"/>
              </w:rPr>
              <w:t>.</w:t>
            </w:r>
            <w:r w:rsidR="0063595D">
              <w:rPr>
                <w:rFonts w:eastAsia="Calibri" w:cs="Arial"/>
                <w:b/>
                <w:bCs/>
                <w:color w:val="222A35" w:themeColor="text2" w:themeShade="80"/>
                <w:sz w:val="24"/>
                <w:szCs w:val="24"/>
              </w:rPr>
              <w:t>4.5</w:t>
            </w:r>
            <w:r w:rsidR="00C91105">
              <w:rPr>
                <w:rFonts w:eastAsia="Calibri" w:cs="Arial"/>
                <w:b/>
                <w:bCs/>
                <w:color w:val="222A35" w:themeColor="text2" w:themeShade="80"/>
                <w:sz w:val="24"/>
                <w:szCs w:val="24"/>
              </w:rPr>
              <w:t>.202</w:t>
            </w:r>
            <w:r w:rsidR="0063595D">
              <w:rPr>
                <w:rFonts w:eastAsia="Calibri" w:cs="Arial"/>
                <w:b/>
                <w:bCs/>
                <w:color w:val="222A35" w:themeColor="text2" w:themeShade="80"/>
                <w:sz w:val="24"/>
                <w:szCs w:val="24"/>
              </w:rPr>
              <w:t>3</w:t>
            </w:r>
            <w:bookmarkEnd w:id="1"/>
          </w:p>
          <w:p w14:paraId="4B8AB46C" w14:textId="77777777" w:rsidR="005B5871" w:rsidRPr="00E054BA" w:rsidRDefault="005B5871" w:rsidP="00F85C46">
            <w:pPr>
              <w:spacing w:before="40" w:after="40"/>
              <w:rPr>
                <w:rFonts w:eastAsia="Calibri" w:cs="Arial"/>
                <w:b/>
                <w:color w:val="222A35" w:themeColor="text2" w:themeShade="80"/>
              </w:rPr>
            </w:pPr>
          </w:p>
        </w:tc>
      </w:tr>
    </w:tbl>
    <w:p w14:paraId="1D7B2884" w14:textId="77777777" w:rsidR="00FF2385" w:rsidRPr="00FF2385" w:rsidRDefault="00FF2385" w:rsidP="00FF2385">
      <w:pPr>
        <w:spacing w:before="40" w:after="40" w:line="240" w:lineRule="auto"/>
        <w:rPr>
          <w:rFonts w:eastAsia="Calibri" w:cs="Arial"/>
          <w:b/>
          <w:color w:val="222A35"/>
          <w:szCs w:val="20"/>
          <w:lang w:eastAsia="pl-PL"/>
        </w:rPr>
      </w:pPr>
    </w:p>
    <w:p w14:paraId="53CA1751" w14:textId="2A0EB4FD" w:rsidR="00691F3F" w:rsidRDefault="00691F3F" w:rsidP="00FF2385">
      <w:pPr>
        <w:ind w:left="4956" w:right="282" w:firstLine="708"/>
        <w:jc w:val="center"/>
        <w:rPr>
          <w:rFonts w:eastAsia="Calibri" w:cs="Arial"/>
          <w:b/>
          <w:color w:val="222A35"/>
          <w:szCs w:val="20"/>
          <w:lang w:eastAsia="pl-PL"/>
        </w:rPr>
      </w:pPr>
    </w:p>
    <w:p w14:paraId="11421518" w14:textId="2F3002A0" w:rsidR="00B25047" w:rsidRDefault="00B25047" w:rsidP="00FF2385">
      <w:pPr>
        <w:ind w:left="4956" w:right="282" w:firstLine="708"/>
        <w:jc w:val="center"/>
        <w:rPr>
          <w:rFonts w:eastAsia="Calibri" w:cs="Arial"/>
          <w:b/>
          <w:color w:val="222A35"/>
          <w:szCs w:val="20"/>
          <w:lang w:eastAsia="pl-PL"/>
        </w:rPr>
      </w:pPr>
    </w:p>
    <w:p w14:paraId="5FE183D9" w14:textId="386B0472" w:rsidR="00B25047" w:rsidRDefault="00B25047" w:rsidP="00FF2385">
      <w:pPr>
        <w:ind w:left="4956" w:right="282" w:firstLine="708"/>
        <w:jc w:val="center"/>
        <w:rPr>
          <w:rFonts w:eastAsia="Calibri" w:cs="Arial"/>
          <w:b/>
          <w:color w:val="222A35"/>
          <w:szCs w:val="20"/>
          <w:lang w:eastAsia="pl-PL"/>
        </w:rPr>
      </w:pPr>
    </w:p>
    <w:p w14:paraId="7C965BAF" w14:textId="2F483359" w:rsidR="00B25047" w:rsidRDefault="00B25047" w:rsidP="00FF2385">
      <w:pPr>
        <w:ind w:left="4956" w:right="282" w:firstLine="708"/>
        <w:jc w:val="center"/>
        <w:rPr>
          <w:rFonts w:eastAsia="Calibri" w:cs="Arial"/>
          <w:b/>
          <w:color w:val="222A35"/>
          <w:szCs w:val="20"/>
          <w:lang w:eastAsia="pl-PL"/>
        </w:rPr>
      </w:pPr>
    </w:p>
    <w:p w14:paraId="7FE6B106" w14:textId="50222F43" w:rsidR="00B25047" w:rsidRDefault="00B25047" w:rsidP="00FF2385">
      <w:pPr>
        <w:ind w:left="4956" w:right="282" w:firstLine="708"/>
        <w:jc w:val="center"/>
        <w:rPr>
          <w:rFonts w:eastAsia="Calibri" w:cs="Arial"/>
          <w:b/>
          <w:color w:val="222A35"/>
          <w:szCs w:val="20"/>
          <w:lang w:eastAsia="pl-PL"/>
        </w:rPr>
      </w:pPr>
    </w:p>
    <w:p w14:paraId="4A7BEF63" w14:textId="0F9B7ED6" w:rsidR="00B25047" w:rsidRDefault="00B25047" w:rsidP="00FF2385">
      <w:pPr>
        <w:ind w:left="4956" w:right="282" w:firstLine="708"/>
        <w:jc w:val="center"/>
        <w:rPr>
          <w:rFonts w:eastAsia="Calibri" w:cs="Arial"/>
          <w:b/>
          <w:color w:val="222A35"/>
          <w:szCs w:val="20"/>
          <w:lang w:eastAsia="pl-PL"/>
        </w:rPr>
      </w:pPr>
    </w:p>
    <w:p w14:paraId="5B5D915C" w14:textId="77777777" w:rsidR="00B25047" w:rsidRDefault="00B25047" w:rsidP="00FF2385">
      <w:pPr>
        <w:ind w:left="4956" w:right="282" w:firstLine="708"/>
        <w:jc w:val="center"/>
        <w:rPr>
          <w:rFonts w:eastAsia="Calibri" w:cs="Arial"/>
          <w:b/>
          <w:color w:val="222A35"/>
          <w:szCs w:val="20"/>
          <w:lang w:eastAsia="pl-PL"/>
        </w:rPr>
      </w:pPr>
    </w:p>
    <w:p w14:paraId="3AE38792" w14:textId="45D4AE0D" w:rsidR="00B25047" w:rsidRDefault="00B25047" w:rsidP="00FF2385">
      <w:pPr>
        <w:ind w:left="4956" w:right="282" w:firstLine="708"/>
        <w:jc w:val="center"/>
        <w:rPr>
          <w:rFonts w:eastAsia="Calibri" w:cs="Arial"/>
          <w:b/>
          <w:color w:val="222A35"/>
          <w:szCs w:val="20"/>
          <w:lang w:eastAsia="pl-PL"/>
        </w:rPr>
      </w:pPr>
    </w:p>
    <w:p w14:paraId="0B26038A" w14:textId="4C627E4D" w:rsidR="00B25047" w:rsidRDefault="00B25047" w:rsidP="00FF2385">
      <w:pPr>
        <w:ind w:left="4956" w:right="282" w:firstLine="708"/>
        <w:jc w:val="center"/>
        <w:rPr>
          <w:rFonts w:eastAsia="Calibri" w:cs="Arial"/>
          <w:b/>
          <w:color w:val="222A35"/>
          <w:szCs w:val="20"/>
          <w:lang w:eastAsia="pl-PL"/>
        </w:rPr>
      </w:pPr>
    </w:p>
    <w:p w14:paraId="79944083" w14:textId="477BDB0C" w:rsidR="00B25047" w:rsidRDefault="00B25047" w:rsidP="00FF2385">
      <w:pPr>
        <w:ind w:left="4956" w:right="282" w:firstLine="708"/>
        <w:jc w:val="center"/>
        <w:rPr>
          <w:rFonts w:eastAsia="Calibri" w:cs="Arial"/>
          <w:b/>
          <w:color w:val="222A35"/>
          <w:szCs w:val="20"/>
          <w:lang w:eastAsia="pl-PL"/>
        </w:rPr>
      </w:pPr>
    </w:p>
    <w:p w14:paraId="758F4621" w14:textId="148259F9" w:rsidR="00B25047" w:rsidRDefault="00B25047" w:rsidP="00FF2385">
      <w:pPr>
        <w:ind w:left="4956" w:right="282" w:firstLine="708"/>
        <w:jc w:val="center"/>
        <w:rPr>
          <w:rFonts w:eastAsia="Calibri" w:cs="Arial"/>
          <w:b/>
          <w:color w:val="222A35"/>
          <w:szCs w:val="20"/>
          <w:lang w:eastAsia="pl-PL"/>
        </w:rPr>
      </w:pPr>
    </w:p>
    <w:p w14:paraId="67C27434" w14:textId="29F0EB6C" w:rsidR="00B25047" w:rsidRDefault="00B25047" w:rsidP="00FF2385">
      <w:pPr>
        <w:ind w:left="4956" w:right="282" w:firstLine="708"/>
        <w:jc w:val="center"/>
        <w:rPr>
          <w:rFonts w:eastAsia="Calibri" w:cs="Arial"/>
          <w:b/>
          <w:color w:val="222A35"/>
          <w:szCs w:val="20"/>
          <w:lang w:eastAsia="pl-PL"/>
        </w:rPr>
      </w:pPr>
    </w:p>
    <w:p w14:paraId="1A8463BB" w14:textId="77777777" w:rsidR="00B25047" w:rsidRDefault="00B25047" w:rsidP="00FF2385">
      <w:pPr>
        <w:ind w:left="4956" w:right="282" w:firstLine="708"/>
        <w:jc w:val="center"/>
        <w:rPr>
          <w:rFonts w:eastAsia="Calibri" w:cs="Arial"/>
          <w:b/>
          <w:color w:val="222A35"/>
          <w:szCs w:val="20"/>
          <w:lang w:eastAsia="pl-PL"/>
        </w:rPr>
      </w:pPr>
    </w:p>
    <w:p w14:paraId="4CED420F" w14:textId="77777777" w:rsidR="00691F3F" w:rsidRDefault="00691F3F" w:rsidP="00FF2385">
      <w:pPr>
        <w:ind w:left="4956" w:right="282" w:firstLine="708"/>
        <w:jc w:val="center"/>
        <w:rPr>
          <w:rFonts w:eastAsia="Calibri" w:cs="Arial"/>
          <w:b/>
          <w:color w:val="222A35"/>
          <w:szCs w:val="20"/>
          <w:lang w:eastAsia="pl-PL"/>
        </w:rPr>
      </w:pPr>
    </w:p>
    <w:p w14:paraId="17E3A366" w14:textId="39204841" w:rsidR="00FF2385" w:rsidRDefault="00FF2385" w:rsidP="00FF2385">
      <w:pPr>
        <w:ind w:left="4956" w:right="282" w:firstLine="708"/>
        <w:jc w:val="center"/>
        <w:rPr>
          <w:rFonts w:eastAsia="Calibri" w:cs="Arial"/>
          <w:b/>
          <w:color w:val="222A35"/>
          <w:szCs w:val="20"/>
          <w:lang w:eastAsia="pl-PL"/>
        </w:rPr>
      </w:pPr>
      <w:r w:rsidRPr="00FF2385">
        <w:rPr>
          <w:rFonts w:eastAsia="Calibri" w:cs="Arial"/>
          <w:b/>
          <w:color w:val="222A35"/>
          <w:szCs w:val="20"/>
          <w:lang w:eastAsia="pl-PL"/>
        </w:rPr>
        <w:t>Zatwierdzam:</w:t>
      </w:r>
    </w:p>
    <w:p w14:paraId="701287C1" w14:textId="77777777" w:rsidR="00B25047" w:rsidRPr="00B25047" w:rsidRDefault="00B25047" w:rsidP="00B25047">
      <w:pPr>
        <w:ind w:left="4956" w:right="282" w:firstLine="708"/>
        <w:jc w:val="center"/>
        <w:rPr>
          <w:rFonts w:eastAsia="Calibri" w:cs="Arial"/>
          <w:b/>
          <w:i/>
          <w:color w:val="222A35"/>
          <w:szCs w:val="20"/>
          <w:lang w:eastAsia="pl-PL"/>
        </w:rPr>
      </w:pPr>
      <w:r w:rsidRPr="00B25047">
        <w:rPr>
          <w:rFonts w:eastAsia="Calibri" w:cs="Arial"/>
          <w:b/>
          <w:i/>
          <w:color w:val="222A35"/>
          <w:szCs w:val="20"/>
          <w:lang w:eastAsia="pl-PL"/>
        </w:rPr>
        <w:t xml:space="preserve">mgr Agnieszka Maj – Z-ca Kanclerza </w:t>
      </w:r>
    </w:p>
    <w:p w14:paraId="11EEFA9E" w14:textId="77777777" w:rsidR="00B25047" w:rsidRPr="00B25047" w:rsidRDefault="00B25047" w:rsidP="00B25047">
      <w:pPr>
        <w:ind w:left="4956" w:right="282" w:firstLine="708"/>
        <w:jc w:val="center"/>
        <w:rPr>
          <w:rFonts w:eastAsia="Calibri" w:cs="Arial"/>
          <w:b/>
          <w:i/>
          <w:color w:val="222A35"/>
          <w:szCs w:val="20"/>
          <w:lang w:eastAsia="pl-PL"/>
        </w:rPr>
      </w:pPr>
      <w:r w:rsidRPr="00B25047">
        <w:rPr>
          <w:rFonts w:eastAsia="Calibri" w:cs="Arial"/>
          <w:b/>
          <w:i/>
          <w:color w:val="222A35"/>
          <w:szCs w:val="20"/>
          <w:lang w:eastAsia="pl-PL"/>
        </w:rPr>
        <w:t>ds. Inwestycji i Zarządzania Logistycznego</w:t>
      </w:r>
    </w:p>
    <w:p w14:paraId="2680AE5F" w14:textId="77777777" w:rsidR="00B25047" w:rsidRDefault="00B25047" w:rsidP="00FF2385">
      <w:pPr>
        <w:ind w:left="4956" w:right="282" w:firstLine="708"/>
        <w:jc w:val="center"/>
        <w:rPr>
          <w:rFonts w:eastAsia="Calibri" w:cs="Arial"/>
          <w:b/>
          <w:color w:val="222A35"/>
          <w:szCs w:val="20"/>
          <w:lang w:eastAsia="pl-PL"/>
        </w:rPr>
      </w:pPr>
    </w:p>
    <w:p w14:paraId="06503A09" w14:textId="4FF785FD" w:rsidR="00FF2385" w:rsidRPr="00EF53D9" w:rsidRDefault="00FF2385" w:rsidP="00B25047">
      <w:pPr>
        <w:ind w:left="0" w:right="282" w:firstLine="0"/>
        <w:rPr>
          <w:rFonts w:eastAsia="Calibri" w:cs="Arial"/>
          <w:b/>
          <w:color w:val="222A35"/>
          <w:szCs w:val="20"/>
          <w:lang w:eastAsia="pl-PL"/>
        </w:rPr>
      </w:pPr>
      <w:bookmarkStart w:id="2" w:name="_GoBack"/>
      <w:bookmarkEnd w:id="2"/>
    </w:p>
    <w:p w14:paraId="4ECF18FA" w14:textId="32711CCF" w:rsidR="00FF2385" w:rsidRPr="00FF2385" w:rsidRDefault="00266787" w:rsidP="00FF2385">
      <w:pPr>
        <w:spacing w:before="40" w:after="40" w:line="240" w:lineRule="auto"/>
        <w:jc w:val="center"/>
        <w:rPr>
          <w:rFonts w:eastAsia="Calibri" w:cs="Arial"/>
          <w:color w:val="222A35"/>
          <w:szCs w:val="20"/>
          <w:lang w:eastAsia="pl-PL"/>
        </w:rPr>
      </w:pPr>
      <w:r>
        <w:rPr>
          <w:rFonts w:eastAsia="Calibri" w:cs="Arial"/>
          <w:color w:val="222A35"/>
          <w:szCs w:val="20"/>
          <w:lang w:eastAsia="pl-PL"/>
        </w:rPr>
        <w:t>Katowice,</w:t>
      </w:r>
      <w:r w:rsidR="0028230C">
        <w:rPr>
          <w:rFonts w:eastAsia="Calibri" w:cs="Arial"/>
          <w:color w:val="222A35"/>
          <w:szCs w:val="20"/>
          <w:lang w:eastAsia="pl-PL"/>
        </w:rPr>
        <w:t xml:space="preserve"> </w:t>
      </w:r>
      <w:r w:rsidR="00B25047">
        <w:rPr>
          <w:rFonts w:eastAsia="Calibri" w:cs="Arial"/>
          <w:color w:val="222A35"/>
          <w:szCs w:val="20"/>
          <w:lang w:eastAsia="pl-PL"/>
        </w:rPr>
        <w:t xml:space="preserve">Kwiecień </w:t>
      </w:r>
      <w:r w:rsidR="00C91105">
        <w:rPr>
          <w:rFonts w:eastAsia="Calibri" w:cs="Arial"/>
          <w:color w:val="222A35"/>
          <w:szCs w:val="20"/>
          <w:lang w:eastAsia="pl-PL"/>
        </w:rPr>
        <w:t xml:space="preserve"> 202</w:t>
      </w:r>
      <w:r w:rsidR="0028230C">
        <w:rPr>
          <w:rFonts w:eastAsia="Calibri" w:cs="Arial"/>
          <w:color w:val="222A35"/>
          <w:szCs w:val="20"/>
          <w:lang w:eastAsia="pl-PL"/>
        </w:rPr>
        <w:t>3</w:t>
      </w:r>
    </w:p>
    <w:p w14:paraId="79FE0103" w14:textId="77777777" w:rsidR="00FF2385" w:rsidRPr="00FF2385" w:rsidRDefault="00FF2385" w:rsidP="00FF2385">
      <w:pPr>
        <w:spacing w:before="40" w:after="40" w:line="240" w:lineRule="auto"/>
        <w:jc w:val="center"/>
        <w:rPr>
          <w:rFonts w:eastAsia="Calibri" w:cs="Arial"/>
          <w:color w:val="222A35"/>
          <w:szCs w:val="20"/>
          <w:lang w:eastAsia="pl-PL"/>
        </w:rPr>
      </w:pPr>
    </w:p>
    <w:p w14:paraId="0C1462EB" w14:textId="0C273EA9" w:rsidR="003E32F5" w:rsidRPr="00C91105" w:rsidRDefault="00FF2385" w:rsidP="00C91105">
      <w:pPr>
        <w:ind w:left="0" w:firstLine="0"/>
        <w:rPr>
          <w:rFonts w:eastAsia="Calibri" w:cs="Arial"/>
          <w:color w:val="222A35"/>
          <w:szCs w:val="20"/>
          <w:lang w:eastAsia="pl-PL"/>
        </w:rPr>
      </w:pPr>
      <w:r w:rsidRPr="00FF2385">
        <w:rPr>
          <w:rFonts w:eastAsia="Calibri" w:cs="Arial"/>
          <w:color w:val="222A35"/>
          <w:szCs w:val="20"/>
          <w:lang w:eastAsia="pl-PL"/>
        </w:rPr>
        <w:br w:type="page"/>
      </w:r>
    </w:p>
    <w:p w14:paraId="23BA54DF" w14:textId="4EFD6FBD"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0573F69A" w14:textId="0B856FD6"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4</w:t>
        </w:r>
        <w:r w:rsidR="002E4CF0" w:rsidRPr="002E4CF0">
          <w:rPr>
            <w:rFonts w:ascii="Bahnschrift" w:hAnsi="Bahnschrift"/>
            <w:noProof/>
            <w:webHidden/>
            <w:sz w:val="20"/>
          </w:rPr>
          <w:fldChar w:fldCharType="end"/>
        </w:r>
      </w:hyperlink>
    </w:p>
    <w:p w14:paraId="4CC825DF" w14:textId="14EF3AEB"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5</w:t>
        </w:r>
        <w:r w:rsidR="002E4CF0" w:rsidRPr="002E4CF0">
          <w:rPr>
            <w:rFonts w:ascii="Bahnschrift" w:hAnsi="Bahnschrift"/>
            <w:noProof/>
            <w:webHidden/>
            <w:sz w:val="20"/>
          </w:rPr>
          <w:fldChar w:fldCharType="end"/>
        </w:r>
      </w:hyperlink>
    </w:p>
    <w:p w14:paraId="3561B122" w14:textId="6A9092AB"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8</w:t>
        </w:r>
        <w:r w:rsidR="002E4CF0" w:rsidRPr="002E4CF0">
          <w:rPr>
            <w:rFonts w:ascii="Bahnschrift" w:hAnsi="Bahnschrift"/>
            <w:noProof/>
            <w:webHidden/>
            <w:sz w:val="20"/>
          </w:rPr>
          <w:fldChar w:fldCharType="end"/>
        </w:r>
      </w:hyperlink>
    </w:p>
    <w:p w14:paraId="7FD52603" w14:textId="05D28A7F"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8</w:t>
        </w:r>
        <w:r w:rsidR="002E4CF0" w:rsidRPr="002E4CF0">
          <w:rPr>
            <w:rFonts w:ascii="Bahnschrift" w:hAnsi="Bahnschrift"/>
            <w:noProof/>
            <w:webHidden/>
            <w:sz w:val="20"/>
          </w:rPr>
          <w:fldChar w:fldCharType="end"/>
        </w:r>
      </w:hyperlink>
    </w:p>
    <w:p w14:paraId="2F2037ED" w14:textId="243BBA99"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11</w:t>
        </w:r>
        <w:r w:rsidR="002E4CF0" w:rsidRPr="002E4CF0">
          <w:rPr>
            <w:rFonts w:ascii="Bahnschrift" w:hAnsi="Bahnschrift"/>
            <w:noProof/>
            <w:webHidden/>
            <w:sz w:val="20"/>
          </w:rPr>
          <w:fldChar w:fldCharType="end"/>
        </w:r>
      </w:hyperlink>
    </w:p>
    <w:p w14:paraId="020E5C3D" w14:textId="129652B1"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13</w:t>
        </w:r>
        <w:r w:rsidR="002E4CF0" w:rsidRPr="002E4CF0">
          <w:rPr>
            <w:rFonts w:ascii="Bahnschrift" w:hAnsi="Bahnschrift"/>
            <w:noProof/>
            <w:webHidden/>
            <w:sz w:val="20"/>
          </w:rPr>
          <w:fldChar w:fldCharType="end"/>
        </w:r>
      </w:hyperlink>
    </w:p>
    <w:p w14:paraId="7BF53B2A" w14:textId="0E2E1B6A"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16</w:t>
        </w:r>
        <w:r w:rsidR="002E4CF0" w:rsidRPr="002E4CF0">
          <w:rPr>
            <w:rFonts w:ascii="Bahnschrift" w:hAnsi="Bahnschrift"/>
            <w:noProof/>
            <w:webHidden/>
            <w:sz w:val="20"/>
          </w:rPr>
          <w:fldChar w:fldCharType="end"/>
        </w:r>
      </w:hyperlink>
    </w:p>
    <w:p w14:paraId="09EBC482" w14:textId="028D37F7"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19</w:t>
        </w:r>
        <w:r w:rsidR="002E4CF0" w:rsidRPr="002E4CF0">
          <w:rPr>
            <w:rFonts w:ascii="Bahnschrift" w:hAnsi="Bahnschrift"/>
            <w:noProof/>
            <w:webHidden/>
            <w:sz w:val="20"/>
          </w:rPr>
          <w:fldChar w:fldCharType="end"/>
        </w:r>
      </w:hyperlink>
    </w:p>
    <w:p w14:paraId="34DE5837" w14:textId="2A225D69"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23</w:t>
        </w:r>
        <w:r w:rsidR="002E4CF0" w:rsidRPr="002E4CF0">
          <w:rPr>
            <w:rFonts w:ascii="Bahnschrift" w:hAnsi="Bahnschrift"/>
            <w:noProof/>
            <w:webHidden/>
            <w:sz w:val="20"/>
          </w:rPr>
          <w:fldChar w:fldCharType="end"/>
        </w:r>
      </w:hyperlink>
    </w:p>
    <w:p w14:paraId="50EAF72B" w14:textId="079C0F23"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28</w:t>
        </w:r>
        <w:r w:rsidR="002E4CF0" w:rsidRPr="002E4CF0">
          <w:rPr>
            <w:rFonts w:ascii="Bahnschrift" w:hAnsi="Bahnschrift"/>
            <w:noProof/>
            <w:webHidden/>
            <w:sz w:val="20"/>
          </w:rPr>
          <w:fldChar w:fldCharType="end"/>
        </w:r>
      </w:hyperlink>
    </w:p>
    <w:p w14:paraId="61190782" w14:textId="7F2DB74B"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29</w:t>
        </w:r>
        <w:r w:rsidR="002E4CF0" w:rsidRPr="002E4CF0">
          <w:rPr>
            <w:rFonts w:ascii="Bahnschrift" w:hAnsi="Bahnschrift"/>
            <w:noProof/>
            <w:webHidden/>
            <w:sz w:val="20"/>
          </w:rPr>
          <w:fldChar w:fldCharType="end"/>
        </w:r>
      </w:hyperlink>
    </w:p>
    <w:p w14:paraId="1841ECBB" w14:textId="2EA6B4C9"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30</w:t>
        </w:r>
        <w:r w:rsidR="002E4CF0" w:rsidRPr="002E4CF0">
          <w:rPr>
            <w:rFonts w:ascii="Bahnschrift" w:hAnsi="Bahnschrift"/>
            <w:noProof/>
            <w:webHidden/>
            <w:sz w:val="20"/>
          </w:rPr>
          <w:fldChar w:fldCharType="end"/>
        </w:r>
      </w:hyperlink>
    </w:p>
    <w:p w14:paraId="342387FE" w14:textId="597E1FCF"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31</w:t>
        </w:r>
        <w:r w:rsidR="002E4CF0" w:rsidRPr="002E4CF0">
          <w:rPr>
            <w:rFonts w:ascii="Bahnschrift" w:hAnsi="Bahnschrift"/>
            <w:noProof/>
            <w:webHidden/>
            <w:sz w:val="20"/>
          </w:rPr>
          <w:fldChar w:fldCharType="end"/>
        </w:r>
      </w:hyperlink>
    </w:p>
    <w:p w14:paraId="5224EEBE" w14:textId="01BC2BE2"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33</w:t>
        </w:r>
        <w:r w:rsidR="002E4CF0" w:rsidRPr="002E4CF0">
          <w:rPr>
            <w:rFonts w:ascii="Bahnschrift" w:hAnsi="Bahnschrift"/>
            <w:noProof/>
            <w:webHidden/>
            <w:sz w:val="20"/>
          </w:rPr>
          <w:fldChar w:fldCharType="end"/>
        </w:r>
      </w:hyperlink>
    </w:p>
    <w:p w14:paraId="6DE7D632" w14:textId="4166D712"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35</w:t>
        </w:r>
        <w:r w:rsidR="002E4CF0" w:rsidRPr="002E4CF0">
          <w:rPr>
            <w:rFonts w:ascii="Bahnschrift" w:hAnsi="Bahnschrift"/>
            <w:noProof/>
            <w:webHidden/>
            <w:sz w:val="20"/>
          </w:rPr>
          <w:fldChar w:fldCharType="end"/>
        </w:r>
      </w:hyperlink>
    </w:p>
    <w:p w14:paraId="721140EF" w14:textId="6D95CAD2" w:rsidR="002E4CF0" w:rsidRPr="002E4CF0" w:rsidRDefault="00B25047"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EF53D9">
          <w:rPr>
            <w:rFonts w:ascii="Bahnschrift" w:hAnsi="Bahnschrift"/>
            <w:noProof/>
            <w:webHidden/>
            <w:sz w:val="20"/>
          </w:rPr>
          <w:t>37</w:t>
        </w:r>
        <w:r w:rsidR="002E4CF0" w:rsidRPr="002E4CF0">
          <w:rPr>
            <w:rFonts w:ascii="Bahnschrift" w:hAnsi="Bahnschrift"/>
            <w:noProof/>
            <w:webHidden/>
            <w:sz w:val="20"/>
          </w:rPr>
          <w:fldChar w:fldCharType="end"/>
        </w:r>
      </w:hyperlink>
    </w:p>
    <w:p w14:paraId="726E90F2" w14:textId="7C04A713" w:rsidR="00F85C46" w:rsidRPr="00E054BA" w:rsidRDefault="00F85C46" w:rsidP="00992117">
      <w:pPr>
        <w:spacing w:before="40" w:after="40"/>
        <w:rPr>
          <w:rFonts w:cs="Arial"/>
          <w:noProof/>
          <w:color w:val="222A35" w:themeColor="text2" w:themeShade="80"/>
          <w:szCs w:val="20"/>
        </w:rPr>
      </w:pPr>
      <w:r w:rsidRPr="002E4CF0">
        <w:rPr>
          <w:rFonts w:cs="Arial"/>
          <w:noProof/>
          <w:color w:val="222A35" w:themeColor="text2" w:themeShade="80"/>
          <w:szCs w:val="20"/>
        </w:rPr>
        <w:fldChar w:fldCharType="end"/>
      </w: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4F77A0C0" w:rsidR="00F85C46" w:rsidRDefault="00AC6C78" w:rsidP="00EB4073">
      <w:pPr>
        <w:numPr>
          <w:ilvl w:val="0"/>
          <w:numId w:val="2"/>
        </w:numPr>
        <w:tabs>
          <w:tab w:val="left" w:pos="6237"/>
        </w:tabs>
        <w:spacing w:before="120" w:line="480" w:lineRule="auto"/>
        <w:ind w:left="568" w:hanging="284"/>
        <w:rPr>
          <w:rFonts w:cs="Arial"/>
          <w:color w:val="222A35" w:themeColor="text2" w:themeShade="80"/>
          <w:szCs w:val="20"/>
        </w:rPr>
      </w:pPr>
      <w:r>
        <w:rPr>
          <w:rFonts w:cs="Arial"/>
          <w:color w:val="222A35" w:themeColor="text2" w:themeShade="80"/>
          <w:szCs w:val="20"/>
        </w:rPr>
        <w:t xml:space="preserve">Wzór </w:t>
      </w:r>
      <w:r w:rsidR="00F85C46" w:rsidRPr="00E054BA">
        <w:rPr>
          <w:rFonts w:cs="Arial"/>
          <w:color w:val="222A35" w:themeColor="text2" w:themeShade="80"/>
          <w:szCs w:val="20"/>
        </w:rPr>
        <w:t>Formularz</w:t>
      </w:r>
      <w:r>
        <w:rPr>
          <w:rFonts w:cs="Arial"/>
          <w:color w:val="222A35" w:themeColor="text2" w:themeShade="80"/>
          <w:szCs w:val="20"/>
        </w:rPr>
        <w:t>a</w:t>
      </w:r>
      <w:r w:rsidR="00F85C46" w:rsidRPr="00E054BA">
        <w:rPr>
          <w:rFonts w:cs="Arial"/>
          <w:color w:val="222A35" w:themeColor="text2" w:themeShade="80"/>
          <w:szCs w:val="20"/>
        </w:rPr>
        <w:t xml:space="preserve"> oferty </w:t>
      </w:r>
      <w:r>
        <w:rPr>
          <w:rFonts w:cs="Arial"/>
          <w:i/>
          <w:color w:val="222A35" w:themeColor="text2" w:themeShade="80"/>
          <w:szCs w:val="20"/>
        </w:rPr>
        <w:t>……………</w:t>
      </w:r>
      <w:r w:rsidR="00F85C46" w:rsidRPr="00E054BA">
        <w:rPr>
          <w:rFonts w:cs="Arial"/>
          <w:i/>
          <w:color w:val="222A35" w:themeColor="text2" w:themeShade="80"/>
          <w:szCs w:val="20"/>
        </w:rPr>
        <w:t>................................................</w:t>
      </w:r>
      <w:r w:rsidR="00F85C46" w:rsidRPr="00E054BA">
        <w:rPr>
          <w:rFonts w:cs="Arial"/>
          <w:color w:val="222A35" w:themeColor="text2" w:themeShade="80"/>
          <w:szCs w:val="20"/>
        </w:rPr>
        <w:t>..................................</w:t>
      </w:r>
      <w:r w:rsidR="00F9784B">
        <w:rPr>
          <w:rFonts w:cs="Arial"/>
          <w:color w:val="222A35" w:themeColor="text2" w:themeShade="80"/>
          <w:szCs w:val="20"/>
        </w:rPr>
        <w:t>.........</w:t>
      </w:r>
      <w:r w:rsidR="00F85C46" w:rsidRPr="00E054BA">
        <w:rPr>
          <w:rFonts w:cs="Arial"/>
          <w:color w:val="222A35" w:themeColor="text2" w:themeShade="80"/>
          <w:szCs w:val="20"/>
        </w:rPr>
        <w:t>.................załącznik nr 1A</w:t>
      </w:r>
    </w:p>
    <w:p w14:paraId="476635C8" w14:textId="5CD8B7AF" w:rsidR="00244022" w:rsidRDefault="00244022" w:rsidP="00EB4073">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59B1C4DD" w14:textId="419D0ECA" w:rsidR="00EB4073" w:rsidRDefault="00EB4073" w:rsidP="00EB4073">
      <w:pPr>
        <w:pStyle w:val="Akapitzlist"/>
        <w:numPr>
          <w:ilvl w:val="0"/>
          <w:numId w:val="2"/>
        </w:numPr>
        <w:spacing w:line="480" w:lineRule="auto"/>
        <w:ind w:left="567" w:hanging="284"/>
        <w:rPr>
          <w:rFonts w:cs="Arial"/>
          <w:color w:val="222A35" w:themeColor="text2" w:themeShade="80"/>
          <w:szCs w:val="20"/>
        </w:rPr>
      </w:pPr>
      <w:r w:rsidRPr="00EB4073">
        <w:rPr>
          <w:rFonts w:cs="Arial"/>
          <w:color w:val="222A35" w:themeColor="text2" w:themeShade="80"/>
          <w:szCs w:val="20"/>
        </w:rPr>
        <w:t>Wzór oświadczen</w:t>
      </w:r>
      <w:r>
        <w:rPr>
          <w:rFonts w:cs="Arial"/>
          <w:color w:val="222A35" w:themeColor="text2" w:themeShade="80"/>
          <w:szCs w:val="20"/>
        </w:rPr>
        <w:t>ia o spełnianiu warunków udziału</w:t>
      </w:r>
      <w:r w:rsidRPr="00EB4073">
        <w:rPr>
          <w:rFonts w:cs="Arial"/>
          <w:color w:val="222A35" w:themeColor="text2" w:themeShade="80"/>
          <w:szCs w:val="20"/>
        </w:rPr>
        <w:t xml:space="preserve"> ………………………</w:t>
      </w:r>
      <w:r>
        <w:rPr>
          <w:rFonts w:cs="Arial"/>
          <w:color w:val="222A35" w:themeColor="text2" w:themeShade="80"/>
          <w:szCs w:val="20"/>
        </w:rPr>
        <w:t>………………………………….………….załącznik nr 1C</w:t>
      </w:r>
    </w:p>
    <w:p w14:paraId="414D360C" w14:textId="11BD9CF8" w:rsidR="00655509" w:rsidRDefault="00655509"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lastRenderedPageBreak/>
        <w:t>Wzór z</w:t>
      </w:r>
      <w:r w:rsidRPr="00655509">
        <w:rPr>
          <w:rFonts w:cs="Arial"/>
          <w:color w:val="222A35" w:themeColor="text2" w:themeShade="80"/>
          <w:szCs w:val="20"/>
        </w:rPr>
        <w:t>obowiązani</w:t>
      </w:r>
      <w:r>
        <w:rPr>
          <w:rFonts w:cs="Arial"/>
          <w:color w:val="222A35" w:themeColor="text2" w:themeShade="80"/>
          <w:szCs w:val="20"/>
        </w:rPr>
        <w:t>a</w:t>
      </w:r>
      <w:r w:rsidRPr="00655509">
        <w:rPr>
          <w:rFonts w:cs="Arial"/>
          <w:color w:val="222A35" w:themeColor="text2" w:themeShade="80"/>
          <w:szCs w:val="20"/>
        </w:rPr>
        <w:t xml:space="preserve"> innych podmiotów do udostępnienia swoich zasobów </w:t>
      </w:r>
      <w:r w:rsidR="00AC6C78">
        <w:rPr>
          <w:rFonts w:cs="Arial"/>
          <w:color w:val="222A35" w:themeColor="text2" w:themeShade="80"/>
          <w:szCs w:val="20"/>
        </w:rPr>
        <w:t>…..</w:t>
      </w:r>
      <w:r w:rsidRPr="00655509">
        <w:rPr>
          <w:rFonts w:cs="Arial"/>
          <w:color w:val="222A35" w:themeColor="text2" w:themeShade="80"/>
          <w:szCs w:val="20"/>
        </w:rPr>
        <w:t>………..……….. załącznik nr 1</w:t>
      </w:r>
      <w:r w:rsidR="00AC6C78">
        <w:rPr>
          <w:rFonts w:cs="Arial"/>
          <w:color w:val="222A35" w:themeColor="text2" w:themeShade="80"/>
          <w:szCs w:val="20"/>
        </w:rPr>
        <w:t>D</w:t>
      </w:r>
    </w:p>
    <w:p w14:paraId="323BA226" w14:textId="001B35D3" w:rsidR="0099722A" w:rsidRDefault="0099722A"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Wzór wykazu usług</w:t>
      </w:r>
      <w:r w:rsidRPr="00AC6C78">
        <w:rPr>
          <w:rFonts w:cs="Arial"/>
          <w:color w:val="222A35" w:themeColor="text2" w:themeShade="80"/>
          <w:szCs w:val="20"/>
        </w:rPr>
        <w:t>………………………………………..…………………………………………………</w:t>
      </w:r>
      <w:r>
        <w:rPr>
          <w:rFonts w:cs="Arial"/>
          <w:color w:val="222A35" w:themeColor="text2" w:themeShade="80"/>
          <w:szCs w:val="20"/>
        </w:rPr>
        <w:t>….</w:t>
      </w:r>
      <w:r w:rsidRPr="00AC6C78">
        <w:rPr>
          <w:rFonts w:cs="Arial"/>
          <w:color w:val="222A35" w:themeColor="text2" w:themeShade="80"/>
          <w:szCs w:val="20"/>
        </w:rPr>
        <w:t>……………………………….….. załącznik nr 1E</w:t>
      </w:r>
    </w:p>
    <w:p w14:paraId="63A64799" w14:textId="6423C455" w:rsidR="00F85C46" w:rsidRPr="00E054BA" w:rsidRDefault="00F85C46" w:rsidP="00EB4073">
      <w:pPr>
        <w:numPr>
          <w:ilvl w:val="0"/>
          <w:numId w:val="2"/>
        </w:numPr>
        <w:tabs>
          <w:tab w:val="left" w:pos="567"/>
          <w:tab w:val="left" w:pos="6237"/>
        </w:tabs>
        <w:spacing w:line="480" w:lineRule="auto"/>
        <w:ind w:left="567" w:hanging="284"/>
        <w:rPr>
          <w:rFonts w:cs="Arial"/>
          <w:color w:val="222A35" w:themeColor="text2" w:themeShade="80"/>
          <w:szCs w:val="20"/>
        </w:rPr>
      </w:pPr>
      <w:r w:rsidRPr="00E054BA">
        <w:rPr>
          <w:rFonts w:cs="Arial"/>
          <w:color w:val="222A35" w:themeColor="text2" w:themeShade="80"/>
          <w:szCs w:val="20"/>
        </w:rPr>
        <w:t>Szczegółowy opis przedmiotu zamówienia ……………………………………………………</w:t>
      </w:r>
      <w:r w:rsidR="00F9784B">
        <w:rPr>
          <w:rFonts w:cs="Arial"/>
          <w:color w:val="222A35" w:themeColor="text2" w:themeShade="80"/>
          <w:szCs w:val="20"/>
        </w:rPr>
        <w:t>…………</w:t>
      </w:r>
      <w:r w:rsidR="00244022">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…..załącznik</w:t>
      </w:r>
      <w:r w:rsidR="00DD3C80">
        <w:rPr>
          <w:rFonts w:cs="Arial"/>
          <w:color w:val="222A35" w:themeColor="text2" w:themeShade="80"/>
          <w:szCs w:val="20"/>
        </w:rPr>
        <w:t>i</w:t>
      </w:r>
      <w:r w:rsidRPr="00E054BA">
        <w:rPr>
          <w:rFonts w:cs="Arial"/>
          <w:color w:val="222A35" w:themeColor="text2" w:themeShade="80"/>
          <w:szCs w:val="20"/>
        </w:rPr>
        <w:t xml:space="preserve"> nr 2</w:t>
      </w:r>
      <w:r w:rsidR="00DD3C80">
        <w:rPr>
          <w:rFonts w:cs="Arial"/>
          <w:color w:val="222A35" w:themeColor="text2" w:themeShade="80"/>
          <w:szCs w:val="20"/>
        </w:rPr>
        <w:t>(A-I)</w:t>
      </w:r>
    </w:p>
    <w:p w14:paraId="7D159C29" w14:textId="65A3CE2D" w:rsidR="00F85C46" w:rsidRDefault="00F85C46" w:rsidP="00EB4073">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39942EDB" w14:textId="04D65D21" w:rsidR="00024B42" w:rsidRDefault="00024B42">
      <w:pPr>
        <w:rPr>
          <w:rFonts w:cs="Arial"/>
          <w:color w:val="222A35" w:themeColor="text2" w:themeShade="80"/>
          <w:szCs w:val="20"/>
        </w:rPr>
      </w:pPr>
      <w:r>
        <w:rPr>
          <w:rFonts w:cs="Arial"/>
          <w:color w:val="222A35" w:themeColor="text2" w:themeShade="80"/>
          <w:szCs w:val="20"/>
        </w:rPr>
        <w:br w:type="page"/>
      </w:r>
    </w:p>
    <w:p w14:paraId="22415C31" w14:textId="46D9A79F" w:rsidR="00F85C46" w:rsidRPr="00FB1D1B" w:rsidRDefault="00F85C46" w:rsidP="00765DE7">
      <w:pPr>
        <w:pStyle w:val="Nagwek1"/>
      </w:pPr>
      <w:bookmarkStart w:id="3" w:name="_Toc375581632"/>
      <w:bookmarkStart w:id="4" w:name="_Toc375581814"/>
      <w:bookmarkStart w:id="5" w:name="_Toc375582131"/>
      <w:bookmarkStart w:id="6" w:name="_Toc62396887"/>
      <w:r w:rsidRPr="00E054BA">
        <w:lastRenderedPageBreak/>
        <w:t>Postanowienia ogólne</w:t>
      </w:r>
      <w:bookmarkEnd w:id="3"/>
      <w:bookmarkEnd w:id="4"/>
      <w:bookmarkEnd w:id="5"/>
      <w:r w:rsidRPr="00E054BA">
        <w:t>.</w:t>
      </w:r>
      <w:bookmarkStart w:id="7" w:name="_Toc362736425"/>
      <w:bookmarkEnd w:id="6"/>
    </w:p>
    <w:p w14:paraId="050B2A24" w14:textId="47717530" w:rsidR="00F85C46" w:rsidRPr="00382315" w:rsidRDefault="009F5C6B" w:rsidP="00CB162B">
      <w:pPr>
        <w:pStyle w:val="Nagwek2"/>
        <w:ind w:left="284" w:hanging="283"/>
      </w:pPr>
      <w:r w:rsidRPr="00382315">
        <w:t>Nazwa</w:t>
      </w:r>
      <w:r w:rsidR="00F85C46" w:rsidRPr="00382315">
        <w:t xml:space="preserve"> oraz adres Zamawiającego.</w:t>
      </w:r>
      <w:bookmarkEnd w:id="7"/>
    </w:p>
    <w:p w14:paraId="185C6951" w14:textId="0167BB80"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ul. Bankowa 12</w:t>
      </w:r>
    </w:p>
    <w:p w14:paraId="5753F8D3"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40-007 Katowice</w:t>
      </w:r>
    </w:p>
    <w:p w14:paraId="6DB3FBAE" w14:textId="7858851E" w:rsidR="009F5C6B" w:rsidRPr="00103256" w:rsidRDefault="009F5C6B" w:rsidP="00CB162B">
      <w:pPr>
        <w:tabs>
          <w:tab w:val="right" w:pos="9072"/>
        </w:tabs>
        <w:spacing w:line="324" w:lineRule="auto"/>
        <w:ind w:left="567"/>
        <w:rPr>
          <w:rFonts w:cs="Arial"/>
          <w:szCs w:val="20"/>
          <w:lang w:eastAsia="pl-PL"/>
        </w:rPr>
      </w:pPr>
      <w:r w:rsidRPr="00103256">
        <w:rPr>
          <w:rFonts w:cs="Arial"/>
          <w:szCs w:val="20"/>
          <w:lang w:eastAsia="pl-PL"/>
        </w:rPr>
        <w:t>tel. 032 359 13 34</w:t>
      </w:r>
    </w:p>
    <w:p w14:paraId="4B7DA851" w14:textId="35D9558E" w:rsidR="00F85C46" w:rsidRPr="00EC1C21" w:rsidRDefault="00F85C46" w:rsidP="00CB162B">
      <w:pPr>
        <w:tabs>
          <w:tab w:val="right" w:pos="9072"/>
        </w:tabs>
        <w:spacing w:line="324" w:lineRule="auto"/>
        <w:ind w:left="567"/>
        <w:rPr>
          <w:rFonts w:cs="Arial"/>
          <w:color w:val="222A35" w:themeColor="text2" w:themeShade="80"/>
          <w:szCs w:val="20"/>
          <w:lang w:val="en-GB" w:eastAsia="pl-PL"/>
        </w:rPr>
      </w:pPr>
      <w:r w:rsidRPr="00EC1C21">
        <w:rPr>
          <w:rFonts w:cs="Arial"/>
          <w:szCs w:val="20"/>
          <w:lang w:val="en-GB" w:eastAsia="pl-PL"/>
        </w:rPr>
        <w:t xml:space="preserve">e-mail: </w:t>
      </w:r>
      <w:hyperlink r:id="rId8" w:history="1">
        <w:r w:rsidR="009F5C6B" w:rsidRPr="00EC1C21">
          <w:rPr>
            <w:rStyle w:val="Hipercze"/>
            <w:rFonts w:cs="Arial"/>
            <w:color w:val="2E74B5" w:themeColor="accent5" w:themeShade="BF"/>
            <w:szCs w:val="20"/>
            <w:lang w:val="en-GB" w:eastAsia="pl-PL"/>
          </w:rPr>
          <w:t>dzp@us.edu.pl</w:t>
        </w:r>
      </w:hyperlink>
      <w:r w:rsidR="009F5C6B" w:rsidRPr="00EC1C21">
        <w:rPr>
          <w:rFonts w:cs="Arial"/>
          <w:color w:val="2E74B5" w:themeColor="accent5" w:themeShade="BF"/>
          <w:szCs w:val="20"/>
          <w:lang w:val="en-GB" w:eastAsia="pl-PL"/>
        </w:rPr>
        <w:t xml:space="preserve"> </w:t>
      </w:r>
    </w:p>
    <w:p w14:paraId="712730DE" w14:textId="77777777" w:rsidR="007736C6" w:rsidRDefault="00F85C46" w:rsidP="00CB162B">
      <w:pPr>
        <w:tabs>
          <w:tab w:val="right" w:pos="9072"/>
        </w:tabs>
        <w:spacing w:line="324" w:lineRule="auto"/>
        <w:ind w:left="567"/>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CB162B">
      <w:pPr>
        <w:tabs>
          <w:tab w:val="right" w:pos="9072"/>
        </w:tabs>
        <w:spacing w:line="324" w:lineRule="auto"/>
        <w:ind w:left="567"/>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NIP: 634-019-71-34</w:t>
      </w:r>
    </w:p>
    <w:p w14:paraId="01291E8C"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REGON: 000001347</w:t>
      </w:r>
    </w:p>
    <w:p w14:paraId="19625DE8" w14:textId="2A160192"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CB162B">
      <w:pPr>
        <w:pStyle w:val="Nagwek2"/>
        <w:ind w:left="284" w:hanging="283"/>
      </w:pPr>
      <w:r w:rsidRPr="00382315">
        <w:t>Tryb udzielenia zamówienia.</w:t>
      </w:r>
    </w:p>
    <w:p w14:paraId="5385CB41" w14:textId="6875614E" w:rsidR="00384DA3" w:rsidRPr="00103256" w:rsidRDefault="00384DA3" w:rsidP="00CB162B">
      <w:pPr>
        <w:pStyle w:val="Nagwek3"/>
        <w:tabs>
          <w:tab w:val="left" w:pos="567"/>
        </w:tabs>
        <w:ind w:left="567" w:hanging="283"/>
        <w:rPr>
          <w:rFonts w:eastAsia="Calibri"/>
        </w:rPr>
      </w:pPr>
      <w:r w:rsidRPr="00103256">
        <w:rPr>
          <w:lang w:eastAsia="pl-PL"/>
        </w:rPr>
        <w:t>Podstawa prawna: Ustawa z dnia 11 września 2019 r. – Prawo zamówień publicznych (</w:t>
      </w:r>
      <w:proofErr w:type="spellStart"/>
      <w:r w:rsidR="003E32F5">
        <w:rPr>
          <w:lang w:eastAsia="pl-PL"/>
        </w:rPr>
        <w:t>t.j</w:t>
      </w:r>
      <w:proofErr w:type="spellEnd"/>
      <w:r w:rsidR="003E32F5">
        <w:rPr>
          <w:lang w:eastAsia="pl-PL"/>
        </w:rPr>
        <w:t xml:space="preserve">. </w:t>
      </w:r>
      <w:r w:rsidRPr="00103256">
        <w:rPr>
          <w:lang w:eastAsia="pl-PL"/>
        </w:rPr>
        <w:t>Dz.U</w:t>
      </w:r>
      <w:r w:rsidRPr="00103256">
        <w:rPr>
          <w:rFonts w:eastAsia="Calibri"/>
        </w:rPr>
        <w:t xml:space="preserve">. z </w:t>
      </w:r>
      <w:r w:rsidR="003E32F5">
        <w:rPr>
          <w:rFonts w:eastAsia="Calibri"/>
        </w:rPr>
        <w:t>202</w:t>
      </w:r>
      <w:r w:rsidR="0063595D">
        <w:rPr>
          <w:rFonts w:eastAsia="Calibri"/>
        </w:rPr>
        <w:t>2</w:t>
      </w:r>
      <w:r w:rsidRPr="00103256">
        <w:rPr>
          <w:rFonts w:eastAsia="Calibri"/>
        </w:rPr>
        <w:t xml:space="preserve"> r. poz. </w:t>
      </w:r>
      <w:r w:rsidR="003E32F5">
        <w:rPr>
          <w:rFonts w:eastAsia="Calibri"/>
        </w:rPr>
        <w:t>1</w:t>
      </w:r>
      <w:r w:rsidR="00B75DF6">
        <w:rPr>
          <w:rFonts w:eastAsia="Calibri"/>
        </w:rPr>
        <w:t>710</w:t>
      </w:r>
      <w:r w:rsidR="00C91105">
        <w:rPr>
          <w:rFonts w:eastAsia="Calibri"/>
        </w:rPr>
        <w:t xml:space="preserve"> z </w:t>
      </w:r>
      <w:proofErr w:type="spellStart"/>
      <w:r w:rsidR="00C91105">
        <w:rPr>
          <w:rFonts w:eastAsia="Calibri"/>
        </w:rPr>
        <w:t>późn</w:t>
      </w:r>
      <w:proofErr w:type="spellEnd"/>
      <w:r w:rsidR="00C91105">
        <w:rPr>
          <w:rFonts w:eastAsia="Calibri"/>
        </w:rPr>
        <w:t xml:space="preserve">. zm. </w:t>
      </w:r>
      <w:r w:rsidRPr="00103256">
        <w:rPr>
          <w:rFonts w:eastAsia="Calibri"/>
        </w:rPr>
        <w:t xml:space="preserve">)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61803BB4" w14:textId="1EB309AD" w:rsidR="008610C9" w:rsidRPr="008610C9" w:rsidRDefault="008610C9" w:rsidP="00765DE7">
      <w:pPr>
        <w:pStyle w:val="Nagwek3"/>
        <w:ind w:left="567" w:hanging="283"/>
        <w:rPr>
          <w:rFonts w:eastAsia="Calibri"/>
        </w:rPr>
      </w:pPr>
      <w:r w:rsidRPr="008610C9">
        <w:rPr>
          <w:rFonts w:eastAsia="Calibri"/>
        </w:rPr>
        <w:t>Postępowanie dotyczy zamówienia o wartości pon</w:t>
      </w:r>
      <w:r w:rsidR="00C91105">
        <w:rPr>
          <w:rFonts w:eastAsia="Calibri"/>
        </w:rPr>
        <w:t>iżej progu unijnego (poniżej 215</w:t>
      </w:r>
      <w:r w:rsidRPr="008610C9">
        <w:rPr>
          <w:rFonts w:eastAsia="Calibri"/>
        </w:rPr>
        <w:t xml:space="preserve"> 000 euro) i jest prowadzone w trybie podstawowym bez negocjacji w rozumieniu art. 275 pkt 1 ustawy </w:t>
      </w:r>
      <w:proofErr w:type="spellStart"/>
      <w:r w:rsidRPr="008610C9">
        <w:rPr>
          <w:rFonts w:eastAsia="Calibri"/>
        </w:rPr>
        <w:t>Pzp</w:t>
      </w:r>
      <w:proofErr w:type="spellEnd"/>
      <w:r w:rsidRPr="008610C9">
        <w:rPr>
          <w:rFonts w:eastAsia="Calibri"/>
        </w:rPr>
        <w:t xml:space="preserve"> (wariant I).</w:t>
      </w:r>
    </w:p>
    <w:p w14:paraId="427AF06D" w14:textId="065893AE" w:rsidR="00F85C46" w:rsidRPr="00382315" w:rsidRDefault="00F85C46" w:rsidP="00CB162B">
      <w:pPr>
        <w:pStyle w:val="Nagwek2"/>
        <w:ind w:left="284" w:hanging="283"/>
      </w:pPr>
      <w:r w:rsidRPr="00382315">
        <w:t>Oznaczenie postępowania.</w:t>
      </w:r>
    </w:p>
    <w:p w14:paraId="016662BD" w14:textId="4F8E714C" w:rsidR="00F85C46" w:rsidRDefault="00F85C46" w:rsidP="008200C4">
      <w:pPr>
        <w:pStyle w:val="Nagwek3"/>
        <w:numPr>
          <w:ilvl w:val="0"/>
          <w:numId w:val="39"/>
        </w:numPr>
        <w:ind w:left="567" w:hanging="283"/>
        <w:rPr>
          <w:lang w:eastAsia="pl-PL"/>
        </w:rPr>
      </w:pPr>
      <w:r w:rsidRPr="00382315">
        <w:rPr>
          <w:lang w:eastAsia="pl-PL"/>
        </w:rPr>
        <w:t xml:space="preserve">Nazwa zamówienia nadana przez Zamawiającego: </w:t>
      </w:r>
      <w:r w:rsidRPr="00142F33">
        <w:rPr>
          <w:b/>
          <w:lang w:eastAsia="pl-PL"/>
        </w:rPr>
        <w:t>„</w:t>
      </w:r>
      <w:r w:rsidR="00B75DF6" w:rsidRPr="00B75DF6">
        <w:rPr>
          <w:b/>
          <w:lang w:eastAsia="pl-PL"/>
        </w:rPr>
        <w:t>Usuwanie roślin inwazyjnych gatunków obcych</w:t>
      </w:r>
      <w:r w:rsidR="00BF211C">
        <w:rPr>
          <w:b/>
          <w:lang w:eastAsia="pl-PL"/>
        </w:rPr>
        <w:t>”</w:t>
      </w:r>
      <w:r w:rsidR="000E2560">
        <w:rPr>
          <w:lang w:eastAsia="pl-PL"/>
        </w:rPr>
        <w:t>.</w:t>
      </w:r>
    </w:p>
    <w:p w14:paraId="53A2B94D" w14:textId="1C96B143" w:rsidR="000E2560" w:rsidRDefault="000E2560" w:rsidP="008200C4">
      <w:pPr>
        <w:pStyle w:val="Nagwek3"/>
        <w:numPr>
          <w:ilvl w:val="0"/>
          <w:numId w:val="39"/>
        </w:numPr>
        <w:ind w:left="567" w:hanging="283"/>
      </w:pPr>
      <w:r w:rsidRPr="00103256">
        <w:t xml:space="preserve">Numer referencyjny sprawy nadany przez Zamawiającego: </w:t>
      </w:r>
      <w:r w:rsidR="00B75DF6" w:rsidRPr="00B75DF6">
        <w:rPr>
          <w:b/>
        </w:rPr>
        <w:t>DZP.382.4.5.2023</w:t>
      </w:r>
      <w:r w:rsidRPr="00103256">
        <w:t>. Wykonawcy winni w kontaktach z Zamawiającym powoływać się na ww. oznaczenie postępowania.</w:t>
      </w:r>
    </w:p>
    <w:p w14:paraId="64E62485" w14:textId="3926B1F7" w:rsidR="00266787" w:rsidRPr="00266787" w:rsidRDefault="00266787" w:rsidP="008200C4">
      <w:pPr>
        <w:pStyle w:val="Nagwek3"/>
        <w:numPr>
          <w:ilvl w:val="0"/>
          <w:numId w:val="39"/>
        </w:numPr>
      </w:pPr>
      <w:r w:rsidRPr="00266787">
        <w:t xml:space="preserve">Niniejsze postępowanie jest realizowane z projektu: </w:t>
      </w:r>
      <w:r w:rsidR="00F61BF7" w:rsidRPr="00F61BF7">
        <w:t>"Zintegrowane podejście do ochrony ekosystemów przed inwazyjnymi roślinami obcymi w południowej Polsce</w:t>
      </w:r>
      <w:r w:rsidR="00B75DF6">
        <w:t>-IAS/EcoSystemCARE</w:t>
      </w:r>
      <w:r w:rsidR="00F61BF7" w:rsidRPr="00F61BF7">
        <w:t>" dofinansowanego</w:t>
      </w:r>
      <w:r w:rsidR="00F61BF7">
        <w:t xml:space="preserve"> z </w:t>
      </w:r>
      <w:r w:rsidR="00F61BF7" w:rsidRPr="00F61BF7">
        <w:t>Mechanizmu Finansowego Europejskiego Okręgu Gospodarczego na lata 2014-2021”, umowa MF EOG 07.02.02-50-0032/21-00</w:t>
      </w:r>
      <w:r w:rsidR="006E3C10">
        <w:t xml:space="preserve">, zwanego dalej </w:t>
      </w:r>
      <w:r w:rsidR="006E3C10" w:rsidRPr="00F61BF7">
        <w:rPr>
          <w:i/>
        </w:rPr>
        <w:t>Projektem</w:t>
      </w:r>
      <w:r w:rsidR="006E3C10">
        <w:t>.</w:t>
      </w:r>
    </w:p>
    <w:p w14:paraId="40AB1996" w14:textId="1C6752D2" w:rsidR="00F85C46" w:rsidRPr="00AF7FE4" w:rsidRDefault="00F85C46" w:rsidP="00765DE7">
      <w:pPr>
        <w:pStyle w:val="Nagwek1"/>
      </w:pPr>
      <w:bookmarkStart w:id="8" w:name="_Toc375581633"/>
      <w:bookmarkStart w:id="9" w:name="_Toc375581815"/>
      <w:bookmarkStart w:id="10" w:name="_Toc375582132"/>
      <w:bookmarkStart w:id="11" w:name="_Toc62396888"/>
      <w:r w:rsidRPr="00AF7FE4">
        <w:lastRenderedPageBreak/>
        <w:t>Przedmiot zamówienia. Termin oraz pozostałe warunki realizacji zamówienia.</w:t>
      </w:r>
      <w:bookmarkEnd w:id="8"/>
      <w:bookmarkEnd w:id="9"/>
      <w:bookmarkEnd w:id="10"/>
      <w:bookmarkEnd w:id="11"/>
    </w:p>
    <w:p w14:paraId="552A53B6" w14:textId="089B0A58" w:rsidR="001D05CD" w:rsidRPr="000C6B2B" w:rsidRDefault="00F85C46" w:rsidP="008200C4">
      <w:pPr>
        <w:pStyle w:val="Nagwek2"/>
        <w:numPr>
          <w:ilvl w:val="0"/>
          <w:numId w:val="4"/>
        </w:numPr>
        <w:ind w:left="284" w:hanging="284"/>
        <w:rPr>
          <w:color w:val="auto"/>
        </w:rPr>
      </w:pPr>
      <w:r w:rsidRPr="000C6B2B">
        <w:rPr>
          <w:color w:val="auto"/>
        </w:rPr>
        <w:t>Przedmiot zamówienia.</w:t>
      </w:r>
    </w:p>
    <w:p w14:paraId="5487D907" w14:textId="2D9A3C1C" w:rsidR="000435C4" w:rsidRDefault="006C2948" w:rsidP="008200C4">
      <w:pPr>
        <w:pStyle w:val="Nagwek3"/>
        <w:numPr>
          <w:ilvl w:val="0"/>
          <w:numId w:val="60"/>
        </w:numPr>
        <w:rPr>
          <w:lang w:eastAsia="pl-PL"/>
        </w:rPr>
      </w:pPr>
      <w:r w:rsidRPr="00ED1968">
        <w:rPr>
          <w:lang w:eastAsia="pl-PL"/>
        </w:rPr>
        <w:t xml:space="preserve">Przedmiotem zamówienia </w:t>
      </w:r>
      <w:r w:rsidR="00EC3379" w:rsidRPr="00ED1968">
        <w:rPr>
          <w:lang w:eastAsia="pl-PL"/>
        </w:rPr>
        <w:t xml:space="preserve">jest </w:t>
      </w:r>
      <w:r w:rsidR="00505167">
        <w:rPr>
          <w:lang w:eastAsia="pl-PL"/>
        </w:rPr>
        <w:t>wykonanie usługi polegającej na usuwaniu</w:t>
      </w:r>
      <w:r w:rsidR="00505167" w:rsidRPr="00505167">
        <w:rPr>
          <w:lang w:eastAsia="pl-PL"/>
        </w:rPr>
        <w:t xml:space="preserve"> inwazyjnych </w:t>
      </w:r>
      <w:r w:rsidR="00EC1C21">
        <w:rPr>
          <w:lang w:eastAsia="pl-PL"/>
        </w:rPr>
        <w:t xml:space="preserve">obcych </w:t>
      </w:r>
      <w:r w:rsidR="00505167" w:rsidRPr="00505167">
        <w:rPr>
          <w:lang w:eastAsia="pl-PL"/>
        </w:rPr>
        <w:t xml:space="preserve">gatunków </w:t>
      </w:r>
      <w:r w:rsidR="00EC1C21">
        <w:rPr>
          <w:lang w:eastAsia="pl-PL"/>
        </w:rPr>
        <w:t xml:space="preserve">(IGO) </w:t>
      </w:r>
      <w:r w:rsidR="00505167" w:rsidRPr="00505167">
        <w:rPr>
          <w:lang w:eastAsia="pl-PL"/>
        </w:rPr>
        <w:t>roślin na terenie wskazanych obszarów (działek ewidencyjnych) zlokalizowanych w</w:t>
      </w:r>
      <w:r w:rsidR="007E59A6">
        <w:rPr>
          <w:lang w:eastAsia="pl-PL"/>
        </w:rPr>
        <w:t> </w:t>
      </w:r>
      <w:r w:rsidR="00505167" w:rsidRPr="00505167">
        <w:rPr>
          <w:lang w:eastAsia="pl-PL"/>
        </w:rPr>
        <w:t xml:space="preserve">granicach: Ojcowskiego Parku Narodowego, rezerwatów przyrody „Las Murckowski” i „Łęg nad Młynówką”, obszarów Natura 2000 Cieszyńskie Źródła Tufowe enklawa Morzyk oraz Łąki w Jaworznie, oraz na obszarach nieobjętych ochroną: murawy kserotermiczne na Górze </w:t>
      </w:r>
      <w:proofErr w:type="spellStart"/>
      <w:r w:rsidR="00505167" w:rsidRPr="00505167">
        <w:rPr>
          <w:lang w:eastAsia="pl-PL"/>
        </w:rPr>
        <w:t>Bielana</w:t>
      </w:r>
      <w:proofErr w:type="spellEnd"/>
      <w:r w:rsidR="00505167" w:rsidRPr="00505167">
        <w:rPr>
          <w:lang w:eastAsia="pl-PL"/>
        </w:rPr>
        <w:t xml:space="preserve"> w Jaworznie, na terenie wskazanych obszarów w Katowicach (Dolina Ślepiotki) i w Grodźcu Śląskim</w:t>
      </w:r>
      <w:r w:rsidR="000435C4">
        <w:rPr>
          <w:lang w:eastAsia="pl-PL"/>
        </w:rPr>
        <w:t>.</w:t>
      </w:r>
    </w:p>
    <w:p w14:paraId="7BE60911" w14:textId="7D7B27ED" w:rsidR="000435C4" w:rsidRDefault="000435C4" w:rsidP="008200C4">
      <w:pPr>
        <w:pStyle w:val="Nagwek3"/>
        <w:numPr>
          <w:ilvl w:val="0"/>
          <w:numId w:val="60"/>
        </w:numPr>
      </w:pPr>
      <w:r>
        <w:t xml:space="preserve">Zakres zamówienia obejmuje: </w:t>
      </w:r>
    </w:p>
    <w:p w14:paraId="6AE73DC2" w14:textId="77777777"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Obszar Ojcowskiego Parku Narodowego – łączna powierzchnia 135,34 ha (zgodnie ze wskazanymi działkami)</w:t>
      </w:r>
    </w:p>
    <w:p w14:paraId="3A4108DC" w14:textId="11BF1B30"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 xml:space="preserve">Obszar rezerwat przyrody „Las Murckowski” w Katowicach - powierzchnia </w:t>
      </w:r>
      <w:r w:rsidR="00B16198">
        <w:rPr>
          <w:rFonts w:cs="Arial"/>
          <w:szCs w:val="20"/>
          <w:lang w:eastAsia="pl-PL"/>
        </w:rPr>
        <w:t>4</w:t>
      </w:r>
      <w:r w:rsidRPr="006E3C10">
        <w:rPr>
          <w:rFonts w:cs="Arial"/>
          <w:szCs w:val="20"/>
          <w:lang w:eastAsia="pl-PL"/>
        </w:rPr>
        <w:t>,</w:t>
      </w:r>
      <w:r w:rsidR="00B16198">
        <w:rPr>
          <w:rFonts w:cs="Arial"/>
          <w:szCs w:val="20"/>
          <w:lang w:eastAsia="pl-PL"/>
        </w:rPr>
        <w:t>27</w:t>
      </w:r>
      <w:r w:rsidRPr="006E3C10">
        <w:rPr>
          <w:rFonts w:cs="Arial"/>
          <w:szCs w:val="20"/>
          <w:lang w:eastAsia="pl-PL"/>
        </w:rPr>
        <w:t xml:space="preserve"> ha </w:t>
      </w:r>
    </w:p>
    <w:p w14:paraId="6BFDAC6C" w14:textId="77777777"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Obszar Dolina Ślepiotki w Katowicach - powierzchnia 4,25 ha</w:t>
      </w:r>
    </w:p>
    <w:p w14:paraId="1FEB7065" w14:textId="77777777"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 xml:space="preserve">Obszar rezerwat przyrody „Łęg nad Młynówką” </w:t>
      </w:r>
      <w:r w:rsidRPr="006E3C10">
        <w:rPr>
          <w:rFonts w:cs="Arial"/>
          <w:szCs w:val="20"/>
          <w:lang w:eastAsia="pl-PL"/>
        </w:rPr>
        <w:softHyphen/>
        <w:t xml:space="preserve">- powierzchnia 5,91 ha </w:t>
      </w:r>
    </w:p>
    <w:p w14:paraId="33B65100" w14:textId="77777777"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 xml:space="preserve">Obszar Natura 2000 Łąki w Jaworznie - powierzchnia 5,82 ha </w:t>
      </w:r>
    </w:p>
    <w:p w14:paraId="744E3275" w14:textId="77777777"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 xml:space="preserve">Obszar Góra </w:t>
      </w:r>
      <w:proofErr w:type="spellStart"/>
      <w:r w:rsidRPr="006E3C10">
        <w:rPr>
          <w:rFonts w:cs="Arial"/>
          <w:szCs w:val="20"/>
          <w:lang w:eastAsia="pl-PL"/>
        </w:rPr>
        <w:t>Bielana</w:t>
      </w:r>
      <w:proofErr w:type="spellEnd"/>
      <w:r w:rsidRPr="006E3C10">
        <w:rPr>
          <w:rFonts w:cs="Arial"/>
          <w:szCs w:val="20"/>
          <w:lang w:eastAsia="pl-PL"/>
        </w:rPr>
        <w:t xml:space="preserve"> w Jaworznie - powierzchnia 6,40 ha </w:t>
      </w:r>
    </w:p>
    <w:p w14:paraId="39321E77" w14:textId="77777777" w:rsidR="006E3C10" w:rsidRPr="006E3C10" w:rsidRDefault="006E3C10" w:rsidP="008200C4">
      <w:pPr>
        <w:numPr>
          <w:ilvl w:val="0"/>
          <w:numId w:val="67"/>
        </w:numPr>
        <w:spacing w:before="120"/>
        <w:ind w:left="567"/>
        <w:contextualSpacing/>
        <w:rPr>
          <w:rFonts w:cs="Arial"/>
          <w:szCs w:val="20"/>
          <w:lang w:eastAsia="pl-PL"/>
        </w:rPr>
      </w:pPr>
      <w:r w:rsidRPr="006E3C10">
        <w:rPr>
          <w:rFonts w:cs="Arial"/>
          <w:szCs w:val="20"/>
          <w:lang w:eastAsia="pl-PL"/>
        </w:rPr>
        <w:t>Obszar Natura 2000 Cieszyńskie Źródła Tufowe enklawa Morzyk – powierzchnia 41,15 ha</w:t>
      </w:r>
    </w:p>
    <w:p w14:paraId="7097CB7F" w14:textId="75F52E85" w:rsidR="006E3C10" w:rsidRDefault="006E3C10" w:rsidP="007B4AA0">
      <w:pPr>
        <w:pStyle w:val="Tekstpodstawowy"/>
        <w:ind w:left="567" w:firstLine="0"/>
        <w:rPr>
          <w:rFonts w:ascii="Bahnschrift" w:hAnsi="Bahnschrift"/>
          <w:sz w:val="20"/>
          <w:lang w:val="pl-PL" w:eastAsia="x-none"/>
        </w:rPr>
      </w:pPr>
      <w:r w:rsidRPr="00652B63">
        <w:rPr>
          <w:rFonts w:ascii="Bahnschrift" w:hAnsi="Bahnschrift"/>
          <w:sz w:val="20"/>
          <w:u w:val="single"/>
          <w:lang w:val="pl-PL" w:eastAsia="x-none"/>
        </w:rPr>
        <w:t>Uwaga: podana powierzchnia dotyczy działek ewidencyjnych; faktyczna powierzchnia zajmowana przez IGO jest mniejsza</w:t>
      </w:r>
      <w:r w:rsidRPr="006E3C10">
        <w:rPr>
          <w:rFonts w:ascii="Bahnschrift" w:hAnsi="Bahnschrift"/>
          <w:sz w:val="20"/>
          <w:lang w:val="pl-PL" w:eastAsia="x-none"/>
        </w:rPr>
        <w:t xml:space="preserve"> (sposób występowania/zajmowana powierzchnia gatunku na danej działce zostały podane w </w:t>
      </w:r>
      <w:r w:rsidRPr="007B4AA0">
        <w:rPr>
          <w:rFonts w:ascii="Bahnschrift" w:hAnsi="Bahnschrift"/>
          <w:b/>
          <w:sz w:val="20"/>
          <w:lang w:val="pl-PL" w:eastAsia="x-none"/>
        </w:rPr>
        <w:t>załączniku 2B do SWZ</w:t>
      </w:r>
      <w:r w:rsidRPr="006E3C10">
        <w:rPr>
          <w:rFonts w:ascii="Bahnschrift" w:hAnsi="Bahnschrift"/>
          <w:sz w:val="20"/>
          <w:lang w:val="pl-PL" w:eastAsia="x-none"/>
        </w:rPr>
        <w:t>).</w:t>
      </w:r>
    </w:p>
    <w:p w14:paraId="3E84DBB9" w14:textId="6A3D9BBB" w:rsidR="006E3C10" w:rsidRPr="006E3C10" w:rsidRDefault="006E3C10" w:rsidP="008200C4">
      <w:pPr>
        <w:pStyle w:val="Nagwek3"/>
        <w:numPr>
          <w:ilvl w:val="0"/>
          <w:numId w:val="60"/>
        </w:numPr>
      </w:pPr>
      <w:r w:rsidRPr="006E3C10">
        <w:t xml:space="preserve">Poszczególne działania będą realizowane </w:t>
      </w:r>
      <w:r>
        <w:t>w ramach zadań zaplanowanych w P</w:t>
      </w:r>
      <w:r w:rsidRPr="006E3C10">
        <w:t xml:space="preserve">rojekcie : </w:t>
      </w:r>
    </w:p>
    <w:p w14:paraId="112C860F" w14:textId="69733B61" w:rsidR="006E3C10" w:rsidRPr="006E3C10" w:rsidRDefault="006E3C10" w:rsidP="008200C4">
      <w:pPr>
        <w:pStyle w:val="Akapitzlist"/>
        <w:numPr>
          <w:ilvl w:val="1"/>
          <w:numId w:val="60"/>
        </w:numPr>
        <w:spacing w:before="120"/>
        <w:ind w:left="567" w:hanging="283"/>
        <w:rPr>
          <w:lang w:eastAsia="x-none"/>
        </w:rPr>
      </w:pPr>
      <w:r w:rsidRPr="006E3C10">
        <w:rPr>
          <w:lang w:eastAsia="x-none"/>
        </w:rPr>
        <w:t xml:space="preserve">Eliminacja gatunków obcych i inwazyjnych występujących na wytypowanych obszarach </w:t>
      </w:r>
      <w:r w:rsidR="00EC1C21">
        <w:rPr>
          <w:lang w:eastAsia="x-none"/>
        </w:rPr>
        <w:br/>
      </w:r>
      <w:r w:rsidRPr="006E3C10">
        <w:rPr>
          <w:lang w:eastAsia="x-none"/>
        </w:rPr>
        <w:t>w rozproszeniu i w niewielkiej liczbie osobników/pędów</w:t>
      </w:r>
    </w:p>
    <w:p w14:paraId="7CC0D204" w14:textId="560B4DD2" w:rsidR="006E3C10" w:rsidRPr="006E3C10" w:rsidRDefault="006E3C10" w:rsidP="008200C4">
      <w:pPr>
        <w:pStyle w:val="Akapitzlist"/>
        <w:numPr>
          <w:ilvl w:val="1"/>
          <w:numId w:val="60"/>
        </w:numPr>
        <w:spacing w:before="120"/>
        <w:ind w:left="567" w:hanging="283"/>
        <w:rPr>
          <w:lang w:eastAsia="x-none"/>
        </w:rPr>
      </w:pPr>
      <w:r w:rsidRPr="007B4AA0">
        <w:rPr>
          <w:lang w:eastAsia="x-none"/>
        </w:rPr>
        <w:t>Kontrola wybranych gatunków inwazyjnych rozpowszechnionych i zajmujących duże powierzchnie</w:t>
      </w:r>
      <w:r w:rsidRPr="006E3C10">
        <w:rPr>
          <w:lang w:eastAsia="x-none"/>
        </w:rPr>
        <w:t xml:space="preserve"> </w:t>
      </w:r>
    </w:p>
    <w:p w14:paraId="2287BAA7" w14:textId="27F99500" w:rsidR="006E3C10" w:rsidRPr="007B4AA0" w:rsidRDefault="006E3C10" w:rsidP="008200C4">
      <w:pPr>
        <w:pStyle w:val="Akapitzlist"/>
        <w:numPr>
          <w:ilvl w:val="1"/>
          <w:numId w:val="60"/>
        </w:numPr>
        <w:spacing w:before="120"/>
        <w:ind w:left="567" w:hanging="283"/>
        <w:rPr>
          <w:lang w:eastAsia="x-none"/>
        </w:rPr>
      </w:pPr>
      <w:r w:rsidRPr="006E3C10">
        <w:rPr>
          <w:lang w:eastAsia="x-none"/>
        </w:rPr>
        <w:t>Renaturyzacja ekosystemów poprzez odtwarzanie roślinności / siedlisk na wytypowanych obszarach</w:t>
      </w:r>
    </w:p>
    <w:p w14:paraId="704188CD" w14:textId="4D7F7558" w:rsidR="006E3C10" w:rsidRDefault="006E3C10" w:rsidP="008200C4">
      <w:pPr>
        <w:pStyle w:val="Nagwek3"/>
        <w:numPr>
          <w:ilvl w:val="0"/>
          <w:numId w:val="60"/>
        </w:numPr>
      </w:pPr>
      <w:r w:rsidRPr="006E3C10">
        <w:lastRenderedPageBreak/>
        <w:t>Zabiegi będą polegały na usuwaniu wskazanymi metodami obcych i inwazyjnych roślin obcego pochodzenia, w szczególności gatunków z rodzaju barszcz (</w:t>
      </w:r>
      <w:r w:rsidRPr="00652B63">
        <w:rPr>
          <w:i/>
          <w:iCs/>
        </w:rPr>
        <w:t>Heracleum</w:t>
      </w:r>
      <w:r w:rsidRPr="006E3C10">
        <w:t xml:space="preserve"> spp.), nawłoć (</w:t>
      </w:r>
      <w:r w:rsidRPr="00652B63">
        <w:rPr>
          <w:i/>
          <w:iCs/>
        </w:rPr>
        <w:t>Solidago</w:t>
      </w:r>
      <w:r w:rsidRPr="006E3C10">
        <w:t xml:space="preserve"> spp.), rdestowiec (</w:t>
      </w:r>
      <w:r w:rsidRPr="00652B63">
        <w:rPr>
          <w:i/>
          <w:iCs/>
        </w:rPr>
        <w:t>Reynoutria</w:t>
      </w:r>
      <w:r w:rsidRPr="006E3C10">
        <w:t xml:space="preserve"> spp.) i niecierpek (n. gruczołowaty </w:t>
      </w:r>
      <w:proofErr w:type="spellStart"/>
      <w:r w:rsidRPr="00652B63">
        <w:rPr>
          <w:i/>
          <w:iCs/>
        </w:rPr>
        <w:t>Impatiens</w:t>
      </w:r>
      <w:proofErr w:type="spellEnd"/>
      <w:r w:rsidRPr="00652B63">
        <w:rPr>
          <w:i/>
          <w:iCs/>
        </w:rPr>
        <w:t xml:space="preserve"> </w:t>
      </w:r>
      <w:proofErr w:type="spellStart"/>
      <w:r w:rsidRPr="00652B63">
        <w:rPr>
          <w:i/>
          <w:iCs/>
        </w:rPr>
        <w:t>glandulifera</w:t>
      </w:r>
      <w:proofErr w:type="spellEnd"/>
      <w:r w:rsidRPr="006E3C10">
        <w:t>).</w:t>
      </w:r>
    </w:p>
    <w:p w14:paraId="4395B670" w14:textId="3E676290" w:rsidR="00404C44" w:rsidRPr="00ED1968" w:rsidRDefault="006A1D09" w:rsidP="008200C4">
      <w:pPr>
        <w:pStyle w:val="Nagwek2"/>
        <w:numPr>
          <w:ilvl w:val="0"/>
          <w:numId w:val="4"/>
        </w:numPr>
        <w:ind w:left="284" w:hanging="284"/>
        <w:rPr>
          <w:color w:val="auto"/>
        </w:rPr>
      </w:pPr>
      <w:r w:rsidRPr="00ED1968">
        <w:rPr>
          <w:color w:val="auto"/>
        </w:rPr>
        <w:t xml:space="preserve">Rodzaj zamówienia: </w:t>
      </w:r>
      <w:r w:rsidRPr="00ED1968">
        <w:rPr>
          <w:b w:val="0"/>
          <w:color w:val="auto"/>
        </w:rPr>
        <w:t>usługa</w:t>
      </w:r>
      <w:r w:rsidR="0055317F" w:rsidRPr="00ED1968">
        <w:rPr>
          <w:b w:val="0"/>
          <w:color w:val="auto"/>
        </w:rPr>
        <w:t>;</w:t>
      </w:r>
    </w:p>
    <w:p w14:paraId="2A3F7687" w14:textId="699C58E9" w:rsidR="00404C44" w:rsidRPr="00ED1968" w:rsidRDefault="00404C44" w:rsidP="008200C4">
      <w:pPr>
        <w:pStyle w:val="Nagwek2"/>
        <w:numPr>
          <w:ilvl w:val="0"/>
          <w:numId w:val="4"/>
        </w:numPr>
        <w:ind w:left="284" w:hanging="284"/>
        <w:rPr>
          <w:color w:val="auto"/>
        </w:rPr>
      </w:pPr>
      <w:r w:rsidRPr="00ED1968">
        <w:rPr>
          <w:color w:val="auto"/>
        </w:rPr>
        <w:t xml:space="preserve">Nazwy i kody dotyczące przedmiotu zamówienia zgodnie z nomenklaturą określoną we Wspólnym Słowniku Zamówień (CPV): </w:t>
      </w:r>
    </w:p>
    <w:p w14:paraId="3AEC7B50" w14:textId="5F78F54D" w:rsidR="007B4AA0" w:rsidRPr="007B4AA0" w:rsidRDefault="007B4AA0" w:rsidP="007B4AA0">
      <w:pPr>
        <w:spacing w:line="324" w:lineRule="auto"/>
        <w:ind w:left="284" w:firstLine="0"/>
        <w:contextualSpacing/>
        <w:rPr>
          <w:rFonts w:cs="Arial"/>
          <w:bCs/>
          <w:color w:val="000000" w:themeColor="text1"/>
          <w:szCs w:val="20"/>
          <w:lang w:eastAsia="pl-PL"/>
        </w:rPr>
      </w:pPr>
      <w:r w:rsidRPr="007B4AA0">
        <w:rPr>
          <w:rFonts w:cs="Arial"/>
          <w:bCs/>
          <w:color w:val="000000" w:themeColor="text1"/>
          <w:szCs w:val="20"/>
          <w:lang w:eastAsia="pl-PL"/>
        </w:rPr>
        <w:t>77314100-5 – Usługi w zakresie trawników</w:t>
      </w:r>
    </w:p>
    <w:p w14:paraId="1D437FFC" w14:textId="048EBE63" w:rsidR="007B4AA0" w:rsidRDefault="007B4AA0" w:rsidP="007B4AA0">
      <w:pPr>
        <w:spacing w:line="324" w:lineRule="auto"/>
        <w:ind w:left="284" w:firstLine="0"/>
        <w:contextualSpacing/>
        <w:rPr>
          <w:rFonts w:cs="Arial"/>
          <w:bCs/>
          <w:color w:val="000000" w:themeColor="text1"/>
          <w:szCs w:val="20"/>
          <w:lang w:eastAsia="pl-PL"/>
        </w:rPr>
      </w:pPr>
      <w:r w:rsidRPr="007B4AA0">
        <w:rPr>
          <w:rFonts w:cs="Arial"/>
          <w:bCs/>
          <w:color w:val="000000" w:themeColor="text1"/>
          <w:szCs w:val="20"/>
          <w:lang w:eastAsia="pl-PL"/>
        </w:rPr>
        <w:t>77312000-0–Usługi usuwania chwastów</w:t>
      </w:r>
    </w:p>
    <w:p w14:paraId="732A99B4" w14:textId="1EB5BEF5" w:rsidR="00B16198" w:rsidRPr="007B4AA0" w:rsidRDefault="00B16198" w:rsidP="007B4AA0">
      <w:pPr>
        <w:spacing w:line="324" w:lineRule="auto"/>
        <w:ind w:left="284" w:firstLine="0"/>
        <w:contextualSpacing/>
        <w:rPr>
          <w:rFonts w:cs="Arial"/>
          <w:bCs/>
          <w:color w:val="000000" w:themeColor="text1"/>
          <w:szCs w:val="20"/>
          <w:lang w:eastAsia="pl-PL"/>
        </w:rPr>
      </w:pPr>
      <w:r w:rsidRPr="00B16198">
        <w:rPr>
          <w:rFonts w:cs="Arial"/>
          <w:bCs/>
          <w:color w:val="000000" w:themeColor="text1"/>
          <w:szCs w:val="20"/>
          <w:lang w:eastAsia="pl-PL"/>
        </w:rPr>
        <w:t>90910000-9</w:t>
      </w:r>
      <w:r w:rsidR="00A34594" w:rsidRPr="007B4AA0">
        <w:rPr>
          <w:rFonts w:cs="Arial"/>
          <w:bCs/>
          <w:color w:val="000000" w:themeColor="text1"/>
          <w:szCs w:val="20"/>
          <w:lang w:eastAsia="pl-PL"/>
        </w:rPr>
        <w:t xml:space="preserve">–Usługi </w:t>
      </w:r>
      <w:r w:rsidR="00A34594">
        <w:rPr>
          <w:rFonts w:cs="Arial"/>
          <w:bCs/>
          <w:color w:val="000000" w:themeColor="text1"/>
          <w:szCs w:val="20"/>
          <w:lang w:eastAsia="pl-PL"/>
        </w:rPr>
        <w:t>sprzątania</w:t>
      </w:r>
    </w:p>
    <w:p w14:paraId="276985F9" w14:textId="5ACF3BF5" w:rsidR="00170642" w:rsidRPr="00C14A8D" w:rsidRDefault="00170642" w:rsidP="008200C4">
      <w:pPr>
        <w:pStyle w:val="Nagwek2"/>
        <w:numPr>
          <w:ilvl w:val="0"/>
          <w:numId w:val="4"/>
        </w:numPr>
        <w:ind w:left="284" w:hanging="284"/>
        <w:rPr>
          <w:rFonts w:eastAsia="Calibri"/>
        </w:rPr>
      </w:pPr>
      <w:r w:rsidRPr="00C14A8D">
        <w:rPr>
          <w:rFonts w:eastAsia="Calibri"/>
        </w:rPr>
        <w:t xml:space="preserve">Opis </w:t>
      </w:r>
      <w:r w:rsidRPr="00A460D3">
        <w:rPr>
          <w:rFonts w:eastAsia="Calibri" w:cs="Arial"/>
          <w:bCs w:val="0"/>
          <w:szCs w:val="20"/>
        </w:rPr>
        <w:t>przedmiotu</w:t>
      </w:r>
      <w:r w:rsidRPr="00C14A8D">
        <w:rPr>
          <w:rFonts w:eastAsia="Calibri"/>
        </w:rPr>
        <w:t xml:space="preserve"> zamówienia. </w:t>
      </w:r>
    </w:p>
    <w:p w14:paraId="3C137C76" w14:textId="1F3D151E" w:rsidR="00F85C46" w:rsidRPr="00382315" w:rsidRDefault="00795AC8" w:rsidP="00B40765">
      <w:pPr>
        <w:pStyle w:val="Nagwek3"/>
        <w:numPr>
          <w:ilvl w:val="0"/>
          <w:numId w:val="0"/>
        </w:numPr>
        <w:ind w:left="567"/>
      </w:pPr>
      <w:r w:rsidRPr="00765DE7">
        <w:rPr>
          <w:rFonts w:cs="Arial"/>
          <w:bCs w:val="0"/>
          <w:szCs w:val="20"/>
          <w:lang w:eastAsia="pl-PL"/>
        </w:rPr>
        <w:t>S</w:t>
      </w:r>
      <w:r w:rsidR="00F85C46" w:rsidRPr="00765DE7">
        <w:rPr>
          <w:rFonts w:cs="Arial"/>
          <w:bCs w:val="0"/>
          <w:szCs w:val="20"/>
          <w:lang w:eastAsia="pl-PL"/>
        </w:rPr>
        <w:t>zczegółowy opis przedmiotu zamówie</w:t>
      </w:r>
      <w:r w:rsidR="00170642" w:rsidRPr="00765DE7">
        <w:rPr>
          <w:rFonts w:cs="Arial"/>
          <w:bCs w:val="0"/>
          <w:szCs w:val="20"/>
          <w:lang w:eastAsia="pl-PL"/>
        </w:rPr>
        <w:t xml:space="preserve">nia stanowi </w:t>
      </w:r>
      <w:r w:rsidR="00170642" w:rsidRPr="005F4972">
        <w:rPr>
          <w:rFonts w:cs="Arial"/>
          <w:b/>
          <w:bCs w:val="0"/>
          <w:szCs w:val="20"/>
          <w:lang w:eastAsia="pl-PL"/>
        </w:rPr>
        <w:t>załącznik nr 2</w:t>
      </w:r>
      <w:r w:rsidR="007B4AA0" w:rsidRPr="005F4972">
        <w:rPr>
          <w:rFonts w:cs="Arial"/>
          <w:b/>
          <w:bCs w:val="0"/>
          <w:szCs w:val="20"/>
          <w:lang w:eastAsia="pl-PL"/>
        </w:rPr>
        <w:t>A</w:t>
      </w:r>
      <w:r w:rsidR="00170642" w:rsidRPr="005F4972">
        <w:rPr>
          <w:rFonts w:cs="Arial"/>
          <w:b/>
          <w:bCs w:val="0"/>
          <w:szCs w:val="20"/>
          <w:lang w:eastAsia="pl-PL"/>
        </w:rPr>
        <w:t xml:space="preserve"> do S</w:t>
      </w:r>
      <w:r w:rsidR="00F85C46" w:rsidRPr="005F4972">
        <w:rPr>
          <w:rFonts w:cs="Arial"/>
          <w:b/>
          <w:bCs w:val="0"/>
          <w:szCs w:val="20"/>
          <w:lang w:eastAsia="pl-PL"/>
        </w:rPr>
        <w:t>WZ</w:t>
      </w:r>
      <w:r w:rsidR="00B40765" w:rsidRPr="005F4972">
        <w:rPr>
          <w:rFonts w:cs="Arial"/>
          <w:b/>
          <w:bCs w:val="0"/>
          <w:szCs w:val="20"/>
          <w:lang w:eastAsia="pl-PL"/>
        </w:rPr>
        <w:t>.</w:t>
      </w:r>
    </w:p>
    <w:p w14:paraId="24854E9F" w14:textId="52D882C1" w:rsidR="00FB3F58" w:rsidRPr="00382315" w:rsidRDefault="00FB3F58" w:rsidP="008200C4">
      <w:pPr>
        <w:pStyle w:val="Nagwek2"/>
        <w:numPr>
          <w:ilvl w:val="0"/>
          <w:numId w:val="4"/>
        </w:numPr>
        <w:ind w:left="284" w:hanging="283"/>
      </w:pPr>
      <w:r w:rsidRPr="00382315">
        <w:t>Opis części zamówienia. Oferty wariantowe.</w:t>
      </w:r>
    </w:p>
    <w:p w14:paraId="35C9AE9B" w14:textId="77777777" w:rsidR="005F4972" w:rsidRDefault="00164814" w:rsidP="008200C4">
      <w:pPr>
        <w:pStyle w:val="Nagwek3"/>
        <w:numPr>
          <w:ilvl w:val="0"/>
          <w:numId w:val="7"/>
        </w:numPr>
        <w:ind w:left="567" w:hanging="283"/>
        <w:rPr>
          <w:rFonts w:eastAsia="Calibri" w:cs="Arial"/>
          <w:szCs w:val="20"/>
        </w:rPr>
      </w:pPr>
      <w:r w:rsidRPr="00164814">
        <w:rPr>
          <w:rFonts w:eastAsia="Calibri" w:cs="Arial"/>
          <w:szCs w:val="20"/>
        </w:rPr>
        <w:t>Zamawiający</w:t>
      </w:r>
      <w:r w:rsidR="005F4972">
        <w:rPr>
          <w:rFonts w:eastAsia="Calibri" w:cs="Arial"/>
          <w:szCs w:val="20"/>
        </w:rPr>
        <w:t xml:space="preserve"> </w:t>
      </w:r>
      <w:r w:rsidRPr="00164814">
        <w:rPr>
          <w:rFonts w:eastAsia="Calibri" w:cs="Arial"/>
          <w:szCs w:val="20"/>
        </w:rPr>
        <w:t>dopuszcza możliwoś</w:t>
      </w:r>
      <w:r w:rsidR="00000350">
        <w:rPr>
          <w:rFonts w:eastAsia="Calibri" w:cs="Arial"/>
          <w:szCs w:val="20"/>
        </w:rPr>
        <w:t>ci</w:t>
      </w:r>
      <w:r w:rsidRPr="00164814">
        <w:rPr>
          <w:rFonts w:eastAsia="Calibri" w:cs="Arial"/>
          <w:szCs w:val="20"/>
        </w:rPr>
        <w:t xml:space="preserve"> składa</w:t>
      </w:r>
      <w:r w:rsidR="00000350">
        <w:rPr>
          <w:rFonts w:eastAsia="Calibri" w:cs="Arial"/>
          <w:szCs w:val="20"/>
        </w:rPr>
        <w:t>nia ofert częściowych</w:t>
      </w:r>
      <w:r w:rsidR="005F4972">
        <w:rPr>
          <w:rFonts w:eastAsia="Calibri" w:cs="Arial"/>
          <w:szCs w:val="20"/>
        </w:rPr>
        <w:t xml:space="preserve"> zgodnie z podziałem:</w:t>
      </w:r>
    </w:p>
    <w:p w14:paraId="2787115B" w14:textId="14544F2D" w:rsidR="000B240C" w:rsidRDefault="005F4972" w:rsidP="008200C4">
      <w:pPr>
        <w:pStyle w:val="Nagwek3"/>
        <w:numPr>
          <w:ilvl w:val="1"/>
          <w:numId w:val="7"/>
        </w:numPr>
        <w:rPr>
          <w:rFonts w:eastAsiaTheme="minorHAnsi" w:cstheme="minorBidi"/>
          <w:bCs w:val="0"/>
          <w:szCs w:val="22"/>
        </w:rPr>
      </w:pPr>
      <w:r>
        <w:rPr>
          <w:rFonts w:eastAsia="Calibri" w:cs="Arial"/>
          <w:szCs w:val="20"/>
        </w:rPr>
        <w:t>C</w:t>
      </w:r>
      <w:r w:rsidR="0097699B">
        <w:rPr>
          <w:rFonts w:eastAsiaTheme="minorHAnsi" w:cstheme="minorBidi"/>
          <w:bCs w:val="0"/>
          <w:szCs w:val="22"/>
        </w:rPr>
        <w:t xml:space="preserve">zęść A </w:t>
      </w:r>
      <w:r w:rsidR="0097699B" w:rsidRPr="0097699B">
        <w:rPr>
          <w:rFonts w:eastAsiaTheme="minorHAnsi" w:cstheme="minorBidi"/>
          <w:bCs w:val="0"/>
          <w:szCs w:val="22"/>
        </w:rPr>
        <w:t>–</w:t>
      </w:r>
      <w:r w:rsidR="0097699B" w:rsidRPr="0097699B">
        <w:rPr>
          <w:rFonts w:ascii="Arial" w:hAnsi="Arial" w:cs="Arial"/>
          <w:bCs w:val="0"/>
          <w:szCs w:val="20"/>
          <w:lang w:eastAsia="pl-PL"/>
        </w:rPr>
        <w:t xml:space="preserve"> </w:t>
      </w:r>
      <w:r w:rsidR="0097699B" w:rsidRPr="0097699B">
        <w:rPr>
          <w:rFonts w:eastAsiaTheme="minorHAnsi" w:cstheme="minorBidi"/>
          <w:bCs w:val="0"/>
          <w:szCs w:val="22"/>
        </w:rPr>
        <w:t>Obszar Ojcowskiego Parku Narodowego</w:t>
      </w:r>
      <w:r w:rsidRPr="005F4972">
        <w:rPr>
          <w:rFonts w:eastAsiaTheme="minorHAnsi" w:cstheme="minorBidi"/>
          <w:bCs w:val="0"/>
          <w:szCs w:val="22"/>
        </w:rPr>
        <w:t>;</w:t>
      </w:r>
    </w:p>
    <w:p w14:paraId="73A057E5" w14:textId="0CB2532E" w:rsidR="0097699B" w:rsidRPr="0083200E" w:rsidRDefault="0097699B" w:rsidP="008200C4">
      <w:pPr>
        <w:pStyle w:val="Nagwek3"/>
        <w:numPr>
          <w:ilvl w:val="1"/>
          <w:numId w:val="7"/>
        </w:numPr>
        <w:rPr>
          <w:rFonts w:eastAsia="Calibri" w:cs="Arial"/>
          <w:szCs w:val="20"/>
        </w:rPr>
      </w:pPr>
      <w:r>
        <w:rPr>
          <w:rFonts w:eastAsia="Calibri" w:cs="Arial"/>
          <w:szCs w:val="20"/>
        </w:rPr>
        <w:t>Część B</w:t>
      </w:r>
      <w:r w:rsidRPr="0097699B">
        <w:rPr>
          <w:rFonts w:eastAsia="Calibri" w:cs="Arial"/>
          <w:szCs w:val="20"/>
        </w:rPr>
        <w:t xml:space="preserve"> –</w:t>
      </w:r>
      <w:r w:rsidR="0005757A">
        <w:rPr>
          <w:rFonts w:eastAsia="Calibri" w:cs="Arial"/>
          <w:szCs w:val="20"/>
        </w:rPr>
        <w:t xml:space="preserve"> </w:t>
      </w:r>
      <w:r w:rsidR="0083200E">
        <w:rPr>
          <w:rFonts w:eastAsia="Calibri" w:cs="Arial"/>
          <w:szCs w:val="20"/>
        </w:rPr>
        <w:t>Obszar Katowice (R</w:t>
      </w:r>
      <w:r w:rsidR="0083200E" w:rsidRPr="0083200E">
        <w:rPr>
          <w:rFonts w:eastAsia="Calibri" w:cs="Arial"/>
          <w:szCs w:val="20"/>
        </w:rPr>
        <w:t>ezerwat przyrody „Las Murckowski” w Ka</w:t>
      </w:r>
      <w:r w:rsidR="0083200E">
        <w:rPr>
          <w:rFonts w:eastAsia="Calibri" w:cs="Arial"/>
          <w:szCs w:val="20"/>
        </w:rPr>
        <w:t>towicach,</w:t>
      </w:r>
      <w:r w:rsidR="0083200E" w:rsidRPr="0083200E">
        <w:rPr>
          <w:rFonts w:eastAsia="Calibri" w:cs="Arial"/>
          <w:szCs w:val="20"/>
        </w:rPr>
        <w:t xml:space="preserve"> Dolina Ślepiotki</w:t>
      </w:r>
      <w:r w:rsidR="0005757A">
        <w:rPr>
          <w:rFonts w:eastAsia="Calibri" w:cs="Arial"/>
          <w:szCs w:val="20"/>
        </w:rPr>
        <w:t>)</w:t>
      </w:r>
      <w:r w:rsidRPr="0083200E">
        <w:rPr>
          <w:rFonts w:eastAsia="Calibri" w:cs="Arial"/>
          <w:szCs w:val="20"/>
        </w:rPr>
        <w:t>;</w:t>
      </w:r>
    </w:p>
    <w:p w14:paraId="75EAA0FB" w14:textId="40FF488A" w:rsidR="0097699B" w:rsidRPr="000B240C" w:rsidRDefault="0097699B" w:rsidP="008200C4">
      <w:pPr>
        <w:pStyle w:val="Nagwek3"/>
        <w:numPr>
          <w:ilvl w:val="1"/>
          <w:numId w:val="7"/>
        </w:numPr>
        <w:rPr>
          <w:rFonts w:eastAsia="Calibri" w:cs="Arial"/>
          <w:szCs w:val="20"/>
        </w:rPr>
      </w:pPr>
      <w:r>
        <w:rPr>
          <w:rFonts w:eastAsia="Calibri" w:cs="Arial"/>
          <w:szCs w:val="20"/>
        </w:rPr>
        <w:t>C</w:t>
      </w:r>
      <w:r>
        <w:rPr>
          <w:rFonts w:eastAsiaTheme="minorHAnsi" w:cstheme="minorBidi"/>
          <w:bCs w:val="0"/>
          <w:szCs w:val="22"/>
        </w:rPr>
        <w:t xml:space="preserve">zęść C </w:t>
      </w:r>
      <w:r w:rsidRPr="0083200E">
        <w:rPr>
          <w:rFonts w:eastAsiaTheme="minorHAnsi" w:cstheme="minorBidi"/>
          <w:bCs w:val="0"/>
          <w:szCs w:val="22"/>
        </w:rPr>
        <w:t>–</w:t>
      </w:r>
      <w:r w:rsidR="0083200E" w:rsidRPr="0083200E">
        <w:rPr>
          <w:rFonts w:ascii="Arial" w:hAnsi="Arial" w:cs="Arial"/>
          <w:bCs w:val="0"/>
          <w:szCs w:val="20"/>
          <w:lang w:eastAsia="pl-PL"/>
        </w:rPr>
        <w:t xml:space="preserve"> </w:t>
      </w:r>
      <w:r w:rsidR="0083200E" w:rsidRPr="0083200E">
        <w:rPr>
          <w:rFonts w:eastAsiaTheme="minorHAnsi" w:cstheme="minorBidi"/>
          <w:bCs w:val="0"/>
          <w:szCs w:val="22"/>
        </w:rPr>
        <w:t>Obszar Rezerwat przyrody „Łęg nad Młynówką”</w:t>
      </w:r>
      <w:r w:rsidRPr="0083200E">
        <w:rPr>
          <w:rFonts w:eastAsiaTheme="minorHAnsi" w:cstheme="minorBidi"/>
          <w:bCs w:val="0"/>
          <w:szCs w:val="22"/>
        </w:rPr>
        <w:t>;</w:t>
      </w:r>
    </w:p>
    <w:p w14:paraId="15248721" w14:textId="302DCFD2" w:rsidR="0097699B" w:rsidRPr="0083200E" w:rsidRDefault="0097699B" w:rsidP="008200C4">
      <w:pPr>
        <w:pStyle w:val="Nagwek3"/>
        <w:numPr>
          <w:ilvl w:val="1"/>
          <w:numId w:val="7"/>
        </w:numPr>
        <w:rPr>
          <w:rFonts w:eastAsia="Calibri" w:cs="Arial"/>
          <w:szCs w:val="20"/>
        </w:rPr>
      </w:pPr>
      <w:r>
        <w:rPr>
          <w:rFonts w:eastAsia="Calibri" w:cs="Arial"/>
          <w:szCs w:val="20"/>
        </w:rPr>
        <w:t>Część D</w:t>
      </w:r>
      <w:r w:rsidRPr="0097699B">
        <w:rPr>
          <w:rFonts w:eastAsia="Calibri" w:cs="Arial"/>
          <w:szCs w:val="20"/>
        </w:rPr>
        <w:t xml:space="preserve"> –</w:t>
      </w:r>
      <w:r w:rsidR="0005757A">
        <w:rPr>
          <w:rFonts w:eastAsia="Calibri" w:cs="Arial"/>
          <w:szCs w:val="20"/>
        </w:rPr>
        <w:t xml:space="preserve"> </w:t>
      </w:r>
      <w:r w:rsidR="0083200E">
        <w:rPr>
          <w:rFonts w:eastAsia="Calibri" w:cs="Arial"/>
          <w:szCs w:val="20"/>
        </w:rPr>
        <w:t>Obszar Jaworzno (</w:t>
      </w:r>
      <w:r w:rsidR="0083200E" w:rsidRPr="0083200E">
        <w:rPr>
          <w:rFonts w:eastAsia="Calibri" w:cs="Arial"/>
          <w:szCs w:val="20"/>
        </w:rPr>
        <w:t xml:space="preserve">Obszar Natura 2000 </w:t>
      </w:r>
      <w:r w:rsidR="0083200E">
        <w:rPr>
          <w:rFonts w:eastAsia="Calibri" w:cs="Arial"/>
          <w:szCs w:val="20"/>
        </w:rPr>
        <w:t xml:space="preserve">Łąki w Jaworznie, </w:t>
      </w:r>
      <w:r w:rsidR="0083200E" w:rsidRPr="0083200E">
        <w:rPr>
          <w:rFonts w:eastAsia="Calibri" w:cs="Arial"/>
          <w:szCs w:val="20"/>
        </w:rPr>
        <w:t xml:space="preserve">Obszar Góra </w:t>
      </w:r>
      <w:proofErr w:type="spellStart"/>
      <w:r w:rsidR="0083200E" w:rsidRPr="0083200E">
        <w:rPr>
          <w:rFonts w:eastAsia="Calibri" w:cs="Arial"/>
          <w:szCs w:val="20"/>
        </w:rPr>
        <w:t>Bie</w:t>
      </w:r>
      <w:r w:rsidR="0083200E">
        <w:rPr>
          <w:rFonts w:eastAsia="Calibri" w:cs="Arial"/>
          <w:szCs w:val="20"/>
        </w:rPr>
        <w:t>lana</w:t>
      </w:r>
      <w:proofErr w:type="spellEnd"/>
      <w:r w:rsidR="0083200E">
        <w:rPr>
          <w:rFonts w:eastAsia="Calibri" w:cs="Arial"/>
          <w:szCs w:val="20"/>
        </w:rPr>
        <w:t xml:space="preserve"> </w:t>
      </w:r>
      <w:r w:rsidR="00EC1C21">
        <w:rPr>
          <w:rFonts w:eastAsia="Calibri" w:cs="Arial"/>
          <w:szCs w:val="20"/>
        </w:rPr>
        <w:br/>
      </w:r>
      <w:r w:rsidR="0083200E">
        <w:rPr>
          <w:rFonts w:eastAsia="Calibri" w:cs="Arial"/>
          <w:szCs w:val="20"/>
        </w:rPr>
        <w:t>w Jaworznie)</w:t>
      </w:r>
      <w:r w:rsidRPr="0083200E">
        <w:rPr>
          <w:rFonts w:eastAsia="Calibri" w:cs="Arial"/>
          <w:szCs w:val="20"/>
        </w:rPr>
        <w:t>;</w:t>
      </w:r>
    </w:p>
    <w:p w14:paraId="33ED74B8" w14:textId="7340FE64" w:rsidR="0097699B" w:rsidRPr="0083200E" w:rsidRDefault="0097699B" w:rsidP="008200C4">
      <w:pPr>
        <w:pStyle w:val="Nagwek3"/>
        <w:numPr>
          <w:ilvl w:val="1"/>
          <w:numId w:val="7"/>
        </w:numPr>
      </w:pPr>
      <w:r>
        <w:rPr>
          <w:rFonts w:eastAsia="Calibri" w:cs="Arial"/>
          <w:szCs w:val="20"/>
        </w:rPr>
        <w:t>C</w:t>
      </w:r>
      <w:r>
        <w:rPr>
          <w:rFonts w:eastAsiaTheme="minorHAnsi" w:cstheme="minorBidi"/>
          <w:bCs w:val="0"/>
          <w:szCs w:val="22"/>
        </w:rPr>
        <w:t xml:space="preserve">zęść E </w:t>
      </w:r>
      <w:r w:rsidRPr="0020136D">
        <w:rPr>
          <w:rFonts w:eastAsiaTheme="minorHAnsi" w:cstheme="minorBidi"/>
          <w:bCs w:val="0"/>
          <w:szCs w:val="22"/>
        </w:rPr>
        <w:t>–</w:t>
      </w:r>
      <w:r w:rsidR="0083200E" w:rsidRPr="0020136D">
        <w:rPr>
          <w:rFonts w:ascii="Arial" w:hAnsi="Arial" w:cs="Arial"/>
          <w:szCs w:val="20"/>
          <w:lang w:eastAsia="pl-PL"/>
        </w:rPr>
        <w:t xml:space="preserve"> </w:t>
      </w:r>
      <w:r w:rsidR="0083200E" w:rsidRPr="0020136D">
        <w:t>Obszar Natura 2000</w:t>
      </w:r>
      <w:r w:rsidR="0083200E" w:rsidRPr="0083200E">
        <w:t xml:space="preserve"> </w:t>
      </w:r>
      <w:r w:rsidR="0083200E">
        <w:t>(</w:t>
      </w:r>
      <w:r w:rsidR="0083200E" w:rsidRPr="0083200E">
        <w:t>Cieszyńskie Źródła Tufowe enklawa Morzyk</w:t>
      </w:r>
      <w:r w:rsidR="0083200E">
        <w:t>)</w:t>
      </w:r>
      <w:r w:rsidRPr="0083200E">
        <w:rPr>
          <w:rFonts w:eastAsiaTheme="minorHAnsi" w:cstheme="minorBidi"/>
          <w:bCs w:val="0"/>
          <w:szCs w:val="22"/>
        </w:rPr>
        <w:t>;</w:t>
      </w:r>
    </w:p>
    <w:p w14:paraId="155D62E3" w14:textId="77777777" w:rsidR="0097699B" w:rsidRPr="00382315" w:rsidRDefault="0097699B" w:rsidP="008200C4">
      <w:pPr>
        <w:pStyle w:val="Nagwek3"/>
        <w:numPr>
          <w:ilvl w:val="0"/>
          <w:numId w:val="7"/>
        </w:numPr>
        <w:ind w:left="567" w:hanging="283"/>
        <w:rPr>
          <w:rFonts w:eastAsia="Calibri"/>
        </w:rPr>
      </w:pPr>
      <w:r w:rsidRPr="00382315">
        <w:rPr>
          <w:rFonts w:eastAsia="Calibri"/>
        </w:rPr>
        <w:t>Zamawiający nie ogranicza liczby części, na którą wykonawca może złożyć ofertę, ani nie wskazuje maksymalnej liczby części, na które zamówienie może zostać udzielone temu samemu wykonawcy;</w:t>
      </w:r>
    </w:p>
    <w:p w14:paraId="629DEC3F" w14:textId="43AED7A1" w:rsidR="00164814" w:rsidRPr="00164814" w:rsidRDefault="00164814" w:rsidP="008200C4">
      <w:pPr>
        <w:pStyle w:val="Nagwek3"/>
        <w:numPr>
          <w:ilvl w:val="0"/>
          <w:numId w:val="7"/>
        </w:numPr>
        <w:ind w:left="567" w:hanging="283"/>
        <w:rPr>
          <w:rFonts w:eastAsia="Calibri" w:cs="Arial"/>
          <w:szCs w:val="20"/>
        </w:rPr>
      </w:pPr>
      <w:r w:rsidRPr="00164814">
        <w:rPr>
          <w:rFonts w:eastAsia="Calibri" w:cs="Arial"/>
          <w:szCs w:val="20"/>
        </w:rPr>
        <w:t>Zamawiający nie przewiduje możliwości składania ofert wariantowych.</w:t>
      </w:r>
    </w:p>
    <w:p w14:paraId="3FB04035" w14:textId="47D9D151" w:rsidR="000518A0" w:rsidRPr="00382315" w:rsidRDefault="005253FB" w:rsidP="008200C4">
      <w:pPr>
        <w:pStyle w:val="Nagwek2"/>
        <w:numPr>
          <w:ilvl w:val="0"/>
          <w:numId w:val="4"/>
        </w:numPr>
        <w:ind w:left="284" w:hanging="283"/>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0A80F0D4" w:rsidR="00AF7FE4" w:rsidRPr="0061528E" w:rsidRDefault="00D040AC" w:rsidP="00765DE7">
      <w:pPr>
        <w:spacing w:line="324" w:lineRule="auto"/>
        <w:ind w:left="284" w:firstLine="0"/>
        <w:rPr>
          <w:szCs w:val="20"/>
          <w:lang w:eastAsia="x-none"/>
        </w:rPr>
      </w:pPr>
      <w:r w:rsidRPr="0061528E">
        <w:rPr>
          <w:szCs w:val="20"/>
          <w:lang w:eastAsia="x-none"/>
        </w:rPr>
        <w:t xml:space="preserve">Zamawiający </w:t>
      </w:r>
      <w:r w:rsidR="0061528E" w:rsidRPr="0061528E">
        <w:rPr>
          <w:szCs w:val="20"/>
          <w:lang w:eastAsia="x-none"/>
        </w:rPr>
        <w:t xml:space="preserve">nie </w:t>
      </w:r>
      <w:r w:rsidR="00F0343C" w:rsidRPr="0061528E">
        <w:rPr>
          <w:szCs w:val="20"/>
          <w:lang w:eastAsia="x-none"/>
        </w:rPr>
        <w:t>przewiduje udzielen</w:t>
      </w:r>
      <w:r w:rsidR="005253FB" w:rsidRPr="0061528E">
        <w:rPr>
          <w:szCs w:val="20"/>
          <w:lang w:eastAsia="x-none"/>
        </w:rPr>
        <w:t>ia zamówień na usługi podobne</w:t>
      </w:r>
      <w:r w:rsidR="00F0343C" w:rsidRPr="0061528E">
        <w:rPr>
          <w:szCs w:val="20"/>
          <w:lang w:eastAsia="x-none"/>
        </w:rPr>
        <w:t xml:space="preserve"> w rozumieni</w:t>
      </w:r>
      <w:r w:rsidR="005253FB" w:rsidRPr="0061528E">
        <w:rPr>
          <w:szCs w:val="20"/>
          <w:lang w:eastAsia="x-none"/>
        </w:rPr>
        <w:t>u przepisu art. 214 ust. 1 pkt 7</w:t>
      </w:r>
      <w:r w:rsidR="0080582A" w:rsidRPr="0061528E">
        <w:rPr>
          <w:szCs w:val="20"/>
          <w:lang w:eastAsia="x-none"/>
        </w:rPr>
        <w:t xml:space="preserve"> w zw. z art. 304</w:t>
      </w:r>
      <w:r w:rsidR="00F0343C" w:rsidRPr="0061528E">
        <w:rPr>
          <w:szCs w:val="20"/>
          <w:lang w:eastAsia="x-none"/>
        </w:rPr>
        <w:t xml:space="preserve"> ustawy </w:t>
      </w:r>
      <w:proofErr w:type="spellStart"/>
      <w:r w:rsidR="00F0343C" w:rsidRPr="0061528E">
        <w:rPr>
          <w:szCs w:val="20"/>
          <w:lang w:eastAsia="x-none"/>
        </w:rPr>
        <w:t>Pzp</w:t>
      </w:r>
      <w:proofErr w:type="spellEnd"/>
      <w:r w:rsidR="00F0343C" w:rsidRPr="0061528E">
        <w:rPr>
          <w:szCs w:val="20"/>
          <w:lang w:eastAsia="x-none"/>
        </w:rPr>
        <w:t>.</w:t>
      </w:r>
    </w:p>
    <w:p w14:paraId="6BEC09FB" w14:textId="352D048E" w:rsidR="00DD6CE0" w:rsidRPr="00DD6CE0" w:rsidRDefault="00F0343C" w:rsidP="008200C4">
      <w:pPr>
        <w:pStyle w:val="Nagwek2"/>
        <w:numPr>
          <w:ilvl w:val="0"/>
          <w:numId w:val="4"/>
        </w:numPr>
        <w:spacing w:before="360"/>
        <w:ind w:left="284" w:hanging="283"/>
        <w:rPr>
          <w:b w:val="0"/>
          <w:iCs/>
        </w:rPr>
      </w:pPr>
      <w:r w:rsidRPr="00382315">
        <w:lastRenderedPageBreak/>
        <w:t>Te</w:t>
      </w:r>
      <w:r w:rsidR="005253FB">
        <w:t>rmin realizacji zamówienia:</w:t>
      </w:r>
      <w:r w:rsidR="00A67C70">
        <w:t xml:space="preserve"> </w:t>
      </w:r>
      <w:r w:rsidR="0083200E">
        <w:t>do 15 października</w:t>
      </w:r>
      <w:r w:rsidR="00024B42">
        <w:t xml:space="preserve"> 202</w:t>
      </w:r>
      <w:r w:rsidR="00A34594">
        <w:t>3</w:t>
      </w:r>
      <w:r w:rsidR="00024B42">
        <w:t>r.</w:t>
      </w:r>
      <w:r w:rsidR="0083200E">
        <w:t xml:space="preserve"> </w:t>
      </w:r>
      <w:r w:rsidR="0083200E" w:rsidRPr="0020136D">
        <w:rPr>
          <w:b w:val="0"/>
        </w:rPr>
        <w:t xml:space="preserve">zgodnie z harmonogramem przyjętym </w:t>
      </w:r>
      <w:r w:rsidR="00EC1C21">
        <w:rPr>
          <w:b w:val="0"/>
        </w:rPr>
        <w:br/>
      </w:r>
      <w:r w:rsidR="0083200E" w:rsidRPr="0020136D">
        <w:rPr>
          <w:b w:val="0"/>
        </w:rPr>
        <w:t>w Projekcie zależnym od gatunku roślin</w:t>
      </w:r>
      <w:r w:rsidR="0005757A">
        <w:rPr>
          <w:b w:val="0"/>
        </w:rPr>
        <w:t>y</w:t>
      </w:r>
      <w:r w:rsidR="0083200E" w:rsidRPr="0020136D">
        <w:rPr>
          <w:b w:val="0"/>
        </w:rPr>
        <w:t xml:space="preserve"> i planu zadań ochronnych </w:t>
      </w:r>
      <w:r w:rsidR="0020136D" w:rsidRPr="0020136D">
        <w:rPr>
          <w:b w:val="0"/>
        </w:rPr>
        <w:t xml:space="preserve">dla danego obszaru. </w:t>
      </w:r>
      <w:r w:rsidR="0020136D">
        <w:rPr>
          <w:b w:val="0"/>
        </w:rPr>
        <w:t>Harmonogram Zamawiajacy przekaże Wykonawcy po zawarciu umowy.</w:t>
      </w:r>
      <w:r w:rsidR="00DD6CE0" w:rsidRPr="00DD6CE0">
        <w:rPr>
          <w:rFonts w:eastAsia="Calibri" w:cs="Arial"/>
          <w:iCs/>
        </w:rPr>
        <w:t xml:space="preserve"> </w:t>
      </w:r>
      <w:r w:rsidR="00DD6CE0" w:rsidRPr="00DD6CE0">
        <w:rPr>
          <w:b w:val="0"/>
          <w:iCs/>
        </w:rPr>
        <w:t xml:space="preserve">Rozpoczęcie prac związanych z wykonaniem Usługi  należy  podjąć niezwłocznie po zawarciu umowy, nie później jednak niż w terminie 3 dni roboczych od dnia zawarcia umowy. </w:t>
      </w:r>
    </w:p>
    <w:p w14:paraId="21F074F7" w14:textId="467F3F47" w:rsidR="00F0343C" w:rsidRPr="00ED1968" w:rsidRDefault="00B61F3A" w:rsidP="008200C4">
      <w:pPr>
        <w:pStyle w:val="Nagwek3"/>
        <w:numPr>
          <w:ilvl w:val="0"/>
          <w:numId w:val="4"/>
        </w:numPr>
        <w:ind w:left="284" w:hanging="283"/>
        <w:rPr>
          <w:b/>
        </w:rPr>
      </w:pPr>
      <w:r w:rsidRPr="00ED1968">
        <w:rPr>
          <w:b/>
        </w:rPr>
        <w:t xml:space="preserve">Warunki realizacji zamówienia, termin gwarancji, warunki płatności. </w:t>
      </w:r>
    </w:p>
    <w:p w14:paraId="51D8B018" w14:textId="653F71CA" w:rsidR="004C4852" w:rsidRPr="009D6AD6" w:rsidRDefault="005253FB" w:rsidP="008200C4">
      <w:pPr>
        <w:pStyle w:val="Nagwek3"/>
        <w:numPr>
          <w:ilvl w:val="0"/>
          <w:numId w:val="40"/>
        </w:numPr>
        <w:ind w:left="567" w:hanging="283"/>
        <w:rPr>
          <w:rFonts w:eastAsia="Calibri"/>
          <w:strike/>
        </w:rPr>
      </w:pPr>
      <w:r w:rsidRPr="0020136D">
        <w:rPr>
          <w:rFonts w:eastAsia="Calibri"/>
          <w:b/>
        </w:rPr>
        <w:t>Miejsce realizacji zamówienia</w:t>
      </w:r>
      <w:r w:rsidR="00F85C46" w:rsidRPr="0020136D">
        <w:rPr>
          <w:rFonts w:eastAsia="Calibri"/>
          <w:b/>
        </w:rPr>
        <w:t>:</w:t>
      </w:r>
      <w:r w:rsidR="00F85C46" w:rsidRPr="00A460D3">
        <w:rPr>
          <w:rFonts w:eastAsia="Calibri"/>
        </w:rPr>
        <w:t xml:space="preserve"> </w:t>
      </w:r>
      <w:r w:rsidR="0020136D">
        <w:rPr>
          <w:rFonts w:eastAsia="Calibri"/>
        </w:rPr>
        <w:t xml:space="preserve">dla poszczególnych części obszary i powierzchnie zostały wskazane w </w:t>
      </w:r>
      <w:r w:rsidR="0020136D" w:rsidRPr="0020136D">
        <w:rPr>
          <w:rFonts w:eastAsia="Calibri"/>
          <w:b/>
        </w:rPr>
        <w:t>załączniku nr 2B do SWZ</w:t>
      </w:r>
      <w:r w:rsidR="0024258C">
        <w:rPr>
          <w:lang w:eastAsia="pl-PL"/>
        </w:rPr>
        <w:t xml:space="preserve"> oraz zaznaczone na mapach stanowiących </w:t>
      </w:r>
      <w:r w:rsidR="0024258C" w:rsidRPr="0024258C">
        <w:rPr>
          <w:b/>
          <w:lang w:eastAsia="pl-PL"/>
        </w:rPr>
        <w:t>załączniki 2C-I do SWZ</w:t>
      </w:r>
      <w:r w:rsidR="00765DE7">
        <w:rPr>
          <w:rFonts w:eastAsia="Calibri"/>
        </w:rPr>
        <w:t xml:space="preserve"> </w:t>
      </w:r>
    </w:p>
    <w:p w14:paraId="440E065C" w14:textId="259CE82B" w:rsidR="00F85C46" w:rsidRPr="00CB162B" w:rsidRDefault="00F85C46" w:rsidP="008200C4">
      <w:pPr>
        <w:pStyle w:val="Nagwek3"/>
        <w:numPr>
          <w:ilvl w:val="0"/>
          <w:numId w:val="40"/>
        </w:numPr>
        <w:ind w:left="567" w:hanging="283"/>
        <w:rPr>
          <w:rFonts w:eastAsia="Calibri"/>
        </w:rPr>
      </w:pPr>
      <w:r w:rsidRPr="00CB162B">
        <w:rPr>
          <w:rFonts w:eastAsia="Calibri"/>
        </w:rPr>
        <w:t>Szczegółowe warunki realizacji zamówienia oraz warunki płatności zawiera wzór umowy</w:t>
      </w:r>
      <w:r w:rsidR="000A2883" w:rsidRPr="00CB162B">
        <w:rPr>
          <w:rFonts w:eastAsia="Calibri"/>
        </w:rPr>
        <w:t xml:space="preserve"> stanowiący załącznik nr 3 do S</w:t>
      </w:r>
      <w:r w:rsidRPr="00CB162B">
        <w:rPr>
          <w:rFonts w:eastAsia="Calibri"/>
        </w:rPr>
        <w:t>WZ.</w:t>
      </w:r>
    </w:p>
    <w:p w14:paraId="43EEA720" w14:textId="41419DBE" w:rsidR="00CF6A08" w:rsidRPr="00A460D3" w:rsidRDefault="00CF6A08" w:rsidP="008200C4">
      <w:pPr>
        <w:pStyle w:val="Nagwek2"/>
        <w:numPr>
          <w:ilvl w:val="0"/>
          <w:numId w:val="4"/>
        </w:numPr>
        <w:ind w:left="284" w:hanging="283"/>
      </w:pPr>
      <w:r w:rsidRPr="00A460D3">
        <w:t>Dodatkowe wymagania związane z realizacją zamówienia.</w:t>
      </w:r>
    </w:p>
    <w:p w14:paraId="4A54E81A" w14:textId="7FAB9D2C" w:rsidR="006B0086" w:rsidRPr="00841DFD" w:rsidRDefault="006B0086" w:rsidP="008200C4">
      <w:pPr>
        <w:pStyle w:val="Nagwek3"/>
        <w:numPr>
          <w:ilvl w:val="0"/>
          <w:numId w:val="61"/>
        </w:numPr>
        <w:ind w:left="567" w:hanging="283"/>
        <w:rPr>
          <w:rFonts w:eastAsia="Calibri"/>
        </w:rPr>
      </w:pPr>
      <w:r w:rsidRPr="00841DFD">
        <w:rPr>
          <w:rFonts w:eastAsia="Calibri"/>
        </w:rPr>
        <w:t xml:space="preserve">Zamawiający </w:t>
      </w:r>
      <w:r w:rsidR="00517288">
        <w:rPr>
          <w:rFonts w:eastAsia="Calibri"/>
        </w:rPr>
        <w:t xml:space="preserve">nie </w:t>
      </w:r>
      <w:r w:rsidRPr="00841DFD">
        <w:rPr>
          <w:rFonts w:eastAsia="Calibri"/>
        </w:rPr>
        <w:t>przewiduje dodatkow</w:t>
      </w:r>
      <w:r w:rsidR="00517288">
        <w:rPr>
          <w:rFonts w:eastAsia="Calibri"/>
        </w:rPr>
        <w:t>ych</w:t>
      </w:r>
      <w:r w:rsidRPr="00841DFD">
        <w:rPr>
          <w:rFonts w:eastAsia="Calibri"/>
        </w:rPr>
        <w:t xml:space="preserve"> wymaga</w:t>
      </w:r>
      <w:r w:rsidR="00517288">
        <w:rPr>
          <w:rFonts w:eastAsia="Calibri"/>
        </w:rPr>
        <w:t>ń</w:t>
      </w:r>
      <w:r w:rsidRPr="00841DFD">
        <w:rPr>
          <w:rFonts w:eastAsia="Calibri"/>
        </w:rPr>
        <w:t xml:space="preserve"> związan</w:t>
      </w:r>
      <w:r w:rsidR="00517288">
        <w:rPr>
          <w:rFonts w:eastAsia="Calibri"/>
        </w:rPr>
        <w:t>ych</w:t>
      </w:r>
      <w:r w:rsidRPr="00841DFD">
        <w:rPr>
          <w:rFonts w:eastAsia="Calibri"/>
        </w:rPr>
        <w:t xml:space="preserve"> z realizacją zamówienia, w zakresie zatrudnienia osób, o których mowa w art. 96 ust. 2 pkt 2 ustawy </w:t>
      </w:r>
      <w:proofErr w:type="spellStart"/>
      <w:r w:rsidRPr="00841DFD">
        <w:rPr>
          <w:rFonts w:eastAsia="Calibri"/>
        </w:rPr>
        <w:t>Pzp</w:t>
      </w:r>
      <w:proofErr w:type="spellEnd"/>
      <w:r w:rsidRPr="00841DFD">
        <w:rPr>
          <w:rFonts w:eastAsia="Calibri"/>
        </w:rPr>
        <w:t xml:space="preserve">; </w:t>
      </w:r>
    </w:p>
    <w:p w14:paraId="0C364FB9" w14:textId="6780075D" w:rsidR="006B0086" w:rsidRPr="006B0086" w:rsidRDefault="006B0086" w:rsidP="008200C4">
      <w:pPr>
        <w:pStyle w:val="Nagwek3"/>
        <w:numPr>
          <w:ilvl w:val="0"/>
          <w:numId w:val="61"/>
        </w:numPr>
        <w:ind w:left="567" w:hanging="283"/>
        <w:rPr>
          <w:rFonts w:eastAsia="Calibri"/>
        </w:rPr>
      </w:pPr>
      <w:r w:rsidRPr="006B0086">
        <w:rPr>
          <w:rFonts w:eastAsia="Calibri"/>
        </w:rPr>
        <w:t>Zamawiający nie zastrzega możliwości ubiegania się o zamówienie wyłącznie dla wykonawców, o</w:t>
      </w:r>
      <w:r w:rsidR="007E59A6">
        <w:rPr>
          <w:rFonts w:eastAsia="Calibri"/>
        </w:rPr>
        <w:t> </w:t>
      </w:r>
      <w:r w:rsidRPr="006B0086">
        <w:rPr>
          <w:rFonts w:eastAsia="Calibri"/>
        </w:rPr>
        <w:t xml:space="preserve">których mowa w art. 94 ustawy </w:t>
      </w:r>
      <w:proofErr w:type="spellStart"/>
      <w:r w:rsidRPr="006B0086">
        <w:rPr>
          <w:rFonts w:eastAsia="Calibri"/>
        </w:rPr>
        <w:t>Pzp</w:t>
      </w:r>
      <w:proofErr w:type="spellEnd"/>
      <w:r w:rsidRPr="006B0086">
        <w:rPr>
          <w:rFonts w:eastAsia="Calibri"/>
        </w:rPr>
        <w:t xml:space="preserve"> (klauzula zastrzeżona);</w:t>
      </w:r>
    </w:p>
    <w:p w14:paraId="20717EBC" w14:textId="128CDBAF" w:rsidR="00C904AB" w:rsidRPr="00636F43" w:rsidRDefault="00C904AB" w:rsidP="008200C4">
      <w:pPr>
        <w:pStyle w:val="Nagwek3"/>
        <w:numPr>
          <w:ilvl w:val="0"/>
          <w:numId w:val="61"/>
        </w:numPr>
        <w:ind w:left="567" w:hanging="283"/>
        <w:rPr>
          <w:rFonts w:eastAsia="Calibri"/>
        </w:rPr>
      </w:pPr>
      <w:bookmarkStart w:id="12" w:name="_Hlk63675499"/>
      <w:r w:rsidRPr="00636F43">
        <w:rPr>
          <w:rFonts w:eastAsia="Calibri"/>
        </w:rPr>
        <w:t xml:space="preserve">Zamawiający </w:t>
      </w:r>
      <w:r w:rsidR="00DD6CE0" w:rsidRPr="00636F43">
        <w:rPr>
          <w:rFonts w:eastAsia="Calibri"/>
        </w:rPr>
        <w:t xml:space="preserve">nie </w:t>
      </w:r>
      <w:r w:rsidRPr="00636F43">
        <w:rPr>
          <w:rFonts w:eastAsia="Calibri"/>
        </w:rPr>
        <w:t>określa wymaga</w:t>
      </w:r>
      <w:r w:rsidR="00DD6CE0" w:rsidRPr="00636F43">
        <w:rPr>
          <w:rFonts w:eastAsia="Calibri"/>
        </w:rPr>
        <w:t>ń</w:t>
      </w:r>
      <w:r w:rsidRPr="00636F43">
        <w:rPr>
          <w:rFonts w:eastAsia="Calibri"/>
        </w:rPr>
        <w:t xml:space="preserve"> </w:t>
      </w:r>
      <w:r w:rsidR="00DD6CE0" w:rsidRPr="00636F43">
        <w:rPr>
          <w:rFonts w:eastAsia="Calibri"/>
        </w:rPr>
        <w:t>związanych</w:t>
      </w:r>
      <w:r w:rsidRPr="00636F43">
        <w:rPr>
          <w:rFonts w:eastAsia="Calibri"/>
        </w:rPr>
        <w:t xml:space="preserv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roofErr w:type="spellStart"/>
      <w:r w:rsidR="00FC01CD" w:rsidRPr="00636F43">
        <w:rPr>
          <w:rFonts w:eastAsia="Calibri"/>
        </w:rPr>
        <w:t>t.j</w:t>
      </w:r>
      <w:proofErr w:type="spellEnd"/>
      <w:r w:rsidR="00FC01CD" w:rsidRPr="00636F43">
        <w:rPr>
          <w:rFonts w:eastAsia="Calibri"/>
        </w:rPr>
        <w:t xml:space="preserve">. </w:t>
      </w:r>
      <w:r w:rsidRPr="00636F43">
        <w:rPr>
          <w:rFonts w:eastAsia="Calibri"/>
        </w:rPr>
        <w:t xml:space="preserve">Dz. U. z </w:t>
      </w:r>
      <w:r w:rsidR="00FC01CD" w:rsidRPr="00636F43">
        <w:rPr>
          <w:rFonts w:eastAsia="Calibri"/>
        </w:rPr>
        <w:t xml:space="preserve"> 202</w:t>
      </w:r>
      <w:r w:rsidR="0020136D" w:rsidRPr="00636F43">
        <w:rPr>
          <w:rFonts w:eastAsia="Calibri"/>
        </w:rPr>
        <w:t>2</w:t>
      </w:r>
      <w:r w:rsidR="00FC01CD" w:rsidRPr="00636F43">
        <w:rPr>
          <w:rFonts w:eastAsia="Calibri"/>
        </w:rPr>
        <w:t xml:space="preserve">r. poz. </w:t>
      </w:r>
      <w:r w:rsidR="0020136D" w:rsidRPr="00636F43">
        <w:rPr>
          <w:rFonts w:eastAsia="Calibri"/>
        </w:rPr>
        <w:t>1510</w:t>
      </w:r>
      <w:r w:rsidR="00A34594" w:rsidRPr="00636F43">
        <w:rPr>
          <w:rFonts w:eastAsia="Calibri"/>
        </w:rPr>
        <w:t xml:space="preserve"> z </w:t>
      </w:r>
      <w:proofErr w:type="spellStart"/>
      <w:r w:rsidR="00A34594" w:rsidRPr="00636F43">
        <w:rPr>
          <w:rFonts w:eastAsia="Calibri"/>
        </w:rPr>
        <w:t>późń</w:t>
      </w:r>
      <w:proofErr w:type="spellEnd"/>
      <w:r w:rsidR="00A34594" w:rsidRPr="00636F43">
        <w:rPr>
          <w:rFonts w:eastAsia="Calibri"/>
        </w:rPr>
        <w:t>. zm.</w:t>
      </w:r>
      <w:r w:rsidRPr="00636F43">
        <w:rPr>
          <w:rFonts w:eastAsia="Calibri"/>
        </w:rPr>
        <w:t>)</w:t>
      </w:r>
      <w:r w:rsidR="00636F43" w:rsidRPr="00636F43">
        <w:rPr>
          <w:rFonts w:eastAsia="Calibri"/>
        </w:rPr>
        <w:t>.</w:t>
      </w:r>
    </w:p>
    <w:bookmarkEnd w:id="12"/>
    <w:p w14:paraId="3F534929" w14:textId="5F0CE571" w:rsidR="00AF756E" w:rsidRPr="00A460D3" w:rsidRDefault="00AF756E" w:rsidP="008200C4">
      <w:pPr>
        <w:pStyle w:val="Nagwek2"/>
        <w:numPr>
          <w:ilvl w:val="0"/>
          <w:numId w:val="4"/>
        </w:numPr>
        <w:ind w:left="284" w:hanging="283"/>
      </w:pPr>
      <w:r w:rsidRPr="00A460D3">
        <w:t>Informacja o obowiązku osobistego wykonania przez wykonawcę kluczowych zadań.</w:t>
      </w:r>
    </w:p>
    <w:p w14:paraId="0CCB0C40" w14:textId="5DB17663" w:rsidR="00AF756E" w:rsidRDefault="00AF756E" w:rsidP="00AD41A4">
      <w:pPr>
        <w:ind w:left="284"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8200C4">
      <w:pPr>
        <w:pStyle w:val="Nagwek2"/>
        <w:numPr>
          <w:ilvl w:val="0"/>
          <w:numId w:val="4"/>
        </w:numPr>
        <w:ind w:left="284" w:hanging="283"/>
      </w:pPr>
      <w:r>
        <w:t>Podwykonawcy.</w:t>
      </w:r>
    </w:p>
    <w:p w14:paraId="4F992067" w14:textId="686C971B" w:rsidR="00593C25" w:rsidRDefault="00593C25" w:rsidP="008200C4">
      <w:pPr>
        <w:pStyle w:val="Nagwek3"/>
        <w:numPr>
          <w:ilvl w:val="0"/>
          <w:numId w:val="45"/>
        </w:numPr>
        <w:ind w:left="567" w:hanging="284"/>
      </w:pPr>
      <w:r w:rsidRPr="00DA216F">
        <w:rPr>
          <w:rStyle w:val="Nagwek3Znak"/>
        </w:rPr>
        <w:t>Wykonawca może powierzyć wykonanie części zamówienia podwykonawcom.</w:t>
      </w:r>
      <w:r>
        <w:t xml:space="preserve"> </w:t>
      </w:r>
    </w:p>
    <w:p w14:paraId="727FAA34" w14:textId="1289173D" w:rsidR="00593C25" w:rsidRDefault="00593C25" w:rsidP="008200C4">
      <w:pPr>
        <w:pStyle w:val="Nagwek3"/>
        <w:numPr>
          <w:ilvl w:val="0"/>
          <w:numId w:val="45"/>
        </w:numPr>
        <w:ind w:left="567" w:hanging="284"/>
      </w:pPr>
      <w:r>
        <w:lastRenderedPageBreak/>
        <w:t>Zamawiający nie zastrzega obowiązku osobistego wykonania przez Wykonaw</w:t>
      </w:r>
      <w:r w:rsidR="00DA216F">
        <w:t>cę kluczowych części zamówienia;</w:t>
      </w:r>
    </w:p>
    <w:p w14:paraId="304D34BC" w14:textId="502870A8" w:rsidR="00DA216F" w:rsidRPr="00DA216F" w:rsidRDefault="00DA216F" w:rsidP="00AD41A4">
      <w:pPr>
        <w:pStyle w:val="Nagwek3"/>
        <w:ind w:left="567"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765DE7">
      <w:pPr>
        <w:pStyle w:val="Nagwek1"/>
      </w:pPr>
      <w:bookmarkStart w:id="13" w:name="_Toc62396889"/>
      <w:r>
        <w:t>Przedmiotowe środki dowodowe.</w:t>
      </w:r>
      <w:bookmarkEnd w:id="13"/>
    </w:p>
    <w:p w14:paraId="10138DC6" w14:textId="77777777" w:rsidR="0024258C" w:rsidRPr="005759B8" w:rsidRDefault="0024258C" w:rsidP="0024258C">
      <w:pPr>
        <w:pStyle w:val="Nagwek2"/>
        <w:spacing w:before="240" w:after="0" w:line="360" w:lineRule="auto"/>
        <w:ind w:left="502" w:hanging="360"/>
        <w:rPr>
          <w:b w:val="0"/>
        </w:rPr>
      </w:pPr>
      <w:r w:rsidRPr="005759B8">
        <w:rPr>
          <w:b w:val="0"/>
        </w:rPr>
        <w:t>Zamawiający nie wymaga wniesienia  przedmiotowych środków dowodowych.</w:t>
      </w:r>
    </w:p>
    <w:p w14:paraId="4B4B5760" w14:textId="121B349F" w:rsidR="00F85C46" w:rsidRPr="00E054BA" w:rsidRDefault="00F85C46" w:rsidP="00765DE7">
      <w:pPr>
        <w:pStyle w:val="Nagwek1"/>
      </w:pPr>
      <w:bookmarkStart w:id="14" w:name="_Toc375581634"/>
      <w:bookmarkStart w:id="15" w:name="_Toc375581816"/>
      <w:bookmarkStart w:id="16" w:name="_Toc375582133"/>
      <w:bookmarkStart w:id="17" w:name="_Toc62396890"/>
      <w:r w:rsidRPr="00E054BA">
        <w:t>Kwalifikacja podmi</w:t>
      </w:r>
      <w:r w:rsidR="00F54060">
        <w:t xml:space="preserve">otowa – </w:t>
      </w:r>
      <w:r w:rsidRPr="00E054BA">
        <w:t>podstawy wykluczenia.</w:t>
      </w:r>
      <w:bookmarkEnd w:id="14"/>
      <w:bookmarkEnd w:id="15"/>
      <w:bookmarkEnd w:id="16"/>
      <w:bookmarkEnd w:id="17"/>
      <w:r w:rsidRPr="00E054BA">
        <w:t xml:space="preserve"> </w:t>
      </w:r>
    </w:p>
    <w:p w14:paraId="55FBF8D8" w14:textId="71704F0F" w:rsidR="00A867B7" w:rsidRPr="00ED6871" w:rsidRDefault="00A62353" w:rsidP="008200C4">
      <w:pPr>
        <w:pStyle w:val="Nagwek2"/>
        <w:numPr>
          <w:ilvl w:val="0"/>
          <w:numId w:val="8"/>
        </w:numPr>
        <w:ind w:left="284"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AD41A4">
      <w:pPr>
        <w:ind w:left="284"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8200C4">
      <w:pPr>
        <w:pStyle w:val="Nagwek2"/>
        <w:numPr>
          <w:ilvl w:val="0"/>
          <w:numId w:val="8"/>
        </w:numPr>
        <w:ind w:left="284"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AD41A4">
      <w:pPr>
        <w:ind w:left="284"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Pr="00DF4ED0" w:rsidRDefault="009F7A64" w:rsidP="008200C4">
      <w:pPr>
        <w:pStyle w:val="Nagwek3"/>
        <w:numPr>
          <w:ilvl w:val="0"/>
          <w:numId w:val="62"/>
        </w:numPr>
        <w:ind w:left="567" w:hanging="283"/>
      </w:pPr>
      <w:r w:rsidRPr="00DF4ED0">
        <w:t xml:space="preserve">który naruszył obowiązki dotyczące płatności podatków, opłat lub składek na ubezpieczenia społeczne lub zdrowotne, z wyjątkiem przypadku, o którym mowa w art. 108 ust. 1 pkt 3 ustawy </w:t>
      </w:r>
      <w:proofErr w:type="spellStart"/>
      <w:r w:rsidRPr="00DF4ED0">
        <w:t>Pzp</w:t>
      </w:r>
      <w:proofErr w:type="spellEnd"/>
      <w:r w:rsidRPr="00DF4ED0">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73FB1B07" w:rsidR="004422CE" w:rsidRPr="004422CE" w:rsidRDefault="004422CE" w:rsidP="008200C4">
      <w:pPr>
        <w:numPr>
          <w:ilvl w:val="0"/>
          <w:numId w:val="7"/>
        </w:numPr>
        <w:ind w:left="567" w:hanging="284"/>
        <w:rPr>
          <w:bCs/>
        </w:rPr>
      </w:pPr>
      <w:r w:rsidRPr="004422CE">
        <w:rPr>
          <w:bCs/>
        </w:rPr>
        <w:t>który w sposób zawiniony poważnie naruszył obowiązki zawodowe, co podważa jego uczciwość, w</w:t>
      </w:r>
      <w:r w:rsidR="007E59A6">
        <w:rPr>
          <w:bCs/>
        </w:rPr>
        <w:t> </w:t>
      </w:r>
      <w:r w:rsidRPr="004422CE">
        <w:rPr>
          <w:bCs/>
        </w:rPr>
        <w:t>szczególności</w:t>
      </w:r>
      <w:r w:rsidR="00183B8E">
        <w:rPr>
          <w:bCs/>
        </w:rPr>
        <w:t>,</w:t>
      </w:r>
      <w:r w:rsidRPr="004422CE">
        <w:rPr>
          <w:bCs/>
        </w:rPr>
        <w:t xml:space="preserve"> gdy wykonawca w wyniku zamierzonego działania lub rażącego niedbalstwa nie </w:t>
      </w:r>
      <w:r w:rsidRPr="004422CE">
        <w:rPr>
          <w:bCs/>
        </w:rPr>
        <w:lastRenderedPageBreak/>
        <w:t>wykonał lub nienależycie wykonał zamówienie, co zamawiający jest w stanie wykazać za pomocą stosownych dowodów;</w:t>
      </w:r>
    </w:p>
    <w:p w14:paraId="49237221" w14:textId="1E0EB588" w:rsidR="004422CE" w:rsidRPr="004422CE" w:rsidRDefault="004422CE" w:rsidP="008200C4">
      <w:pPr>
        <w:numPr>
          <w:ilvl w:val="0"/>
          <w:numId w:val="5"/>
        </w:numPr>
        <w:ind w:left="567" w:hanging="284"/>
        <w:rPr>
          <w:bCs/>
        </w:rPr>
      </w:pPr>
      <w:r w:rsidRPr="004422CE">
        <w:rPr>
          <w:bCs/>
        </w:rPr>
        <w:t>który, z przyczyn leżących po jego stronie, w znacznym stopniu lub zakresie nie wykonał lub nienależycie wykonał albo długotrwale nienależycie wykonywał istotne zobowiązanie wynikające z</w:t>
      </w:r>
      <w:r w:rsidR="007E59A6">
        <w:rPr>
          <w:bCs/>
        </w:rPr>
        <w:t> </w:t>
      </w:r>
      <w:r w:rsidRPr="004422CE">
        <w:rPr>
          <w:bCs/>
        </w:rPr>
        <w:t>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8200C4">
      <w:pPr>
        <w:pStyle w:val="Nagwek2"/>
        <w:numPr>
          <w:ilvl w:val="0"/>
          <w:numId w:val="8"/>
        </w:numPr>
        <w:ind w:left="284" w:hanging="283"/>
        <w:rPr>
          <w:rFonts w:eastAsia="Calibri"/>
        </w:rPr>
      </w:pPr>
      <w:r w:rsidRPr="006D4E1B">
        <w:rPr>
          <w:rFonts w:eastAsia="Calibri"/>
        </w:rPr>
        <w:t xml:space="preserve">Self – cleaning. </w:t>
      </w:r>
    </w:p>
    <w:p w14:paraId="1A2ABBA5" w14:textId="1E7FBF26" w:rsidR="007E1600" w:rsidRPr="00ED6871" w:rsidRDefault="006D4E1B" w:rsidP="00AD41A4">
      <w:pPr>
        <w:pStyle w:val="Nagwek3"/>
        <w:numPr>
          <w:ilvl w:val="0"/>
          <w:numId w:val="0"/>
        </w:numPr>
        <w:ind w:left="284"/>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8200C4">
      <w:pPr>
        <w:pStyle w:val="Nagwek2"/>
        <w:numPr>
          <w:ilvl w:val="0"/>
          <w:numId w:val="8"/>
        </w:numPr>
        <w:ind w:left="284"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8200C4">
      <w:pPr>
        <w:pStyle w:val="Nagwek3"/>
        <w:numPr>
          <w:ilvl w:val="0"/>
          <w:numId w:val="9"/>
        </w:numPr>
        <w:ind w:left="567"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BB5C097" w:rsidR="009F7A64" w:rsidRPr="000E799D" w:rsidRDefault="009F7A64" w:rsidP="008200C4">
      <w:pPr>
        <w:pStyle w:val="Nagwek3"/>
        <w:numPr>
          <w:ilvl w:val="0"/>
          <w:numId w:val="9"/>
        </w:numPr>
        <w:ind w:left="567"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w:t>
      </w:r>
      <w:r w:rsidR="0005757A">
        <w:rPr>
          <w:rFonts w:eastAsia="Calibri"/>
        </w:rPr>
        <w:t>,</w:t>
      </w:r>
      <w:r w:rsidR="000E799D" w:rsidRPr="000E799D">
        <w:rPr>
          <w:rFonts w:eastAsia="Calibri"/>
        </w:rPr>
        <w:t xml:space="preserve"> gdy kwota zaległych podatków lub składek na ubezpieczenie społeczne jest niewielka</w:t>
      </w:r>
      <w:r w:rsidR="000E799D">
        <w:rPr>
          <w:rFonts w:eastAsia="Calibri"/>
        </w:rPr>
        <w:t>;</w:t>
      </w:r>
    </w:p>
    <w:p w14:paraId="022A2BF6" w14:textId="4CE4D7F9" w:rsidR="009E4BCB" w:rsidRPr="009E4BCB" w:rsidRDefault="009E4BCB" w:rsidP="00AD41A4">
      <w:pPr>
        <w:pStyle w:val="Nagwek3"/>
        <w:ind w:left="567"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1AD9BC0A" w14:textId="40D489C3" w:rsidR="000E799D" w:rsidRDefault="00183B8E" w:rsidP="00AD41A4">
      <w:pPr>
        <w:pStyle w:val="Nagwek3"/>
        <w:ind w:left="567" w:hanging="284"/>
        <w:rPr>
          <w:rFonts w:eastAsia="Calibri"/>
        </w:rPr>
      </w:pPr>
      <w:r>
        <w:rPr>
          <w:rFonts w:eastAsia="Calibri"/>
        </w:rPr>
        <w:t>w</w:t>
      </w:r>
      <w:r w:rsidR="0080582A">
        <w:rPr>
          <w:rFonts w:eastAsia="Calibri"/>
        </w:rPr>
        <w:t xml:space="preserve"> ślad za dyspozycją przepisu art.</w:t>
      </w:r>
      <w:r w:rsidR="006364F5">
        <w:rPr>
          <w:rFonts w:eastAsia="Calibri"/>
        </w:rPr>
        <w:t xml:space="preserve"> 273 ust. 1 pkt 1 </w:t>
      </w:r>
      <w:r w:rsidR="0080582A">
        <w:rPr>
          <w:rFonts w:eastAsia="Calibri"/>
        </w:rPr>
        <w:t xml:space="preserve">ustawy </w:t>
      </w:r>
      <w:proofErr w:type="spellStart"/>
      <w:r w:rsidR="0080582A">
        <w:rPr>
          <w:rFonts w:eastAsia="Calibri"/>
        </w:rPr>
        <w:t>Pzp</w:t>
      </w:r>
      <w:proofErr w:type="spellEnd"/>
      <w:r w:rsidR="0080582A">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rozdziale IV SWZ, zgodnie z formułą: spełnia/nie spełnia. </w:t>
      </w:r>
    </w:p>
    <w:p w14:paraId="46E5E371" w14:textId="616BEFD9" w:rsidR="000C618B" w:rsidRPr="0051406E" w:rsidRDefault="000C618B" w:rsidP="008200C4">
      <w:pPr>
        <w:pStyle w:val="Nagwek2"/>
        <w:numPr>
          <w:ilvl w:val="0"/>
          <w:numId w:val="8"/>
        </w:numPr>
        <w:ind w:left="284" w:hanging="283"/>
        <w:rPr>
          <w:rFonts w:eastAsia="Calibri"/>
          <w:b w:val="0"/>
          <w:color w:val="auto"/>
        </w:rPr>
      </w:pPr>
      <w:r w:rsidRPr="0051406E">
        <w:rPr>
          <w:rFonts w:eastAsia="Calibri"/>
          <w:b w:val="0"/>
          <w:color w:val="auto"/>
        </w:rPr>
        <w:lastRenderedPageBreak/>
        <w:t>W związku z wejściem w życie ustawy z dnia 13 kwietnia 2022 r. o szczególnych rozwiązaniach w</w:t>
      </w:r>
      <w:r w:rsidR="007E59A6">
        <w:rPr>
          <w:rFonts w:eastAsia="Calibri"/>
          <w:b w:val="0"/>
          <w:color w:val="auto"/>
        </w:rPr>
        <w:t> </w:t>
      </w:r>
      <w:r w:rsidRPr="0051406E">
        <w:rPr>
          <w:rFonts w:eastAsia="Calibri"/>
          <w:b w:val="0"/>
          <w:color w:val="auto"/>
        </w:rPr>
        <w:t>zakresie przeciwdziałania wspieraniu agresji na Ukrainę oraz służących ochronie bezpieczeństwa narodowego (Dz. U. z</w:t>
      </w:r>
      <w:r w:rsidR="00A34594" w:rsidRPr="00A34594">
        <w:rPr>
          <w:rFonts w:eastAsia="Calibri"/>
          <w:b w:val="0"/>
          <w:color w:val="auto"/>
        </w:rPr>
        <w:t>. 2023 poz. 129 ze zm.</w:t>
      </w:r>
      <w:r w:rsidRPr="0051406E">
        <w:rPr>
          <w:rFonts w:eastAsia="Calibri"/>
          <w:b w:val="0"/>
          <w:color w:val="auto"/>
        </w:rPr>
        <w:t>), która weszła w życie 16 kwietnia 2022 r., na podstawie przepisu art. 7 ust. 1 ww. ustawy Zamawiający wykluczy z postępowania o udzielenie zamówienia publicznego:</w:t>
      </w:r>
    </w:p>
    <w:p w14:paraId="7C534D39" w14:textId="0A368F35" w:rsidR="000C618B" w:rsidRPr="00AF7B2E" w:rsidRDefault="000C618B" w:rsidP="008200C4">
      <w:pPr>
        <w:pStyle w:val="Nagwek3"/>
        <w:numPr>
          <w:ilvl w:val="0"/>
          <w:numId w:val="66"/>
        </w:numPr>
        <w:rPr>
          <w:rFonts w:eastAsia="Calibri"/>
          <w:bCs w:val="0"/>
          <w:szCs w:val="20"/>
        </w:rPr>
      </w:pPr>
      <w:r>
        <w:rPr>
          <w:rFonts w:eastAsia="Calibri"/>
          <w:b/>
          <w:color w:val="1F3864"/>
          <w:szCs w:val="20"/>
        </w:rPr>
        <w:t xml:space="preserve"> </w:t>
      </w:r>
      <w:r w:rsidRPr="00AF7B2E">
        <w:rPr>
          <w:rFonts w:eastAsia="Calibri"/>
        </w:rPr>
        <w:t>wykonawcę oraz uczestnika konkursu wymienionego w wykazach określonych w rozporządzeniu rozporządzenia Rady (WE) nr 765/2006 z dnia 18 maja 2006 r. dotyczącego środków ograniczających w</w:t>
      </w:r>
      <w:r w:rsidR="007E59A6">
        <w:rPr>
          <w:rFonts w:eastAsia="Calibri"/>
        </w:rPr>
        <w:t> </w:t>
      </w:r>
      <w:r w:rsidRPr="00AF7B2E">
        <w:rPr>
          <w:rFonts w:eastAsia="Calibri"/>
        </w:rPr>
        <w:t xml:space="preserve">związku z sytuacją na Białorusi i udziałem Białorusi w agresji Rosji wobec Ukrainy (Dz. Urz. UE L 134 z 20.05.2006, str. 1, z </w:t>
      </w:r>
      <w:proofErr w:type="spellStart"/>
      <w:r w:rsidRPr="00AF7B2E">
        <w:rPr>
          <w:rFonts w:eastAsia="Calibri"/>
        </w:rPr>
        <w:t>późn</w:t>
      </w:r>
      <w:proofErr w:type="spellEnd"/>
      <w:r w:rsidRPr="00AF7B2E">
        <w:rPr>
          <w:rFonts w:eastAsia="Calibri"/>
        </w:rPr>
        <w:t>. zm.) - „rozporządzenie 765/2006” i rozporządzeniu Rady (UE) nr 269/2014 z</w:t>
      </w:r>
      <w:r w:rsidR="007E59A6">
        <w:rPr>
          <w:rFonts w:eastAsia="Calibri"/>
        </w:rPr>
        <w:t> </w:t>
      </w:r>
      <w:r w:rsidRPr="00AF7B2E">
        <w:rPr>
          <w:rFonts w:eastAsia="Calibri"/>
        </w:rPr>
        <w:t xml:space="preserve">dnia 17 marca 2014 r. w sprawie środków ograniczających w odniesieniu do działań podważających integralność terytorialną, suwerenność i nie-zależność Ukrainy lub im zagrażających (Dz. Urz. UE L 78 z 17.03.2014, str. 6, z </w:t>
      </w:r>
      <w:proofErr w:type="spellStart"/>
      <w:r w:rsidRPr="00AF7B2E">
        <w:rPr>
          <w:rFonts w:eastAsia="Calibri"/>
        </w:rPr>
        <w:t>późn</w:t>
      </w:r>
      <w:proofErr w:type="spellEnd"/>
      <w:r w:rsidRPr="00AF7B2E">
        <w:rPr>
          <w:rFonts w:eastAsia="Calibri"/>
        </w:rPr>
        <w:t>. zm.) – „rozporządzenie 269/2014” albo wpisanego na listę na podstawie decyzji w sprawie wpisu na listę rozstrzygającej o zastosowaniu środka, o którym mowa w art. 1 pkt 3 Ustawy;</w:t>
      </w:r>
    </w:p>
    <w:p w14:paraId="22C6887B" w14:textId="55F74BE9" w:rsidR="000C618B" w:rsidRPr="00AF7B2E" w:rsidRDefault="000C618B" w:rsidP="008200C4">
      <w:pPr>
        <w:pStyle w:val="Nagwek3"/>
        <w:numPr>
          <w:ilvl w:val="0"/>
          <w:numId w:val="66"/>
        </w:numPr>
        <w:rPr>
          <w:rFonts w:eastAsia="Calibri"/>
          <w:bCs w:val="0"/>
          <w:szCs w:val="20"/>
        </w:rPr>
      </w:pPr>
      <w:r w:rsidRPr="00AF7B2E">
        <w:rPr>
          <w:rFonts w:eastAsia="Calibri"/>
          <w:bCs w:val="0"/>
          <w:szCs w:val="20"/>
        </w:rPr>
        <w:t>wykonawcę oraz uczestnika konkursu, którego beneficjentem rzeczywistym w rozumieniu ustawy z</w:t>
      </w:r>
      <w:r w:rsidR="007E59A6">
        <w:rPr>
          <w:rFonts w:eastAsia="Calibri"/>
          <w:bCs w:val="0"/>
          <w:szCs w:val="20"/>
        </w:rPr>
        <w:t> </w:t>
      </w:r>
      <w:r w:rsidRPr="00AF7B2E">
        <w:rPr>
          <w:rFonts w:eastAsia="Calibri"/>
          <w:bCs w:val="0"/>
          <w:szCs w:val="20"/>
        </w:rPr>
        <w:t>dnia 1 marca 2018 r. o przeciwdziałaniu praniu pieniędzy oraz finansowaniu terroryzmu (Dz. U. z 2022 r. poz. 593</w:t>
      </w:r>
      <w:r w:rsidR="00A34594">
        <w:rPr>
          <w:rFonts w:eastAsia="Calibri"/>
          <w:bCs w:val="0"/>
          <w:szCs w:val="20"/>
        </w:rPr>
        <w:t xml:space="preserve"> ze zm. </w:t>
      </w:r>
      <w:r w:rsidRPr="00AF7B2E">
        <w:rPr>
          <w:rFonts w:eastAsia="Calibri"/>
          <w:bCs w:val="0"/>
          <w:szCs w:val="20"/>
        </w:rPr>
        <w:t>) jest osoba wymieniona w wykazach określonych w rozporządzeniu 765/2006 i</w:t>
      </w:r>
      <w:r w:rsidR="007E59A6">
        <w:rPr>
          <w:rFonts w:eastAsia="Calibri"/>
          <w:bCs w:val="0"/>
          <w:szCs w:val="20"/>
        </w:rPr>
        <w:t> </w:t>
      </w:r>
      <w:r w:rsidRPr="00AF7B2E">
        <w:rPr>
          <w:rFonts w:eastAsia="Calibri"/>
          <w:bCs w:val="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56EAB6E" w14:textId="1C14D409" w:rsidR="000C618B" w:rsidRPr="00AF7B2E" w:rsidRDefault="000C618B" w:rsidP="008200C4">
      <w:pPr>
        <w:pStyle w:val="Nagwek3"/>
        <w:numPr>
          <w:ilvl w:val="0"/>
          <w:numId w:val="66"/>
        </w:numPr>
        <w:rPr>
          <w:rFonts w:eastAsia="Calibri"/>
          <w:bCs w:val="0"/>
          <w:szCs w:val="20"/>
        </w:rPr>
      </w:pPr>
      <w:r w:rsidRPr="00AF7B2E">
        <w:rPr>
          <w:rFonts w:ascii="Times New Roman" w:eastAsia="Calibri" w:hAnsi="Times New Roman"/>
          <w:bCs w:val="0"/>
          <w:sz w:val="14"/>
          <w:szCs w:val="14"/>
        </w:rPr>
        <w:t xml:space="preserve"> </w:t>
      </w:r>
      <w:r w:rsidRPr="00AF7B2E">
        <w:rPr>
          <w:rFonts w:eastAsia="Calibri"/>
          <w:bCs w:val="0"/>
          <w:szCs w:val="20"/>
        </w:rPr>
        <w:t xml:space="preserve">wykonawcę oraz uczestnika konkursu, którego jednostką dominującą w rozumieniu art. 3 ust. 1 pkt 37 ustawy z dnia 29 września 1994 r. o rachunkowości (Dz. U. z </w:t>
      </w:r>
      <w:r w:rsidR="00A34594" w:rsidRPr="00A34594">
        <w:rPr>
          <w:rFonts w:eastAsia="Calibri"/>
          <w:bCs w:val="0"/>
          <w:szCs w:val="20"/>
        </w:rPr>
        <w:t>2023 poz. 120 ze zm.</w:t>
      </w:r>
      <w:r w:rsidRPr="00AF7B2E">
        <w:rPr>
          <w:rFonts w:eastAsia="Calibri"/>
          <w:bCs w:val="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1B35F25" w14:textId="77777777" w:rsidR="000C618B" w:rsidRPr="00175E41" w:rsidRDefault="000C618B" w:rsidP="008200C4">
      <w:pPr>
        <w:pStyle w:val="Nagwek2"/>
        <w:keepNext w:val="0"/>
        <w:numPr>
          <w:ilvl w:val="0"/>
          <w:numId w:val="8"/>
        </w:numPr>
        <w:ind w:left="284" w:hanging="284"/>
        <w:rPr>
          <w:rFonts w:eastAsia="Calibri"/>
          <w:b w:val="0"/>
          <w:color w:val="auto"/>
        </w:rPr>
      </w:pPr>
      <w:r w:rsidRPr="00175E41">
        <w:rPr>
          <w:rFonts w:eastAsia="Calibri"/>
          <w:b w:val="0"/>
          <w:color w:val="auto"/>
        </w:rPr>
        <w:t>Wykluczenie na podstawie przesłanek z art. 7 ust. 1 ustawy, o której mowa w ust. 5 następuje na okres trwania okoliczności określonych w tymże artykule. W przypadku wykonawcy wykluczonego na podstawie przesłanek, o których mowa w ust. 7, zamawiający odrzuca ofertę takiego wykonawcy.</w:t>
      </w:r>
    </w:p>
    <w:p w14:paraId="0955F386" w14:textId="7B9093B9" w:rsidR="000C618B" w:rsidRPr="00175E41" w:rsidRDefault="000C618B" w:rsidP="008200C4">
      <w:pPr>
        <w:pStyle w:val="Nagwek2"/>
        <w:keepNext w:val="0"/>
        <w:numPr>
          <w:ilvl w:val="0"/>
          <w:numId w:val="8"/>
        </w:numPr>
        <w:ind w:left="284" w:hanging="284"/>
        <w:rPr>
          <w:rFonts w:eastAsia="Calibri"/>
          <w:b w:val="0"/>
          <w:color w:val="auto"/>
        </w:rPr>
      </w:pPr>
      <w:r w:rsidRPr="00175E41">
        <w:rPr>
          <w:rFonts w:eastAsia="Calibri"/>
          <w:b w:val="0"/>
          <w:color w:val="auto"/>
        </w:rPr>
        <w:lastRenderedPageBreak/>
        <w:t>Osoba lub podmiot podlegające wykluczeniu na podstawie przesłanek opisanych w ust. 5, które w</w:t>
      </w:r>
      <w:r w:rsidR="007E59A6">
        <w:rPr>
          <w:rFonts w:eastAsia="Calibri"/>
          <w:b w:val="0"/>
          <w:color w:val="auto"/>
        </w:rPr>
        <w:t> </w:t>
      </w:r>
      <w:r w:rsidRPr="00175E41">
        <w:rPr>
          <w:rFonts w:eastAsia="Calibri"/>
          <w:b w:val="0"/>
          <w:color w:val="auto"/>
        </w:rPr>
        <w:t>okresie tego wykluczenia ubiegają się o udzielenie zamówienia publicznego lub biorą udział w</w:t>
      </w:r>
      <w:r w:rsidR="007E59A6">
        <w:rPr>
          <w:rFonts w:eastAsia="Calibri"/>
          <w:b w:val="0"/>
          <w:color w:val="auto"/>
        </w:rPr>
        <w:t> </w:t>
      </w:r>
      <w:r w:rsidRPr="00175E41">
        <w:rPr>
          <w:rFonts w:eastAsia="Calibri"/>
          <w:b w:val="0"/>
          <w:color w:val="auto"/>
        </w:rPr>
        <w:t>postępowaniu o udzielenie zamówienia publicznego lub w konkursie, podlegają karze pieniężnej. Karę pieniężną, o której mowa w zdaniu poprzednim, nakłada Prezes Urzędu Zamówień Publicznych, w</w:t>
      </w:r>
      <w:r w:rsidR="007E59A6">
        <w:rPr>
          <w:rFonts w:eastAsia="Calibri"/>
          <w:b w:val="0"/>
          <w:color w:val="auto"/>
        </w:rPr>
        <w:t> </w:t>
      </w:r>
      <w:r w:rsidRPr="00175E41">
        <w:rPr>
          <w:rFonts w:eastAsia="Calibri"/>
          <w:b w:val="0"/>
          <w:color w:val="auto"/>
        </w:rPr>
        <w:t>drodze decyzji, w wysokości do 20 000 000 zł.</w:t>
      </w:r>
    </w:p>
    <w:p w14:paraId="71D1E083" w14:textId="370832DE" w:rsidR="00175E41" w:rsidRPr="00175E41" w:rsidRDefault="00175E41" w:rsidP="008200C4">
      <w:pPr>
        <w:pStyle w:val="Nagwek2"/>
        <w:keepNext w:val="0"/>
        <w:numPr>
          <w:ilvl w:val="0"/>
          <w:numId w:val="8"/>
        </w:numPr>
        <w:ind w:left="284" w:hanging="284"/>
        <w:rPr>
          <w:b w:val="0"/>
          <w:color w:val="auto"/>
          <w:szCs w:val="20"/>
        </w:rPr>
      </w:pPr>
      <w:r w:rsidRPr="00175E41">
        <w:rPr>
          <w:b w:val="0"/>
          <w:color w:val="auto"/>
          <w:szCs w:val="20"/>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p>
    <w:p w14:paraId="4F954160" w14:textId="53A110F9" w:rsidR="007E1600" w:rsidRDefault="007F1CC6" w:rsidP="00765DE7">
      <w:pPr>
        <w:pStyle w:val="Nagwek1"/>
      </w:pPr>
      <w:bookmarkStart w:id="18" w:name="_Toc62396891"/>
      <w:r>
        <w:t>Kwalifikacja podmiotowa – warunki udziału w postępowaniu.</w:t>
      </w:r>
      <w:bookmarkEnd w:id="18"/>
    </w:p>
    <w:p w14:paraId="0FB17078" w14:textId="16383EB9" w:rsidR="000E799D" w:rsidRPr="000E799D" w:rsidRDefault="000E799D" w:rsidP="008200C4">
      <w:pPr>
        <w:pStyle w:val="Nagwek2"/>
        <w:numPr>
          <w:ilvl w:val="0"/>
          <w:numId w:val="46"/>
        </w:numPr>
        <w:ind w:left="284" w:hanging="283"/>
        <w:rPr>
          <w:rFonts w:eastAsia="Calibri"/>
        </w:rPr>
      </w:pPr>
      <w:r>
        <w:rPr>
          <w:rFonts w:eastAsia="Calibri"/>
        </w:rPr>
        <w:t>Warunki udziału w postępowaniu.</w:t>
      </w:r>
    </w:p>
    <w:p w14:paraId="0C7E6B52" w14:textId="1594C497" w:rsidR="00F85C46" w:rsidRDefault="00473D30" w:rsidP="00AD41A4">
      <w:pPr>
        <w:tabs>
          <w:tab w:val="left" w:pos="142"/>
        </w:tabs>
        <w:spacing w:after="120"/>
        <w:ind w:left="284"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392" w:type="dxa"/>
        <w:tblLook w:val="04A0" w:firstRow="1" w:lastRow="0" w:firstColumn="1" w:lastColumn="0" w:noHBand="0" w:noVBand="1"/>
      </w:tblPr>
      <w:tblGrid>
        <w:gridCol w:w="2551"/>
        <w:gridCol w:w="6911"/>
      </w:tblGrid>
      <w:tr w:rsidR="0017629A" w:rsidRPr="00791BE2" w14:paraId="266D6F3F" w14:textId="77777777" w:rsidTr="00AD41A4">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462" w:type="dxa"/>
            <w:gridSpan w:val="2"/>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830423" w:rsidRPr="00A953DB" w14:paraId="42D37756" w14:textId="77777777" w:rsidTr="00DD6CE0">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2551" w:type="dxa"/>
            <w:shd w:val="clear" w:color="auto" w:fill="F2F2F2" w:themeFill="background1" w:themeFillShade="F2"/>
            <w:vAlign w:val="center"/>
          </w:tcPr>
          <w:p w14:paraId="418A9FB8" w14:textId="77777777" w:rsidR="00830423" w:rsidRDefault="00830423" w:rsidP="00F203AC">
            <w:pPr>
              <w:spacing w:line="360" w:lineRule="auto"/>
              <w:ind w:left="34" w:firstLine="0"/>
              <w:jc w:val="center"/>
              <w:rPr>
                <w:sz w:val="18"/>
                <w:szCs w:val="18"/>
              </w:rPr>
            </w:pPr>
          </w:p>
          <w:p w14:paraId="7E1E2F01" w14:textId="748017B7" w:rsidR="00830423" w:rsidRPr="008569CF" w:rsidRDefault="00830423" w:rsidP="007E59A6">
            <w:pPr>
              <w:spacing w:line="360" w:lineRule="auto"/>
              <w:ind w:left="34" w:firstLine="0"/>
              <w:jc w:val="center"/>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6E806D25" w14:textId="77777777" w:rsidR="00326110" w:rsidRPr="00131EB1" w:rsidRDefault="00326110" w:rsidP="00DF4ED0">
            <w:pPr>
              <w:spacing w:line="360" w:lineRule="auto"/>
              <w:ind w:left="34" w:firstLine="0"/>
              <w:cnfStyle w:val="000000100000" w:firstRow="0" w:lastRow="0" w:firstColumn="0" w:lastColumn="0" w:oddVBand="0" w:evenVBand="0" w:oddHBand="1" w:evenHBand="0" w:firstRowFirstColumn="0" w:firstRowLastColumn="0" w:lastRowFirstColumn="0" w:lastRowLastColumn="0"/>
              <w:rPr>
                <w:b/>
                <w:szCs w:val="20"/>
              </w:rPr>
            </w:pPr>
            <w:r w:rsidRPr="00131EB1">
              <w:rPr>
                <w:szCs w:val="20"/>
              </w:rPr>
              <w:t xml:space="preserve">W odniesieniu do warunku dotyczącego </w:t>
            </w:r>
            <w:r w:rsidRPr="00131EB1">
              <w:rPr>
                <w:b/>
                <w:szCs w:val="20"/>
              </w:rPr>
              <w:t>zdolności technicznej:</w:t>
            </w:r>
          </w:p>
          <w:p w14:paraId="1A23E527" w14:textId="71410A34" w:rsidR="00024B42" w:rsidRPr="00024B42" w:rsidRDefault="00326110" w:rsidP="00024B42">
            <w:pPr>
              <w:spacing w:line="360" w:lineRule="auto"/>
              <w:ind w:left="34" w:firstLine="0"/>
              <w:cnfStyle w:val="000000100000" w:firstRow="0" w:lastRow="0" w:firstColumn="0" w:lastColumn="0" w:oddVBand="0" w:evenVBand="0" w:oddHBand="1" w:evenHBand="0" w:firstRowFirstColumn="0" w:firstRowLastColumn="0" w:lastRowFirstColumn="0" w:lastRowLastColumn="0"/>
              <w:rPr>
                <w:b/>
                <w:szCs w:val="20"/>
              </w:rPr>
            </w:pPr>
            <w:r w:rsidRPr="00131EB1">
              <w:rPr>
                <w:szCs w:val="20"/>
              </w:rPr>
              <w:t>Zamawiający wymaga, aby wykonawca wykazał, iż w okresie ostatnich trzech lat przed upływem terminu składania ofert, a jeżeli okres prowadzenia działalności jest krótszy – w tym okresie wykonał lub wykonuje</w:t>
            </w:r>
            <w:r w:rsidR="00680358" w:rsidRPr="00131EB1">
              <w:rPr>
                <w:szCs w:val="20"/>
              </w:rPr>
              <w:t xml:space="preserve">, co najmniej </w:t>
            </w:r>
            <w:r w:rsidR="00024B42" w:rsidRPr="007B586F">
              <w:rPr>
                <w:b/>
                <w:szCs w:val="20"/>
              </w:rPr>
              <w:t>2 (dwie) usługi polegające między innymi na koszeniu/zwalczaniu</w:t>
            </w:r>
            <w:r w:rsidR="00C707FF" w:rsidRPr="007B586F">
              <w:rPr>
                <w:b/>
                <w:szCs w:val="20"/>
              </w:rPr>
              <w:t xml:space="preserve"> roślin obcych gatunków inwazyjnych</w:t>
            </w:r>
            <w:r w:rsidR="00183B8E" w:rsidRPr="007B586F">
              <w:rPr>
                <w:b/>
                <w:szCs w:val="20"/>
              </w:rPr>
              <w:t xml:space="preserve"> </w:t>
            </w:r>
            <w:r w:rsidR="00C707FF" w:rsidRPr="007B586F">
              <w:rPr>
                <w:b/>
                <w:szCs w:val="20"/>
              </w:rPr>
              <w:t>(lub rodzimych ekspansywnych), w tym jednej na terenach chronionych</w:t>
            </w:r>
            <w:r w:rsidR="002A0051" w:rsidRPr="007B586F">
              <w:rPr>
                <w:b/>
                <w:szCs w:val="20"/>
              </w:rPr>
              <w:t>.</w:t>
            </w:r>
            <w:r w:rsidR="00024B42" w:rsidRPr="00024B42">
              <w:rPr>
                <w:b/>
                <w:szCs w:val="20"/>
              </w:rPr>
              <w:t xml:space="preserve">  </w:t>
            </w:r>
          </w:p>
          <w:p w14:paraId="10338863" w14:textId="77777777" w:rsidR="00E102BA" w:rsidRPr="00131EB1" w:rsidRDefault="00E102BA" w:rsidP="00DF4ED0">
            <w:pPr>
              <w:spacing w:line="360" w:lineRule="auto"/>
              <w:ind w:left="462" w:hanging="425"/>
              <w:cnfStyle w:val="000000100000" w:firstRow="0" w:lastRow="0" w:firstColumn="0" w:lastColumn="0" w:oddVBand="0" w:evenVBand="0" w:oddHBand="1" w:evenHBand="0" w:firstRowFirstColumn="0" w:firstRowLastColumn="0" w:lastRowFirstColumn="0" w:lastRowLastColumn="0"/>
              <w:rPr>
                <w:szCs w:val="20"/>
              </w:rPr>
            </w:pPr>
          </w:p>
          <w:p w14:paraId="66FE3F68" w14:textId="544D0695" w:rsidR="00830423" w:rsidRPr="00A953DB" w:rsidRDefault="00A9036B" w:rsidP="007E59A6">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131EB1">
              <w:rPr>
                <w:szCs w:val="20"/>
              </w:rPr>
              <w:t>Przez jedną usługę Zamawiający rozumie świadczenie zrealizowane w</w:t>
            </w:r>
            <w:r w:rsidR="007E59A6">
              <w:rPr>
                <w:szCs w:val="20"/>
              </w:rPr>
              <w:t> </w:t>
            </w:r>
            <w:r w:rsidRPr="00131EB1">
              <w:rPr>
                <w:szCs w:val="20"/>
              </w:rPr>
              <w:t>ramach jednej umowy</w:t>
            </w:r>
            <w:r w:rsidR="002E0767" w:rsidRPr="00131EB1">
              <w:rPr>
                <w:szCs w:val="20"/>
              </w:rPr>
              <w:t>.</w:t>
            </w:r>
            <w:r w:rsidR="00131EB1" w:rsidRPr="00131EB1">
              <w:rPr>
                <w:szCs w:val="20"/>
              </w:rPr>
              <w:t xml:space="preserve"> </w:t>
            </w:r>
            <w:r w:rsidR="00B80359" w:rsidRPr="00131EB1">
              <w:rPr>
                <w:szCs w:val="20"/>
              </w:rPr>
              <w:t>Zamawiający oceni spełnianie powyższego warunku w oparciu o podmiotowe środki dowodowe, o których mowa w</w:t>
            </w:r>
            <w:r w:rsidR="007E59A6">
              <w:rPr>
                <w:szCs w:val="20"/>
              </w:rPr>
              <w:t> </w:t>
            </w:r>
            <w:r w:rsidR="00B80359" w:rsidRPr="00131EB1">
              <w:rPr>
                <w:szCs w:val="20"/>
              </w:rPr>
              <w:t>rozdz. VI ust. 3 pkt 1</w:t>
            </w:r>
          </w:p>
        </w:tc>
      </w:tr>
    </w:tbl>
    <w:p w14:paraId="070D5BC3" w14:textId="46F33B05" w:rsidR="000E799D" w:rsidRDefault="00384086" w:rsidP="008200C4">
      <w:pPr>
        <w:pStyle w:val="Nagwek2"/>
        <w:numPr>
          <w:ilvl w:val="0"/>
          <w:numId w:val="46"/>
        </w:numPr>
        <w:ind w:left="284" w:hanging="283"/>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3EE08FDF" w:rsidR="00AB1E1C" w:rsidRDefault="00384086" w:rsidP="008200C4">
      <w:pPr>
        <w:pStyle w:val="Nagwek3"/>
        <w:numPr>
          <w:ilvl w:val="0"/>
          <w:numId w:val="47"/>
        </w:numPr>
        <w:ind w:left="567"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w:t>
      </w:r>
      <w:r w:rsidR="007E59A6">
        <w:rPr>
          <w:rFonts w:eastAsia="Calibri"/>
        </w:rPr>
        <w:t> </w:t>
      </w:r>
      <w:r w:rsidRPr="00384086">
        <w:rPr>
          <w:rFonts w:eastAsia="Calibri"/>
        </w:rPr>
        <w:t>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AD41A4">
      <w:pPr>
        <w:pStyle w:val="Nagwek3"/>
        <w:tabs>
          <w:tab w:val="left" w:pos="851"/>
        </w:tabs>
        <w:ind w:left="567"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AD41A4">
      <w:pPr>
        <w:pStyle w:val="Nagwek3"/>
        <w:ind w:left="567"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8200C4">
      <w:pPr>
        <w:pStyle w:val="Nagwek2"/>
        <w:numPr>
          <w:ilvl w:val="0"/>
          <w:numId w:val="46"/>
        </w:numPr>
        <w:ind w:left="284" w:hanging="283"/>
        <w:rPr>
          <w:rFonts w:eastAsia="Calibri"/>
        </w:rPr>
      </w:pPr>
      <w:r>
        <w:rPr>
          <w:rFonts w:eastAsia="Calibri"/>
        </w:rPr>
        <w:t>Udostępnienie zasobów.</w:t>
      </w:r>
    </w:p>
    <w:p w14:paraId="3B3DC7B2" w14:textId="569F54E4" w:rsidR="006B126E" w:rsidRDefault="006B126E" w:rsidP="008200C4">
      <w:pPr>
        <w:pStyle w:val="Nagwek3"/>
        <w:numPr>
          <w:ilvl w:val="0"/>
          <w:numId w:val="48"/>
        </w:numPr>
        <w:ind w:left="567"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w:t>
      </w:r>
      <w:r w:rsidR="005E760F">
        <w:rPr>
          <w:rFonts w:eastAsia="Calibri"/>
        </w:rPr>
        <w:t>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32D943CC" w:rsidR="00C915D8" w:rsidRDefault="00C915D8" w:rsidP="00AD41A4">
      <w:pPr>
        <w:pStyle w:val="Nagwek3"/>
        <w:ind w:left="567"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 do realizacji których te zdolności są wymagane</w:t>
      </w:r>
      <w:r>
        <w:rPr>
          <w:rFonts w:eastAsia="Calibri"/>
        </w:rPr>
        <w:t>;</w:t>
      </w:r>
    </w:p>
    <w:p w14:paraId="4D141F52" w14:textId="02317B76" w:rsidR="00C915D8" w:rsidRPr="00A3740C" w:rsidRDefault="00C915D8" w:rsidP="00AD41A4">
      <w:pPr>
        <w:pStyle w:val="Nagwek3"/>
        <w:ind w:left="567" w:hanging="284"/>
        <w:rPr>
          <w:rFonts w:eastAsia="Calibri"/>
        </w:rPr>
      </w:pPr>
      <w:r w:rsidRPr="00C915D8">
        <w:rPr>
          <w:rFonts w:eastAsia="Calibri"/>
        </w:rPr>
        <w:t xml:space="preserve">Wykonawca, który polega na </w:t>
      </w:r>
      <w:r w:rsidRPr="00A3740C">
        <w:rPr>
          <w:rFonts w:eastAsia="Calibri"/>
        </w:rPr>
        <w:t>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A3740C">
        <w:rPr>
          <w:rFonts w:eastAsia="Calibri"/>
        </w:rPr>
        <w:t>dz. VI ust. 4 pkt 1</w:t>
      </w:r>
      <w:r w:rsidRPr="00A3740C">
        <w:rPr>
          <w:rFonts w:eastAsia="Calibri"/>
        </w:rPr>
        <w:t>);</w:t>
      </w:r>
    </w:p>
    <w:p w14:paraId="4EBCC812" w14:textId="30C6C594" w:rsidR="004A49C1" w:rsidRDefault="004A49C1" w:rsidP="00AD41A4">
      <w:pPr>
        <w:pStyle w:val="Nagwek3"/>
        <w:ind w:left="567"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w:t>
      </w:r>
      <w:r w:rsidR="007E59A6">
        <w:rPr>
          <w:rFonts w:eastAsia="Calibri"/>
        </w:rPr>
        <w:t> </w:t>
      </w:r>
      <w:r>
        <w:rPr>
          <w:rFonts w:eastAsia="Calibri"/>
        </w:rPr>
        <w:t>którym mowa w zdaniu poprzednim,</w:t>
      </w:r>
      <w:r w:rsidRPr="004A49C1">
        <w:rPr>
          <w:rFonts w:eastAsia="Calibri"/>
        </w:rPr>
        <w:t xml:space="preserve"> nie potwierdzają spełniania przez </w:t>
      </w:r>
      <w:r>
        <w:rPr>
          <w:rFonts w:eastAsia="Calibri"/>
        </w:rPr>
        <w:t xml:space="preserve">wykonawcę warunków </w:t>
      </w:r>
      <w:r>
        <w:rPr>
          <w:rFonts w:eastAsia="Calibri"/>
        </w:rPr>
        <w:lastRenderedPageBreak/>
        <w:t>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AD41A4">
      <w:pPr>
        <w:pStyle w:val="Nagwek3"/>
        <w:ind w:left="567"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765DE7">
      <w:pPr>
        <w:pStyle w:val="Nagwek1"/>
        <w:rPr>
          <w:noProof/>
        </w:rPr>
      </w:pPr>
      <w:bookmarkStart w:id="19" w:name="_Toc62396892"/>
      <w:r>
        <w:rPr>
          <w:noProof/>
        </w:rPr>
        <w:t>Oświadczenie wstępne, podmiotowe środki dowodowe oraz inne dokumenty.</w:t>
      </w:r>
      <w:bookmarkEnd w:id="19"/>
    </w:p>
    <w:p w14:paraId="22CBC4F0" w14:textId="6D94D60C" w:rsidR="00F85C46" w:rsidRDefault="00B376D2" w:rsidP="008200C4">
      <w:pPr>
        <w:pStyle w:val="Nagwek2"/>
        <w:numPr>
          <w:ilvl w:val="0"/>
          <w:numId w:val="10"/>
        </w:numPr>
        <w:ind w:left="284" w:hanging="283"/>
      </w:pPr>
      <w:r>
        <w:t>Oświadczenie wstępne, o którym mowa w a</w:t>
      </w:r>
      <w:r w:rsidR="00730333">
        <w:t xml:space="preserve">rt. 125 ust. 1 </w:t>
      </w:r>
      <w:r w:rsidR="006364F5">
        <w:t>ustawy Pzp</w:t>
      </w:r>
      <w:r>
        <w:t>.</w:t>
      </w:r>
    </w:p>
    <w:p w14:paraId="704F9D67" w14:textId="3903695C" w:rsidR="00B376D2" w:rsidRDefault="006364F5" w:rsidP="00AD41A4">
      <w:pPr>
        <w:pStyle w:val="Nagwek3"/>
        <w:numPr>
          <w:ilvl w:val="0"/>
          <w:numId w:val="0"/>
        </w:numPr>
        <w:spacing w:after="240"/>
        <w:ind w:left="284"/>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392" w:type="dxa"/>
        <w:tblLook w:val="04A0" w:firstRow="1" w:lastRow="0" w:firstColumn="1" w:lastColumn="0" w:noHBand="0" w:noVBand="1"/>
      </w:tblPr>
      <w:tblGrid>
        <w:gridCol w:w="4961"/>
        <w:gridCol w:w="4501"/>
      </w:tblGrid>
      <w:tr w:rsidR="00C8603B" w14:paraId="45CD50A3" w14:textId="77777777" w:rsidTr="00AD41A4">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961"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AD41A4">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961" w:type="dxa"/>
            <w:shd w:val="clear" w:color="auto" w:fill="F2F2F2" w:themeFill="background1" w:themeFillShade="F2"/>
            <w:vAlign w:val="center"/>
          </w:tcPr>
          <w:p w14:paraId="709B5075" w14:textId="67317256"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570D7B95" w14:textId="4C1C2CEB" w:rsidR="00C8603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skł</w:t>
            </w:r>
            <w:r w:rsidR="002F5524">
              <w:rPr>
                <w:sz w:val="18"/>
                <w:szCs w:val="18"/>
              </w:rPr>
              <w:t>adane</w:t>
            </w:r>
            <w:r>
              <w:rPr>
                <w:sz w:val="18"/>
                <w:szCs w:val="18"/>
              </w:rPr>
              <w:t xml:space="preserve"> wraz z ofertą.</w:t>
            </w:r>
            <w:r w:rsidR="00B01AF8">
              <w:rPr>
                <w:sz w:val="18"/>
                <w:szCs w:val="18"/>
              </w:rPr>
              <w:t xml:space="preserve"> </w:t>
            </w:r>
          </w:p>
          <w:p w14:paraId="116A9C9B" w14:textId="19431C58" w:rsidR="009735E7" w:rsidRPr="00A953DB" w:rsidRDefault="009735E7"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tc>
      </w:tr>
    </w:tbl>
    <w:p w14:paraId="69E0559B" w14:textId="5F573513" w:rsidR="00021C6F" w:rsidRDefault="00197CBB" w:rsidP="008200C4">
      <w:pPr>
        <w:pStyle w:val="Nagwek2"/>
        <w:numPr>
          <w:ilvl w:val="0"/>
          <w:numId w:val="10"/>
        </w:numPr>
        <w:ind w:left="284" w:hanging="283"/>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AD41A4">
      <w:pPr>
        <w:pStyle w:val="Nagwek3"/>
        <w:numPr>
          <w:ilvl w:val="0"/>
          <w:numId w:val="0"/>
        </w:numPr>
        <w:spacing w:after="120"/>
        <w:ind w:left="284"/>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8200C4">
      <w:pPr>
        <w:pStyle w:val="Nagwek2"/>
        <w:numPr>
          <w:ilvl w:val="0"/>
          <w:numId w:val="10"/>
        </w:numPr>
        <w:ind w:left="284" w:hanging="283"/>
      </w:pPr>
      <w:r>
        <w:t>Podmiotowe środki dowodowe potwierdzające spełnianie warunków udziału w postępowaniu.</w:t>
      </w:r>
    </w:p>
    <w:p w14:paraId="00C8D27C" w14:textId="78C3E59E" w:rsidR="00DE1F73" w:rsidRDefault="00385F18" w:rsidP="00AD41A4">
      <w:pPr>
        <w:spacing w:after="120"/>
        <w:ind w:left="284"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p w14:paraId="549680A0" w14:textId="77777777" w:rsidR="007E59A6" w:rsidRDefault="007E59A6" w:rsidP="00AD41A4">
      <w:pPr>
        <w:spacing w:after="120"/>
        <w:ind w:left="284" w:firstLine="0"/>
      </w:pPr>
    </w:p>
    <w:tbl>
      <w:tblPr>
        <w:tblStyle w:val="Tabelasiatki412"/>
        <w:tblW w:w="9242" w:type="dxa"/>
        <w:tblInd w:w="392" w:type="dxa"/>
        <w:tblLook w:val="04A0" w:firstRow="1" w:lastRow="0" w:firstColumn="1" w:lastColumn="0" w:noHBand="0" w:noVBand="1"/>
      </w:tblPr>
      <w:tblGrid>
        <w:gridCol w:w="567"/>
        <w:gridCol w:w="4536"/>
        <w:gridCol w:w="4139"/>
      </w:tblGrid>
      <w:tr w:rsidR="000D2481" w:rsidRPr="000D2481" w14:paraId="23834B01" w14:textId="77777777" w:rsidTr="00B63ADB">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67" w:type="dxa"/>
            <w:shd w:val="clear" w:color="auto" w:fill="323E4F" w:themeFill="text2" w:themeFillShade="BF"/>
            <w:vAlign w:val="center"/>
          </w:tcPr>
          <w:p w14:paraId="6AA78813" w14:textId="77777777" w:rsidR="000D2481" w:rsidRPr="000D2481" w:rsidRDefault="000D2481" w:rsidP="000D2481">
            <w:pPr>
              <w:ind w:left="284"/>
              <w:jc w:val="right"/>
              <w:rPr>
                <w:b w:val="0"/>
                <w:bCs w:val="0"/>
                <w:sz w:val="18"/>
                <w:szCs w:val="18"/>
                <w:lang w:eastAsia="x-none"/>
              </w:rPr>
            </w:pPr>
            <w:r w:rsidRPr="000D2481">
              <w:rPr>
                <w:b w:val="0"/>
                <w:bCs w:val="0"/>
                <w:sz w:val="18"/>
                <w:szCs w:val="18"/>
                <w:lang w:eastAsia="x-none"/>
              </w:rPr>
              <w:lastRenderedPageBreak/>
              <w:t>l.p.</w:t>
            </w:r>
          </w:p>
        </w:tc>
        <w:tc>
          <w:tcPr>
            <w:tcW w:w="4536" w:type="dxa"/>
            <w:shd w:val="clear" w:color="auto" w:fill="323E4F" w:themeFill="text2" w:themeFillShade="BF"/>
            <w:vAlign w:val="center"/>
          </w:tcPr>
          <w:p w14:paraId="381C3006" w14:textId="77777777" w:rsidR="000D2481" w:rsidRPr="00636F43" w:rsidRDefault="000D2481"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sz w:val="18"/>
                <w:szCs w:val="18"/>
                <w:lang w:eastAsia="x-none"/>
              </w:rPr>
            </w:pPr>
            <w:r w:rsidRPr="00183B8E">
              <w:rPr>
                <w:sz w:val="18"/>
                <w:szCs w:val="18"/>
                <w:lang w:eastAsia="x-none"/>
              </w:rPr>
              <w:t>Rodzaj środka dowodowego</w:t>
            </w:r>
          </w:p>
        </w:tc>
        <w:tc>
          <w:tcPr>
            <w:tcW w:w="4139" w:type="dxa"/>
            <w:shd w:val="clear" w:color="auto" w:fill="323E4F" w:themeFill="text2" w:themeFillShade="BF"/>
            <w:vAlign w:val="center"/>
          </w:tcPr>
          <w:p w14:paraId="2C6B17F8" w14:textId="77777777" w:rsidR="000D2481" w:rsidRPr="00636F43" w:rsidRDefault="000D2481"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sz w:val="18"/>
                <w:szCs w:val="18"/>
                <w:lang w:eastAsia="x-none"/>
              </w:rPr>
            </w:pPr>
            <w:r w:rsidRPr="00183B8E">
              <w:rPr>
                <w:sz w:val="18"/>
                <w:szCs w:val="18"/>
                <w:lang w:eastAsia="x-none"/>
              </w:rPr>
              <w:t>Wymagana forma i moment złożenia</w:t>
            </w:r>
          </w:p>
        </w:tc>
      </w:tr>
      <w:tr w:rsidR="00DE2C30" w:rsidRPr="000D2481" w14:paraId="21D0FD70" w14:textId="77777777" w:rsidTr="00B63ADB">
        <w:trPr>
          <w:cnfStyle w:val="000000100000" w:firstRow="0" w:lastRow="0" w:firstColumn="0" w:lastColumn="0" w:oddVBand="0" w:evenVBand="0" w:oddHBand="1" w:evenHBand="0" w:firstRowFirstColumn="0" w:firstRowLastColumn="0" w:lastRowFirstColumn="0" w:lastRowLastColumn="0"/>
          <w:trHeight w:val="795"/>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vAlign w:val="center"/>
          </w:tcPr>
          <w:p w14:paraId="18A77466" w14:textId="660CD8D0" w:rsidR="00DE2C30" w:rsidRDefault="003772B2" w:rsidP="000D2481">
            <w:pPr>
              <w:spacing w:line="336" w:lineRule="auto"/>
              <w:ind w:left="191" w:hanging="142"/>
              <w:jc w:val="center"/>
              <w:rPr>
                <w:b w:val="0"/>
                <w:bCs w:val="0"/>
                <w:sz w:val="18"/>
                <w:szCs w:val="18"/>
                <w:lang w:eastAsia="x-none"/>
              </w:rPr>
            </w:pPr>
            <w:r>
              <w:rPr>
                <w:b w:val="0"/>
                <w:bCs w:val="0"/>
                <w:sz w:val="18"/>
                <w:szCs w:val="18"/>
                <w:lang w:eastAsia="x-none"/>
              </w:rPr>
              <w:t>1</w:t>
            </w:r>
            <w:r w:rsidR="00DE2C30">
              <w:rPr>
                <w:b w:val="0"/>
                <w:bCs w:val="0"/>
                <w:sz w:val="18"/>
                <w:szCs w:val="18"/>
                <w:lang w:eastAsia="x-none"/>
              </w:rPr>
              <w:t>)</w:t>
            </w:r>
          </w:p>
        </w:tc>
        <w:tc>
          <w:tcPr>
            <w:tcW w:w="4536" w:type="dxa"/>
            <w:shd w:val="clear" w:color="auto" w:fill="F2F2F2" w:themeFill="background1" w:themeFillShade="F2"/>
            <w:vAlign w:val="center"/>
          </w:tcPr>
          <w:p w14:paraId="6B292D1E" w14:textId="493CB3BC" w:rsidR="00DE2C30" w:rsidRDefault="003772B2" w:rsidP="00183B8E">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3772B2">
              <w:rPr>
                <w:b/>
                <w:bCs/>
                <w:sz w:val="18"/>
                <w:szCs w:val="18"/>
                <w:lang w:eastAsia="x-none"/>
              </w:rPr>
              <w:t xml:space="preserve">Wykaz </w:t>
            </w:r>
            <w:r w:rsidR="00DE2C30" w:rsidRPr="003772B2">
              <w:rPr>
                <w:b/>
                <w:bCs/>
                <w:sz w:val="18"/>
                <w:szCs w:val="18"/>
                <w:lang w:eastAsia="x-none"/>
              </w:rPr>
              <w:t>usług</w:t>
            </w:r>
            <w:r w:rsidR="00DE2C30" w:rsidRPr="00DE2C30">
              <w:rPr>
                <w:bCs/>
                <w:sz w:val="18"/>
                <w:szCs w:val="18"/>
                <w:lang w:eastAsia="x-none"/>
              </w:rPr>
              <w:t xml:space="preserve"> wykonanych, a w przypadku świadczeń powtarzających się lub ciągłych również wykonywanych,</w:t>
            </w:r>
            <w:r>
              <w:rPr>
                <w:bCs/>
                <w:sz w:val="18"/>
                <w:szCs w:val="18"/>
                <w:lang w:eastAsia="x-none"/>
              </w:rPr>
              <w:t xml:space="preserve"> </w:t>
            </w:r>
            <w:r w:rsidR="00DE2C30" w:rsidRPr="00DE2C30">
              <w:rPr>
                <w:bCs/>
                <w:sz w:val="18"/>
                <w:szCs w:val="18"/>
                <w:lang w:eastAsia="x-none"/>
              </w:rPr>
              <w:t>w okresie ostatnich 3 lat, a jeżeli okres prowadzenia działalności jest krótszy – w tym okresie, wraz</w:t>
            </w:r>
            <w:r>
              <w:rPr>
                <w:bCs/>
                <w:sz w:val="18"/>
                <w:szCs w:val="18"/>
                <w:lang w:eastAsia="x-none"/>
              </w:rPr>
              <w:t xml:space="preserve"> </w:t>
            </w:r>
            <w:r w:rsidR="00DE2C30" w:rsidRPr="00DE2C30">
              <w:rPr>
                <w:bCs/>
                <w:sz w:val="18"/>
                <w:szCs w:val="18"/>
                <w:lang w:eastAsia="x-none"/>
              </w:rPr>
              <w:t>z podaniem ich wartości, przedmiotu, dat wykonania i podmiotó</w:t>
            </w:r>
            <w:r w:rsidR="00581E2D">
              <w:rPr>
                <w:bCs/>
                <w:sz w:val="18"/>
                <w:szCs w:val="18"/>
                <w:lang w:eastAsia="x-none"/>
              </w:rPr>
              <w:t xml:space="preserve">w, na rzecz których </w:t>
            </w:r>
            <w:r w:rsidR="00DE2C30" w:rsidRPr="00DE2C30">
              <w:rPr>
                <w:bCs/>
                <w:sz w:val="18"/>
                <w:szCs w:val="18"/>
                <w:lang w:eastAsia="x-none"/>
              </w:rPr>
              <w:t>usługi zostały wykonane</w:t>
            </w:r>
            <w:r>
              <w:rPr>
                <w:bCs/>
                <w:sz w:val="18"/>
                <w:szCs w:val="18"/>
                <w:lang w:eastAsia="x-none"/>
              </w:rPr>
              <w:t xml:space="preserve"> </w:t>
            </w:r>
            <w:r w:rsidR="00DE2C30" w:rsidRPr="00DE2C30">
              <w:rPr>
                <w:bCs/>
                <w:sz w:val="18"/>
                <w:szCs w:val="18"/>
                <w:lang w:eastAsia="x-none"/>
              </w:rPr>
              <w:t>lub są wykonywane, oraz załączeniem dowodów o</w:t>
            </w:r>
            <w:r w:rsidR="00581E2D">
              <w:rPr>
                <w:bCs/>
                <w:sz w:val="18"/>
                <w:szCs w:val="18"/>
                <w:lang w:eastAsia="x-none"/>
              </w:rPr>
              <w:t>kreślających, czy te</w:t>
            </w:r>
            <w:r w:rsidR="00DE2C30" w:rsidRPr="00DE2C30">
              <w:rPr>
                <w:bCs/>
                <w:sz w:val="18"/>
                <w:szCs w:val="18"/>
                <w:lang w:eastAsia="x-none"/>
              </w:rPr>
              <w:t xml:space="preserve"> usługi zostały wykonane lub</w:t>
            </w:r>
            <w:r>
              <w:rPr>
                <w:bCs/>
                <w:sz w:val="18"/>
                <w:szCs w:val="18"/>
                <w:lang w:eastAsia="x-none"/>
              </w:rPr>
              <w:t xml:space="preserve"> </w:t>
            </w:r>
            <w:r w:rsidR="00DE2C30" w:rsidRPr="00DE2C30">
              <w:rPr>
                <w:bCs/>
                <w:sz w:val="18"/>
                <w:szCs w:val="18"/>
                <w:lang w:eastAsia="x-none"/>
              </w:rPr>
              <w:t>są wykonywane należycie, przy czym dowodami, o których mowa, są referencje bądź inne dokumenty sporządzone</w:t>
            </w:r>
            <w:r>
              <w:rPr>
                <w:bCs/>
                <w:sz w:val="18"/>
                <w:szCs w:val="18"/>
                <w:lang w:eastAsia="x-none"/>
              </w:rPr>
              <w:t xml:space="preserve"> p</w:t>
            </w:r>
            <w:r w:rsidR="00DE2C30" w:rsidRPr="00DE2C30">
              <w:rPr>
                <w:bCs/>
                <w:sz w:val="18"/>
                <w:szCs w:val="18"/>
                <w:lang w:eastAsia="x-none"/>
              </w:rPr>
              <w:t>rzez podmi</w:t>
            </w:r>
            <w:r w:rsidR="00581E2D">
              <w:rPr>
                <w:bCs/>
                <w:sz w:val="18"/>
                <w:szCs w:val="18"/>
                <w:lang w:eastAsia="x-none"/>
              </w:rPr>
              <w:t>ot, na rzecz którego</w:t>
            </w:r>
            <w:r w:rsidR="00DE2C30" w:rsidRPr="00DE2C30">
              <w:rPr>
                <w:bCs/>
                <w:sz w:val="18"/>
                <w:szCs w:val="18"/>
                <w:lang w:eastAsia="x-none"/>
              </w:rPr>
              <w:t xml:space="preserve"> usługi zostały wykonane, a w przypadku świadczeń powtarzających się</w:t>
            </w:r>
            <w:r w:rsidR="00183B8E">
              <w:rPr>
                <w:bCs/>
                <w:sz w:val="18"/>
                <w:szCs w:val="18"/>
                <w:lang w:eastAsia="x-none"/>
              </w:rPr>
              <w:t xml:space="preserve"> </w:t>
            </w:r>
            <w:r w:rsidR="00DE2C30" w:rsidRPr="00DE2C30">
              <w:rPr>
                <w:bCs/>
                <w:sz w:val="18"/>
                <w:szCs w:val="18"/>
                <w:lang w:eastAsia="x-none"/>
              </w:rPr>
              <w:t>lub ciągłych są wykonywane, a jeżeli wykonawca z przyczyn niezależnych od niego nie jest w stanie uzyskać tych</w:t>
            </w:r>
            <w:r>
              <w:rPr>
                <w:bCs/>
                <w:sz w:val="18"/>
                <w:szCs w:val="18"/>
                <w:lang w:eastAsia="x-none"/>
              </w:rPr>
              <w:t xml:space="preserve"> </w:t>
            </w:r>
            <w:r w:rsidR="00DE2C30" w:rsidRPr="00DE2C30">
              <w:rPr>
                <w:bCs/>
                <w:sz w:val="18"/>
                <w:szCs w:val="18"/>
                <w:lang w:eastAsia="x-none"/>
              </w:rPr>
              <w:t>dokumentów – oświadczenie wykonawcy; w przypadku świadczeń powtarzających się lub ciągłych nadal wykonywanych</w:t>
            </w:r>
            <w:r>
              <w:rPr>
                <w:bCs/>
                <w:sz w:val="18"/>
                <w:szCs w:val="18"/>
                <w:lang w:eastAsia="x-none"/>
              </w:rPr>
              <w:t xml:space="preserve"> </w:t>
            </w:r>
            <w:r w:rsidR="00DE2C30" w:rsidRPr="00DE2C30">
              <w:rPr>
                <w:bCs/>
                <w:sz w:val="18"/>
                <w:szCs w:val="18"/>
                <w:lang w:eastAsia="x-none"/>
              </w:rPr>
              <w:t>referencje bądź inne dokumenty potwierdzające ich należyte wykonywanie powinny być wystawione w okresie</w:t>
            </w:r>
            <w:r w:rsidR="00183B8E">
              <w:rPr>
                <w:bCs/>
                <w:sz w:val="18"/>
                <w:szCs w:val="18"/>
                <w:lang w:eastAsia="x-none"/>
              </w:rPr>
              <w:t xml:space="preserve"> </w:t>
            </w:r>
            <w:r w:rsidR="00DE2C30" w:rsidRPr="00DE2C30">
              <w:rPr>
                <w:bCs/>
                <w:sz w:val="18"/>
                <w:szCs w:val="18"/>
                <w:lang w:eastAsia="x-none"/>
              </w:rPr>
              <w:t>ostatnich 3 miesięcy</w:t>
            </w:r>
            <w:r>
              <w:rPr>
                <w:bCs/>
                <w:sz w:val="18"/>
                <w:szCs w:val="18"/>
                <w:lang w:eastAsia="x-none"/>
              </w:rPr>
              <w:t xml:space="preserve">, </w:t>
            </w:r>
            <w:r w:rsidRPr="003772B2">
              <w:rPr>
                <w:bCs/>
                <w:sz w:val="18"/>
                <w:szCs w:val="18"/>
                <w:lang w:eastAsia="x-none"/>
              </w:rPr>
              <w:t>w celu potwierdzenia spełniania warunku udziału w postępowaniu, o którym mowa w rozdz</w:t>
            </w:r>
            <w:r w:rsidRPr="00DD0BE5">
              <w:rPr>
                <w:bCs/>
                <w:sz w:val="18"/>
                <w:szCs w:val="18"/>
                <w:lang w:eastAsia="x-none"/>
              </w:rPr>
              <w:t xml:space="preserve">. V ust. 1 </w:t>
            </w:r>
            <w:r w:rsidR="00DD0BE5" w:rsidRPr="00DD0BE5">
              <w:rPr>
                <w:bCs/>
                <w:sz w:val="18"/>
                <w:szCs w:val="18"/>
                <w:lang w:eastAsia="x-none"/>
              </w:rPr>
              <w:t>.</w:t>
            </w:r>
            <w:r w:rsidRPr="00DD0BE5">
              <w:rPr>
                <w:bCs/>
                <w:sz w:val="18"/>
                <w:szCs w:val="18"/>
                <w:lang w:eastAsia="x-none"/>
              </w:rPr>
              <w:t xml:space="preserve"> </w:t>
            </w:r>
            <w:r w:rsidRPr="003772B2">
              <w:rPr>
                <w:bCs/>
                <w:sz w:val="18"/>
                <w:szCs w:val="18"/>
                <w:lang w:eastAsia="x-none"/>
              </w:rPr>
              <w:t xml:space="preserve">Wzór wykazu </w:t>
            </w:r>
            <w:r w:rsidR="00DD6CE0">
              <w:rPr>
                <w:bCs/>
                <w:sz w:val="18"/>
                <w:szCs w:val="18"/>
                <w:lang w:eastAsia="x-none"/>
              </w:rPr>
              <w:t>usług</w:t>
            </w:r>
            <w:r w:rsidRPr="003772B2">
              <w:rPr>
                <w:bCs/>
                <w:sz w:val="18"/>
                <w:szCs w:val="18"/>
                <w:lang w:eastAsia="x-none"/>
              </w:rPr>
              <w:t xml:space="preserve"> stanowi załącznik 1E do SWZ.</w:t>
            </w:r>
          </w:p>
        </w:tc>
        <w:tc>
          <w:tcPr>
            <w:tcW w:w="4139" w:type="dxa"/>
            <w:shd w:val="clear" w:color="auto" w:fill="F2F2F2" w:themeFill="background1" w:themeFillShade="F2"/>
            <w:vAlign w:val="center"/>
          </w:tcPr>
          <w:p w14:paraId="25B4BD5A" w14:textId="7D7AF61F" w:rsidR="00DE2C30" w:rsidRPr="009735E7" w:rsidRDefault="003772B2" w:rsidP="003772B2">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3772B2">
              <w:rPr>
                <w:sz w:val="18"/>
                <w:szCs w:val="18"/>
                <w:lang w:eastAsia="x-none"/>
              </w:rPr>
              <w:t>Oryginał w formie elektronicznej, w postaci elektronicznej z podpisem zaufanym lub osobistym albo kopia w postaci cyfrowego odwzorowania dokumentu</w:t>
            </w:r>
            <w:r w:rsidR="00183B8E">
              <w:rPr>
                <w:sz w:val="18"/>
                <w:szCs w:val="18"/>
                <w:lang w:eastAsia="x-none"/>
              </w:rPr>
              <w:t xml:space="preserve"> </w:t>
            </w:r>
            <w:r w:rsidRPr="003772B2">
              <w:rPr>
                <w:sz w:val="18"/>
                <w:szCs w:val="18"/>
                <w:lang w:eastAsia="x-none"/>
              </w:rPr>
              <w:t>papierowego, poświadczona za zgodność z oryginałem przez wykonawcę podpisem kwalifikowanym, zaufanym lub osobistym lub przez notariusza podpisem kwalifikowanym. Dokument składany na wezwanie Zamawiającego.</w:t>
            </w:r>
          </w:p>
        </w:tc>
      </w:tr>
    </w:tbl>
    <w:p w14:paraId="10B40DBF" w14:textId="77777777" w:rsidR="007E59A6" w:rsidRDefault="007E59A6" w:rsidP="007E59A6">
      <w:pPr>
        <w:pStyle w:val="Nagwek2"/>
        <w:ind w:left="1"/>
      </w:pPr>
    </w:p>
    <w:p w14:paraId="1D45FC72" w14:textId="2C20BD67" w:rsidR="003C6FE1" w:rsidRPr="00C7019D" w:rsidRDefault="0001285D" w:rsidP="008200C4">
      <w:pPr>
        <w:pStyle w:val="Nagwek2"/>
        <w:numPr>
          <w:ilvl w:val="0"/>
          <w:numId w:val="10"/>
        </w:numPr>
        <w:ind w:left="284" w:hanging="283"/>
      </w:pPr>
      <w:r w:rsidRPr="00C7019D">
        <w:t xml:space="preserve">Pozostałe dokumenty wymagane przez Zamawiającego. </w:t>
      </w:r>
    </w:p>
    <w:p w14:paraId="39037AD8" w14:textId="7FB5D0D4" w:rsidR="00B10BE7" w:rsidRDefault="00B10BE7" w:rsidP="008200C4">
      <w:pPr>
        <w:pStyle w:val="Nagwek3"/>
        <w:numPr>
          <w:ilvl w:val="0"/>
          <w:numId w:val="44"/>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p w14:paraId="2CD16D5E" w14:textId="77777777" w:rsidR="007E59A6" w:rsidRDefault="007E59A6" w:rsidP="007E59A6">
      <w:pPr>
        <w:pStyle w:val="Tekstpodstawowy"/>
        <w:rPr>
          <w:lang w:val="pl-PL" w:eastAsia="x-none"/>
        </w:rPr>
      </w:pPr>
    </w:p>
    <w:p w14:paraId="795D708F" w14:textId="77777777" w:rsidR="007E59A6" w:rsidRPr="007E59A6" w:rsidRDefault="007E59A6" w:rsidP="007E59A6">
      <w:pPr>
        <w:pStyle w:val="Tekstpodstawowy"/>
        <w:rPr>
          <w:lang w:val="pl-PL" w:eastAsia="x-none"/>
        </w:rPr>
      </w:pPr>
    </w:p>
    <w:tbl>
      <w:tblPr>
        <w:tblStyle w:val="Tabelasiatki41"/>
        <w:tblW w:w="9213" w:type="dxa"/>
        <w:tblInd w:w="421" w:type="dxa"/>
        <w:tblLook w:val="04A0" w:firstRow="1" w:lastRow="0" w:firstColumn="1" w:lastColumn="0" w:noHBand="0" w:noVBand="1"/>
      </w:tblPr>
      <w:tblGrid>
        <w:gridCol w:w="4677"/>
        <w:gridCol w:w="4536"/>
      </w:tblGrid>
      <w:tr w:rsidR="00B10BE7" w:rsidRPr="00791BE2" w14:paraId="29965A03" w14:textId="77777777" w:rsidTr="00B63ADB">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7"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lastRenderedPageBreak/>
              <w:t>Wymagany dokument</w:t>
            </w:r>
          </w:p>
        </w:tc>
        <w:tc>
          <w:tcPr>
            <w:tcW w:w="4536" w:type="dxa"/>
            <w:shd w:val="clear" w:color="auto" w:fill="323E4F" w:themeFill="text2" w:themeFillShade="BF"/>
            <w:vAlign w:val="center"/>
          </w:tcPr>
          <w:p w14:paraId="25618775" w14:textId="77777777" w:rsidR="00B10BE7" w:rsidRPr="00791BE2" w:rsidRDefault="00B10BE7" w:rsidP="00636F43">
            <w:pPr>
              <w:pStyle w:val="Akapitzlist"/>
              <w:tabs>
                <w:tab w:val="left" w:pos="-117"/>
              </w:tabs>
              <w:spacing w:line="360" w:lineRule="auto"/>
              <w:ind w:left="0" w:hanging="1235"/>
              <w:jc w:val="right"/>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939C3">
        <w:trPr>
          <w:cnfStyle w:val="000000100000" w:firstRow="0" w:lastRow="0" w:firstColumn="0" w:lastColumn="0" w:oddVBand="0" w:evenVBand="0" w:oddHBand="1" w:evenHBand="0" w:firstRowFirstColumn="0" w:firstRowLastColumn="0" w:lastRowFirstColumn="0" w:lastRowLastColumn="0"/>
          <w:trHeight w:val="2890"/>
        </w:trPr>
        <w:tc>
          <w:tcPr>
            <w:cnfStyle w:val="001000000000" w:firstRow="0" w:lastRow="0" w:firstColumn="1" w:lastColumn="0" w:oddVBand="0" w:evenVBand="0" w:oddHBand="0" w:evenHBand="0" w:firstRowFirstColumn="0" w:firstRowLastColumn="0" w:lastRowFirstColumn="0" w:lastRowLastColumn="0"/>
            <w:tcW w:w="4677" w:type="dxa"/>
            <w:shd w:val="clear" w:color="auto" w:fill="F2F2F2" w:themeFill="background1" w:themeFillShade="F2"/>
            <w:vAlign w:val="center"/>
          </w:tcPr>
          <w:p w14:paraId="45D314BE" w14:textId="70BC1BED" w:rsidR="00B10BE7" w:rsidRPr="00B10BE7" w:rsidRDefault="00B10BE7" w:rsidP="00B10BE7">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10BE7">
              <w:rPr>
                <w:rFonts w:eastAsia="Calibri" w:cs="Arial"/>
                <w:b w:val="0"/>
                <w:noProof/>
                <w:color w:val="222A35" w:themeColor="text2" w:themeShade="80"/>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Pr>
                <w:rFonts w:eastAsia="Calibri" w:cs="Arial"/>
                <w:b w:val="0"/>
                <w:noProof/>
                <w:color w:val="222A35" w:themeColor="text2" w:themeShade="80"/>
                <w:sz w:val="18"/>
                <w:szCs w:val="18"/>
                <w:lang w:eastAsia="pl-PL"/>
              </w:rPr>
              <w:t xml:space="preserve">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536" w:type="dxa"/>
            <w:shd w:val="clear" w:color="auto" w:fill="F2F2F2" w:themeFill="background1" w:themeFillShade="F2"/>
            <w:vAlign w:val="center"/>
          </w:tcPr>
          <w:p w14:paraId="355BA72D" w14:textId="6FF411C7" w:rsidR="009735E7" w:rsidRPr="000649CD" w:rsidRDefault="009735E7"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9735E7">
              <w:rPr>
                <w:rFonts w:eastAsia="Calibri" w:cs="Arial"/>
                <w:noProof/>
                <w:color w:val="222A35" w:themeColor="text2" w:themeShade="80"/>
                <w:sz w:val="18"/>
                <w:szCs w:val="18"/>
                <w:lang w:eastAsia="pl-PL"/>
              </w:rPr>
              <w:t>Oryginał w formie elektronicznej, w postaci elektronicznej z podpisem zaufanym lub osobistym albo kopia w postaci cyfrowego odwzorowania dokumentu</w:t>
            </w:r>
            <w:r w:rsidR="007B586F">
              <w:rPr>
                <w:rFonts w:eastAsia="Calibri" w:cs="Arial"/>
                <w:noProof/>
                <w:color w:val="222A35" w:themeColor="text2" w:themeShade="80"/>
                <w:sz w:val="18"/>
                <w:szCs w:val="18"/>
                <w:lang w:eastAsia="pl-PL"/>
              </w:rPr>
              <w:t xml:space="preserve"> </w:t>
            </w:r>
            <w:r w:rsidRPr="009735E7">
              <w:rPr>
                <w:rFonts w:eastAsia="Calibri" w:cs="Arial"/>
                <w:noProof/>
                <w:color w:val="222A35" w:themeColor="text2" w:themeShade="80"/>
                <w:sz w:val="18"/>
                <w:szCs w:val="18"/>
                <w:lang w:eastAsia="pl-PL"/>
              </w:rPr>
              <w:t>papierowego, poświadczona za zgodność z oryginałem przez podmiot udostępniający zasoby podpisem kwalifikowanym, zaufanym lub osobistym lub notariusza podpisem kwalifikowanym. Dokument składany wraz z ofertą (jeżeli dotyczy)</w:t>
            </w:r>
          </w:p>
        </w:tc>
      </w:tr>
    </w:tbl>
    <w:p w14:paraId="0B213209" w14:textId="77777777" w:rsidR="00B10BE7" w:rsidRPr="00B10BE7" w:rsidRDefault="00B10BE7" w:rsidP="00B10BE7">
      <w:pPr>
        <w:pStyle w:val="Tekstpodstawowy"/>
        <w:rPr>
          <w:lang w:val="pl-PL" w:eastAsia="x-none"/>
        </w:rPr>
      </w:pPr>
    </w:p>
    <w:p w14:paraId="5483FE64" w14:textId="5FC709DA" w:rsidR="00815FE8" w:rsidRPr="00DE720A" w:rsidRDefault="00815FE8" w:rsidP="008200C4">
      <w:pPr>
        <w:pStyle w:val="Nagwek3"/>
        <w:numPr>
          <w:ilvl w:val="0"/>
          <w:numId w:val="44"/>
        </w:numPr>
        <w:spacing w:after="120"/>
        <w:ind w:left="851" w:hanging="284"/>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213" w:type="dxa"/>
        <w:tblInd w:w="421" w:type="dxa"/>
        <w:tblLook w:val="04A0" w:firstRow="1" w:lastRow="0" w:firstColumn="1" w:lastColumn="0" w:noHBand="0" w:noVBand="1"/>
      </w:tblPr>
      <w:tblGrid>
        <w:gridCol w:w="4678"/>
        <w:gridCol w:w="4535"/>
      </w:tblGrid>
      <w:tr w:rsidR="00815FE8" w:rsidRPr="00815FE8" w14:paraId="03503A71" w14:textId="77777777" w:rsidTr="00B63ADB">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535"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B939C3">
        <w:trPr>
          <w:cnfStyle w:val="000000100000" w:firstRow="0" w:lastRow="0" w:firstColumn="0" w:lastColumn="0" w:oddVBand="0" w:evenVBand="0" w:oddHBand="1" w:evenHBand="0" w:firstRowFirstColumn="0" w:firstRowLastColumn="0" w:lastRowFirstColumn="0" w:lastRowLastColumn="0"/>
          <w:trHeight w:val="284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535" w:type="dxa"/>
            <w:shd w:val="clear" w:color="auto" w:fill="F2F2F2" w:themeFill="background1" w:themeFillShade="F2"/>
            <w:vAlign w:val="center"/>
          </w:tcPr>
          <w:p w14:paraId="73DD8671" w14:textId="69DA91B8" w:rsidR="009735E7" w:rsidRPr="000649CD" w:rsidRDefault="009735E7" w:rsidP="000649CD">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9735E7">
              <w:rPr>
                <w:rFonts w:eastAsia="Calibri" w:cs="Arial"/>
                <w:noProof/>
                <w:color w:val="222A35" w:themeColor="text2" w:themeShade="80"/>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p>
        </w:tc>
      </w:tr>
    </w:tbl>
    <w:p w14:paraId="6988F211" w14:textId="20140A66" w:rsidR="00411A59" w:rsidRDefault="00815FE8" w:rsidP="006E6FA9">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9C40E6" w:rsidRPr="00B65D22">
        <w:rPr>
          <w:rFonts w:eastAsia="Calibri"/>
          <w:noProof/>
        </w:rPr>
        <w:t xml:space="preserve">1, </w:t>
      </w:r>
      <w:r w:rsidR="009C40E6">
        <w:rPr>
          <w:rFonts w:eastAsia="Calibri"/>
          <w:noProof/>
        </w:rPr>
        <w:t>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p w14:paraId="66800C29" w14:textId="77777777" w:rsidR="007E59A6" w:rsidRDefault="007E59A6" w:rsidP="007E59A6">
      <w:pPr>
        <w:pStyle w:val="Tekstpodstawowy"/>
        <w:rPr>
          <w:lang w:val="pl-PL" w:eastAsia="x-none"/>
        </w:rPr>
      </w:pPr>
    </w:p>
    <w:p w14:paraId="595F6E70" w14:textId="77777777" w:rsidR="007E59A6" w:rsidRDefault="007E59A6" w:rsidP="007E59A6">
      <w:pPr>
        <w:pStyle w:val="Tekstpodstawowy"/>
        <w:rPr>
          <w:lang w:val="pl-PL" w:eastAsia="x-none"/>
        </w:rPr>
      </w:pPr>
    </w:p>
    <w:p w14:paraId="3D1CADF5" w14:textId="77777777" w:rsidR="007E59A6" w:rsidRPr="007E59A6" w:rsidRDefault="007E59A6" w:rsidP="007E59A6">
      <w:pPr>
        <w:pStyle w:val="Tekstpodstawowy"/>
        <w:rPr>
          <w:lang w:val="pl-PL" w:eastAsia="x-none"/>
        </w:rPr>
      </w:pPr>
    </w:p>
    <w:tbl>
      <w:tblPr>
        <w:tblStyle w:val="Tabelasiatki41"/>
        <w:tblW w:w="9213" w:type="dxa"/>
        <w:tblInd w:w="421" w:type="dxa"/>
        <w:tblLook w:val="04A0" w:firstRow="1" w:lastRow="0" w:firstColumn="1" w:lastColumn="0" w:noHBand="0" w:noVBand="1"/>
      </w:tblPr>
      <w:tblGrid>
        <w:gridCol w:w="4677"/>
        <w:gridCol w:w="4516"/>
        <w:gridCol w:w="20"/>
      </w:tblGrid>
      <w:tr w:rsidR="009C40E6" w:rsidRPr="009C40E6" w14:paraId="2691B713" w14:textId="77777777" w:rsidTr="00B63ADB">
        <w:trPr>
          <w:gridAfter w:val="1"/>
          <w:cnfStyle w:val="100000000000" w:firstRow="1" w:lastRow="0" w:firstColumn="0" w:lastColumn="0" w:oddVBand="0" w:evenVBand="0" w:oddHBand="0" w:evenHBand="0" w:firstRowFirstColumn="0" w:firstRowLastColumn="0" w:lastRowFirstColumn="0" w:lastRowLastColumn="0"/>
          <w:wAfter w:w="20" w:type="dxa"/>
          <w:trHeight w:val="401"/>
        </w:trPr>
        <w:tc>
          <w:tcPr>
            <w:cnfStyle w:val="001000000000" w:firstRow="0" w:lastRow="0" w:firstColumn="1" w:lastColumn="0" w:oddVBand="0" w:evenVBand="0" w:oddHBand="0" w:evenHBand="0" w:firstRowFirstColumn="0" w:firstRowLastColumn="0" w:lastRowFirstColumn="0" w:lastRowLastColumn="0"/>
            <w:tcW w:w="4677"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lastRenderedPageBreak/>
              <w:t>Wymagany dokument</w:t>
            </w:r>
          </w:p>
        </w:tc>
        <w:tc>
          <w:tcPr>
            <w:tcW w:w="4516" w:type="dxa"/>
            <w:shd w:val="clear" w:color="auto" w:fill="323E4F" w:themeFill="text2" w:themeFillShade="BF"/>
            <w:vAlign w:val="center"/>
          </w:tcPr>
          <w:p w14:paraId="6F262CCD" w14:textId="77777777" w:rsidR="009C40E6" w:rsidRPr="00791BE2" w:rsidRDefault="009C40E6" w:rsidP="00B63ADB">
            <w:pPr>
              <w:pStyle w:val="Nagwek3"/>
              <w:numPr>
                <w:ilvl w:val="0"/>
                <w:numId w:val="0"/>
              </w:numPr>
              <w:ind w:left="363" w:right="-102"/>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B939C3">
        <w:trPr>
          <w:cnfStyle w:val="000000100000" w:firstRow="0" w:lastRow="0" w:firstColumn="0" w:lastColumn="0" w:oddVBand="0" w:evenVBand="0" w:oddHBand="1" w:evenHBand="0" w:firstRowFirstColumn="0" w:firstRowLastColumn="0" w:lastRowFirstColumn="0" w:lastRowLastColumn="0"/>
          <w:trHeight w:val="1756"/>
        </w:trPr>
        <w:tc>
          <w:tcPr>
            <w:cnfStyle w:val="001000000000" w:firstRow="0" w:lastRow="0" w:firstColumn="1" w:lastColumn="0" w:oddVBand="0" w:evenVBand="0" w:oddHBand="0" w:evenHBand="0" w:firstRowFirstColumn="0" w:firstRowLastColumn="0" w:lastRowFirstColumn="0" w:lastRowLastColumn="0"/>
            <w:tcW w:w="4677"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536" w:type="dxa"/>
            <w:gridSpan w:val="2"/>
            <w:shd w:val="clear" w:color="auto" w:fill="F2F2F2" w:themeFill="background1" w:themeFillShade="F2"/>
            <w:vAlign w:val="center"/>
          </w:tcPr>
          <w:p w14:paraId="27823E14" w14:textId="53150319" w:rsidR="009C40E6" w:rsidRPr="002B5872" w:rsidRDefault="009735E7" w:rsidP="009735E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9735E7">
              <w:rPr>
                <w:rFonts w:eastAsia="Calibri"/>
                <w:noProof/>
                <w:sz w:val="18"/>
                <w:szCs w:val="18"/>
              </w:rPr>
              <w:t>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Dokument składany wraz ofertą.</w:t>
            </w:r>
          </w:p>
        </w:tc>
      </w:tr>
    </w:tbl>
    <w:p w14:paraId="45B5B6EC" w14:textId="77777777" w:rsidR="002B20B0" w:rsidRPr="00DD0BE5" w:rsidRDefault="002B20B0" w:rsidP="008200C4">
      <w:pPr>
        <w:pStyle w:val="Nagwek2"/>
        <w:numPr>
          <w:ilvl w:val="0"/>
          <w:numId w:val="10"/>
        </w:numPr>
        <w:ind w:left="284" w:hanging="283"/>
      </w:pPr>
      <w:r w:rsidRPr="00DD0BE5">
        <w:t xml:space="preserve">Forma dokumentów. </w:t>
      </w:r>
    </w:p>
    <w:p w14:paraId="66F88C13" w14:textId="6F915DF4" w:rsidR="00730333" w:rsidRPr="00183B8E" w:rsidRDefault="00730333" w:rsidP="008200C4">
      <w:pPr>
        <w:pStyle w:val="Akapitzlist"/>
        <w:numPr>
          <w:ilvl w:val="0"/>
          <w:numId w:val="49"/>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36CE5BCB" w14:textId="77777777" w:rsidR="00183B8E" w:rsidRPr="00730333" w:rsidRDefault="00183B8E" w:rsidP="006E6FA9">
      <w:pPr>
        <w:ind w:left="0" w:firstLine="0"/>
      </w:pPr>
    </w:p>
    <w:p w14:paraId="67162656" w14:textId="1047469A" w:rsidR="00F85C46" w:rsidRPr="006E6FA9" w:rsidRDefault="00F85C46" w:rsidP="006E6FA9">
      <w:pPr>
        <w:pStyle w:val="Akapitzlist"/>
        <w:numPr>
          <w:ilvl w:val="0"/>
          <w:numId w:val="49"/>
        </w:numPr>
        <w:ind w:left="851" w:hanging="284"/>
        <w:rPr>
          <w:bCs/>
        </w:rPr>
      </w:pPr>
      <w:r w:rsidRPr="006E6FA9">
        <w:rPr>
          <w:bCs/>
        </w:rPr>
        <w:t>W sprawach nieuregulowanych postanowieniami niniejszego rozdziału, zastosowanie znajdą przepisy Rozporządzenia Ministra Rozwoju</w:t>
      </w:r>
      <w:r w:rsidR="00467882" w:rsidRPr="006E6FA9">
        <w:rPr>
          <w:bCs/>
        </w:rPr>
        <w:t>, Pracy i Technologii z dnia 23 grudnia 2020</w:t>
      </w:r>
      <w:r w:rsidRPr="006E6FA9">
        <w:rPr>
          <w:bCs/>
        </w:rPr>
        <w:t xml:space="preserve"> r. w</w:t>
      </w:r>
      <w:r w:rsidR="007E59A6">
        <w:rPr>
          <w:bCs/>
        </w:rPr>
        <w:t> </w:t>
      </w:r>
      <w:r w:rsidRPr="006E6FA9">
        <w:rPr>
          <w:bCs/>
        </w:rPr>
        <w:t xml:space="preserve">sprawie </w:t>
      </w:r>
      <w:r w:rsidR="00467882" w:rsidRPr="006E6FA9">
        <w:rPr>
          <w:bCs/>
        </w:rPr>
        <w:t xml:space="preserve"> podmiotowych środków dowodowych oraz innych dokumentów lub oświadczeń, jakich mo</w:t>
      </w:r>
      <w:r w:rsidR="00912E09" w:rsidRPr="006E6FA9">
        <w:rPr>
          <w:bCs/>
        </w:rPr>
        <w:t>że żądać Z</w:t>
      </w:r>
      <w:r w:rsidR="00467882" w:rsidRPr="006E6FA9">
        <w:rPr>
          <w:bCs/>
        </w:rPr>
        <w:t>amawiający od wykonawcy, a</w:t>
      </w:r>
      <w:r w:rsidR="00C6398C" w:rsidRPr="006E6FA9">
        <w:rPr>
          <w:bCs/>
        </w:rPr>
        <w:t xml:space="preserve"> także postanowienia rozdziałów VIII i IX dotyczących</w:t>
      </w:r>
      <w:r w:rsidR="00467882" w:rsidRPr="006E6FA9">
        <w:rPr>
          <w:bCs/>
        </w:rPr>
        <w:t xml:space="preserve"> z</w:t>
      </w:r>
      <w:r w:rsidR="00C6398C" w:rsidRPr="006E6FA9">
        <w:rPr>
          <w:bCs/>
        </w:rPr>
        <w:t>asad komunikacji w postępowaniu i przygotowania oferty oraz innych dokumentów.</w:t>
      </w:r>
    </w:p>
    <w:p w14:paraId="570E1B4D" w14:textId="5A40CC8D" w:rsidR="00DB04C6" w:rsidRDefault="00F85C46" w:rsidP="00765DE7">
      <w:pPr>
        <w:pStyle w:val="Nagwek1"/>
      </w:pPr>
      <w:bookmarkStart w:id="20" w:name="_Toc62396893"/>
      <w:r w:rsidRPr="00DB04C6">
        <w:t>Wymagania dotyczące wadium.</w:t>
      </w:r>
      <w:bookmarkStart w:id="21" w:name="OLE_LINK1"/>
      <w:bookmarkEnd w:id="20"/>
      <w:r w:rsidRPr="00DB04C6">
        <w:t xml:space="preserve"> </w:t>
      </w:r>
    </w:p>
    <w:p w14:paraId="2942ED41" w14:textId="69397F98" w:rsidR="009D79FB" w:rsidRPr="009D79FB" w:rsidRDefault="009D79FB" w:rsidP="009D79FB">
      <w:pPr>
        <w:rPr>
          <w:lang w:val="x-none" w:eastAsia="x-none"/>
        </w:rPr>
      </w:pPr>
      <w:r>
        <w:rPr>
          <w:lang w:eastAsia="x-none"/>
        </w:rPr>
        <w:t xml:space="preserve">1. </w:t>
      </w:r>
      <w:r w:rsidRPr="009D79FB">
        <w:rPr>
          <w:lang w:val="x-none" w:eastAsia="x-none"/>
        </w:rPr>
        <w:t xml:space="preserve">Oferta winna być zabezpieczona wadium w wysokości: </w:t>
      </w:r>
    </w:p>
    <w:p w14:paraId="0794A392" w14:textId="39C5E746" w:rsidR="009D79FB" w:rsidRPr="00837018" w:rsidRDefault="009D79FB" w:rsidP="009D79FB">
      <w:pPr>
        <w:rPr>
          <w:lang w:val="x-none" w:eastAsia="x-none"/>
        </w:rPr>
      </w:pPr>
      <w:r w:rsidRPr="009D79FB">
        <w:rPr>
          <w:lang w:val="x-none" w:eastAsia="x-none"/>
        </w:rPr>
        <w:t>1)</w:t>
      </w:r>
      <w:r w:rsidRPr="009D79FB">
        <w:rPr>
          <w:lang w:val="x-none" w:eastAsia="x-none"/>
        </w:rPr>
        <w:tab/>
        <w:t xml:space="preserve">Część </w:t>
      </w:r>
      <w:r w:rsidRPr="00837018">
        <w:rPr>
          <w:lang w:val="x-none" w:eastAsia="x-none"/>
        </w:rPr>
        <w:t>A-</w:t>
      </w:r>
      <w:r w:rsidR="00837018" w:rsidRPr="00837018">
        <w:rPr>
          <w:lang w:eastAsia="x-none"/>
        </w:rPr>
        <w:t>1 2</w:t>
      </w:r>
      <w:r w:rsidR="009D0C43">
        <w:rPr>
          <w:lang w:eastAsia="x-none"/>
        </w:rPr>
        <w:t>7</w:t>
      </w:r>
      <w:r w:rsidR="00837018" w:rsidRPr="00837018">
        <w:rPr>
          <w:lang w:eastAsia="x-none"/>
        </w:rPr>
        <w:t xml:space="preserve">0,00 </w:t>
      </w:r>
      <w:r w:rsidRPr="00837018">
        <w:rPr>
          <w:lang w:val="x-none" w:eastAsia="x-none"/>
        </w:rPr>
        <w:t>zł (słownie:</w:t>
      </w:r>
      <w:r w:rsidR="00837018" w:rsidRPr="00837018">
        <w:rPr>
          <w:lang w:eastAsia="x-none"/>
        </w:rPr>
        <w:t xml:space="preserve"> jeden tysiąc dwieście sie</w:t>
      </w:r>
      <w:r w:rsidR="001618DD">
        <w:rPr>
          <w:lang w:eastAsia="x-none"/>
        </w:rPr>
        <w:t>de</w:t>
      </w:r>
      <w:r w:rsidR="00837018" w:rsidRPr="00837018">
        <w:rPr>
          <w:lang w:eastAsia="x-none"/>
        </w:rPr>
        <w:t>mdziesiąt  złotych</w:t>
      </w:r>
      <w:r w:rsidRPr="00837018">
        <w:rPr>
          <w:lang w:val="x-none" w:eastAsia="x-none"/>
        </w:rPr>
        <w:t>, 00/100),</w:t>
      </w:r>
    </w:p>
    <w:p w14:paraId="6C53BA0E" w14:textId="41C407FA" w:rsidR="009D79FB" w:rsidRPr="00837018" w:rsidRDefault="009D79FB" w:rsidP="009D79FB">
      <w:pPr>
        <w:rPr>
          <w:lang w:val="x-none" w:eastAsia="x-none"/>
        </w:rPr>
      </w:pPr>
      <w:r w:rsidRPr="00837018">
        <w:rPr>
          <w:lang w:val="x-none" w:eastAsia="x-none"/>
        </w:rPr>
        <w:t>2)</w:t>
      </w:r>
      <w:r w:rsidRPr="00837018">
        <w:rPr>
          <w:lang w:val="x-none" w:eastAsia="x-none"/>
        </w:rPr>
        <w:tab/>
        <w:t>Część B-</w:t>
      </w:r>
      <w:r w:rsidR="00837018" w:rsidRPr="00837018">
        <w:rPr>
          <w:lang w:eastAsia="x-none"/>
        </w:rPr>
        <w:t>150,00</w:t>
      </w:r>
      <w:r w:rsidRPr="00837018">
        <w:rPr>
          <w:lang w:val="x-none" w:eastAsia="x-none"/>
        </w:rPr>
        <w:t xml:space="preserve"> zł (słownie:</w:t>
      </w:r>
      <w:r w:rsidR="00837018" w:rsidRPr="00837018">
        <w:rPr>
          <w:lang w:eastAsia="x-none"/>
        </w:rPr>
        <w:t xml:space="preserve"> sto pięćdziesiąt </w:t>
      </w:r>
      <w:r w:rsidRPr="00837018">
        <w:rPr>
          <w:lang w:val="x-none" w:eastAsia="x-none"/>
        </w:rPr>
        <w:t>złotych, 00/100),</w:t>
      </w:r>
    </w:p>
    <w:p w14:paraId="631596C2" w14:textId="7EEC6092" w:rsidR="009D79FB" w:rsidRPr="00837018" w:rsidRDefault="009D79FB" w:rsidP="009D79FB">
      <w:pPr>
        <w:rPr>
          <w:lang w:val="x-none" w:eastAsia="x-none"/>
        </w:rPr>
      </w:pPr>
      <w:r w:rsidRPr="00837018">
        <w:rPr>
          <w:lang w:val="x-none" w:eastAsia="x-none"/>
        </w:rPr>
        <w:t>3)</w:t>
      </w:r>
      <w:r w:rsidRPr="00837018">
        <w:rPr>
          <w:lang w:val="x-none" w:eastAsia="x-none"/>
        </w:rPr>
        <w:tab/>
        <w:t>Część C-</w:t>
      </w:r>
      <w:r w:rsidR="00837018" w:rsidRPr="00837018">
        <w:rPr>
          <w:lang w:eastAsia="x-none"/>
        </w:rPr>
        <w:t>130,00</w:t>
      </w:r>
      <w:r w:rsidRPr="00837018">
        <w:rPr>
          <w:lang w:val="x-none" w:eastAsia="x-none"/>
        </w:rPr>
        <w:t xml:space="preserve"> zł (słownie:</w:t>
      </w:r>
      <w:r w:rsidR="00837018" w:rsidRPr="00837018">
        <w:rPr>
          <w:lang w:eastAsia="x-none"/>
        </w:rPr>
        <w:t xml:space="preserve"> sto trzydzieści złotych</w:t>
      </w:r>
      <w:r w:rsidRPr="00837018">
        <w:rPr>
          <w:lang w:val="x-none" w:eastAsia="x-none"/>
        </w:rPr>
        <w:t>, 00/100),</w:t>
      </w:r>
    </w:p>
    <w:p w14:paraId="4E456B10" w14:textId="0280B898" w:rsidR="009D79FB" w:rsidRPr="009D79FB" w:rsidRDefault="009D79FB" w:rsidP="009D79FB">
      <w:pPr>
        <w:rPr>
          <w:lang w:val="x-none" w:eastAsia="x-none"/>
        </w:rPr>
      </w:pPr>
      <w:r w:rsidRPr="00837018">
        <w:rPr>
          <w:lang w:val="x-none" w:eastAsia="x-none"/>
        </w:rPr>
        <w:t>4)</w:t>
      </w:r>
      <w:r w:rsidRPr="00837018">
        <w:rPr>
          <w:lang w:val="x-none" w:eastAsia="x-none"/>
        </w:rPr>
        <w:tab/>
        <w:t>Część D-</w:t>
      </w:r>
      <w:r w:rsidR="00837018" w:rsidRPr="00837018">
        <w:rPr>
          <w:lang w:eastAsia="x-none"/>
        </w:rPr>
        <w:t>290,00</w:t>
      </w:r>
      <w:r w:rsidRPr="00837018">
        <w:rPr>
          <w:lang w:val="x-none" w:eastAsia="x-none"/>
        </w:rPr>
        <w:t xml:space="preserve"> zł (słownie:</w:t>
      </w:r>
      <w:r w:rsidR="00837018" w:rsidRPr="00837018">
        <w:rPr>
          <w:lang w:eastAsia="x-none"/>
        </w:rPr>
        <w:t xml:space="preserve"> dwieście dziewięćdziesiąt  </w:t>
      </w:r>
      <w:r w:rsidRPr="00837018">
        <w:rPr>
          <w:lang w:val="x-none" w:eastAsia="x-none"/>
        </w:rPr>
        <w:t>złotych, 00/100),</w:t>
      </w:r>
    </w:p>
    <w:p w14:paraId="582935CE" w14:textId="394B1DD3" w:rsidR="009D79FB" w:rsidRPr="00837018" w:rsidRDefault="009D79FB" w:rsidP="009D79FB">
      <w:pPr>
        <w:rPr>
          <w:lang w:val="x-none" w:eastAsia="x-none"/>
        </w:rPr>
      </w:pPr>
      <w:r w:rsidRPr="009D79FB">
        <w:rPr>
          <w:lang w:val="x-none" w:eastAsia="x-none"/>
        </w:rPr>
        <w:lastRenderedPageBreak/>
        <w:t>5)</w:t>
      </w:r>
      <w:r w:rsidRPr="009D79FB">
        <w:rPr>
          <w:lang w:val="x-none" w:eastAsia="x-none"/>
        </w:rPr>
        <w:tab/>
        <w:t xml:space="preserve">Część </w:t>
      </w:r>
      <w:r w:rsidRPr="00837018">
        <w:rPr>
          <w:lang w:val="x-none" w:eastAsia="x-none"/>
        </w:rPr>
        <w:t xml:space="preserve">E- </w:t>
      </w:r>
      <w:r w:rsidR="00837018" w:rsidRPr="00837018">
        <w:rPr>
          <w:lang w:eastAsia="x-none"/>
        </w:rPr>
        <w:t>3</w:t>
      </w:r>
      <w:r w:rsidR="001618DD">
        <w:rPr>
          <w:lang w:eastAsia="x-none"/>
        </w:rPr>
        <w:t>4</w:t>
      </w:r>
      <w:r w:rsidR="00837018" w:rsidRPr="00837018">
        <w:rPr>
          <w:lang w:eastAsia="x-none"/>
        </w:rPr>
        <w:t xml:space="preserve">0,00 </w:t>
      </w:r>
      <w:r w:rsidRPr="00837018">
        <w:rPr>
          <w:lang w:val="x-none" w:eastAsia="x-none"/>
        </w:rPr>
        <w:t>zł (słownie:</w:t>
      </w:r>
      <w:r w:rsidR="00837018" w:rsidRPr="00837018">
        <w:rPr>
          <w:lang w:eastAsia="x-none"/>
        </w:rPr>
        <w:t xml:space="preserve"> trzysta </w:t>
      </w:r>
      <w:r w:rsidR="001618DD">
        <w:rPr>
          <w:lang w:eastAsia="x-none"/>
        </w:rPr>
        <w:t>czterdzieści</w:t>
      </w:r>
      <w:r w:rsidR="00837018" w:rsidRPr="00837018">
        <w:rPr>
          <w:lang w:eastAsia="x-none"/>
        </w:rPr>
        <w:t xml:space="preserve"> </w:t>
      </w:r>
      <w:r w:rsidRPr="00837018">
        <w:rPr>
          <w:lang w:val="x-none" w:eastAsia="x-none"/>
        </w:rPr>
        <w:t>złotych, 00/100),</w:t>
      </w:r>
    </w:p>
    <w:p w14:paraId="2655B936" w14:textId="65F29314" w:rsidR="009D79FB" w:rsidRPr="009D79FB" w:rsidRDefault="009D79FB" w:rsidP="009D79FB">
      <w:pPr>
        <w:ind w:left="0" w:firstLine="0"/>
        <w:rPr>
          <w:lang w:val="x-none" w:eastAsia="x-none"/>
        </w:rPr>
      </w:pPr>
      <w:r>
        <w:rPr>
          <w:lang w:eastAsia="x-none"/>
        </w:rPr>
        <w:t xml:space="preserve">2. </w:t>
      </w:r>
      <w:r w:rsidRPr="009D79FB">
        <w:rPr>
          <w:lang w:eastAsia="x-none"/>
        </w:rPr>
        <w:t>Forma wniesienia wadium.</w:t>
      </w:r>
      <w:r w:rsidRPr="009D79FB">
        <w:rPr>
          <w:lang w:val="x-none" w:eastAsia="x-none"/>
        </w:rPr>
        <w:t xml:space="preserve"> </w:t>
      </w:r>
    </w:p>
    <w:p w14:paraId="41AF1B84" w14:textId="77777777" w:rsidR="009D79FB" w:rsidRPr="009D79FB" w:rsidRDefault="009D79FB" w:rsidP="009D79FB">
      <w:pPr>
        <w:rPr>
          <w:lang w:val="x-none" w:eastAsia="x-none"/>
        </w:rPr>
      </w:pPr>
      <w:r w:rsidRPr="009D79FB">
        <w:rPr>
          <w:lang w:val="x-none" w:eastAsia="x-none"/>
        </w:rPr>
        <w:t>Wadium może być wniesione w jednej lub w kilku następujących formach:</w:t>
      </w:r>
    </w:p>
    <w:p w14:paraId="75BF7B0E" w14:textId="77777777" w:rsidR="009D79FB" w:rsidRPr="009D79FB" w:rsidRDefault="009D79FB" w:rsidP="009D79FB">
      <w:pPr>
        <w:rPr>
          <w:lang w:val="x-none" w:eastAsia="x-none"/>
        </w:rPr>
      </w:pPr>
      <w:r w:rsidRPr="009D79FB">
        <w:rPr>
          <w:lang w:val="x-none" w:eastAsia="x-none"/>
        </w:rPr>
        <w:t>1)</w:t>
      </w:r>
      <w:r w:rsidRPr="009D79FB">
        <w:rPr>
          <w:lang w:val="x-none" w:eastAsia="x-none"/>
        </w:rPr>
        <w:tab/>
        <w:t>w pieniądzu, na rachunek Zamawiającego:</w:t>
      </w:r>
    </w:p>
    <w:p w14:paraId="4DE0BBB3" w14:textId="77777777" w:rsidR="009D79FB" w:rsidRPr="009D79FB" w:rsidRDefault="009D79FB" w:rsidP="009D79FB">
      <w:pPr>
        <w:rPr>
          <w:lang w:val="x-none" w:eastAsia="x-none"/>
        </w:rPr>
      </w:pPr>
      <w:r w:rsidRPr="009D79FB">
        <w:rPr>
          <w:lang w:val="x-none" w:eastAsia="x-none"/>
        </w:rPr>
        <w:t>ING Bank Śląski Spółka Akcyjna o/Katowice,</w:t>
      </w:r>
    </w:p>
    <w:p w14:paraId="418DA65B" w14:textId="77777777" w:rsidR="009D79FB" w:rsidRPr="009D79FB" w:rsidRDefault="009D79FB" w:rsidP="009D79FB">
      <w:pPr>
        <w:rPr>
          <w:lang w:val="x-none" w:eastAsia="x-none"/>
        </w:rPr>
      </w:pPr>
      <w:r w:rsidRPr="009D79FB">
        <w:rPr>
          <w:lang w:val="x-none" w:eastAsia="x-none"/>
        </w:rPr>
        <w:t>nr rachunku: 29 1050 1214 1000 0022 0331 4816 lub</w:t>
      </w:r>
    </w:p>
    <w:p w14:paraId="7233D336" w14:textId="77777777" w:rsidR="009D79FB" w:rsidRPr="009D79FB" w:rsidRDefault="009D79FB" w:rsidP="009D79FB">
      <w:pPr>
        <w:rPr>
          <w:lang w:val="x-none" w:eastAsia="x-none"/>
        </w:rPr>
      </w:pPr>
      <w:r w:rsidRPr="009D79FB">
        <w:rPr>
          <w:lang w:val="x-none" w:eastAsia="x-none"/>
        </w:rPr>
        <w:t>2)</w:t>
      </w:r>
      <w:r w:rsidRPr="009D79FB">
        <w:rPr>
          <w:lang w:val="x-none" w:eastAsia="x-none"/>
        </w:rPr>
        <w:tab/>
        <w:t>w formie niepieniężnej, poprzez przekazanie Zamawiającemu oryginału gwarancji lub poręczenia, w postaci elektronicznej w ramach:</w:t>
      </w:r>
    </w:p>
    <w:p w14:paraId="493ABCDF" w14:textId="77777777" w:rsidR="009D79FB" w:rsidRPr="009D79FB" w:rsidRDefault="009D79FB" w:rsidP="009D79FB">
      <w:pPr>
        <w:rPr>
          <w:lang w:val="x-none" w:eastAsia="x-none"/>
        </w:rPr>
      </w:pPr>
      <w:r w:rsidRPr="009D79FB">
        <w:rPr>
          <w:lang w:val="x-none" w:eastAsia="x-none"/>
        </w:rPr>
        <w:t>a)</w:t>
      </w:r>
      <w:r w:rsidRPr="009D79FB">
        <w:rPr>
          <w:lang w:val="x-none" w:eastAsia="x-none"/>
        </w:rPr>
        <w:tab/>
        <w:t xml:space="preserve">gwarancji bankowych lub </w:t>
      </w:r>
    </w:p>
    <w:p w14:paraId="6D6C9365" w14:textId="77777777" w:rsidR="009D79FB" w:rsidRPr="009D79FB" w:rsidRDefault="009D79FB" w:rsidP="009D79FB">
      <w:pPr>
        <w:rPr>
          <w:lang w:val="x-none" w:eastAsia="x-none"/>
        </w:rPr>
      </w:pPr>
      <w:r w:rsidRPr="009D79FB">
        <w:rPr>
          <w:lang w:val="x-none" w:eastAsia="x-none"/>
        </w:rPr>
        <w:t>b)</w:t>
      </w:r>
      <w:r w:rsidRPr="009D79FB">
        <w:rPr>
          <w:lang w:val="x-none" w:eastAsia="x-none"/>
        </w:rPr>
        <w:tab/>
        <w:t>gwarancji ubezpieczeniowych lub</w:t>
      </w:r>
    </w:p>
    <w:p w14:paraId="795F8878" w14:textId="77777777" w:rsidR="009D79FB" w:rsidRPr="009D79FB" w:rsidRDefault="009D79FB" w:rsidP="009D79FB">
      <w:pPr>
        <w:rPr>
          <w:lang w:val="x-none" w:eastAsia="x-none"/>
        </w:rPr>
      </w:pPr>
      <w:r w:rsidRPr="009D79FB">
        <w:rPr>
          <w:lang w:val="x-none" w:eastAsia="x-none"/>
        </w:rPr>
        <w:t>c)</w:t>
      </w:r>
      <w:r w:rsidRPr="009D79FB">
        <w:rPr>
          <w:lang w:val="x-none" w:eastAsia="x-none"/>
        </w:rPr>
        <w:tab/>
        <w:t>poręczeń udzielanych przez podmioty, o których mowa w art. 6b ust. 5 pkt 2) ustawy</w:t>
      </w:r>
    </w:p>
    <w:p w14:paraId="61034A52" w14:textId="77777777" w:rsidR="009D79FB" w:rsidRPr="009D79FB" w:rsidRDefault="009D79FB" w:rsidP="00B939C3">
      <w:pPr>
        <w:ind w:left="1134" w:hanging="283"/>
        <w:rPr>
          <w:lang w:val="x-none" w:eastAsia="x-none"/>
        </w:rPr>
      </w:pPr>
      <w:r w:rsidRPr="009D79FB">
        <w:rPr>
          <w:lang w:val="x-none" w:eastAsia="x-none"/>
        </w:rPr>
        <w:t>z dnia 9 listopada 2000 r. o utworzeniu Polskiej Agencji Rozwoju Przedsiębiorczości.</w:t>
      </w:r>
    </w:p>
    <w:p w14:paraId="564706D3" w14:textId="548945AE" w:rsidR="009D79FB" w:rsidRPr="009D79FB" w:rsidRDefault="009D79FB" w:rsidP="009D79FB">
      <w:pPr>
        <w:rPr>
          <w:lang w:val="x-none" w:eastAsia="x-none"/>
        </w:rPr>
      </w:pPr>
      <w:r>
        <w:rPr>
          <w:lang w:eastAsia="x-none"/>
        </w:rPr>
        <w:t xml:space="preserve">3. </w:t>
      </w:r>
      <w:r w:rsidRPr="009D79FB">
        <w:rPr>
          <w:lang w:val="x-none" w:eastAsia="x-none"/>
        </w:rPr>
        <w:t>Moment wniesienia wadium.</w:t>
      </w:r>
    </w:p>
    <w:p w14:paraId="7DDDC116" w14:textId="77777777" w:rsidR="009D79FB" w:rsidRPr="009D79FB" w:rsidRDefault="009D79FB" w:rsidP="00B939C3">
      <w:pPr>
        <w:ind w:firstLine="0"/>
        <w:rPr>
          <w:lang w:val="x-none" w:eastAsia="x-none"/>
        </w:rPr>
      </w:pPr>
      <w:r w:rsidRPr="009D79FB">
        <w:rPr>
          <w:lang w:val="x-none" w:eastAsia="x-none"/>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9D79FB">
        <w:rPr>
          <w:lang w:val="x-none" w:eastAsia="x-none"/>
        </w:rPr>
        <w:t>Pzp</w:t>
      </w:r>
      <w:proofErr w:type="spellEnd"/>
      <w:r w:rsidRPr="009D79FB">
        <w:rPr>
          <w:lang w:val="x-none" w:eastAsia="x-none"/>
        </w:rPr>
        <w:t>. Za datę wniesienia wadium w pieniądzu (przelewem) uważa się datę uznania rachunku bankowego Zamawiającego. Wadium powinno wpłynąć na rachunek bankowy Zamawiającego do upływu terminu wyznaczonego na składanie ofert (</w:t>
      </w:r>
      <w:proofErr w:type="spellStart"/>
      <w:r w:rsidRPr="009D79FB">
        <w:rPr>
          <w:lang w:val="x-none" w:eastAsia="x-none"/>
        </w:rPr>
        <w:t>t.j</w:t>
      </w:r>
      <w:proofErr w:type="spellEnd"/>
      <w:r w:rsidRPr="009D79FB">
        <w:rPr>
          <w:lang w:val="x-none" w:eastAsia="x-none"/>
        </w:rPr>
        <w:t xml:space="preserve">. przed upływem godziny i dnia wyznaczonego, jako ostateczny termin składania ofert). </w:t>
      </w:r>
    </w:p>
    <w:p w14:paraId="3F457389" w14:textId="6A5B96BD" w:rsidR="009D79FB" w:rsidRPr="009D79FB" w:rsidRDefault="009D79FB" w:rsidP="009D79FB">
      <w:pPr>
        <w:rPr>
          <w:lang w:val="x-none" w:eastAsia="x-none"/>
        </w:rPr>
      </w:pPr>
      <w:r>
        <w:rPr>
          <w:lang w:eastAsia="x-none"/>
        </w:rPr>
        <w:t xml:space="preserve">4. </w:t>
      </w:r>
      <w:r w:rsidRPr="009D79FB">
        <w:rPr>
          <w:lang w:val="x-none" w:eastAsia="x-none"/>
        </w:rPr>
        <w:t>Wymagania dotyczące wadium wnoszonego w formie niepieniężnej:</w:t>
      </w:r>
    </w:p>
    <w:p w14:paraId="666E2310" w14:textId="32DD499B" w:rsidR="009D79FB" w:rsidRPr="009D79FB" w:rsidRDefault="009D79FB" w:rsidP="009D79FB">
      <w:pPr>
        <w:rPr>
          <w:lang w:val="x-none" w:eastAsia="x-none"/>
        </w:rPr>
      </w:pPr>
      <w:r w:rsidRPr="009D79FB">
        <w:rPr>
          <w:lang w:val="x-none" w:eastAsia="x-none"/>
        </w:rPr>
        <w:t>1)</w:t>
      </w:r>
      <w:r w:rsidRPr="009D79FB">
        <w:rPr>
          <w:lang w:val="x-none" w:eastAsia="x-none"/>
        </w:rPr>
        <w:tab/>
        <w:t>z treści gwarancji (poręczenia) powinno w sposób nie budzący wątpliwości wynikać zobowiązanie gwaranta do zapłaty beneficjentowi gwarancji lub poręczenia (Zamawiającemu) należności, w</w:t>
      </w:r>
      <w:r w:rsidR="007E59A6">
        <w:rPr>
          <w:lang w:eastAsia="x-none"/>
        </w:rPr>
        <w:t> </w:t>
      </w:r>
      <w:r w:rsidRPr="009D79FB">
        <w:rPr>
          <w:lang w:val="x-none" w:eastAsia="x-none"/>
        </w:rPr>
        <w:t>przypadku ziszczenia się któregokolwiek z warunków:</w:t>
      </w:r>
    </w:p>
    <w:p w14:paraId="2A4403EA" w14:textId="15705382" w:rsidR="009D79FB" w:rsidRPr="009D79FB" w:rsidRDefault="009D79FB" w:rsidP="009D79FB">
      <w:pPr>
        <w:rPr>
          <w:lang w:val="x-none" w:eastAsia="x-none"/>
        </w:rPr>
      </w:pPr>
      <w:r w:rsidRPr="009D79FB">
        <w:rPr>
          <w:lang w:val="x-none" w:eastAsia="x-none"/>
        </w:rPr>
        <w:t>a)</w:t>
      </w:r>
      <w:r w:rsidRPr="009D79FB">
        <w:rPr>
          <w:lang w:val="x-none" w:eastAsia="x-none"/>
        </w:rPr>
        <w:tab/>
        <w:t xml:space="preserve">wykonawca (zleceniodawca) w odpowiedzi na wezwanie, o którym mowa w art. 107 ust. 2 lub art. 128 ust. 1 ustawy </w:t>
      </w:r>
      <w:proofErr w:type="spellStart"/>
      <w:r w:rsidRPr="009D79FB">
        <w:rPr>
          <w:lang w:val="x-none" w:eastAsia="x-none"/>
        </w:rPr>
        <w:t>Pzp</w:t>
      </w:r>
      <w:proofErr w:type="spellEnd"/>
      <w:r w:rsidRPr="009D79FB">
        <w:rPr>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9D79FB">
        <w:rPr>
          <w:lang w:val="x-none" w:eastAsia="x-none"/>
        </w:rPr>
        <w:t>Pzp</w:t>
      </w:r>
      <w:proofErr w:type="spellEnd"/>
      <w:r w:rsidRPr="009D79FB">
        <w:rPr>
          <w:lang w:val="x-none" w:eastAsia="x-none"/>
        </w:rPr>
        <w:t xml:space="preserve">, oświadczenia, o którym mowa w art. 125 ust. 1 ustawy </w:t>
      </w:r>
      <w:proofErr w:type="spellStart"/>
      <w:r w:rsidRPr="009D79FB">
        <w:rPr>
          <w:lang w:val="x-none" w:eastAsia="x-none"/>
        </w:rPr>
        <w:t>Pzp</w:t>
      </w:r>
      <w:proofErr w:type="spellEnd"/>
      <w:r w:rsidRPr="009D79FB">
        <w:rPr>
          <w:lang w:val="x-none" w:eastAsia="x-none"/>
        </w:rPr>
        <w:t xml:space="preserve">, innych dokumentów lub oświadczeń lub nie wyraził zgody na poprawienie omyłki, </w:t>
      </w:r>
      <w:r w:rsidRPr="009D79FB">
        <w:rPr>
          <w:lang w:val="x-none" w:eastAsia="x-none"/>
        </w:rPr>
        <w:lastRenderedPageBreak/>
        <w:t>o</w:t>
      </w:r>
      <w:r w:rsidR="007E59A6">
        <w:rPr>
          <w:lang w:eastAsia="x-none"/>
        </w:rPr>
        <w:t> </w:t>
      </w:r>
      <w:r w:rsidRPr="009D79FB">
        <w:rPr>
          <w:lang w:val="x-none" w:eastAsia="x-none"/>
        </w:rPr>
        <w:t xml:space="preserve">której mowa w art. 223 ust. 2 pkt 3 ustawy </w:t>
      </w:r>
      <w:proofErr w:type="spellStart"/>
      <w:r w:rsidRPr="009D79FB">
        <w:rPr>
          <w:lang w:val="x-none" w:eastAsia="x-none"/>
        </w:rPr>
        <w:t>Pzp</w:t>
      </w:r>
      <w:proofErr w:type="spellEnd"/>
      <w:r w:rsidRPr="009D79FB">
        <w:rPr>
          <w:lang w:val="x-none" w:eastAsia="x-none"/>
        </w:rPr>
        <w:t>, co spowodowało brak możliwości wybrania oferty złożonej przez wykonawcę jako najkorzystniejszej;</w:t>
      </w:r>
    </w:p>
    <w:p w14:paraId="0E56FF74" w14:textId="77777777" w:rsidR="009D79FB" w:rsidRPr="009D79FB" w:rsidRDefault="009D79FB" w:rsidP="009D79FB">
      <w:pPr>
        <w:rPr>
          <w:lang w:val="x-none" w:eastAsia="x-none"/>
        </w:rPr>
      </w:pPr>
      <w:r w:rsidRPr="009D79FB">
        <w:rPr>
          <w:lang w:val="x-none" w:eastAsia="x-none"/>
        </w:rPr>
        <w:t>b)</w:t>
      </w:r>
      <w:r w:rsidRPr="009D79FB">
        <w:rPr>
          <w:lang w:val="x-none" w:eastAsia="x-none"/>
        </w:rPr>
        <w:tab/>
        <w:t xml:space="preserve">wykonawca (zleceniodawca), którego oferta została wybrana: </w:t>
      </w:r>
    </w:p>
    <w:p w14:paraId="3A92B7A5" w14:textId="6A1BC171" w:rsidR="009D79FB" w:rsidRPr="009D79FB" w:rsidRDefault="009D79FB" w:rsidP="009D79FB">
      <w:pPr>
        <w:rPr>
          <w:lang w:val="x-none" w:eastAsia="x-none"/>
        </w:rPr>
      </w:pPr>
      <w:r w:rsidRPr="009D79FB">
        <w:rPr>
          <w:lang w:val="x-none" w:eastAsia="x-none"/>
        </w:rPr>
        <w:t>-</w:t>
      </w:r>
      <w:r w:rsidRPr="009D79FB">
        <w:rPr>
          <w:lang w:val="x-none" w:eastAsia="x-none"/>
        </w:rPr>
        <w:tab/>
        <w:t>odmówił podpisania umowy w sprawie zamówienia publicznego na warunkach określonych w</w:t>
      </w:r>
      <w:r w:rsidR="007E59A6">
        <w:rPr>
          <w:lang w:eastAsia="x-none"/>
        </w:rPr>
        <w:t> </w:t>
      </w:r>
      <w:r w:rsidRPr="009D79FB">
        <w:rPr>
          <w:lang w:val="x-none" w:eastAsia="x-none"/>
        </w:rPr>
        <w:t xml:space="preserve">ofercie, </w:t>
      </w:r>
    </w:p>
    <w:p w14:paraId="299BF8C1" w14:textId="77777777" w:rsidR="009D79FB" w:rsidRPr="009D79FB" w:rsidRDefault="009D79FB" w:rsidP="009D79FB">
      <w:pPr>
        <w:rPr>
          <w:lang w:val="x-none" w:eastAsia="x-none"/>
        </w:rPr>
      </w:pPr>
      <w:r w:rsidRPr="009D79FB">
        <w:rPr>
          <w:lang w:val="x-none" w:eastAsia="x-none"/>
        </w:rPr>
        <w:t>-</w:t>
      </w:r>
      <w:r w:rsidRPr="009D79FB">
        <w:rPr>
          <w:lang w:val="x-none" w:eastAsia="x-none"/>
        </w:rPr>
        <w:tab/>
        <w:t>nie wniósł wymaganego zabezpieczenia należytego wykonania umowy;</w:t>
      </w:r>
    </w:p>
    <w:p w14:paraId="5FA2C659" w14:textId="77777777" w:rsidR="009D79FB" w:rsidRPr="009D79FB" w:rsidRDefault="009D79FB" w:rsidP="009D79FB">
      <w:pPr>
        <w:rPr>
          <w:lang w:val="x-none" w:eastAsia="x-none"/>
        </w:rPr>
      </w:pPr>
      <w:r w:rsidRPr="009D79FB">
        <w:rPr>
          <w:lang w:val="x-none" w:eastAsia="x-none"/>
        </w:rPr>
        <w:t>c)</w:t>
      </w:r>
      <w:r w:rsidRPr="009D79FB">
        <w:rPr>
          <w:lang w:val="x-none" w:eastAsia="x-none"/>
        </w:rPr>
        <w:tab/>
        <w:t>zawarcie umowy w sprawie zamówienia publicznego stało się niemożliwe z przyczyn leżących po stronie wykonawcy (zleceniodawcy), którego oferta została wybrana.</w:t>
      </w:r>
    </w:p>
    <w:p w14:paraId="02A0340E" w14:textId="77777777" w:rsidR="009D79FB" w:rsidRPr="009D79FB" w:rsidRDefault="009D79FB" w:rsidP="009D79FB">
      <w:pPr>
        <w:rPr>
          <w:lang w:val="x-none" w:eastAsia="x-none"/>
        </w:rPr>
      </w:pPr>
      <w:r w:rsidRPr="009D79FB">
        <w:rPr>
          <w:lang w:val="x-none" w:eastAsia="x-none"/>
        </w:rPr>
        <w:t>2)</w:t>
      </w:r>
      <w:r w:rsidRPr="009D79FB">
        <w:rPr>
          <w:lang w:val="x-none" w:eastAsia="x-none"/>
        </w:rPr>
        <w:tab/>
        <w:t>zobowiązanie gwaranta (poręczyciela) powinno być bezwarunkowe, nieodwołalne i płatne na pierwsze żądanie beneficjenta gwarancji lub poręczenia (Zamawiającego);</w:t>
      </w:r>
    </w:p>
    <w:p w14:paraId="56F9A9E4" w14:textId="77777777" w:rsidR="009D79FB" w:rsidRPr="009D79FB" w:rsidRDefault="009D79FB" w:rsidP="009D79FB">
      <w:pPr>
        <w:rPr>
          <w:lang w:val="x-none" w:eastAsia="x-none"/>
        </w:rPr>
      </w:pPr>
      <w:r w:rsidRPr="009D79FB">
        <w:rPr>
          <w:lang w:val="x-none" w:eastAsia="x-none"/>
        </w:rPr>
        <w:t>3)</w:t>
      </w:r>
      <w:r w:rsidRPr="009D79FB">
        <w:rPr>
          <w:lang w:val="x-none" w:eastAsia="x-none"/>
        </w:rPr>
        <w:tab/>
        <w:t>gwarancja (poręczenie) powinny spełniać wymogi określone we właściwych przepisach. Powyższe warunki muszą wynikać z treści gwarancji lub poręczenia.</w:t>
      </w:r>
    </w:p>
    <w:p w14:paraId="42F7817F" w14:textId="0393B82C" w:rsidR="009D79FB" w:rsidRPr="009D79FB" w:rsidRDefault="009D79FB" w:rsidP="009D79FB">
      <w:pPr>
        <w:rPr>
          <w:lang w:eastAsia="x-none"/>
        </w:rPr>
      </w:pPr>
      <w:r>
        <w:rPr>
          <w:lang w:eastAsia="x-none"/>
        </w:rPr>
        <w:t xml:space="preserve">5. </w:t>
      </w:r>
      <w:r w:rsidRPr="009D79FB">
        <w:rPr>
          <w:lang w:val="x-none" w:eastAsia="x-none"/>
        </w:rPr>
        <w:t xml:space="preserve">Jeżeli wadium jest wnoszone w formie gwarancji lub poręczenia, o którym mowa w ust. 2 pkt 2, Wykonawca przekazuje Zamawiającemu oryginał gwarancji lub poręczenia w postaci </w:t>
      </w:r>
      <w:r w:rsidRPr="009D79FB">
        <w:rPr>
          <w:lang w:eastAsia="x-none"/>
        </w:rPr>
        <w:t>elektronicznej.</w:t>
      </w:r>
    </w:p>
    <w:p w14:paraId="2C2FC4AC" w14:textId="1D1DC770" w:rsidR="009D79FB" w:rsidRPr="009D79FB" w:rsidRDefault="009D79FB" w:rsidP="009D79FB">
      <w:pPr>
        <w:rPr>
          <w:lang w:eastAsia="x-none"/>
        </w:rPr>
      </w:pPr>
      <w:r>
        <w:rPr>
          <w:lang w:eastAsia="x-none"/>
        </w:rPr>
        <w:t xml:space="preserve">6. </w:t>
      </w:r>
      <w:r w:rsidRPr="009D79FB">
        <w:rPr>
          <w:lang w:eastAsia="x-none"/>
        </w:rPr>
        <w:t>Wadium a termin związania ofertą.</w:t>
      </w:r>
    </w:p>
    <w:p w14:paraId="3F98C4AA" w14:textId="6C1E5603" w:rsidR="009D79FB" w:rsidRPr="009D79FB" w:rsidRDefault="009D79FB" w:rsidP="00B939C3">
      <w:pPr>
        <w:ind w:firstLine="0"/>
        <w:rPr>
          <w:lang w:val="x-none" w:eastAsia="x-none"/>
        </w:rPr>
      </w:pPr>
      <w:r w:rsidRPr="009D79FB">
        <w:rPr>
          <w:lang w:val="x-none" w:eastAsia="x-none"/>
        </w:rPr>
        <w:t>Wadium, bez względu na sposób jego wniesienia, musi obejmować cały okres związania ofertą, o</w:t>
      </w:r>
      <w:r w:rsidR="007E59A6">
        <w:rPr>
          <w:lang w:eastAsia="x-none"/>
        </w:rPr>
        <w:t> </w:t>
      </w:r>
      <w:r w:rsidRPr="009D79FB">
        <w:rPr>
          <w:lang w:val="x-none" w:eastAsia="x-none"/>
        </w:rPr>
        <w:t>którym mowa w rozdziale XII SWZ. Przedłużenie terminu związania ofertą jest dopuszczalne tylko z jednoczesnym przedłużeniem okresu ważności wadium albo, jeżeli nie jest to możliwe, z</w:t>
      </w:r>
      <w:r w:rsidR="007E59A6">
        <w:rPr>
          <w:lang w:eastAsia="x-none"/>
        </w:rPr>
        <w:t> </w:t>
      </w:r>
      <w:r w:rsidRPr="009D79FB">
        <w:rPr>
          <w:lang w:val="x-none" w:eastAsia="x-none"/>
        </w:rPr>
        <w:t>wniesieniem nowego wadium na przedłużony okres związania ofertą.</w:t>
      </w:r>
    </w:p>
    <w:p w14:paraId="62BD80DA" w14:textId="139F6E59" w:rsidR="009D79FB" w:rsidRPr="009D79FB" w:rsidRDefault="009D79FB" w:rsidP="009D79FB">
      <w:pPr>
        <w:rPr>
          <w:lang w:eastAsia="x-none"/>
        </w:rPr>
      </w:pPr>
      <w:r>
        <w:rPr>
          <w:lang w:eastAsia="x-none"/>
        </w:rPr>
        <w:t xml:space="preserve">7. </w:t>
      </w:r>
      <w:r w:rsidRPr="009D79FB">
        <w:rPr>
          <w:lang w:eastAsia="x-none"/>
        </w:rPr>
        <w:t>Zasady zwrotu i zatrzymania wadium.</w:t>
      </w:r>
    </w:p>
    <w:p w14:paraId="02F42168" w14:textId="1B0515E5" w:rsidR="009D79FB" w:rsidRPr="009D79FB" w:rsidRDefault="009D79FB" w:rsidP="00B939C3">
      <w:pPr>
        <w:ind w:firstLine="0"/>
        <w:rPr>
          <w:lang w:val="x-none" w:eastAsia="x-none"/>
        </w:rPr>
      </w:pPr>
      <w:r w:rsidRPr="009D79FB">
        <w:rPr>
          <w:lang w:val="x-none" w:eastAsia="x-none"/>
        </w:rPr>
        <w:t xml:space="preserve">Okoliczności i zasady zwrotu wadium z urzędu oraz na wniosek, zostały opisane w art. 98 ust. 1 pkt 1 – 5 ustawy </w:t>
      </w:r>
      <w:proofErr w:type="spellStart"/>
      <w:r w:rsidRPr="009D79FB">
        <w:rPr>
          <w:lang w:val="x-none" w:eastAsia="x-none"/>
        </w:rPr>
        <w:t>Pzp</w:t>
      </w:r>
      <w:proofErr w:type="spellEnd"/>
      <w:r w:rsidRPr="009D79FB">
        <w:rPr>
          <w:lang w:val="x-none" w:eastAsia="x-none"/>
        </w:rPr>
        <w:t xml:space="preserve">. Podstawy oraz tryb zatrzymania wadium określa przepis art. 98 ust. 1 pkt 6 ustawy </w:t>
      </w:r>
      <w:proofErr w:type="spellStart"/>
      <w:r w:rsidRPr="009D79FB">
        <w:rPr>
          <w:lang w:val="x-none" w:eastAsia="x-none"/>
        </w:rPr>
        <w:t>Pzp</w:t>
      </w:r>
      <w:proofErr w:type="spellEnd"/>
      <w:r w:rsidRPr="009D79FB">
        <w:rPr>
          <w:lang w:val="x-none" w:eastAsia="x-none"/>
        </w:rPr>
        <w:t>.</w:t>
      </w:r>
    </w:p>
    <w:p w14:paraId="4043A489" w14:textId="6F36FE4D" w:rsidR="00F85C46" w:rsidRPr="00E054BA" w:rsidRDefault="004B4CE9" w:rsidP="00765DE7">
      <w:pPr>
        <w:pStyle w:val="Nagwek1"/>
      </w:pPr>
      <w:bookmarkStart w:id="22" w:name="_Toc62396894"/>
      <w:bookmarkEnd w:id="21"/>
      <w:r>
        <w:rPr>
          <w:lang w:val="pl-PL"/>
        </w:rPr>
        <w:lastRenderedPageBreak/>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751BC8">
        <w:t>amawiającego</w:t>
      </w:r>
      <w:proofErr w:type="spellEnd"/>
      <w:r w:rsidR="002E4CF0">
        <w:t xml:space="preserve"> </w:t>
      </w:r>
      <w:r w:rsidRPr="004B4CE9">
        <w:t>z</w:t>
      </w:r>
      <w:r w:rsidR="002E4CF0">
        <w:rPr>
          <w:lang w:val="pl-PL"/>
        </w:rPr>
        <w:t> </w:t>
      </w:r>
      <w:r w:rsidRPr="004B4CE9">
        <w:t>wykonawcami</w:t>
      </w:r>
      <w:r>
        <w:rPr>
          <w:lang w:val="pl-PL"/>
        </w:rPr>
        <w:t>.</w:t>
      </w:r>
      <w:bookmarkEnd w:id="22"/>
    </w:p>
    <w:p w14:paraId="618711CE" w14:textId="7B68746D" w:rsidR="00907E2D" w:rsidRPr="00251503" w:rsidRDefault="00907E2D" w:rsidP="008200C4">
      <w:pPr>
        <w:pStyle w:val="Nagwek2"/>
        <w:numPr>
          <w:ilvl w:val="0"/>
          <w:numId w:val="59"/>
        </w:numPr>
        <w:ind w:left="284" w:hanging="284"/>
      </w:pPr>
      <w:r w:rsidRPr="00251503">
        <w:t>Zasady komunikacji.</w:t>
      </w:r>
    </w:p>
    <w:p w14:paraId="2932C9B3" w14:textId="65FB3FBD" w:rsidR="00D05F0F" w:rsidRPr="00CD1C73" w:rsidRDefault="00D05F0F" w:rsidP="008200C4">
      <w:pPr>
        <w:pStyle w:val="Nagwek3"/>
        <w:numPr>
          <w:ilvl w:val="0"/>
          <w:numId w:val="41"/>
        </w:numPr>
        <w:ind w:left="567"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4357AB4A" w:rsidR="00D05F0F" w:rsidRPr="00ED6871" w:rsidRDefault="00D05F0F" w:rsidP="008200C4">
      <w:pPr>
        <w:pStyle w:val="Nagwek3"/>
        <w:numPr>
          <w:ilvl w:val="0"/>
          <w:numId w:val="11"/>
        </w:numPr>
        <w:ind w:left="567"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B81880">
      <w:pPr>
        <w:pStyle w:val="Nagwek3"/>
        <w:ind w:left="567"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B81880">
      <w:pPr>
        <w:pStyle w:val="Nagwek3"/>
        <w:ind w:left="567"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B81880">
      <w:pPr>
        <w:pStyle w:val="Nagwek3"/>
        <w:ind w:left="567"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B81880">
      <w:pPr>
        <w:pStyle w:val="Nagwek3"/>
        <w:ind w:left="567"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B81880">
      <w:pPr>
        <w:pStyle w:val="Nagwek3"/>
        <w:ind w:left="567" w:hanging="284"/>
        <w:rPr>
          <w:rFonts w:eastAsia="Calibri"/>
          <w:lang w:val="pl"/>
        </w:rPr>
      </w:pPr>
      <w:r w:rsidRPr="006727FE">
        <w:rPr>
          <w:rFonts w:eastAsia="Calibri"/>
          <w:lang w:val="pl"/>
        </w:rPr>
        <w:lastRenderedPageBreak/>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B81880">
      <w:pPr>
        <w:pStyle w:val="Nagwek3"/>
        <w:ind w:left="567"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61C0F78A" w:rsidR="00D05F0F" w:rsidRPr="00D05F0F" w:rsidRDefault="00D05F0F" w:rsidP="00B81880">
      <w:pPr>
        <w:pStyle w:val="Nagwek3"/>
        <w:ind w:left="567"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w:t>
      </w:r>
      <w:r w:rsidR="007E59A6">
        <w:rPr>
          <w:rFonts w:eastAsia="Calibri"/>
          <w:lang w:val="pl"/>
        </w:rPr>
        <w:t> </w:t>
      </w:r>
      <w:r w:rsidRPr="00D05F0F">
        <w:rPr>
          <w:rFonts w:eastAsia="Calibri"/>
          <w:lang w:val="pl"/>
        </w:rPr>
        <w:t>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3C22CD2" w:rsidR="00D05F0F" w:rsidRPr="000A5BCB" w:rsidRDefault="00D05F0F" w:rsidP="00B81880">
      <w:pPr>
        <w:pStyle w:val="Nagwek3"/>
        <w:ind w:left="567"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2B3E6415" w:rsidR="00907E2D" w:rsidRDefault="006D6009" w:rsidP="00B81880">
      <w:pPr>
        <w:pStyle w:val="Nagwek3"/>
        <w:ind w:left="567" w:hanging="284"/>
        <w:rPr>
          <w:lang w:val="pl"/>
        </w:rPr>
      </w:pPr>
      <w:r w:rsidRPr="000A5BCB">
        <w:rPr>
          <w:lang w:val="pl"/>
        </w:rPr>
        <w:t>Osobami uprawnionymi</w:t>
      </w:r>
      <w:r w:rsidR="00907E2D" w:rsidRPr="000A5BCB">
        <w:rPr>
          <w:lang w:val="pl"/>
        </w:rPr>
        <w:t xml:space="preserve"> do kontaktu z Wykona</w:t>
      </w:r>
      <w:r w:rsidRPr="000A5BCB">
        <w:rPr>
          <w:lang w:val="pl"/>
        </w:rPr>
        <w:t>wcami są:</w:t>
      </w:r>
      <w:r w:rsidR="00AB1D3A" w:rsidRPr="00AB1D3A">
        <w:rPr>
          <w:rFonts w:eastAsiaTheme="minorHAnsi" w:cstheme="minorBidi"/>
          <w:b/>
          <w:bCs w:val="0"/>
          <w:color w:val="222A35" w:themeColor="text2" w:themeShade="80"/>
          <w:szCs w:val="22"/>
          <w:lang w:val="pl" w:eastAsia="en-US"/>
        </w:rPr>
        <w:t xml:space="preserve"> </w:t>
      </w:r>
      <w:r w:rsidR="00AB1D3A" w:rsidRPr="00AB1D3A">
        <w:rPr>
          <w:b/>
          <w:lang w:val="pl"/>
        </w:rPr>
        <w:t>mgr Małgorzata Wróblewska</w:t>
      </w:r>
      <w:r w:rsidR="00AB1D3A">
        <w:rPr>
          <w:b/>
          <w:lang w:val="pl"/>
        </w:rPr>
        <w:t xml:space="preserve">, </w:t>
      </w:r>
      <w:r w:rsidR="0098124B">
        <w:rPr>
          <w:b/>
          <w:color w:val="222A35" w:themeColor="text2" w:themeShade="80"/>
          <w:lang w:val="pl"/>
        </w:rPr>
        <w:t xml:space="preserve">mgr </w:t>
      </w:r>
      <w:r w:rsidR="00AB1D3A">
        <w:rPr>
          <w:b/>
          <w:color w:val="222A35" w:themeColor="text2" w:themeShade="80"/>
          <w:lang w:val="pl"/>
        </w:rPr>
        <w:t xml:space="preserve">Justyna Rutkowska-Zawada, </w:t>
      </w:r>
      <w:r w:rsidR="000F2E01" w:rsidRPr="000F2E01">
        <w:rPr>
          <w:b/>
          <w:color w:val="222A35" w:themeColor="text2" w:themeShade="80"/>
          <w:lang w:val="pl"/>
        </w:rPr>
        <w:t>mgr Damian Ludwikowski</w:t>
      </w:r>
      <w:r w:rsidR="000F2E01">
        <w:rPr>
          <w:b/>
          <w:color w:val="222A35" w:themeColor="text2" w:themeShade="80"/>
          <w:lang w:val="pl"/>
        </w:rPr>
        <w:t xml:space="preserve">, </w:t>
      </w:r>
      <w:r w:rsidR="000F6619" w:rsidRPr="000F6619">
        <w:rPr>
          <w:b/>
        </w:rPr>
        <w:t>mgr</w:t>
      </w:r>
      <w:r w:rsidR="000F6619">
        <w:t xml:space="preserve"> </w:t>
      </w:r>
      <w:r w:rsidR="000F6619" w:rsidRPr="000F6619">
        <w:rPr>
          <w:b/>
          <w:color w:val="222A35" w:themeColor="text2" w:themeShade="80"/>
          <w:lang w:val="pl"/>
        </w:rPr>
        <w:t>Kalina Rożek</w:t>
      </w:r>
      <w:r w:rsidR="000F6619">
        <w:rPr>
          <w:b/>
          <w:color w:val="222A35" w:themeColor="text2" w:themeShade="80"/>
          <w:lang w:val="pl"/>
        </w:rPr>
        <w:t>,</w:t>
      </w:r>
      <w:r w:rsidR="0098124B">
        <w:rPr>
          <w:b/>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w:t>
      </w:r>
      <w:r w:rsidR="00B81880">
        <w:rPr>
          <w:lang w:val="pl"/>
        </w:rPr>
        <w:t> </w:t>
      </w:r>
      <w:r w:rsidR="00C540B8" w:rsidRPr="000A5BCB">
        <w:rPr>
          <w:lang w:val="pl"/>
        </w:rPr>
        <w:t>korespondencji z Zamawiającym należy posług</w:t>
      </w:r>
      <w:r w:rsidR="00FC3A95">
        <w:rPr>
          <w:lang w:val="pl"/>
        </w:rPr>
        <w:t>iwać się sygnaturą postępowania;</w:t>
      </w:r>
    </w:p>
    <w:p w14:paraId="5B54102A" w14:textId="106101D7" w:rsidR="00FC3A95" w:rsidRPr="00FC3A95" w:rsidRDefault="00B50F18" w:rsidP="00B81880">
      <w:pPr>
        <w:pStyle w:val="Nagwek3"/>
        <w:ind w:left="567"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251503" w:rsidRDefault="006D6009" w:rsidP="008200C4">
      <w:pPr>
        <w:pStyle w:val="Nagwek2"/>
        <w:numPr>
          <w:ilvl w:val="0"/>
          <w:numId w:val="59"/>
        </w:numPr>
        <w:ind w:left="284" w:hanging="284"/>
      </w:pPr>
      <w:r w:rsidRPr="00251503">
        <w:t>Informacje o wymaganiach technicznych i organizacyjnych sporządzania, wysyłania i odbierania korespondencji elektronicznej.</w:t>
      </w:r>
    </w:p>
    <w:p w14:paraId="7005FBBF" w14:textId="02386738" w:rsidR="006D6009" w:rsidRPr="00ED6871" w:rsidRDefault="00357D01" w:rsidP="008200C4">
      <w:pPr>
        <w:pStyle w:val="Nagwek3"/>
        <w:numPr>
          <w:ilvl w:val="0"/>
          <w:numId w:val="12"/>
        </w:numPr>
        <w:ind w:left="567" w:hanging="284"/>
        <w:rPr>
          <w:rFonts w:eastAsia="Calibri"/>
          <w:color w:val="222A35" w:themeColor="text2" w:themeShade="80"/>
          <w:lang w:val="pl"/>
        </w:rPr>
      </w:pPr>
      <w:r w:rsidRPr="00ED6871">
        <w:rPr>
          <w:rFonts w:eastAsia="Calibri"/>
          <w:lang w:val="pl"/>
        </w:rPr>
        <w:t xml:space="preserve">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w:t>
      </w:r>
      <w:r w:rsidRPr="00ED6871">
        <w:rPr>
          <w:rFonts w:eastAsia="Calibri"/>
          <w:lang w:val="pl"/>
        </w:rPr>
        <w:lastRenderedPageBreak/>
        <w:t>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8200C4">
      <w:pPr>
        <w:pStyle w:val="Nagwek4"/>
        <w:numPr>
          <w:ilvl w:val="0"/>
          <w:numId w:val="13"/>
        </w:numPr>
        <w:tabs>
          <w:tab w:val="left" w:pos="851"/>
        </w:tabs>
        <w:ind w:left="851" w:hanging="284"/>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B81880">
      <w:pPr>
        <w:pStyle w:val="Nagwek4"/>
        <w:ind w:left="851" w:hanging="284"/>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B81880">
      <w:pPr>
        <w:pStyle w:val="Nagwek4"/>
        <w:ind w:left="851" w:hanging="284"/>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B81880">
      <w:pPr>
        <w:pStyle w:val="Nagwek4"/>
        <w:ind w:left="851" w:hanging="284"/>
        <w:rPr>
          <w:rFonts w:eastAsia="Calibri"/>
        </w:rPr>
      </w:pPr>
      <w:r w:rsidRPr="00D05F0F">
        <w:rPr>
          <w:rFonts w:eastAsia="Calibri"/>
        </w:rPr>
        <w:t>włączona obsługa JavaScript,</w:t>
      </w:r>
    </w:p>
    <w:p w14:paraId="72D45537" w14:textId="77777777" w:rsidR="006D6009" w:rsidRPr="00D05F0F" w:rsidRDefault="006D6009" w:rsidP="00B81880">
      <w:pPr>
        <w:pStyle w:val="Nagwek4"/>
        <w:ind w:left="851" w:hanging="284"/>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B81880">
      <w:pPr>
        <w:pStyle w:val="Nagwek4"/>
        <w:ind w:left="851" w:hanging="284"/>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B81880">
      <w:pPr>
        <w:pStyle w:val="Nagwek4"/>
        <w:ind w:left="851" w:hanging="284"/>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B81880">
      <w:pPr>
        <w:pStyle w:val="Nagwek3"/>
        <w:ind w:left="567"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8200C4">
      <w:pPr>
        <w:pStyle w:val="Nagwek4"/>
        <w:numPr>
          <w:ilvl w:val="0"/>
          <w:numId w:val="50"/>
        </w:numPr>
        <w:ind w:left="851" w:hanging="284"/>
      </w:pPr>
      <w:r w:rsidRPr="00D05F0F">
        <w:t xml:space="preserve">akceptuje warunki korzystania z </w:t>
      </w:r>
      <w:hyperlink r:id="rId18">
        <w:r w:rsidRPr="00B81880">
          <w:rPr>
            <w:rStyle w:val="Hipercze"/>
            <w:rFonts w:cs="Arial"/>
            <w:lang w:val="pl" w:eastAsia="pl-PL"/>
          </w:rPr>
          <w:t>platformazakupowa.pl</w:t>
        </w:r>
      </w:hyperlink>
      <w:r w:rsidRPr="00D05F0F">
        <w:t xml:space="preserve"> określone w Regulaminie zamieszczonym na stronie internetowej </w:t>
      </w:r>
      <w:r w:rsidR="00301EA8" w:rsidRPr="00B81880">
        <w:rPr>
          <w:rFonts w:cs="Arial"/>
          <w:lang w:val="pl" w:eastAsia="pl-PL"/>
        </w:rPr>
        <w:t xml:space="preserve">pod adresem: </w:t>
      </w:r>
      <w:hyperlink r:id="rId19" w:history="1">
        <w:r w:rsidR="00301EA8" w:rsidRPr="00B81880">
          <w:rPr>
            <w:rStyle w:val="Hipercze"/>
            <w:rFonts w:cs="Arial"/>
            <w:lang w:val="pl" w:eastAsia="pl-PL"/>
          </w:rPr>
          <w:t>https://platformazakupowa.pl/strona/1-regulamin</w:t>
        </w:r>
      </w:hyperlink>
      <w:r w:rsidR="00301EA8" w:rsidRPr="00B81880">
        <w:rPr>
          <w:rFonts w:cs="Arial"/>
          <w:lang w:val="pl" w:eastAsia="pl-PL"/>
        </w:rPr>
        <w:t xml:space="preserve"> </w:t>
      </w:r>
      <w:r w:rsidRPr="00D05F0F">
        <w:t xml:space="preserve">  w</w:t>
      </w:r>
      <w:r w:rsidR="00301EA8" w:rsidRPr="00B81880">
        <w:rPr>
          <w:lang w:val="pl-PL"/>
        </w:rPr>
        <w:t> </w:t>
      </w:r>
      <w:r w:rsidRPr="00D05F0F">
        <w:t>zakładce „Regul</w:t>
      </w:r>
      <w:r w:rsidR="009159B0">
        <w:t>amin" oraz uznaje go za wiążący,</w:t>
      </w:r>
    </w:p>
    <w:p w14:paraId="55E9A42A" w14:textId="381AF0BE" w:rsidR="00D05F0F" w:rsidRDefault="00D05F0F" w:rsidP="00B81880">
      <w:pPr>
        <w:pStyle w:val="Nagwek4"/>
        <w:ind w:left="851"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B81880">
      <w:pPr>
        <w:pStyle w:val="Nagwek3"/>
        <w:ind w:left="567"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B81880">
      <w:pPr>
        <w:pStyle w:val="Nagwek3"/>
        <w:ind w:left="567" w:hanging="284"/>
        <w:rPr>
          <w:rFonts w:eastAsia="Calibri"/>
          <w:lang w:val="pl"/>
        </w:rPr>
      </w:pPr>
      <w:r w:rsidRPr="00471B27">
        <w:rPr>
          <w:rFonts w:eastAsia="Calibri"/>
          <w:lang w:val="pl"/>
        </w:rPr>
        <w:lastRenderedPageBreak/>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B25047" w:rsidP="00B81880">
      <w:pPr>
        <w:pStyle w:val="Nagwek3"/>
        <w:numPr>
          <w:ilvl w:val="0"/>
          <w:numId w:val="0"/>
        </w:numPr>
        <w:ind w:left="567"/>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251503" w:rsidRDefault="003439DD" w:rsidP="008200C4">
      <w:pPr>
        <w:pStyle w:val="Nagwek2"/>
        <w:numPr>
          <w:ilvl w:val="0"/>
          <w:numId w:val="59"/>
        </w:numPr>
        <w:ind w:left="567" w:hanging="283"/>
      </w:pPr>
      <w:r w:rsidRPr="00251503">
        <w:t>Rekomendacje.</w:t>
      </w:r>
    </w:p>
    <w:p w14:paraId="357B8E60" w14:textId="2861EEB3" w:rsidR="003439DD" w:rsidRDefault="003439DD" w:rsidP="008200C4">
      <w:pPr>
        <w:pStyle w:val="Nagwek3"/>
        <w:numPr>
          <w:ilvl w:val="0"/>
          <w:numId w:val="14"/>
        </w:numPr>
        <w:ind w:left="567" w:hanging="284"/>
      </w:pPr>
      <w:bookmarkStart w:id="23" w:name="_wp2umuqo1p7z" w:colFirst="0" w:colLast="0"/>
      <w:bookmarkEnd w:id="23"/>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B81880">
      <w:pPr>
        <w:pStyle w:val="Nagwek3"/>
        <w:ind w:left="567"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B81880">
      <w:pPr>
        <w:pStyle w:val="Nagwek3"/>
        <w:ind w:left="567"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8200C4">
      <w:pPr>
        <w:pStyle w:val="Nagwek4"/>
        <w:numPr>
          <w:ilvl w:val="1"/>
          <w:numId w:val="5"/>
        </w:numPr>
        <w:spacing w:before="0" w:after="0"/>
        <w:ind w:left="851" w:hanging="284"/>
      </w:pPr>
      <w:r w:rsidRPr="00D05F0F">
        <w:t xml:space="preserve">.zip </w:t>
      </w:r>
    </w:p>
    <w:p w14:paraId="71C693D5" w14:textId="4806EAA0" w:rsidR="00D05F0F" w:rsidRPr="00D05F0F" w:rsidRDefault="00D05F0F" w:rsidP="008200C4">
      <w:pPr>
        <w:pStyle w:val="Nagwek4"/>
        <w:numPr>
          <w:ilvl w:val="1"/>
          <w:numId w:val="5"/>
        </w:numPr>
        <w:spacing w:before="0" w:after="0"/>
        <w:ind w:left="851" w:hanging="284"/>
      </w:pPr>
      <w:r w:rsidRPr="00D05F0F">
        <w:t>.7Z</w:t>
      </w:r>
    </w:p>
    <w:p w14:paraId="6A22592C" w14:textId="02295E40" w:rsidR="00D05F0F" w:rsidRPr="004D2D43" w:rsidRDefault="009E68C1" w:rsidP="00B81880">
      <w:pPr>
        <w:pStyle w:val="Nagwek3"/>
        <w:ind w:left="567"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B81880">
      <w:pPr>
        <w:pStyle w:val="Nagwek3"/>
        <w:ind w:left="567" w:hanging="283"/>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139253C5" w:rsidR="00D05F0F" w:rsidRPr="004D2D43" w:rsidRDefault="00D05F0F" w:rsidP="00B81880">
      <w:pPr>
        <w:pStyle w:val="Nagwek3"/>
        <w:ind w:left="567" w:hanging="283"/>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B81880">
      <w:pPr>
        <w:pStyle w:val="Nagwek3"/>
        <w:ind w:left="567" w:hanging="283"/>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B81880">
      <w:pPr>
        <w:pStyle w:val="Nagwek3"/>
        <w:ind w:left="567" w:hanging="283"/>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B81880">
      <w:pPr>
        <w:pStyle w:val="Nagwek3"/>
        <w:ind w:left="567" w:hanging="283"/>
        <w:rPr>
          <w:lang w:val="pl"/>
        </w:rPr>
      </w:pPr>
      <w:r w:rsidRPr="004D2D43">
        <w:rPr>
          <w:lang w:val="pl"/>
        </w:rPr>
        <w:lastRenderedPageBreak/>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B81880">
      <w:pPr>
        <w:pStyle w:val="Nagwek3"/>
        <w:ind w:left="567" w:hanging="283"/>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B81880">
      <w:pPr>
        <w:pStyle w:val="Nagwek3"/>
        <w:ind w:left="567" w:hanging="283"/>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B81880">
      <w:pPr>
        <w:pStyle w:val="Nagwek3"/>
        <w:ind w:left="567" w:hanging="283"/>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B81880">
      <w:pPr>
        <w:pStyle w:val="Nagwek3"/>
        <w:ind w:left="567" w:hanging="283"/>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B81880">
      <w:pPr>
        <w:pStyle w:val="Nagwek3"/>
        <w:ind w:left="567" w:hanging="283"/>
        <w:rPr>
          <w:lang w:val="pl"/>
        </w:rPr>
      </w:pPr>
      <w:r w:rsidRPr="004D2D43">
        <w:rPr>
          <w:lang w:val="pl"/>
        </w:rPr>
        <w:t>Zamawiający rekomenduje wykorzystanie podpisu z kwa</w:t>
      </w:r>
      <w:r w:rsidR="004D2D43">
        <w:rPr>
          <w:lang w:val="pl"/>
        </w:rPr>
        <w:t>lifikowanym znacznikiem czasu;</w:t>
      </w:r>
    </w:p>
    <w:p w14:paraId="00EAB849" w14:textId="73AE14F1" w:rsidR="00D05F0F" w:rsidRDefault="00D05F0F" w:rsidP="00B81880">
      <w:pPr>
        <w:pStyle w:val="Nagwek3"/>
        <w:ind w:left="567" w:hanging="283"/>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w:t>
      </w:r>
      <w:r w:rsidR="007E59A6">
        <w:rPr>
          <w:lang w:val="pl"/>
        </w:rPr>
        <w:t> </w:t>
      </w:r>
      <w:r w:rsidRPr="004D2D43">
        <w:rPr>
          <w:lang w:val="pl"/>
        </w:rPr>
        <w:t>koniecznością o</w:t>
      </w:r>
      <w:r w:rsidR="00FF053C">
        <w:rPr>
          <w:lang w:val="pl"/>
        </w:rPr>
        <w:t>drzucenia oferty w postępowaniu;</w:t>
      </w:r>
    </w:p>
    <w:p w14:paraId="4CCFB8CA" w14:textId="7C517D1C" w:rsidR="00FF053C" w:rsidRPr="00FF053C" w:rsidRDefault="00FF053C" w:rsidP="00B81880">
      <w:pPr>
        <w:pStyle w:val="Nagwek3"/>
        <w:ind w:left="567" w:hanging="283"/>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765DE7">
      <w:pPr>
        <w:pStyle w:val="Nagwek1"/>
      </w:pPr>
      <w:bookmarkStart w:id="24" w:name="_Toc62396895"/>
      <w:r>
        <w:t>Opis sposobu przygotowania ofert.</w:t>
      </w:r>
      <w:bookmarkEnd w:id="24"/>
    </w:p>
    <w:p w14:paraId="5F379EB3" w14:textId="44C82CE4" w:rsidR="00C540B8" w:rsidRDefault="00C540B8" w:rsidP="008200C4">
      <w:pPr>
        <w:pStyle w:val="Nagwek2"/>
        <w:numPr>
          <w:ilvl w:val="0"/>
          <w:numId w:val="15"/>
        </w:numPr>
        <w:ind w:left="284" w:hanging="283"/>
      </w:pPr>
      <w:r>
        <w:t>Przygotowanie oferty</w:t>
      </w:r>
      <w:r w:rsidR="00241D9C">
        <w:t xml:space="preserve"> i innych dokumentów składanych w postępowaniu</w:t>
      </w:r>
      <w:r>
        <w:t xml:space="preserve">. </w:t>
      </w:r>
      <w:r w:rsidR="00002F1C">
        <w:t>Forma i aspekty techniczne.</w:t>
      </w:r>
    </w:p>
    <w:p w14:paraId="6B282DBA" w14:textId="50314ACA" w:rsidR="00C540B8" w:rsidRDefault="00C540B8" w:rsidP="008200C4">
      <w:pPr>
        <w:pStyle w:val="Nagwek3"/>
        <w:numPr>
          <w:ilvl w:val="0"/>
          <w:numId w:val="16"/>
        </w:numPr>
        <w:ind w:left="567" w:hanging="284"/>
      </w:pPr>
      <w:r w:rsidRPr="00C540B8">
        <w:t>Wykonawca może złożyć tylko j</w:t>
      </w:r>
      <w:r w:rsidR="00B50F18">
        <w:t>edną ofertę</w:t>
      </w:r>
      <w:r w:rsidR="00091D05" w:rsidRPr="00091D05">
        <w:t xml:space="preserve"> </w:t>
      </w:r>
      <w:r w:rsidR="00222CBD">
        <w:t>w</w:t>
      </w:r>
      <w:r w:rsidR="00C50079" w:rsidRPr="00C50079">
        <w:t xml:space="preserve"> zakresie danej części</w:t>
      </w:r>
      <w:r w:rsidR="00222CBD">
        <w:t xml:space="preserve"> niniejsz</w:t>
      </w:r>
      <w:r w:rsidR="00C50079">
        <w:t>ego</w:t>
      </w:r>
      <w:r w:rsidR="00222CBD">
        <w:t xml:space="preserve"> postępowani</w:t>
      </w:r>
      <w:r w:rsidR="00C50079">
        <w:t>a</w:t>
      </w:r>
      <w:r>
        <w:t>;</w:t>
      </w:r>
    </w:p>
    <w:p w14:paraId="4849800E" w14:textId="0787FFE8" w:rsidR="008B0002" w:rsidRDefault="008B0002" w:rsidP="00B81880">
      <w:pPr>
        <w:pStyle w:val="Nagwek3"/>
        <w:ind w:left="567"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w:t>
      </w:r>
      <w:r w:rsidR="007E59A6">
        <w:rPr>
          <w:rFonts w:eastAsia="Arial Unicode MS"/>
        </w:rPr>
        <w:t> </w:t>
      </w:r>
      <w:r w:rsidRPr="008B0002">
        <w:rPr>
          <w:rFonts w:eastAsia="Arial Unicode MS"/>
        </w:rPr>
        <w:t>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B81880">
      <w:pPr>
        <w:pStyle w:val="Nagwek3"/>
        <w:ind w:left="567"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B81880">
      <w:pPr>
        <w:pStyle w:val="Nagwek3"/>
        <w:ind w:left="567"/>
        <w:rPr>
          <w:rFonts w:eastAsia="Arial Unicode MS"/>
        </w:rPr>
      </w:pPr>
      <w:r w:rsidRPr="00E23287">
        <w:rPr>
          <w:rFonts w:eastAsia="Arial Unicode MS"/>
        </w:rPr>
        <w:lastRenderedPageBreak/>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2D928F5F" w:rsidR="00915A9C" w:rsidRDefault="00915A9C" w:rsidP="00B81880">
      <w:pPr>
        <w:pStyle w:val="Nagwek3"/>
        <w:ind w:left="567"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B81880">
      <w:pPr>
        <w:pStyle w:val="Nagwek3"/>
        <w:ind w:left="567"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B81880">
      <w:pPr>
        <w:pStyle w:val="Nagwek3"/>
        <w:ind w:left="567" w:hanging="284"/>
      </w:pPr>
      <w:r>
        <w:t xml:space="preserve">Ofertę </w:t>
      </w:r>
      <w:r w:rsidR="00EE444D" w:rsidRPr="00EE444D">
        <w:t xml:space="preserve">należy złożyć </w:t>
      </w:r>
      <w:r w:rsidR="00EE444D" w:rsidRPr="0095630D">
        <w:t>w formie elektronicznej (postać elektroniczna opatrzona kwalifikowanym podpisem elektronicznym)</w:t>
      </w:r>
      <w:r w:rsidR="00125FCF" w:rsidRPr="0095630D">
        <w:t xml:space="preserve"> lub w postaci elektronicznej opatrzonej podpisem zaufanym lub osobistym,</w:t>
      </w:r>
      <w:r w:rsidR="00EE444D" w:rsidRPr="0095630D">
        <w:t xml:space="preserve"> w języku polsk</w:t>
      </w:r>
      <w:r w:rsidR="00EE444D" w:rsidRPr="00EE444D">
        <w:t>im, zgodnie z przepisami prawa</w:t>
      </w:r>
      <w:r w:rsidR="00EE444D">
        <w:t xml:space="preserve"> oraz dokumentami zamówienia</w:t>
      </w:r>
      <w:r w:rsidR="000A5BCB">
        <w:t>;</w:t>
      </w:r>
      <w:r w:rsidR="001509D7">
        <w:t xml:space="preserve"> </w:t>
      </w:r>
    </w:p>
    <w:p w14:paraId="4E95A9D6" w14:textId="435E688C" w:rsidR="00297EB3" w:rsidRDefault="00297EB3" w:rsidP="00B81880">
      <w:pPr>
        <w:pStyle w:val="Nagwek3"/>
        <w:ind w:left="567" w:hanging="284"/>
      </w:pPr>
      <w:r>
        <w:t>Przedmiotowe i p</w:t>
      </w:r>
      <w:r w:rsidRPr="00297EB3">
        <w:t>odmiotowe środki dowodowe</w:t>
      </w:r>
      <w:r w:rsidR="005B5BA7">
        <w:t xml:space="preserve"> (jeżeli są wymagane)</w:t>
      </w:r>
      <w:r w:rsidRPr="00297EB3">
        <w:t xml:space="preserve"> oraz </w:t>
      </w:r>
      <w:r>
        <w:t>inne dokumenty lub oświadczenia wymagane w</w:t>
      </w:r>
      <w:r w:rsidR="00231CAE">
        <w:t xml:space="preserve"> dokumentach zamówienia</w:t>
      </w:r>
      <w:r w:rsidRPr="00297EB3">
        <w:t xml:space="preserve">, składa </w:t>
      </w:r>
      <w:r w:rsidRPr="00DF319C">
        <w:t>się w formie elektronicznej</w:t>
      </w:r>
      <w:r w:rsidR="00125FCF" w:rsidRPr="00DF319C">
        <w:t xml:space="preserve"> lub w</w:t>
      </w:r>
      <w:r w:rsidR="007E59A6">
        <w:t> </w:t>
      </w:r>
      <w:r w:rsidR="00125FCF" w:rsidRPr="00DF319C">
        <w:t>postaci elektronicznej z podpisem zaufanym lub osobistym</w:t>
      </w:r>
      <w:r w:rsidRPr="00DF319C">
        <w:t xml:space="preserve">. </w:t>
      </w:r>
      <w:r w:rsidRPr="00297EB3">
        <w:t>W przypadku</w:t>
      </w:r>
      <w:r w:rsidR="003A3AA6">
        <w:t>,</w:t>
      </w:r>
      <w:r w:rsidRPr="00297EB3">
        <w:t xml:space="preserve"> gdy podmiotowe środki dowodowe, przedmiotowe środki dowodowe, inne dokumenty, w tym dokumenty potwierdzające umocowanie do reprezentowania, zostały wystawione przez upoważnione podmioty jako dokument w</w:t>
      </w:r>
      <w:r w:rsidR="007E59A6">
        <w:t> </w:t>
      </w:r>
      <w:r w:rsidRPr="00297EB3">
        <w:t>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14CFB309" w14:textId="77777777" w:rsidR="007E59A6" w:rsidRPr="007E59A6" w:rsidRDefault="007E59A6" w:rsidP="007E59A6">
      <w:pPr>
        <w:pStyle w:val="Tekstpodstawowy"/>
        <w:rPr>
          <w:lang w:val="pl-PL" w:eastAsia="x-none"/>
        </w:rPr>
      </w:pPr>
    </w:p>
    <w:p w14:paraId="03C45ED2" w14:textId="28F47607" w:rsidR="00297EB3" w:rsidRDefault="00297EB3" w:rsidP="00B81880">
      <w:pPr>
        <w:pStyle w:val="Nagwek3"/>
        <w:ind w:left="567" w:hanging="284"/>
      </w:pPr>
      <w:r>
        <w:lastRenderedPageBreak/>
        <w:t>Poświadczenia zgodności cyfrowego odwzorowania z dokumentem w postaci papierowej, o k</w:t>
      </w:r>
      <w:r w:rsidR="00E23287">
        <w:t>tórym mowa w pkt 8</w:t>
      </w:r>
      <w:r>
        <w:t>, dokonuje w przypadku:</w:t>
      </w:r>
    </w:p>
    <w:p w14:paraId="1F764B06" w14:textId="39471867" w:rsidR="00297EB3" w:rsidRDefault="00297EB3" w:rsidP="008200C4">
      <w:pPr>
        <w:pStyle w:val="Nagwek4"/>
        <w:numPr>
          <w:ilvl w:val="0"/>
          <w:numId w:val="17"/>
        </w:numPr>
        <w:ind w:left="851"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81880">
      <w:pPr>
        <w:pStyle w:val="Nagwek4"/>
        <w:ind w:left="851" w:hanging="283"/>
      </w:pPr>
      <w:r>
        <w:t>przedmiotowych środków dowodowych – odpowiednio wykonawca lub wykonawca wspólnie ubiegający się o udzielenie zamówienia;</w:t>
      </w:r>
    </w:p>
    <w:p w14:paraId="7493399A" w14:textId="499034B5" w:rsidR="00297EB3" w:rsidRDefault="00297EB3" w:rsidP="00B81880">
      <w:pPr>
        <w:pStyle w:val="Nagwek4"/>
        <w:ind w:left="851"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81880">
      <w:pPr>
        <w:pStyle w:val="Nagwek4"/>
        <w:ind w:left="851" w:hanging="283"/>
      </w:pPr>
      <w:r>
        <w:t>w każdym wypadku poświadczenia z</w:t>
      </w:r>
      <w:r w:rsidR="00CE7E76">
        <w:t>godności może dokonać notariusz;</w:t>
      </w:r>
    </w:p>
    <w:p w14:paraId="10091DA2" w14:textId="4074C8D9" w:rsidR="00002F1C" w:rsidRDefault="007213C6" w:rsidP="00B81880">
      <w:pPr>
        <w:pStyle w:val="Nagwek3"/>
        <w:ind w:left="567"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41296DD8" w:rsidR="007213C6" w:rsidRDefault="007213C6" w:rsidP="00B81880">
      <w:pPr>
        <w:pStyle w:val="Nagwek3"/>
        <w:ind w:left="567"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wartych w</w:t>
      </w:r>
      <w:r w:rsidR="007E59A6">
        <w:t> </w:t>
      </w:r>
      <w:r>
        <w:t xml:space="preserve">tym pliku </w:t>
      </w:r>
      <w:r w:rsidRPr="007213C6">
        <w:t>kwalifikowanym p</w:t>
      </w:r>
      <w:r>
        <w:t>odpisem elektronicznym;</w:t>
      </w:r>
    </w:p>
    <w:p w14:paraId="15EB05B7" w14:textId="2B5B3C00" w:rsidR="007213C6" w:rsidRDefault="007213C6" w:rsidP="00B81880">
      <w:pPr>
        <w:pStyle w:val="Nagwek3"/>
        <w:ind w:left="567"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B81880">
      <w:pPr>
        <w:pStyle w:val="Nagwek3"/>
        <w:ind w:left="567"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B81880">
      <w:pPr>
        <w:pStyle w:val="Nagwek3"/>
        <w:ind w:left="567" w:hanging="284"/>
      </w:pPr>
      <w:r w:rsidRPr="007667C8">
        <w:lastRenderedPageBreak/>
        <w:t>Maksymalny rozmiar jednego pliku przesyłanego za pośrednictwem dedykowanych formularzy do: złożenia, zmiany, wycofania oferty wynosi 150 MB natomiast przy komunikacji wielk</w:t>
      </w:r>
      <w:r>
        <w:t>ość pliku to maksymalnie 500 MB;</w:t>
      </w:r>
    </w:p>
    <w:p w14:paraId="11DD9563" w14:textId="0710DD59" w:rsidR="00EE444D" w:rsidRPr="00EE444D" w:rsidRDefault="00002F1C" w:rsidP="00B81880">
      <w:pPr>
        <w:pStyle w:val="Nagwek3"/>
        <w:ind w:left="567" w:hanging="284"/>
      </w:pPr>
      <w:r>
        <w:t>Oferta powinna być złożona z</w:t>
      </w:r>
      <w:r w:rsidR="00EE444D" w:rsidRPr="00EE444D">
        <w:t>godnie z treścią formularza oferty, stanowiącego załącznik nr 1A do niniejszej specyfikacji (Zamawiający dopuszcza odtworzenie tekstu formularza) z podaniem wartości netto, stawki i doliczonej wartości podatku VAT, ceny brutto za przedmiot zamówienia, a</w:t>
      </w:r>
      <w:r w:rsidR="00EE444D">
        <w:t> </w:t>
      </w:r>
      <w:r w:rsidR="00EE444D" w:rsidRPr="00EE444D">
        <w:t>także terminu, warunków realizacj</w:t>
      </w:r>
      <w:r w:rsidR="00B50F18">
        <w:t>i zamówienia</w:t>
      </w:r>
      <w:r w:rsidR="00EE444D">
        <w:t>;</w:t>
      </w:r>
      <w:r w:rsidR="00EE444D" w:rsidRPr="00EE444D">
        <w:t xml:space="preserve">  </w:t>
      </w:r>
    </w:p>
    <w:p w14:paraId="1D73CE36" w14:textId="58E68729" w:rsidR="00C540B8" w:rsidRDefault="00915A9C" w:rsidP="00B81880">
      <w:pPr>
        <w:pStyle w:val="Nagwek3"/>
        <w:ind w:left="567"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B04ED8" w:rsidRDefault="00E23287" w:rsidP="008200C4">
      <w:pPr>
        <w:pStyle w:val="Nagwek2"/>
        <w:numPr>
          <w:ilvl w:val="0"/>
          <w:numId w:val="15"/>
        </w:numPr>
        <w:ind w:left="284" w:hanging="283"/>
        <w:rPr>
          <w:color w:val="000000" w:themeColor="text1"/>
        </w:rPr>
      </w:pPr>
      <w:r w:rsidRPr="00B04ED8">
        <w:rPr>
          <w:color w:val="000000" w:themeColor="text1"/>
        </w:rPr>
        <w:t>Wizja lokalna.</w:t>
      </w:r>
    </w:p>
    <w:p w14:paraId="283941AC" w14:textId="200ABB6A" w:rsidR="00282789" w:rsidRPr="00282789" w:rsidRDefault="00B04ED8" w:rsidP="008200C4">
      <w:pPr>
        <w:pStyle w:val="Nagwek3"/>
        <w:numPr>
          <w:ilvl w:val="0"/>
          <w:numId w:val="65"/>
        </w:numPr>
        <w:ind w:left="567" w:hanging="283"/>
        <w:rPr>
          <w:color w:val="FF0000"/>
        </w:rPr>
      </w:pPr>
      <w:r w:rsidRPr="00B04ED8">
        <w:rPr>
          <w:color w:val="000000" w:themeColor="text1"/>
        </w:rPr>
        <w:t xml:space="preserve">Zamawiający dopuszcza możliwość przeprowadzenia przez Wykonawcę wizji lokalnej </w:t>
      </w:r>
      <w:r w:rsidR="00C707FF">
        <w:rPr>
          <w:color w:val="000000" w:themeColor="text1"/>
        </w:rPr>
        <w:t>obszarów objętych usługą</w:t>
      </w:r>
      <w:r w:rsidR="000909A2">
        <w:rPr>
          <w:color w:val="000000" w:themeColor="text1"/>
        </w:rPr>
        <w:t>.</w:t>
      </w:r>
      <w:r w:rsidRPr="00B04ED8">
        <w:rPr>
          <w:color w:val="000000" w:themeColor="text1"/>
        </w:rPr>
        <w:t xml:space="preserve"> Przeprowadzenie wizji lokalnej nie jest wymogiem obligatoryjnym i nie skutkuje odrzuceniem oferty na podstawie art. 226 ust. 1 pkt 18). Na wniosek Wykonawcy, Zamawiający umożliwi </w:t>
      </w:r>
      <w:r w:rsidRPr="000F0D55">
        <w:t xml:space="preserve">przeprowadzenie wizji lokalnej w dni robocze, w godz.: </w:t>
      </w:r>
      <w:r w:rsidR="000F0D55" w:rsidRPr="000F0D55">
        <w:t>8</w:t>
      </w:r>
      <w:r w:rsidRPr="000F0D55">
        <w:t>:00-</w:t>
      </w:r>
      <w:r w:rsidR="000F0D55" w:rsidRPr="000F0D55">
        <w:t>14</w:t>
      </w:r>
      <w:r w:rsidRPr="000F0D55">
        <w:t>:00, po wcze</w:t>
      </w:r>
      <w:r w:rsidR="00282789">
        <w:t>śniejszym ustaleniu terminu z p. dr Katarzyną</w:t>
      </w:r>
      <w:r w:rsidR="00C707FF">
        <w:t xml:space="preserve"> Bzdęga</w:t>
      </w:r>
      <w:r w:rsidR="00F06CC3">
        <w:t xml:space="preserve"> </w:t>
      </w:r>
      <w:r w:rsidR="00C707FF">
        <w:t>tel. 32/</w:t>
      </w:r>
      <w:r w:rsidR="00282789">
        <w:t xml:space="preserve">200 94 48, email: </w:t>
      </w:r>
      <w:hyperlink r:id="rId25" w:history="1">
        <w:r w:rsidR="00282789" w:rsidRPr="00406879">
          <w:rPr>
            <w:rStyle w:val="Hipercze"/>
          </w:rPr>
          <w:t>katarzyna.bzdega@us.edu.pl</w:t>
        </w:r>
      </w:hyperlink>
    </w:p>
    <w:p w14:paraId="6952219C" w14:textId="065DFBF7" w:rsidR="00B04ED8" w:rsidRPr="00B04ED8" w:rsidRDefault="00B04ED8" w:rsidP="008200C4">
      <w:pPr>
        <w:pStyle w:val="Nagwek3"/>
        <w:numPr>
          <w:ilvl w:val="0"/>
          <w:numId w:val="65"/>
        </w:numPr>
        <w:ind w:left="567" w:hanging="283"/>
        <w:rPr>
          <w:color w:val="000000" w:themeColor="text1"/>
        </w:rPr>
      </w:pPr>
      <w:r w:rsidRPr="00B04ED8">
        <w:rPr>
          <w:color w:val="000000" w:themeColor="text1"/>
        </w:rPr>
        <w:t>Zamawiający nie wymaga złożenia oferty po odbyciu wizji lokalnej lub po sprawdzeniu dokumentów niezbędnych do realizacji zamówienia, o których mowa w art. 131 ust. 2</w:t>
      </w:r>
      <w:r w:rsidR="00282789">
        <w:rPr>
          <w:color w:val="000000" w:themeColor="text1"/>
        </w:rPr>
        <w:t xml:space="preserve"> ustawy </w:t>
      </w:r>
      <w:proofErr w:type="spellStart"/>
      <w:r w:rsidR="00282789">
        <w:rPr>
          <w:color w:val="000000" w:themeColor="text1"/>
        </w:rPr>
        <w:t>Pzp</w:t>
      </w:r>
      <w:proofErr w:type="spellEnd"/>
      <w:r w:rsidRPr="00B04ED8">
        <w:rPr>
          <w:color w:val="000000" w:themeColor="text1"/>
        </w:rPr>
        <w:t>.</w:t>
      </w:r>
    </w:p>
    <w:p w14:paraId="4DF2C4B9" w14:textId="1939732F" w:rsidR="00A57F79" w:rsidRPr="00A57F79" w:rsidRDefault="00A57F79" w:rsidP="008200C4">
      <w:pPr>
        <w:pStyle w:val="Nagwek2"/>
        <w:numPr>
          <w:ilvl w:val="0"/>
          <w:numId w:val="15"/>
        </w:numPr>
        <w:ind w:left="284" w:hanging="283"/>
      </w:pPr>
      <w:r w:rsidRPr="00A57F79">
        <w:t>Opi</w:t>
      </w:r>
      <w:r>
        <w:t>s sposobu obliczenia ceny.</w:t>
      </w:r>
    </w:p>
    <w:p w14:paraId="1853FE6A" w14:textId="2B5E55E0" w:rsidR="009025AB" w:rsidRPr="009025AB" w:rsidRDefault="00A57F79" w:rsidP="008200C4">
      <w:pPr>
        <w:pStyle w:val="Nagwek3"/>
        <w:numPr>
          <w:ilvl w:val="0"/>
          <w:numId w:val="18"/>
        </w:numPr>
      </w:pPr>
      <w:r>
        <w:t>C</w:t>
      </w:r>
      <w:r w:rsidRPr="00A57F79">
        <w:t>ena podana w ofercie częściowej winna zawierać wszelkie koszty poniesione w celu należytego i pełnego wykonania zamówienia, zgod</w:t>
      </w:r>
      <w:r w:rsidR="00066CCC">
        <w:t>nie z wymaganiami opisanymi w dokumentach zamówienia</w:t>
      </w:r>
      <w:r w:rsidR="005B5BA7">
        <w:t>, w</w:t>
      </w:r>
      <w:r w:rsidR="007E59A6">
        <w:t> </w:t>
      </w:r>
      <w:r w:rsidR="005B5BA7">
        <w:t>szczególności:</w:t>
      </w:r>
      <w:r w:rsidR="004C44DB" w:rsidRPr="004C44DB">
        <w:t xml:space="preserve"> </w:t>
      </w:r>
      <w:r w:rsidR="009025AB" w:rsidRPr="009025AB">
        <w:t xml:space="preserve">koszt usługi (wraz  z wynagrodzeniem osób zaangażowanych), </w:t>
      </w:r>
      <w:r w:rsidR="00282789" w:rsidRPr="00282789">
        <w:t>koszty sprzętu i</w:t>
      </w:r>
      <w:r w:rsidR="003A3AA6">
        <w:t> </w:t>
      </w:r>
      <w:r w:rsidR="00282789" w:rsidRPr="00282789">
        <w:t>środków używanych do wykonania zamówienia, koszty przetransportowania, zagospodarowania biomasy</w:t>
      </w:r>
      <w:r w:rsidR="009025AB" w:rsidRPr="009025AB">
        <w:t>, wszystkie ryzyka związane z wykonaniem zamówienia, podatek VAT oraz zysk W</w:t>
      </w:r>
      <w:r w:rsidR="00BE1BC1">
        <w:t>ykonawcy;</w:t>
      </w:r>
      <w:r w:rsidR="009025AB" w:rsidRPr="009025AB">
        <w:t xml:space="preserve">  </w:t>
      </w:r>
    </w:p>
    <w:p w14:paraId="50592B54" w14:textId="04ED44C4" w:rsidR="00A57F79" w:rsidRDefault="00473F6B" w:rsidP="008200C4">
      <w:pPr>
        <w:pStyle w:val="Nagwek3"/>
        <w:numPr>
          <w:ilvl w:val="0"/>
          <w:numId w:val="18"/>
        </w:numPr>
      </w:pPr>
      <w:r>
        <w:t>S</w:t>
      </w:r>
      <w:r w:rsidR="00A57F79" w:rsidRPr="00E054BA">
        <w:t>zczegółowy sposób przedstawienia ceny zawiera Formula</w:t>
      </w:r>
      <w:r w:rsidR="00066CCC">
        <w:t>rz oferty (załącznik nr 1A do S</w:t>
      </w:r>
      <w:r w:rsidR="00A57F79" w:rsidRPr="00E054BA">
        <w:t>WZ);</w:t>
      </w:r>
    </w:p>
    <w:p w14:paraId="6833D069" w14:textId="15EB25EA" w:rsidR="00BE1BC1" w:rsidRPr="0015353A" w:rsidRDefault="00BE1BC1" w:rsidP="008200C4">
      <w:pPr>
        <w:pStyle w:val="Nagwek3"/>
        <w:numPr>
          <w:ilvl w:val="0"/>
          <w:numId w:val="18"/>
        </w:numPr>
      </w:pPr>
      <w:r w:rsidRPr="0015353A">
        <w:t xml:space="preserve">Cena oferty jest </w:t>
      </w:r>
      <w:r w:rsidRPr="0015353A">
        <w:rPr>
          <w:b/>
        </w:rPr>
        <w:t>ceną ryczałtową</w:t>
      </w:r>
      <w:r w:rsidRPr="0015353A">
        <w:t xml:space="preserve"> - Ustawa z dnia 23 kwietnia 1964 r. Kodeks Cywilny (t.j. Dz. U. z </w:t>
      </w:r>
      <w:r w:rsidR="00E429DB" w:rsidRPr="0015353A">
        <w:t>2022 poz. 1360</w:t>
      </w:r>
      <w:r w:rsidRPr="0015353A">
        <w:t>) w art. 632 wynagrodzenie ryczałtowe określa w sposób następujący:</w:t>
      </w:r>
    </w:p>
    <w:p w14:paraId="26CF3DE3" w14:textId="4D6EFE95" w:rsidR="00BE1BC1" w:rsidRPr="0015353A" w:rsidRDefault="00BE1BC1" w:rsidP="00BE1BC1">
      <w:pPr>
        <w:pStyle w:val="Tekstpodstawowy"/>
        <w:rPr>
          <w:rFonts w:ascii="Bahnschrift" w:hAnsi="Bahnschrift"/>
          <w:sz w:val="20"/>
          <w:lang w:val="pl-PL" w:eastAsia="x-none"/>
        </w:rPr>
      </w:pPr>
      <w:r w:rsidRPr="0015353A">
        <w:rPr>
          <w:rFonts w:ascii="Bahnschrift" w:hAnsi="Bahnschrift"/>
          <w:sz w:val="20"/>
          <w:lang w:val="pl-PL" w:eastAsia="x-none"/>
        </w:rPr>
        <w:lastRenderedPageBreak/>
        <w:t xml:space="preserve">§ 1. Jeżeli strony umówiły się o wynagrodzenie ryczałtowe, przyjmujący zamówienie nie może żądać podwyższenia wynagrodzenia, chociażby w czasie zawarcia umowy nie można było przewidzieć rozmiaru lub kosztów prac. </w:t>
      </w:r>
    </w:p>
    <w:p w14:paraId="4B149A8C" w14:textId="7785FCF6" w:rsidR="00BE1BC1" w:rsidRPr="00BE1BC1" w:rsidRDefault="00BE1BC1" w:rsidP="00BE1BC1">
      <w:pPr>
        <w:pStyle w:val="Tekstpodstawowy"/>
        <w:rPr>
          <w:rFonts w:ascii="Bahnschrift" w:hAnsi="Bahnschrift"/>
          <w:sz w:val="20"/>
          <w:lang w:val="pl-PL" w:eastAsia="x-none"/>
        </w:rPr>
      </w:pPr>
      <w:r w:rsidRPr="0015353A">
        <w:rPr>
          <w:rFonts w:ascii="Bahnschrift" w:hAnsi="Bahnschrift"/>
          <w:sz w:val="20"/>
          <w:lang w:val="pl-PL" w:eastAsia="x-none"/>
        </w:rPr>
        <w:t>§ 2. Jeżeli jednak wskutek zmiany stosunków, której nie można było przewidzieć, wykonanie dzieła groziłoby przyjmującemu zamówienie rażącą stratą, sąd może podwyższyć ryczałt lub rozwiązać umowę.”</w:t>
      </w:r>
    </w:p>
    <w:p w14:paraId="07E00910" w14:textId="36674D41" w:rsidR="00A57F79" w:rsidRPr="00E054BA" w:rsidRDefault="00473F6B" w:rsidP="008200C4">
      <w:pPr>
        <w:pStyle w:val="Nagwek3"/>
        <w:numPr>
          <w:ilvl w:val="0"/>
          <w:numId w:val="18"/>
        </w:numPr>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071F76A5" w:rsidR="00A57F79" w:rsidRDefault="00473F6B" w:rsidP="008200C4">
      <w:pPr>
        <w:pStyle w:val="Nagwek3"/>
        <w:numPr>
          <w:ilvl w:val="0"/>
          <w:numId w:val="18"/>
        </w:numPr>
      </w:pPr>
      <w:r>
        <w:t>W</w:t>
      </w:r>
      <w:r w:rsidR="00A57F79" w:rsidRPr="00E054BA">
        <w:t>szystkie wartości określone w formularzu oferty winny być podane do 2. miejsca po przecinku zgodnie z zasadami matematycznego zaokrąglania, tj. „5” na 3. miejscu po przecinku – zaokrąglenie w</w:t>
      </w:r>
      <w:r w:rsidR="007E59A6">
        <w:t> </w:t>
      </w:r>
      <w:r w:rsidR="00A57F79" w:rsidRPr="00E054BA">
        <w:t>górę, a poniżej „5” – zaokrąglenie w dół;</w:t>
      </w:r>
    </w:p>
    <w:p w14:paraId="7CE10B81" w14:textId="363E3C0E" w:rsidR="00A57F79" w:rsidRPr="00E054BA" w:rsidRDefault="00473F6B" w:rsidP="008200C4">
      <w:pPr>
        <w:pStyle w:val="Nagwek3"/>
        <w:numPr>
          <w:ilvl w:val="0"/>
          <w:numId w:val="18"/>
        </w:numPr>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8200C4">
      <w:pPr>
        <w:pStyle w:val="Nagwek3"/>
        <w:numPr>
          <w:ilvl w:val="0"/>
          <w:numId w:val="18"/>
        </w:numPr>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8200C4">
      <w:pPr>
        <w:pStyle w:val="Nagwek3"/>
        <w:numPr>
          <w:ilvl w:val="0"/>
          <w:numId w:val="18"/>
        </w:numPr>
      </w:pPr>
      <w:r>
        <w:t>C</w:t>
      </w:r>
      <w:r w:rsidR="00A57F79" w:rsidRPr="00E054BA">
        <w:t>ena oferty brutto powinna być podana liczbowo i słownie;</w:t>
      </w:r>
    </w:p>
    <w:p w14:paraId="7C5D0C1B" w14:textId="616A5CE7" w:rsidR="00A57F79" w:rsidRDefault="00473F6B" w:rsidP="008200C4">
      <w:pPr>
        <w:pStyle w:val="Nagwek3"/>
        <w:numPr>
          <w:ilvl w:val="0"/>
          <w:numId w:val="18"/>
        </w:numPr>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w:t>
      </w:r>
      <w:r w:rsidR="007E59A6">
        <w:t> </w:t>
      </w:r>
      <w:r w:rsidR="00AD7B52">
        <w:t>także stawkę podatku, która według wiedzy wykonawcy, będzie miała w tym wypadku zastosowanie.</w:t>
      </w:r>
    </w:p>
    <w:p w14:paraId="51DED062" w14:textId="178FE07C" w:rsidR="00CF4850" w:rsidRPr="00CF4850" w:rsidRDefault="00CF4850" w:rsidP="008200C4">
      <w:pPr>
        <w:pStyle w:val="Nagwek2"/>
        <w:numPr>
          <w:ilvl w:val="0"/>
          <w:numId w:val="15"/>
        </w:numPr>
        <w:ind w:left="284" w:hanging="283"/>
      </w:pPr>
      <w:r>
        <w:t>Tajemnica przedsiębiorstwa.</w:t>
      </w:r>
    </w:p>
    <w:p w14:paraId="348E823F" w14:textId="238E7356" w:rsidR="007667C8" w:rsidRDefault="00CF4850" w:rsidP="008200C4">
      <w:pPr>
        <w:pStyle w:val="Nagwek3"/>
        <w:numPr>
          <w:ilvl w:val="0"/>
          <w:numId w:val="19"/>
        </w:numPr>
        <w:ind w:left="567" w:hanging="283"/>
      </w:pPr>
      <w: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w:t>
      </w:r>
      <w:r>
        <w:lastRenderedPageBreak/>
        <w:t>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B81880">
      <w:pPr>
        <w:pStyle w:val="Nagwek3"/>
        <w:ind w:left="567"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B81880">
      <w:pPr>
        <w:pStyle w:val="Nagwek3"/>
        <w:ind w:left="567"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t>
      </w:r>
      <w:r w:rsidRPr="00DF319C">
        <w:t xml:space="preserve">w formularzu składania oferty </w:t>
      </w:r>
      <w:r w:rsidRPr="00197885">
        <w:t>znajduje się miejsce wyznaczone do dołączenia części oferty stanowiącej tajemnicę przedsiębiorstwa.</w:t>
      </w:r>
    </w:p>
    <w:p w14:paraId="58B53F7D" w14:textId="35916DB0" w:rsidR="00197885" w:rsidRDefault="0031115A" w:rsidP="00765DE7">
      <w:pPr>
        <w:pStyle w:val="Nagwek1"/>
      </w:pPr>
      <w:bookmarkStart w:id="25" w:name="_Toc62396896"/>
      <w:r>
        <w:t>Sposób oraz termin składania ofert.</w:t>
      </w:r>
      <w:bookmarkEnd w:id="25"/>
    </w:p>
    <w:p w14:paraId="3FE1B093" w14:textId="7502386F" w:rsidR="0031115A" w:rsidRPr="00ED6871" w:rsidRDefault="0031115A" w:rsidP="008200C4">
      <w:pPr>
        <w:pStyle w:val="Nagwek2"/>
        <w:numPr>
          <w:ilvl w:val="0"/>
          <w:numId w:val="63"/>
        </w:numPr>
        <w:ind w:left="567" w:hanging="283"/>
        <w:rPr>
          <w:rFonts w:eastAsia="Calibri"/>
        </w:rPr>
      </w:pPr>
      <w:r w:rsidRPr="00ED6871">
        <w:rPr>
          <w:rFonts w:eastAsia="Calibri"/>
        </w:rPr>
        <w:t>Termin złożenia oferty.</w:t>
      </w:r>
    </w:p>
    <w:p w14:paraId="713BF31B" w14:textId="07AC1D5C" w:rsidR="0031115A" w:rsidRDefault="0031115A" w:rsidP="00B81880">
      <w:pPr>
        <w:ind w:left="284" w:firstLine="0"/>
        <w:rPr>
          <w:lang w:eastAsia="x-none"/>
        </w:rPr>
      </w:pPr>
      <w:r>
        <w:rPr>
          <w:lang w:eastAsia="x-none"/>
        </w:rPr>
        <w:t xml:space="preserve">Ofertę wraz z wymaganymi dokumentami należy złożyć w nieprzekraczalnym terminie do dnia </w:t>
      </w:r>
      <w:r w:rsidR="00B25047" w:rsidRPr="00B25047">
        <w:rPr>
          <w:b/>
          <w:color w:val="4472C4" w:themeColor="accent1"/>
          <w:lang w:eastAsia="x-none"/>
        </w:rPr>
        <w:t>12.04.</w:t>
      </w:r>
      <w:r w:rsidR="000A3AF7" w:rsidRPr="00837018">
        <w:rPr>
          <w:b/>
          <w:color w:val="2F5496" w:themeColor="accent1" w:themeShade="BF"/>
          <w:lang w:eastAsia="x-none"/>
        </w:rPr>
        <w:t>202</w:t>
      </w:r>
      <w:r w:rsidR="007872C6" w:rsidRPr="00837018">
        <w:rPr>
          <w:b/>
          <w:color w:val="2F5496" w:themeColor="accent1" w:themeShade="BF"/>
          <w:lang w:eastAsia="x-none"/>
        </w:rPr>
        <w:t>3</w:t>
      </w:r>
      <w:r w:rsidR="000A3AF7" w:rsidRPr="00837018">
        <w:rPr>
          <w:b/>
          <w:color w:val="2F5496" w:themeColor="accent1" w:themeShade="BF"/>
          <w:lang w:eastAsia="x-none"/>
        </w:rPr>
        <w:t>r.</w:t>
      </w:r>
      <w:r w:rsidRPr="00837018">
        <w:rPr>
          <w:b/>
          <w:color w:val="2F5496" w:themeColor="accent1" w:themeShade="BF"/>
          <w:lang w:eastAsia="x-none"/>
        </w:rPr>
        <w:t>,</w:t>
      </w:r>
      <w:r w:rsidRPr="000A3AF7">
        <w:rPr>
          <w:b/>
          <w:color w:val="2F5496" w:themeColor="accent1" w:themeShade="BF"/>
          <w:lang w:eastAsia="x-none"/>
        </w:rPr>
        <w:t xml:space="preserve"> do godziny </w:t>
      </w:r>
      <w:r w:rsidR="000A3AF7" w:rsidRPr="000A3AF7">
        <w:rPr>
          <w:b/>
          <w:color w:val="2F5496" w:themeColor="accent1" w:themeShade="BF"/>
          <w:lang w:eastAsia="x-none"/>
        </w:rPr>
        <w:t>10:00</w:t>
      </w:r>
      <w:r w:rsidRPr="000A3AF7">
        <w:rPr>
          <w:b/>
          <w:color w:val="2F5496" w:themeColor="accent1" w:themeShade="BF"/>
          <w:lang w:eastAsia="x-none"/>
        </w:rPr>
        <w:t>.</w:t>
      </w:r>
      <w:r w:rsidR="00B939C3">
        <w:rPr>
          <w:b/>
          <w:color w:val="2F5496" w:themeColor="accent1" w:themeShade="BF"/>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8200C4">
      <w:pPr>
        <w:pStyle w:val="Nagwek2"/>
        <w:numPr>
          <w:ilvl w:val="0"/>
          <w:numId w:val="63"/>
        </w:numPr>
        <w:ind w:left="567" w:hanging="283"/>
        <w:rPr>
          <w:rFonts w:eastAsia="Calibri"/>
        </w:rPr>
      </w:pPr>
      <w:r>
        <w:rPr>
          <w:rFonts w:eastAsia="Calibri"/>
        </w:rPr>
        <w:t>Sposób złożenia oferty.</w:t>
      </w:r>
    </w:p>
    <w:p w14:paraId="0BEB3DAD" w14:textId="7E9DDAE1" w:rsidR="00B173C4" w:rsidRPr="00ED6871" w:rsidRDefault="00B173C4" w:rsidP="008200C4">
      <w:pPr>
        <w:pStyle w:val="Nagwek3"/>
        <w:numPr>
          <w:ilvl w:val="0"/>
          <w:numId w:val="20"/>
        </w:numPr>
        <w:ind w:left="567"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6">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B81880">
      <w:pPr>
        <w:pStyle w:val="Nagwek3"/>
        <w:ind w:left="567" w:hanging="284"/>
        <w:rPr>
          <w:rFonts w:eastAsia="Calibri"/>
        </w:rPr>
      </w:pPr>
      <w:r w:rsidRPr="0031115A">
        <w:rPr>
          <w:rFonts w:eastAsia="Calibri"/>
        </w:rPr>
        <w:lastRenderedPageBreak/>
        <w:t xml:space="preserve">Ofertę wraz z wymaganymi dokumentami należy umieścić na </w:t>
      </w:r>
      <w:hyperlink r:id="rId27">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8"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034E0EF" w:rsidR="0031115A" w:rsidRPr="0031115A" w:rsidRDefault="0031115A" w:rsidP="00B81880">
      <w:pPr>
        <w:pStyle w:val="Nagwek3"/>
        <w:ind w:left="567"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B81880">
      <w:pPr>
        <w:pStyle w:val="Nagwek3"/>
        <w:ind w:left="567"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9">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0">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B81880">
      <w:pPr>
        <w:pStyle w:val="Nagwek3"/>
        <w:ind w:left="567"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B81880">
      <w:pPr>
        <w:pStyle w:val="Nagwek3"/>
        <w:ind w:left="567"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1">
        <w:r w:rsidRPr="0031115A">
          <w:rPr>
            <w:rFonts w:eastAsia="Calibri"/>
            <w:color w:val="1155CC"/>
            <w:u w:val="single"/>
          </w:rPr>
          <w:t>https://platformazakupowa.pl/strona/45-instrukcje</w:t>
        </w:r>
      </w:hyperlink>
    </w:p>
    <w:p w14:paraId="5794CE5F" w14:textId="1E7A089B" w:rsidR="00F85C46" w:rsidRPr="00E054BA" w:rsidRDefault="00F85C46" w:rsidP="00765DE7">
      <w:pPr>
        <w:pStyle w:val="Nagwek1"/>
      </w:pPr>
      <w:bookmarkStart w:id="26" w:name="_Toc62396897"/>
      <w:r w:rsidRPr="00E054BA">
        <w:t>Termin i tryb otwarcia ofert.</w:t>
      </w:r>
      <w:bookmarkEnd w:id="26"/>
    </w:p>
    <w:p w14:paraId="7D3146F9" w14:textId="4946C3EC" w:rsidR="0003593D" w:rsidRPr="00ED6871" w:rsidRDefault="0003593D" w:rsidP="008200C4">
      <w:pPr>
        <w:pStyle w:val="Nagwek2"/>
        <w:numPr>
          <w:ilvl w:val="0"/>
          <w:numId w:val="21"/>
        </w:numPr>
        <w:ind w:left="284" w:hanging="283"/>
        <w:rPr>
          <w:rFonts w:eastAsia="Calibri"/>
        </w:rPr>
      </w:pPr>
      <w:r w:rsidRPr="00ED6871">
        <w:rPr>
          <w:rFonts w:eastAsia="Calibri"/>
        </w:rPr>
        <w:t>Termin otwarcia ofert.</w:t>
      </w:r>
    </w:p>
    <w:p w14:paraId="667CC314" w14:textId="1DF98381" w:rsidR="0003593D" w:rsidRPr="00ED6871" w:rsidRDefault="0003593D" w:rsidP="008200C4">
      <w:pPr>
        <w:pStyle w:val="Nagwek3"/>
        <w:numPr>
          <w:ilvl w:val="0"/>
          <w:numId w:val="22"/>
        </w:numPr>
        <w:ind w:left="567"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B25047" w:rsidRPr="00B25047">
        <w:rPr>
          <w:rFonts w:eastAsia="Calibri"/>
          <w:b/>
          <w:color w:val="4472C4" w:themeColor="accent1"/>
        </w:rPr>
        <w:t>12.04.</w:t>
      </w:r>
      <w:r w:rsidR="000A3AF7" w:rsidRPr="00837018">
        <w:rPr>
          <w:rFonts w:eastAsia="Calibri"/>
          <w:b/>
          <w:color w:val="4472C4" w:themeColor="accent1"/>
        </w:rPr>
        <w:t>202</w:t>
      </w:r>
      <w:r w:rsidR="007872C6" w:rsidRPr="00837018">
        <w:rPr>
          <w:rFonts w:eastAsia="Calibri"/>
          <w:b/>
          <w:color w:val="4472C4" w:themeColor="accent1"/>
        </w:rPr>
        <w:t>3</w:t>
      </w:r>
      <w:r w:rsidR="000A3AF7" w:rsidRPr="00837018">
        <w:rPr>
          <w:rFonts w:eastAsia="Calibri"/>
          <w:b/>
          <w:color w:val="4472C4" w:themeColor="accent1"/>
        </w:rPr>
        <w:t>r</w:t>
      </w:r>
      <w:r w:rsidR="009A7AB0" w:rsidRPr="00837018">
        <w:rPr>
          <w:rFonts w:eastAsia="Calibri"/>
          <w:b/>
          <w:color w:val="2F5496" w:themeColor="accent1" w:themeShade="BF"/>
        </w:rPr>
        <w:t>,</w:t>
      </w:r>
      <w:r w:rsidR="009A7AB0" w:rsidRPr="000A3AF7">
        <w:rPr>
          <w:rFonts w:eastAsia="Calibri"/>
          <w:b/>
          <w:color w:val="2F5496" w:themeColor="accent1" w:themeShade="BF"/>
        </w:rPr>
        <w:t xml:space="preserve"> o godz.</w:t>
      </w:r>
      <w:r w:rsidR="000A3AF7" w:rsidRPr="000A3AF7">
        <w:rPr>
          <w:rFonts w:eastAsia="Calibri"/>
          <w:b/>
          <w:color w:val="2F5496" w:themeColor="accent1" w:themeShade="BF"/>
        </w:rPr>
        <w:t>10:30</w:t>
      </w:r>
      <w:r w:rsidR="009A7AB0" w:rsidRPr="000A3AF7">
        <w:rPr>
          <w:rFonts w:eastAsia="Calibri"/>
          <w:b/>
          <w:color w:val="2F5496" w:themeColor="accent1" w:themeShade="BF"/>
        </w:rPr>
        <w:t>;</w:t>
      </w:r>
    </w:p>
    <w:p w14:paraId="31305ACC" w14:textId="31FE276B" w:rsidR="009A7AB0" w:rsidRPr="009A7AB0" w:rsidRDefault="009A7AB0" w:rsidP="00B81880">
      <w:pPr>
        <w:pStyle w:val="Nagwek3"/>
        <w:ind w:left="567"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cy poinformuje o</w:t>
      </w:r>
      <w:r w:rsidR="007E59A6">
        <w:t> </w:t>
      </w:r>
      <w:r w:rsidR="00663D66">
        <w:t xml:space="preserve">wystąpieniu takiej sytuacji w </w:t>
      </w:r>
      <w:r>
        <w:t>stosowny</w:t>
      </w:r>
      <w:r w:rsidR="00663D66">
        <w:t>m komunikacie opublikowanym</w:t>
      </w:r>
      <w:r>
        <w:t xml:space="preserve"> na stronie internetowej prowadzonego postępowania; </w:t>
      </w:r>
    </w:p>
    <w:p w14:paraId="5DE02BDB" w14:textId="0727EC38" w:rsidR="0003593D" w:rsidRDefault="0003593D" w:rsidP="00B81880">
      <w:pPr>
        <w:pStyle w:val="Nagwek3"/>
        <w:ind w:left="567" w:hanging="284"/>
        <w:rPr>
          <w:rFonts w:eastAsia="Calibri"/>
        </w:rPr>
      </w:pPr>
      <w:r>
        <w:rPr>
          <w:rFonts w:eastAsia="Calibri"/>
        </w:rPr>
        <w:lastRenderedPageBreak/>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8200C4">
      <w:pPr>
        <w:pStyle w:val="Nagwek2"/>
        <w:numPr>
          <w:ilvl w:val="0"/>
          <w:numId w:val="21"/>
        </w:numPr>
        <w:ind w:left="284" w:hanging="283"/>
        <w:rPr>
          <w:rFonts w:eastAsia="Calibri"/>
        </w:rPr>
      </w:pPr>
      <w:r>
        <w:rPr>
          <w:rFonts w:eastAsia="Calibri"/>
        </w:rPr>
        <w:t>Tryb otwarcia ofert.</w:t>
      </w:r>
    </w:p>
    <w:p w14:paraId="7BFF4CA4" w14:textId="63960BE4" w:rsidR="0003593D" w:rsidRPr="00ED6871" w:rsidRDefault="0003593D" w:rsidP="008200C4">
      <w:pPr>
        <w:pStyle w:val="Nagwek3"/>
        <w:numPr>
          <w:ilvl w:val="0"/>
          <w:numId w:val="23"/>
        </w:numPr>
        <w:ind w:left="567"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B5738D">
      <w:pPr>
        <w:pStyle w:val="Nagwek3"/>
        <w:ind w:left="567"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2"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B5738D" w:rsidRDefault="0003593D" w:rsidP="008200C4">
      <w:pPr>
        <w:pStyle w:val="Nagwek4"/>
        <w:numPr>
          <w:ilvl w:val="0"/>
          <w:numId w:val="51"/>
        </w:numPr>
        <w:ind w:left="993"/>
        <w:rPr>
          <w:rFonts w:eastAsia="Calibri"/>
        </w:rPr>
      </w:pPr>
      <w:r w:rsidRPr="00B5738D">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B5738D">
      <w:pPr>
        <w:pStyle w:val="Nagwek4"/>
        <w:ind w:left="993"/>
        <w:rPr>
          <w:rFonts w:eastAsia="Calibri"/>
        </w:rPr>
      </w:pPr>
      <w:r>
        <w:rPr>
          <w:rFonts w:eastAsia="Calibri"/>
        </w:rPr>
        <w:t>cenach lub kosztach zawartych w ofertach.</w:t>
      </w:r>
    </w:p>
    <w:p w14:paraId="0FA0B0D8" w14:textId="730DF398" w:rsidR="0003593D" w:rsidRDefault="00B1250E" w:rsidP="00B5738D">
      <w:pPr>
        <w:pStyle w:val="Nagwek3"/>
        <w:ind w:left="567"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765DE7">
      <w:pPr>
        <w:pStyle w:val="Nagwek1"/>
      </w:pPr>
      <w:bookmarkStart w:id="27" w:name="_Toc62396898"/>
      <w:r>
        <w:t>Termin związania ofertą.</w:t>
      </w:r>
      <w:bookmarkEnd w:id="27"/>
      <w:r>
        <w:t xml:space="preserve"> </w:t>
      </w:r>
    </w:p>
    <w:p w14:paraId="2B839405" w14:textId="0FA7F6F1" w:rsidR="00D06776" w:rsidRDefault="00D06776" w:rsidP="008200C4">
      <w:pPr>
        <w:pStyle w:val="Nagwek2"/>
        <w:numPr>
          <w:ilvl w:val="0"/>
          <w:numId w:val="24"/>
        </w:numPr>
        <w:ind w:left="284" w:hanging="283"/>
      </w:pPr>
      <w:r>
        <w:t>Określenie terminu związania ofertą.</w:t>
      </w:r>
    </w:p>
    <w:p w14:paraId="39B93014" w14:textId="55E15495" w:rsidR="00D06776" w:rsidRDefault="00D06776" w:rsidP="00B5738D">
      <w:pPr>
        <w:pStyle w:val="Nagwek3"/>
        <w:numPr>
          <w:ilvl w:val="0"/>
          <w:numId w:val="0"/>
        </w:numPr>
        <w:ind w:left="284"/>
      </w:pPr>
      <w:r>
        <w:t>Wykonawca będzie związany złożoną przez siebie ofertą od dnia upływu termi</w:t>
      </w:r>
      <w:r w:rsidR="00C12F23">
        <w:t>nu składania ofert przez okres 3</w:t>
      </w:r>
      <w:r>
        <w:t>0 dni</w:t>
      </w:r>
      <w:r w:rsidR="00782008">
        <w:t xml:space="preserve"> tj. do dnia</w:t>
      </w:r>
      <w:r w:rsidR="00B25047">
        <w:t xml:space="preserve">  11.05.</w:t>
      </w:r>
      <w:r w:rsidR="00691F3F" w:rsidRPr="00837018">
        <w:t>202</w:t>
      </w:r>
      <w:r w:rsidR="007872C6" w:rsidRPr="00837018">
        <w:t>3</w:t>
      </w:r>
      <w:r w:rsidR="000A3AF7" w:rsidRPr="00837018">
        <w:t>r.</w:t>
      </w:r>
    </w:p>
    <w:p w14:paraId="2A2BB542" w14:textId="5D40E593" w:rsidR="00782008" w:rsidRDefault="00782008" w:rsidP="008200C4">
      <w:pPr>
        <w:pStyle w:val="Nagwek2"/>
        <w:numPr>
          <w:ilvl w:val="0"/>
          <w:numId w:val="24"/>
        </w:numPr>
        <w:ind w:left="284" w:hanging="283"/>
      </w:pPr>
      <w:r>
        <w:t>Przedłużenie terminu związania ofertą.</w:t>
      </w:r>
    </w:p>
    <w:p w14:paraId="3CC96630" w14:textId="77777777" w:rsidR="009F2E6D" w:rsidRDefault="009F2E6D" w:rsidP="009F2E6D">
      <w:pPr>
        <w:pStyle w:val="Nagwek3"/>
        <w:numPr>
          <w:ilvl w:val="0"/>
          <w:numId w:val="25"/>
        </w:numPr>
      </w:pPr>
      <w: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14:paraId="156212FC" w14:textId="77777777" w:rsidR="009F2E6D" w:rsidRDefault="009F2E6D" w:rsidP="009F2E6D">
      <w:pPr>
        <w:pStyle w:val="Nagwek3"/>
        <w:numPr>
          <w:ilvl w:val="0"/>
          <w:numId w:val="25"/>
        </w:numPr>
      </w:pPr>
      <w:r>
        <w:t>Przedłużenie terminu związania ofertą, o którym mowa w pkt 1, wymaga złożenia przez wykonawcę pisemnego oświadczenia o wyrażeniu zgody na przedłużenie terminu związania ofertą;</w:t>
      </w:r>
    </w:p>
    <w:p w14:paraId="6E7F1553" w14:textId="77777777" w:rsidR="009F2E6D" w:rsidRDefault="009F2E6D" w:rsidP="009F2E6D">
      <w:pPr>
        <w:pStyle w:val="Nagwek3"/>
        <w:numPr>
          <w:ilvl w:val="0"/>
          <w:numId w:val="25"/>
        </w:numPr>
      </w:pPr>
      <w:r>
        <w:lastRenderedPageBreak/>
        <w:t xml:space="preserve">Przedłużenie terminu związania ofertą jest dopuszczalne tylko z jednoczesnym przedłużeniem okresu ważności wadium albo, jeżeli nie jest to możliwe z wniesieniem nowego wadium na przedłużony okres związania ofertą. </w:t>
      </w:r>
    </w:p>
    <w:p w14:paraId="1C6211CF" w14:textId="77777777" w:rsidR="009F2E6D" w:rsidRDefault="009F2E6D" w:rsidP="009F2E6D">
      <w:pPr>
        <w:pStyle w:val="Nagwek3"/>
        <w:numPr>
          <w:ilvl w:val="0"/>
          <w:numId w:val="25"/>
        </w:numPr>
      </w:pPr>
      <w: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55C953F" w14:textId="5891FF78" w:rsidR="00F85C46" w:rsidRPr="00E054BA" w:rsidRDefault="00F85C46" w:rsidP="00765DE7">
      <w:pPr>
        <w:pStyle w:val="Nagwek1"/>
      </w:pPr>
      <w:bookmarkStart w:id="28"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8"/>
    </w:p>
    <w:p w14:paraId="60A11A2F" w14:textId="1EF2A4B7" w:rsidR="00F85C46" w:rsidRPr="00E054BA" w:rsidRDefault="00D00A2F" w:rsidP="00B5738D">
      <w:pPr>
        <w:numPr>
          <w:ilvl w:val="0"/>
          <w:numId w:val="1"/>
        </w:numPr>
        <w:spacing w:before="40" w:after="40"/>
        <w:ind w:left="284"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10E03F43" w:rsidR="00F85C46" w:rsidRDefault="003C094D" w:rsidP="008200C4">
      <w:pPr>
        <w:pStyle w:val="Nagwek3"/>
        <w:numPr>
          <w:ilvl w:val="0"/>
          <w:numId w:val="29"/>
        </w:numPr>
        <w:ind w:left="567" w:hanging="283"/>
      </w:pPr>
      <w:r>
        <w:t>Z</w:t>
      </w:r>
      <w:r w:rsidR="00F85C46" w:rsidRPr="00E054BA">
        <w:t>a ofertę najkorzystniejszą zostanie uznana oferta</w:t>
      </w:r>
      <w:r w:rsidR="00D00A2F">
        <w:t xml:space="preserve"> </w:t>
      </w:r>
      <w:r w:rsidR="0051527F">
        <w:t>z najniższą ceną</w:t>
      </w:r>
      <w:r w:rsidR="00F85C46" w:rsidRPr="00E054BA">
        <w:t>:</w:t>
      </w:r>
    </w:p>
    <w:p w14:paraId="3695E6B2" w14:textId="77777777" w:rsidR="00282789" w:rsidRPr="00282789" w:rsidRDefault="00282789" w:rsidP="00282789">
      <w:pPr>
        <w:pStyle w:val="Tekstpodstawowy"/>
        <w:rPr>
          <w:lang w:val="pl-PL" w:eastAsia="x-none"/>
        </w:rPr>
      </w:pPr>
    </w:p>
    <w:tbl>
      <w:tblPr>
        <w:tblpPr w:leftFromText="141" w:rightFromText="141" w:vertAnchor="text" w:horzAnchor="margin" w:tblpXSpec="center" w:tblpY="72"/>
        <w:tblW w:w="7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7"/>
        <w:gridCol w:w="1086"/>
        <w:gridCol w:w="1756"/>
      </w:tblGrid>
      <w:tr w:rsidR="00691F3F" w:rsidRPr="00957C9F" w14:paraId="77A11334" w14:textId="77777777" w:rsidTr="00691F3F">
        <w:tc>
          <w:tcPr>
            <w:tcW w:w="4847" w:type="dxa"/>
            <w:shd w:val="clear" w:color="auto" w:fill="323E4F" w:themeFill="text2" w:themeFillShade="BF"/>
            <w:vAlign w:val="center"/>
          </w:tcPr>
          <w:p w14:paraId="5B388D6A" w14:textId="77777777" w:rsidR="00691F3F" w:rsidRPr="00957C9F" w:rsidRDefault="00691F3F"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691F3F" w:rsidRPr="00957C9F" w:rsidRDefault="00691F3F"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691F3F" w:rsidRPr="00957C9F" w:rsidRDefault="00691F3F"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691F3F" w:rsidRPr="00E054BA" w14:paraId="52FEDD60" w14:textId="77777777" w:rsidTr="00691F3F">
        <w:trPr>
          <w:trHeight w:val="452"/>
        </w:trPr>
        <w:tc>
          <w:tcPr>
            <w:tcW w:w="4847" w:type="dxa"/>
            <w:shd w:val="clear" w:color="auto" w:fill="F2F2F2" w:themeFill="background1" w:themeFillShade="F2"/>
            <w:vAlign w:val="center"/>
          </w:tcPr>
          <w:p w14:paraId="09D81B94" w14:textId="77777777" w:rsidR="00691F3F" w:rsidRPr="00957C9F" w:rsidRDefault="00691F3F"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5ABD85F" w:rsidR="00691F3F" w:rsidRPr="00957C9F" w:rsidRDefault="00691F3F"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Pr="00957C9F">
              <w:rPr>
                <w:rFonts w:cs="Arial"/>
                <w:color w:val="222A35" w:themeColor="text2" w:themeShade="80"/>
                <w:szCs w:val="20"/>
                <w:lang w:eastAsia="pl-PL"/>
              </w:rPr>
              <w:t>0%</w:t>
            </w:r>
          </w:p>
        </w:tc>
        <w:tc>
          <w:tcPr>
            <w:tcW w:w="1756" w:type="dxa"/>
            <w:shd w:val="clear" w:color="auto" w:fill="F2F2F2" w:themeFill="background1" w:themeFillShade="F2"/>
            <w:vAlign w:val="center"/>
          </w:tcPr>
          <w:p w14:paraId="12DD6881" w14:textId="665FE492" w:rsidR="00691F3F" w:rsidRPr="00957C9F" w:rsidRDefault="00691F3F"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Pr="00957C9F">
              <w:rPr>
                <w:rFonts w:cs="Arial"/>
                <w:color w:val="222A35" w:themeColor="text2" w:themeShade="80"/>
                <w:szCs w:val="20"/>
                <w:lang w:eastAsia="pl-PL"/>
              </w:rPr>
              <w:t>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341C30D0" w:rsidR="00957C9F" w:rsidRDefault="00957C9F" w:rsidP="00F85C46">
      <w:pPr>
        <w:ind w:left="567"/>
        <w:contextualSpacing/>
        <w:rPr>
          <w:rFonts w:cs="Arial"/>
          <w:color w:val="222A35" w:themeColor="text2" w:themeShade="80"/>
          <w:szCs w:val="20"/>
          <w:lang w:eastAsia="pl-PL"/>
        </w:rPr>
      </w:pPr>
    </w:p>
    <w:p w14:paraId="388973E7" w14:textId="7D08BF2C" w:rsidR="00957C9F" w:rsidRDefault="00957C9F" w:rsidP="00F85C46">
      <w:pPr>
        <w:ind w:left="567"/>
        <w:contextualSpacing/>
        <w:rPr>
          <w:rFonts w:cs="Arial"/>
          <w:color w:val="222A35" w:themeColor="text2" w:themeShade="80"/>
          <w:szCs w:val="20"/>
          <w:lang w:eastAsia="pl-PL"/>
        </w:rPr>
      </w:pPr>
    </w:p>
    <w:p w14:paraId="29F2E8A9" w14:textId="5BEC76A6" w:rsidR="00F85C46" w:rsidRPr="00E054BA" w:rsidRDefault="003C094D" w:rsidP="008200C4">
      <w:pPr>
        <w:pStyle w:val="Nagwek3"/>
        <w:keepNext/>
        <w:numPr>
          <w:ilvl w:val="0"/>
          <w:numId w:val="26"/>
        </w:numPr>
        <w:spacing w:before="120"/>
        <w:ind w:left="567" w:hanging="283"/>
      </w:pPr>
      <w:r>
        <w:t>O</w:t>
      </w:r>
      <w:r w:rsidR="00F85C46" w:rsidRPr="00E054BA">
        <w:t>pis stosowanych kryteriów oraz sposób oceny ofert:</w:t>
      </w:r>
    </w:p>
    <w:p w14:paraId="66D45935" w14:textId="77777777" w:rsidR="00F85C46" w:rsidRPr="00E054BA" w:rsidRDefault="00F85C46" w:rsidP="008200C4">
      <w:pPr>
        <w:pStyle w:val="Nagwek4"/>
        <w:numPr>
          <w:ilvl w:val="0"/>
          <w:numId w:val="28"/>
        </w:numPr>
        <w:ind w:left="851" w:hanging="284"/>
      </w:pPr>
      <w:r w:rsidRPr="00E054BA">
        <w:t>zasady przyznawania punktów w kryterium</w:t>
      </w:r>
      <w:r w:rsidRPr="00CE4834">
        <w:rPr>
          <w:b/>
        </w:rPr>
        <w:t xml:space="preserve"> „cena brutto” (C):</w:t>
      </w:r>
    </w:p>
    <w:p w14:paraId="7B6F40D5" w14:textId="66F89B4E" w:rsidR="00F85C46" w:rsidRPr="00CE4834" w:rsidRDefault="00F85C46" w:rsidP="008200C4">
      <w:pPr>
        <w:pStyle w:val="Akapitzlist"/>
        <w:numPr>
          <w:ilvl w:val="0"/>
          <w:numId w:val="27"/>
        </w:numPr>
        <w:spacing w:before="100"/>
        <w:ind w:left="1134"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28F5FB13"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8200C4">
      <w:pPr>
        <w:pStyle w:val="Akapitzlist"/>
        <w:numPr>
          <w:ilvl w:val="0"/>
          <w:numId w:val="27"/>
        </w:numPr>
        <w:spacing w:before="120"/>
        <w:ind w:left="1134"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6BBA8938" w:rsidR="00F85C46" w:rsidRPr="00CE4834" w:rsidRDefault="00F85C46" w:rsidP="008200C4">
      <w:pPr>
        <w:pStyle w:val="Akapitzlist"/>
        <w:numPr>
          <w:ilvl w:val="0"/>
          <w:numId w:val="27"/>
        </w:numPr>
        <w:ind w:left="1134"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282789">
        <w:rPr>
          <w:rFonts w:cs="Arial"/>
          <w:b/>
          <w:color w:val="000000" w:themeColor="text1"/>
          <w:szCs w:val="20"/>
          <w:lang w:eastAsia="pl-PL"/>
        </w:rPr>
        <w:t>10</w:t>
      </w:r>
      <w:r w:rsidRPr="00CE4834">
        <w:rPr>
          <w:rFonts w:cs="Arial"/>
          <w:b/>
          <w:color w:val="000000" w:themeColor="text1"/>
          <w:szCs w:val="20"/>
          <w:lang w:eastAsia="pl-PL"/>
        </w:rPr>
        <w:t>0 pkt.</w:t>
      </w:r>
    </w:p>
    <w:p w14:paraId="731E762C" w14:textId="33A7D39F" w:rsidR="00F85C46" w:rsidRPr="00E054BA" w:rsidRDefault="000A37EA" w:rsidP="008200C4">
      <w:pPr>
        <w:pStyle w:val="Nagwek3"/>
        <w:keepNext/>
        <w:numPr>
          <w:ilvl w:val="0"/>
          <w:numId w:val="26"/>
        </w:numPr>
        <w:spacing w:before="120"/>
        <w:ind w:left="567" w:hanging="283"/>
      </w:pPr>
      <w:r>
        <w:lastRenderedPageBreak/>
        <w:t>W</w:t>
      </w:r>
      <w:r w:rsidR="00F85C46" w:rsidRPr="00E054BA">
        <w:t>yliczenie punktów zostanie dokonane z dokładnością do dwóch miejsc po przecinku, zgodnie                                         z matematycznymi zasadami zaokrąglania. Maksymalna ł</w:t>
      </w:r>
      <w:r w:rsidR="00693197">
        <w:t>ączna suma punktów we wskazanym wyżej kryterium</w:t>
      </w:r>
      <w:r w:rsidR="00F85C46" w:rsidRPr="00E054BA">
        <w:t xml:space="preserve"> – 100</w:t>
      </w:r>
      <w:r>
        <w:t>;</w:t>
      </w:r>
    </w:p>
    <w:p w14:paraId="72A875E2" w14:textId="5FB37AB0" w:rsidR="00F85C46" w:rsidRPr="000A37EA" w:rsidRDefault="000A37EA" w:rsidP="00B5738D">
      <w:pPr>
        <w:pStyle w:val="Nagwek3"/>
        <w:ind w:left="567" w:hanging="283"/>
      </w:pPr>
      <w:r w:rsidRPr="000A37EA">
        <w:t>Z</w:t>
      </w:r>
      <w:r w:rsidR="00F85C46" w:rsidRPr="000A37EA">
        <w:t>a ofertę najkorzystniejszą</w:t>
      </w:r>
      <w:r w:rsidR="00013949">
        <w:t xml:space="preserve"> </w:t>
      </w:r>
      <w:r w:rsidR="007B0F15">
        <w:t xml:space="preserve">w danej części </w:t>
      </w:r>
      <w:r w:rsidR="00F85C46" w:rsidRPr="000A37EA">
        <w:t>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B5738D">
      <w:pPr>
        <w:pStyle w:val="Nagwek3"/>
        <w:ind w:left="567" w:hanging="283"/>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B5738D">
      <w:pPr>
        <w:pStyle w:val="Nagwek3"/>
        <w:ind w:left="567" w:hanging="283"/>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02DB35B" w:rsidR="00F85C46" w:rsidRPr="00E054BA" w:rsidRDefault="000A37EA" w:rsidP="00B5738D">
      <w:pPr>
        <w:pStyle w:val="Nagwek3"/>
        <w:ind w:left="567" w:hanging="283"/>
      </w:pPr>
      <w:r>
        <w:t xml:space="preserve">Jeżeli nie można dokonać wyboru oferty </w:t>
      </w:r>
      <w:r w:rsidR="003636A2">
        <w:t xml:space="preserve">w sposób, o którym mowa </w:t>
      </w:r>
      <w:r w:rsidR="003636A2" w:rsidRPr="00C62303">
        <w:t xml:space="preserve">w pkt </w:t>
      </w:r>
      <w:r w:rsidR="00C62303" w:rsidRPr="00C62303">
        <w:t>6</w:t>
      </w:r>
      <w:r w:rsidR="003636A2" w:rsidRPr="00C62303">
        <w:t xml:space="preserve">, </w:t>
      </w:r>
      <w:r w:rsidR="003636A2">
        <w:t>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8200C4">
      <w:pPr>
        <w:pStyle w:val="Nagwek2"/>
        <w:numPr>
          <w:ilvl w:val="0"/>
          <w:numId w:val="30"/>
        </w:numPr>
        <w:ind w:left="284" w:hanging="283"/>
      </w:pPr>
      <w:r w:rsidRPr="00E054BA">
        <w:t>Zawiadomienie o wyborze najkorzystniejszej oferty.</w:t>
      </w:r>
    </w:p>
    <w:p w14:paraId="37CCE3CB" w14:textId="0EA700E1" w:rsidR="003636A2" w:rsidRPr="003636A2" w:rsidRDefault="003636A2" w:rsidP="008200C4">
      <w:pPr>
        <w:pStyle w:val="Nagwek3"/>
        <w:numPr>
          <w:ilvl w:val="0"/>
          <w:numId w:val="31"/>
        </w:numPr>
        <w:ind w:left="567" w:hanging="283"/>
      </w:pPr>
      <w:r w:rsidRPr="003636A2">
        <w:t>Niezwłocznie po wyborze najkorzystniejszej</w:t>
      </w:r>
      <w:r w:rsidR="00693197">
        <w:t xml:space="preserve"> </w:t>
      </w:r>
      <w:r w:rsidRPr="003636A2">
        <w:t>oferty</w:t>
      </w:r>
      <w:r w:rsidR="00693197" w:rsidRPr="00693197">
        <w:rPr>
          <w:rFonts w:eastAsiaTheme="minorHAnsi" w:cstheme="minorBidi"/>
          <w:bCs w:val="0"/>
          <w:szCs w:val="22"/>
          <w:lang w:eastAsia="en-US"/>
        </w:rPr>
        <w:t xml:space="preserve"> </w:t>
      </w:r>
      <w:r w:rsidR="00693197" w:rsidRPr="00693197">
        <w:t>w danej części</w:t>
      </w:r>
      <w:r w:rsidRPr="003636A2">
        <w:t xml:space="preserve"> zamawiający informuje równocześnie wyk</w:t>
      </w:r>
      <w:r>
        <w:t>onawców, którzy złożyli oferty o:</w:t>
      </w:r>
    </w:p>
    <w:p w14:paraId="6B51CC72" w14:textId="004E9D38" w:rsidR="003636A2" w:rsidRPr="003636A2" w:rsidRDefault="003636A2" w:rsidP="008200C4">
      <w:pPr>
        <w:pStyle w:val="Nagwek4"/>
        <w:numPr>
          <w:ilvl w:val="0"/>
          <w:numId w:val="42"/>
        </w:numPr>
        <w:ind w:left="851"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B5738D" w:rsidRDefault="003636A2" w:rsidP="00B5738D">
      <w:pPr>
        <w:pStyle w:val="Nagwek4"/>
        <w:ind w:left="851" w:hanging="284"/>
      </w:pPr>
      <w:r w:rsidRPr="00B5738D">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B5738D">
      <w:pPr>
        <w:pStyle w:val="Nagwek3"/>
        <w:ind w:left="567"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65DE7">
      <w:pPr>
        <w:pStyle w:val="Nagwek1"/>
      </w:pPr>
      <w:bookmarkStart w:id="29" w:name="_Toc62396900"/>
      <w:r w:rsidRPr="00E054BA">
        <w:lastRenderedPageBreak/>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9"/>
      <w:r w:rsidRPr="00E054BA">
        <w:t xml:space="preserve"> </w:t>
      </w:r>
    </w:p>
    <w:p w14:paraId="694895E2" w14:textId="3A5A6690" w:rsidR="00ED6871" w:rsidRDefault="00ED6871" w:rsidP="008200C4">
      <w:pPr>
        <w:pStyle w:val="Nagwek2"/>
        <w:numPr>
          <w:ilvl w:val="0"/>
          <w:numId w:val="32"/>
        </w:numPr>
        <w:ind w:left="284" w:hanging="284"/>
      </w:pPr>
      <w:r>
        <w:t>Formalności niezbędne przed zawarciem umowy.</w:t>
      </w:r>
    </w:p>
    <w:p w14:paraId="2365E6A8" w14:textId="3AF88D17" w:rsidR="00F85C46" w:rsidRPr="00ED6871" w:rsidRDefault="00ED6871" w:rsidP="008200C4">
      <w:pPr>
        <w:pStyle w:val="Nagwek3"/>
        <w:numPr>
          <w:ilvl w:val="0"/>
          <w:numId w:val="33"/>
        </w:numPr>
        <w:ind w:left="567"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693197">
        <w:t xml:space="preserve"> w danej części</w:t>
      </w:r>
      <w:r w:rsidR="00052289">
        <w:t>,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8200C4">
      <w:pPr>
        <w:pStyle w:val="Nagwek3"/>
        <w:numPr>
          <w:ilvl w:val="0"/>
          <w:numId w:val="33"/>
        </w:numPr>
        <w:tabs>
          <w:tab w:val="left" w:pos="284"/>
        </w:tabs>
        <w:spacing w:before="40" w:after="40"/>
        <w:ind w:left="567"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B5738D">
      <w:pPr>
        <w:pStyle w:val="Nagwek3"/>
        <w:ind w:left="567"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B5738D">
      <w:pPr>
        <w:pStyle w:val="Nagwek3"/>
        <w:ind w:left="567"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B5738D">
      <w:pPr>
        <w:pStyle w:val="Nagwek3"/>
        <w:ind w:left="567"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B5738D">
      <w:pPr>
        <w:pStyle w:val="Nagwek3"/>
        <w:ind w:left="567"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3337B4B6" w14:textId="77777777" w:rsidR="00F1233F" w:rsidRDefault="003925AC" w:rsidP="008200C4">
      <w:pPr>
        <w:pStyle w:val="Nagwek2"/>
        <w:numPr>
          <w:ilvl w:val="0"/>
          <w:numId w:val="32"/>
        </w:numPr>
        <w:ind w:left="284" w:hanging="284"/>
      </w:pPr>
      <w:bookmarkStart w:id="30" w:name="_Hlk72996384"/>
      <w:r>
        <w:t>Zabezpieczenie należytego wykonania umowy.</w:t>
      </w:r>
    </w:p>
    <w:p w14:paraId="69146D53" w14:textId="6607D22E" w:rsidR="00F1233F" w:rsidRPr="00F1233F" w:rsidRDefault="00F1233F" w:rsidP="00B939C3">
      <w:pPr>
        <w:pStyle w:val="Nagwek3"/>
        <w:numPr>
          <w:ilvl w:val="0"/>
          <w:numId w:val="68"/>
        </w:numPr>
        <w:ind w:left="567" w:hanging="283"/>
        <w:rPr>
          <w:rFonts w:eastAsia="Calibri" w:cs="Arial"/>
        </w:rPr>
      </w:pPr>
      <w:r w:rsidRPr="00F1233F">
        <w:rPr>
          <w:rFonts w:eastAsia="Calibri" w:cs="Arial"/>
        </w:rPr>
        <w:t>Wykonawca, którego oferta zostanie uznana za najkorzystniejszą w danej części , zobowiązany będzie do wniesienia przed zawarciem umowy zabezpieczenia należytego wykonania umowy w</w:t>
      </w:r>
      <w:r w:rsidR="003A3AA6">
        <w:rPr>
          <w:rFonts w:eastAsia="Calibri" w:cs="Arial"/>
        </w:rPr>
        <w:t> </w:t>
      </w:r>
      <w:r w:rsidRPr="00F1233F">
        <w:rPr>
          <w:rFonts w:eastAsia="Calibri" w:cs="Arial"/>
        </w:rPr>
        <w:t xml:space="preserve">wysokości </w:t>
      </w:r>
      <w:r w:rsidRPr="00F1233F">
        <w:rPr>
          <w:rFonts w:eastAsia="Calibri" w:cs="Arial"/>
          <w:b/>
        </w:rPr>
        <w:t>5%</w:t>
      </w:r>
      <w:r w:rsidRPr="00F1233F">
        <w:rPr>
          <w:rFonts w:eastAsia="Calibri" w:cs="Arial"/>
        </w:rPr>
        <w:t xml:space="preserve"> ceny </w:t>
      </w:r>
      <w:r w:rsidRPr="00F1233F">
        <w:rPr>
          <w:rFonts w:eastAsia="Calibri"/>
        </w:rPr>
        <w:t>całkowitej podanej w ofercie w danej części.</w:t>
      </w:r>
    </w:p>
    <w:p w14:paraId="4FB30861" w14:textId="77777777" w:rsidR="00F1233F" w:rsidRPr="00C24761" w:rsidRDefault="00F1233F" w:rsidP="00B939C3">
      <w:pPr>
        <w:pStyle w:val="Nagwek3"/>
        <w:numPr>
          <w:ilvl w:val="0"/>
          <w:numId w:val="9"/>
        </w:numPr>
        <w:ind w:left="567" w:hanging="283"/>
        <w:rPr>
          <w:rFonts w:eastAsia="Calibri" w:cs="Arial"/>
        </w:rPr>
      </w:pPr>
      <w:r w:rsidRPr="00C24761">
        <w:rPr>
          <w:rFonts w:eastAsia="Calibri" w:cs="Arial"/>
        </w:rPr>
        <w:t>Zabezpieczenie może być wnoszone według wyboru Wykonawcy w jednej lub w kilku następujących formach:</w:t>
      </w:r>
    </w:p>
    <w:p w14:paraId="22555B6A" w14:textId="77777777" w:rsidR="00F1233F" w:rsidRPr="00AB4EEA" w:rsidRDefault="00F1233F" w:rsidP="002E4170">
      <w:pPr>
        <w:pStyle w:val="Nagwek4"/>
        <w:numPr>
          <w:ilvl w:val="0"/>
          <w:numId w:val="69"/>
        </w:numPr>
        <w:ind w:left="851" w:hanging="284"/>
      </w:pPr>
      <w:r w:rsidRPr="00AB4EEA">
        <w:lastRenderedPageBreak/>
        <w:t xml:space="preserve">w pieniądzu na rachunek Zamawiającego: ING Bank Śląski Spółka Akcyjna o/Katowice, nr rachunku: </w:t>
      </w:r>
      <w:r w:rsidRPr="00645424">
        <w:rPr>
          <w:b/>
        </w:rPr>
        <w:t>81 1050 1214 1000 0023 6669 9904</w:t>
      </w:r>
      <w:r w:rsidRPr="00AB4EEA">
        <w:t xml:space="preserve"> lub</w:t>
      </w:r>
    </w:p>
    <w:p w14:paraId="3FA0B3BF" w14:textId="73CBEB8F" w:rsidR="00F1233F" w:rsidRPr="00C24761" w:rsidRDefault="00F1233F" w:rsidP="002E4170">
      <w:pPr>
        <w:pStyle w:val="Nagwek4"/>
        <w:numPr>
          <w:ilvl w:val="0"/>
          <w:numId w:val="13"/>
        </w:numPr>
        <w:ind w:left="851" w:hanging="284"/>
      </w:pPr>
      <w:r w:rsidRPr="00C24761">
        <w:t>w poręczeniach bankowych lub poręczeniach spółdzielczej kasy oszczędnościowo-kredytowej, z</w:t>
      </w:r>
      <w:r w:rsidR="003A3AA6">
        <w:rPr>
          <w:lang w:val="pl-PL"/>
        </w:rPr>
        <w:t> </w:t>
      </w:r>
      <w:r w:rsidRPr="00C24761">
        <w:t>tym że zobowiązanie kasy jest zawsze zobowiązaniem pieniężnym lub</w:t>
      </w:r>
    </w:p>
    <w:p w14:paraId="131C6FBF" w14:textId="77777777" w:rsidR="00F1233F" w:rsidRPr="00C24761" w:rsidRDefault="00F1233F" w:rsidP="002E4170">
      <w:pPr>
        <w:pStyle w:val="Nagwek4"/>
        <w:numPr>
          <w:ilvl w:val="0"/>
          <w:numId w:val="13"/>
        </w:numPr>
        <w:ind w:left="851" w:hanging="284"/>
      </w:pPr>
      <w:r w:rsidRPr="00C24761">
        <w:t>w gwarancjach bankowych lub</w:t>
      </w:r>
    </w:p>
    <w:p w14:paraId="44F79F32" w14:textId="77777777" w:rsidR="00F1233F" w:rsidRDefault="00F1233F" w:rsidP="002E4170">
      <w:pPr>
        <w:pStyle w:val="Nagwek4"/>
        <w:numPr>
          <w:ilvl w:val="0"/>
          <w:numId w:val="13"/>
        </w:numPr>
        <w:ind w:left="851" w:hanging="284"/>
      </w:pPr>
      <w:r w:rsidRPr="00C24761">
        <w:t>w gwarancjach ubezpieczeniowych lub</w:t>
      </w:r>
    </w:p>
    <w:p w14:paraId="6AA30C77" w14:textId="77777777" w:rsidR="00F1233F" w:rsidRPr="00AB4EEA" w:rsidRDefault="00F1233F" w:rsidP="002E4170">
      <w:pPr>
        <w:pStyle w:val="Nagwek4"/>
        <w:numPr>
          <w:ilvl w:val="0"/>
          <w:numId w:val="13"/>
        </w:numPr>
        <w:ind w:left="851" w:hanging="284"/>
      </w:pPr>
      <w:r w:rsidRPr="00AB4EEA">
        <w:t>poręczeniach udzielanych przez podmioty, o których mowa w art. 6b ust. 5 pkt. 2 ustawy z dnia 9 listopada 2000 r. o utworzeniu Polskiej Agencji Rozwoju Przedsiębiorczości</w:t>
      </w:r>
    </w:p>
    <w:p w14:paraId="0C222021" w14:textId="5DA038A4" w:rsidR="00F1233F" w:rsidRPr="00AB4EEA" w:rsidRDefault="00F1233F" w:rsidP="00B939C3">
      <w:pPr>
        <w:pStyle w:val="Nagwek3"/>
        <w:numPr>
          <w:ilvl w:val="0"/>
          <w:numId w:val="9"/>
        </w:numPr>
        <w:ind w:left="567" w:hanging="283"/>
        <w:rPr>
          <w:rFonts w:eastAsia="Calibri" w:cs="Arial"/>
        </w:rPr>
      </w:pPr>
      <w:r w:rsidRPr="00AB4EEA">
        <w:rPr>
          <w:rFonts w:eastAsia="Calibri" w:cs="Arial"/>
        </w:rPr>
        <w:t>Zamawiający nie wyraża zgody na wnoszenie zabezpieczenia w innych formach niż wymienione w</w:t>
      </w:r>
      <w:r w:rsidR="003A3AA6">
        <w:rPr>
          <w:rFonts w:eastAsia="Calibri" w:cs="Arial"/>
        </w:rPr>
        <w:t> </w:t>
      </w:r>
      <w:r w:rsidRPr="00AB4EEA">
        <w:rPr>
          <w:rFonts w:eastAsia="Calibri" w:cs="Arial"/>
        </w:rPr>
        <w:t>pkt 2 powyżej.</w:t>
      </w:r>
    </w:p>
    <w:p w14:paraId="14373EE0" w14:textId="77777777" w:rsidR="00F1233F" w:rsidRPr="00AB4EEA" w:rsidRDefault="00F1233F" w:rsidP="00B939C3">
      <w:pPr>
        <w:pStyle w:val="Nagwek3"/>
        <w:numPr>
          <w:ilvl w:val="0"/>
          <w:numId w:val="9"/>
        </w:numPr>
        <w:ind w:left="567" w:hanging="283"/>
        <w:rPr>
          <w:rFonts w:eastAsia="Calibri" w:cs="Arial"/>
        </w:rPr>
      </w:pPr>
      <w:r w:rsidRPr="00AB4EEA">
        <w:rPr>
          <w:rFonts w:eastAsia="Calibri" w:cs="Arial"/>
        </w:rPr>
        <w:t>W trakcie realizacji umowy Wykonawca może dokonać zmiany formy zabezpieczenia na jedną lub kilka form, o których mowa w pkt 2. Zmiana formy zabezpieczenia jest dokonywana z zachowaniem ciągłości zabezpieczenia i bez zmniejszenia jego wysokości.</w:t>
      </w:r>
    </w:p>
    <w:p w14:paraId="2673C349" w14:textId="1B495D10" w:rsidR="00F1233F" w:rsidRPr="00AB4EEA" w:rsidRDefault="00F1233F" w:rsidP="00B939C3">
      <w:pPr>
        <w:pStyle w:val="Nagwek3"/>
        <w:numPr>
          <w:ilvl w:val="0"/>
          <w:numId w:val="9"/>
        </w:numPr>
        <w:ind w:left="567" w:hanging="283"/>
        <w:rPr>
          <w:rFonts w:eastAsia="Calibri" w:cs="Arial"/>
        </w:rPr>
      </w:pPr>
      <w:r w:rsidRPr="00AB4EEA">
        <w:rPr>
          <w:rFonts w:eastAsia="Calibri" w:cs="Arial"/>
        </w:rPr>
        <w:t xml:space="preserve">Zabezpieczenie służy pokryciu roszczeń z tytułu niewykonania lub nienależytego wykonania umowy. Zamawiający dokona zwrotu zabezpieczenia </w:t>
      </w:r>
      <w:r>
        <w:rPr>
          <w:rFonts w:eastAsia="Calibri" w:cs="Arial"/>
        </w:rPr>
        <w:t>100</w:t>
      </w:r>
      <w:r w:rsidRPr="00AB4EEA">
        <w:rPr>
          <w:rFonts w:eastAsia="Calibri" w:cs="Arial"/>
        </w:rPr>
        <w:t xml:space="preserve">% w terminie 30 dni </w:t>
      </w:r>
      <w:bookmarkStart w:id="31" w:name="_Hlk66778426"/>
      <w:r w:rsidRPr="00AB4EEA">
        <w:rPr>
          <w:rFonts w:eastAsia="Calibri" w:cs="Arial"/>
        </w:rPr>
        <w:t>od dnia wykonania zamówienia i</w:t>
      </w:r>
      <w:r w:rsidR="003A3AA6">
        <w:rPr>
          <w:rFonts w:eastAsia="Calibri" w:cs="Arial"/>
        </w:rPr>
        <w:t> </w:t>
      </w:r>
      <w:r w:rsidRPr="00AB4EEA">
        <w:rPr>
          <w:rFonts w:eastAsia="Calibri" w:cs="Arial"/>
        </w:rPr>
        <w:t>uznania przez Zamawiającego za należycie wykonane</w:t>
      </w:r>
      <w:bookmarkEnd w:id="31"/>
      <w:r w:rsidRPr="00AB4EEA">
        <w:rPr>
          <w:rFonts w:eastAsia="Calibri" w:cs="Arial"/>
        </w:rPr>
        <w:t>.</w:t>
      </w:r>
    </w:p>
    <w:p w14:paraId="42178BEE" w14:textId="264DC567" w:rsidR="00F1233F" w:rsidRPr="00AB4EEA" w:rsidRDefault="00F1233F" w:rsidP="00B939C3">
      <w:pPr>
        <w:pStyle w:val="Nagwek3"/>
        <w:numPr>
          <w:ilvl w:val="0"/>
          <w:numId w:val="9"/>
        </w:numPr>
        <w:ind w:left="567"/>
        <w:rPr>
          <w:rFonts w:eastAsia="Calibri" w:cs="Arial"/>
        </w:rPr>
      </w:pPr>
      <w:r w:rsidRPr="00AB4EEA">
        <w:rPr>
          <w:rFonts w:eastAsia="Calibri" w:cs="Arial"/>
        </w:rPr>
        <w:t>Jeżeli zabezpieczenie zostanie wniesione w pieniądzu, Zamawiający przechowuje je na oprocentowanym rachunku bankowym. Zamawiający zwraca zabezpieczenie wniesione w pieniądzu z</w:t>
      </w:r>
      <w:r w:rsidR="003A3AA6">
        <w:rPr>
          <w:rFonts w:eastAsia="Calibri" w:cs="Arial"/>
        </w:rPr>
        <w:t> </w:t>
      </w:r>
      <w:r w:rsidRPr="00AB4EEA">
        <w:rPr>
          <w:rFonts w:eastAsia="Calibri" w:cs="Arial"/>
        </w:rPr>
        <w:t>odsetkami wynikającymi z umowy rachunku bankowego, na którym było ono przechowywane, pomniejszone o koszt prowadzenia tego rachunku oraz prowizji bankowej za przelew pieniędzy na rachunek bankowy wykonawcy.</w:t>
      </w:r>
    </w:p>
    <w:p w14:paraId="1C5FFD15" w14:textId="77777777" w:rsidR="00F1233F" w:rsidRPr="00AB4EEA" w:rsidRDefault="00F1233F" w:rsidP="00B939C3">
      <w:pPr>
        <w:pStyle w:val="Nagwek3"/>
        <w:numPr>
          <w:ilvl w:val="0"/>
          <w:numId w:val="9"/>
        </w:numPr>
        <w:tabs>
          <w:tab w:val="left" w:pos="567"/>
        </w:tabs>
        <w:ind w:left="567"/>
        <w:rPr>
          <w:rFonts w:eastAsia="Calibri" w:cs="Arial"/>
        </w:rPr>
      </w:pPr>
      <w:r w:rsidRPr="00AB4EEA">
        <w:rPr>
          <w:rFonts w:eastAsia="Calibri" w:cs="Arial"/>
        </w:rPr>
        <w:t>Wymagania dotyczące zabezpieczenia należytego wykonania umowy w formie gwarancji i poręczeń:</w:t>
      </w:r>
    </w:p>
    <w:p w14:paraId="297CDD61" w14:textId="77777777" w:rsidR="00F1233F" w:rsidRPr="00AB4EEA" w:rsidRDefault="00F1233F" w:rsidP="002E4170">
      <w:pPr>
        <w:pStyle w:val="Nagwek4"/>
        <w:numPr>
          <w:ilvl w:val="0"/>
          <w:numId w:val="70"/>
        </w:numPr>
        <w:ind w:left="993"/>
      </w:pPr>
      <w:r w:rsidRPr="00AB4EEA">
        <w:t>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lub gwarancji zgodnie z postanowieniami pkt 5 i 6 niniejszego ustępu oraz zgodnie z postanowieniami wzoru umowy – załącznika nr 3 do SWZ.</w:t>
      </w:r>
    </w:p>
    <w:p w14:paraId="3645A868" w14:textId="77777777" w:rsidR="00F1233F" w:rsidRPr="00AB4EEA" w:rsidRDefault="00F1233F" w:rsidP="002E4170">
      <w:pPr>
        <w:numPr>
          <w:ilvl w:val="0"/>
          <w:numId w:val="13"/>
        </w:numPr>
        <w:spacing w:before="60" w:after="60"/>
        <w:ind w:left="993" w:hanging="283"/>
        <w:contextualSpacing/>
        <w:outlineLvl w:val="3"/>
        <w:rPr>
          <w:rFonts w:eastAsia="Times New Roman" w:cs="Times New Roman"/>
          <w:bCs/>
          <w:iCs/>
          <w:szCs w:val="20"/>
          <w:lang w:val="x-none" w:eastAsia="x-none"/>
        </w:rPr>
      </w:pPr>
      <w:r w:rsidRPr="00AB4EEA">
        <w:rPr>
          <w:rFonts w:eastAsia="Times New Roman" w:cs="Times New Roman"/>
          <w:bCs/>
          <w:iCs/>
          <w:szCs w:val="20"/>
          <w:lang w:val="x-none" w:eastAsia="x-none"/>
        </w:rPr>
        <w:lastRenderedPageBreak/>
        <w:t>zobowiązanie gwaranta/poręczyciela winno być: nieodwołalne, bezwarunkowe, płatne na pierwsze żądanie beneficjenta/wierzyciela (Zamawiającego) oraz obejmować roszczenia Zamawiającego wynikające z tytułu niewykonania lub nienależytego wykonania umowy</w:t>
      </w:r>
      <w:r w:rsidRPr="00AB4EEA">
        <w:rPr>
          <w:rFonts w:eastAsia="Times New Roman" w:cs="Times New Roman"/>
          <w:bCs/>
          <w:iCs/>
          <w:szCs w:val="20"/>
          <w:lang w:eastAsia="x-none"/>
        </w:rPr>
        <w:t xml:space="preserve">, </w:t>
      </w:r>
      <w:r w:rsidRPr="00AB4EEA">
        <w:rPr>
          <w:rFonts w:eastAsia="Times New Roman" w:cs="Times New Roman"/>
          <w:bCs/>
          <w:iCs/>
          <w:szCs w:val="20"/>
          <w:lang w:val="x-none" w:eastAsia="x-none"/>
        </w:rPr>
        <w:t>w tym powinno służyć pokryciu roszczeń o zapłatę kar umownych,</w:t>
      </w:r>
    </w:p>
    <w:p w14:paraId="295A7347" w14:textId="77777777" w:rsidR="00F1233F" w:rsidRPr="00AB4EEA" w:rsidRDefault="00F1233F" w:rsidP="002E4170">
      <w:pPr>
        <w:numPr>
          <w:ilvl w:val="0"/>
          <w:numId w:val="13"/>
        </w:numPr>
        <w:spacing w:before="60" w:after="60"/>
        <w:ind w:left="993" w:hanging="283"/>
        <w:contextualSpacing/>
        <w:outlineLvl w:val="3"/>
        <w:rPr>
          <w:rFonts w:eastAsia="Times New Roman" w:cs="Times New Roman"/>
          <w:bCs/>
          <w:iCs/>
          <w:szCs w:val="20"/>
          <w:lang w:val="x-none" w:eastAsia="x-none"/>
        </w:rPr>
      </w:pPr>
      <w:r w:rsidRPr="00AB4EEA">
        <w:rPr>
          <w:rFonts w:eastAsia="Times New Roman" w:cs="Times New Roman"/>
          <w:bCs/>
          <w:iCs/>
          <w:szCs w:val="20"/>
          <w:lang w:val="x-none" w:eastAsia="x-none"/>
        </w:rPr>
        <w:t>powyższe warunki muszą wynikać z gwarancji lub poręczenia</w:t>
      </w:r>
      <w:r w:rsidRPr="00AB4EEA">
        <w:rPr>
          <w:rFonts w:eastAsia="Times New Roman" w:cs="Times New Roman"/>
          <w:bCs/>
          <w:iCs/>
          <w:szCs w:val="20"/>
          <w:lang w:eastAsia="x-none"/>
        </w:rPr>
        <w:t>,</w:t>
      </w:r>
    </w:p>
    <w:p w14:paraId="0E0527F0" w14:textId="77777777" w:rsidR="00F1233F" w:rsidRPr="00AB4EEA" w:rsidRDefault="00F1233F" w:rsidP="002E4170">
      <w:pPr>
        <w:numPr>
          <w:ilvl w:val="0"/>
          <w:numId w:val="13"/>
        </w:numPr>
        <w:spacing w:before="60" w:after="60"/>
        <w:ind w:left="993" w:hanging="283"/>
        <w:contextualSpacing/>
        <w:outlineLvl w:val="3"/>
        <w:rPr>
          <w:rFonts w:eastAsia="Times New Roman" w:cs="Times New Roman"/>
          <w:bCs/>
          <w:iCs/>
          <w:szCs w:val="20"/>
          <w:lang w:eastAsia="x-none"/>
        </w:rPr>
      </w:pPr>
      <w:r w:rsidRPr="00AB4EEA">
        <w:rPr>
          <w:rFonts w:eastAsia="Times New Roman" w:cs="Times New Roman"/>
          <w:bCs/>
          <w:iCs/>
          <w:szCs w:val="20"/>
          <w:lang w:val="x-none" w:eastAsia="x-none"/>
        </w:rPr>
        <w:t>gwarancja/poręczenie winny spełniać wymogi określone we właściwych przepisach</w:t>
      </w:r>
      <w:r w:rsidRPr="00AB4EEA">
        <w:rPr>
          <w:rFonts w:eastAsia="Times New Roman" w:cs="Times New Roman"/>
          <w:bCs/>
          <w:iCs/>
          <w:szCs w:val="20"/>
          <w:lang w:eastAsia="x-none"/>
        </w:rPr>
        <w:t>.</w:t>
      </w:r>
    </w:p>
    <w:p w14:paraId="76D9DE0D" w14:textId="59250B92" w:rsidR="00F1233F" w:rsidRPr="00AB4EEA" w:rsidRDefault="00F1233F" w:rsidP="002E4170">
      <w:pPr>
        <w:pStyle w:val="Nagwek3"/>
        <w:numPr>
          <w:ilvl w:val="0"/>
          <w:numId w:val="9"/>
        </w:numPr>
        <w:ind w:left="567"/>
        <w:rPr>
          <w:rFonts w:eastAsia="Calibri" w:cs="Arial"/>
        </w:rPr>
      </w:pPr>
      <w:r w:rsidRPr="00AB4EEA">
        <w:rPr>
          <w:rFonts w:eastAsia="Calibri" w:cs="Arial"/>
        </w:rPr>
        <w:t xml:space="preserve">Zgodnie z art. 462 ust. 3 ustawy </w:t>
      </w:r>
      <w:proofErr w:type="spellStart"/>
      <w:r w:rsidRPr="00AB4EEA">
        <w:rPr>
          <w:rFonts w:eastAsia="Calibri" w:cs="Arial"/>
        </w:rPr>
        <w:t>Pzp</w:t>
      </w:r>
      <w:proofErr w:type="spellEnd"/>
      <w:r w:rsidRPr="00AB4EEA">
        <w:rPr>
          <w:rFonts w:eastAsia="Calibri" w:cs="Arial"/>
        </w:rPr>
        <w:t>, w przypadku zamówienia na usługi, które mają być wykonane w</w:t>
      </w:r>
      <w:r w:rsidR="003A3AA6">
        <w:rPr>
          <w:rFonts w:eastAsia="Calibri" w:cs="Arial"/>
        </w:rPr>
        <w:t> </w:t>
      </w:r>
      <w:r w:rsidRPr="00AB4EEA">
        <w:rPr>
          <w:rFonts w:eastAsia="Calibri" w:cs="Arial"/>
        </w:rPr>
        <w:t>miejscu podlegającym bezpośredniemu nadzorowi Zamawiającego, Zamawiający żąda, aby przed przystąpieniem do wykonania zamówienia wykonawca podał nazwy,</w:t>
      </w:r>
      <w:r w:rsidRPr="00AB4EEA">
        <w:t xml:space="preserve"> </w:t>
      </w:r>
      <w:r w:rsidRPr="00AB4EEA">
        <w:rPr>
          <w:rFonts w:eastAsia="Calibri" w:cs="Arial"/>
        </w:rPr>
        <w:t xml:space="preserve">dane kontaktowe oraz przedstawicieli, podwykonawców zaangażowanych w takie usługi, jeżeli są już znani. Wykonawca zawiadamia zamawiającego o wszelkich zmianach w odniesieniu do informacji, o których mowa w </w:t>
      </w:r>
      <w:proofErr w:type="spellStart"/>
      <w:r w:rsidRPr="00AB4EEA">
        <w:rPr>
          <w:rFonts w:eastAsia="Calibri" w:cs="Arial"/>
        </w:rPr>
        <w:t>zd</w:t>
      </w:r>
      <w:proofErr w:type="spellEnd"/>
      <w:r w:rsidRPr="00AB4EEA">
        <w:rPr>
          <w:rFonts w:eastAsia="Calibri" w:cs="Arial"/>
        </w:rPr>
        <w:t>. 1, w trakcie realizacji zamówienia, a także przekazuje wymagane informacje na temat nowych podwykonawców, którym w późniejszym okresie zamierza powierzyć realizację usług.</w:t>
      </w:r>
    </w:p>
    <w:p w14:paraId="6213BFB5" w14:textId="19127264" w:rsidR="003925AC" w:rsidRPr="003925AC" w:rsidRDefault="003925AC" w:rsidP="002E4170">
      <w:pPr>
        <w:pStyle w:val="Nagwek2"/>
      </w:pPr>
    </w:p>
    <w:p w14:paraId="384B0ABA" w14:textId="0F906B13" w:rsidR="00F85C46" w:rsidRPr="00E054BA" w:rsidRDefault="00F85C46" w:rsidP="00765DE7">
      <w:pPr>
        <w:pStyle w:val="Nagwek1"/>
      </w:pPr>
      <w:bookmarkStart w:id="32" w:name="_Toc62396901"/>
      <w:bookmarkEnd w:id="30"/>
      <w:r w:rsidRPr="00E054BA">
        <w:t>Pouczenie o środkach o</w:t>
      </w:r>
      <w:r w:rsidR="00FE10A7">
        <w:t>chrony prawnej przysługujących w</w:t>
      </w:r>
      <w:r w:rsidRPr="00E054BA">
        <w:t>ykonawcy</w:t>
      </w:r>
      <w:r w:rsidR="00C32198">
        <w:t>.</w:t>
      </w:r>
      <w:bookmarkEnd w:id="32"/>
    </w:p>
    <w:p w14:paraId="3BC5A71B" w14:textId="6B0D4612" w:rsidR="003E05AE" w:rsidRDefault="003E05AE" w:rsidP="008200C4">
      <w:pPr>
        <w:pStyle w:val="Nagwek2"/>
        <w:numPr>
          <w:ilvl w:val="0"/>
          <w:numId w:val="34"/>
        </w:numPr>
        <w:ind w:left="284" w:hanging="283"/>
      </w:pPr>
      <w:r>
        <w:t>Środki ochrony prawnej.</w:t>
      </w:r>
    </w:p>
    <w:p w14:paraId="14B0310D" w14:textId="7450ABCA" w:rsidR="00F85C46" w:rsidRPr="00E054BA" w:rsidRDefault="00F85C46" w:rsidP="008200C4">
      <w:pPr>
        <w:pStyle w:val="Nagwek3"/>
        <w:numPr>
          <w:ilvl w:val="0"/>
          <w:numId w:val="35"/>
        </w:numPr>
        <w:ind w:left="567"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B5738D">
      <w:pPr>
        <w:pStyle w:val="Nagwek3"/>
        <w:ind w:left="567"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8200C4">
      <w:pPr>
        <w:pStyle w:val="Nagwek2"/>
        <w:numPr>
          <w:ilvl w:val="0"/>
          <w:numId w:val="34"/>
        </w:numPr>
        <w:ind w:left="284" w:hanging="283"/>
      </w:pPr>
      <w:r>
        <w:t>Odwołanie.</w:t>
      </w:r>
    </w:p>
    <w:p w14:paraId="25ED8D92" w14:textId="53F4FF8B" w:rsidR="00EE14B3" w:rsidRPr="00EE14B3" w:rsidRDefault="00EE14B3" w:rsidP="008200C4">
      <w:pPr>
        <w:pStyle w:val="Nagwek3"/>
        <w:numPr>
          <w:ilvl w:val="0"/>
          <w:numId w:val="36"/>
        </w:numPr>
        <w:ind w:left="567" w:hanging="283"/>
      </w:pPr>
      <w:r w:rsidRPr="00EE14B3">
        <w:t xml:space="preserve">Odwołanie przysługuje na: </w:t>
      </w:r>
    </w:p>
    <w:p w14:paraId="255CCF77" w14:textId="6DB32A9F" w:rsidR="00EE14B3" w:rsidRPr="00EE14B3" w:rsidRDefault="00EE14B3" w:rsidP="008200C4">
      <w:pPr>
        <w:pStyle w:val="Nagwek4"/>
        <w:numPr>
          <w:ilvl w:val="0"/>
          <w:numId w:val="52"/>
        </w:numPr>
        <w:ind w:left="851" w:hanging="284"/>
      </w:pPr>
      <w:r w:rsidRPr="00EE14B3">
        <w:lastRenderedPageBreak/>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B5738D">
      <w:pPr>
        <w:pStyle w:val="Nagwek4"/>
        <w:ind w:left="851" w:hanging="284"/>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B5738D">
      <w:pPr>
        <w:pStyle w:val="Nagwek3"/>
        <w:ind w:left="567"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B5738D">
      <w:pPr>
        <w:pStyle w:val="Nagwek3"/>
        <w:ind w:left="567"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B5738D">
      <w:pPr>
        <w:pStyle w:val="Nagwek3"/>
        <w:ind w:left="567" w:hanging="284"/>
        <w:rPr>
          <w:szCs w:val="20"/>
        </w:rPr>
      </w:pPr>
      <w:r>
        <w:rPr>
          <w:szCs w:val="20"/>
        </w:rPr>
        <w:t>Odwołanie wnosi się w terminie:</w:t>
      </w:r>
    </w:p>
    <w:p w14:paraId="04487506" w14:textId="38DA19EB" w:rsidR="00EE14B3" w:rsidRDefault="004F19BB" w:rsidP="008200C4">
      <w:pPr>
        <w:pStyle w:val="Nagwek4"/>
        <w:numPr>
          <w:ilvl w:val="0"/>
          <w:numId w:val="53"/>
        </w:numPr>
        <w:ind w:left="851" w:hanging="284"/>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B5738D">
      <w:pPr>
        <w:pStyle w:val="Nagwek4"/>
        <w:ind w:left="851" w:hanging="284"/>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2B3DB72B" w:rsidR="00BF753A" w:rsidRPr="00BF753A" w:rsidRDefault="004F19BB" w:rsidP="00B5738D">
      <w:pPr>
        <w:pStyle w:val="Nagwek4"/>
        <w:ind w:left="851"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w:t>
      </w:r>
      <w:r w:rsidR="003A3AA6">
        <w:rPr>
          <w:lang w:val="pl-PL"/>
        </w:rPr>
        <w:t> </w:t>
      </w:r>
      <w:r w:rsidR="00BF753A">
        <w:t>innych okolicznościach niż wymienione w lit. a i b;</w:t>
      </w:r>
    </w:p>
    <w:p w14:paraId="2734C930" w14:textId="44BBDA7A" w:rsidR="00EE14B3" w:rsidRDefault="00BF753A" w:rsidP="008200C4">
      <w:pPr>
        <w:pStyle w:val="Nagwek2"/>
        <w:numPr>
          <w:ilvl w:val="0"/>
          <w:numId w:val="34"/>
        </w:numPr>
        <w:ind w:left="284" w:hanging="283"/>
      </w:pPr>
      <w:r>
        <w:t xml:space="preserve">Skarga. </w:t>
      </w:r>
    </w:p>
    <w:p w14:paraId="6E3F5B06" w14:textId="62D5019F" w:rsidR="00EE14B3" w:rsidRDefault="00BF753A" w:rsidP="008200C4">
      <w:pPr>
        <w:pStyle w:val="Nagwek3"/>
        <w:numPr>
          <w:ilvl w:val="0"/>
          <w:numId w:val="37"/>
        </w:numPr>
        <w:ind w:left="567"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B5738D">
      <w:pPr>
        <w:pStyle w:val="Nagwek3"/>
        <w:ind w:left="567"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765DE7">
      <w:pPr>
        <w:pStyle w:val="Nagwek1"/>
      </w:pPr>
      <w:bookmarkStart w:id="33" w:name="_Toc62396902"/>
      <w:r w:rsidRPr="00E054BA">
        <w:lastRenderedPageBreak/>
        <w:t>Informacje dodatkowe.</w:t>
      </w:r>
      <w:bookmarkEnd w:id="33"/>
    </w:p>
    <w:p w14:paraId="5B19376B" w14:textId="59623ABD" w:rsidR="00F85C46" w:rsidRPr="00743CB0" w:rsidRDefault="00FE10A7" w:rsidP="008200C4">
      <w:pPr>
        <w:pStyle w:val="Nagwek2"/>
        <w:numPr>
          <w:ilvl w:val="0"/>
          <w:numId w:val="38"/>
        </w:numPr>
        <w:ind w:left="284"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B5738D">
      <w:pPr>
        <w:pStyle w:val="Akapitzlist"/>
        <w:spacing w:before="40" w:after="40"/>
        <w:ind w:left="284" w:firstLine="0"/>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8200C4">
      <w:pPr>
        <w:pStyle w:val="Nagwek2"/>
        <w:numPr>
          <w:ilvl w:val="0"/>
          <w:numId w:val="38"/>
        </w:numPr>
        <w:ind w:left="284" w:hanging="283"/>
        <w:rPr>
          <w:rFonts w:eastAsia="Calibri"/>
        </w:rPr>
      </w:pPr>
      <w:r w:rsidRPr="00E054BA">
        <w:rPr>
          <w:rFonts w:eastAsia="Calibri"/>
        </w:rPr>
        <w:t xml:space="preserve">Aukcja elektroniczna. </w:t>
      </w:r>
    </w:p>
    <w:p w14:paraId="705C29F4" w14:textId="7FD49725" w:rsidR="00F85C46" w:rsidRPr="00BD1DFF" w:rsidRDefault="00F85C46" w:rsidP="00B5738D">
      <w:pPr>
        <w:pStyle w:val="Akapitzlist"/>
        <w:spacing w:before="40" w:after="40"/>
        <w:ind w:left="284"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8200C4">
      <w:pPr>
        <w:pStyle w:val="Nagwek2"/>
        <w:numPr>
          <w:ilvl w:val="0"/>
          <w:numId w:val="38"/>
        </w:numPr>
        <w:ind w:left="284" w:hanging="283"/>
      </w:pPr>
      <w:r w:rsidRPr="00E054BA">
        <w:t xml:space="preserve">Katalogi elektroniczne. </w:t>
      </w:r>
    </w:p>
    <w:p w14:paraId="2DFF55F2" w14:textId="4AB53F43" w:rsidR="00F85C46" w:rsidRPr="00E054BA" w:rsidRDefault="00F85C46" w:rsidP="00B5738D">
      <w:pPr>
        <w:ind w:left="284"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8200C4">
      <w:pPr>
        <w:pStyle w:val="Nagwek2"/>
        <w:numPr>
          <w:ilvl w:val="0"/>
          <w:numId w:val="38"/>
        </w:numPr>
        <w:ind w:left="284"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8200C4">
      <w:pPr>
        <w:pStyle w:val="Nagwek3"/>
        <w:numPr>
          <w:ilvl w:val="0"/>
          <w:numId w:val="64"/>
        </w:numPr>
        <w:ind w:left="567" w:hanging="283"/>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B5738D">
      <w:pPr>
        <w:pStyle w:val="Nagwek3"/>
        <w:ind w:left="567" w:hanging="284"/>
      </w:pPr>
      <w:r w:rsidRPr="00D052E5">
        <w:t>Zamawiający ni</w:t>
      </w:r>
      <w:r w:rsidR="00BD1DFF" w:rsidRPr="00D052E5">
        <w:t>e przewiduje zwrotu kosztów udziału w postępowaniu.</w:t>
      </w:r>
    </w:p>
    <w:p w14:paraId="47F26A1E" w14:textId="52496943" w:rsidR="00F85C46" w:rsidRDefault="00F85C46" w:rsidP="008200C4">
      <w:pPr>
        <w:pStyle w:val="Nagwek2"/>
        <w:numPr>
          <w:ilvl w:val="0"/>
          <w:numId w:val="38"/>
        </w:numPr>
        <w:ind w:left="284" w:hanging="283"/>
      </w:pPr>
      <w:r w:rsidRPr="00E054BA">
        <w:t>Ochrona danych osobowych.</w:t>
      </w:r>
    </w:p>
    <w:p w14:paraId="1223012B" w14:textId="77777777" w:rsidR="00301A19" w:rsidRPr="00301A19" w:rsidRDefault="00301A19" w:rsidP="008200C4">
      <w:pPr>
        <w:pStyle w:val="Nagwek3"/>
        <w:numPr>
          <w:ilvl w:val="0"/>
          <w:numId w:val="57"/>
        </w:numPr>
        <w:ind w:left="567" w:hanging="283"/>
      </w:pPr>
      <w:r w:rsidRPr="00301A19">
        <w:t>Klauzula informacyjna dotycząca przetwarzania danych osobowych bezpośrednio od osoby fizycznej, której dane dotyczą, w celu związanym z postępowaniem o udzielenie zamówienia publicznego;</w:t>
      </w:r>
    </w:p>
    <w:p w14:paraId="63F080BF" w14:textId="77777777" w:rsidR="00301A19" w:rsidRPr="00301A19" w:rsidRDefault="00301A19" w:rsidP="002E4170">
      <w:pPr>
        <w:tabs>
          <w:tab w:val="left" w:pos="142"/>
        </w:tabs>
        <w:spacing w:before="40" w:after="40"/>
        <w:ind w:left="567" w:firstLine="0"/>
        <w:contextualSpacing/>
        <w:rPr>
          <w:rFonts w:cs="Arial"/>
          <w:szCs w:val="20"/>
          <w:lang w:eastAsia="ar-SA"/>
        </w:rPr>
      </w:pPr>
      <w:r w:rsidRPr="00301A19">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1C880D16" w14:textId="77777777" w:rsidR="00301A19" w:rsidRPr="00301A19" w:rsidRDefault="00301A19" w:rsidP="008200C4">
      <w:pPr>
        <w:pStyle w:val="Nagwek4"/>
        <w:numPr>
          <w:ilvl w:val="0"/>
          <w:numId w:val="58"/>
        </w:numPr>
      </w:pPr>
      <w:r w:rsidRPr="00301A19">
        <w:rPr>
          <w:b/>
        </w:rPr>
        <w:t>Administrator danych osobowych</w:t>
      </w:r>
      <w:r w:rsidRPr="00301A19">
        <w:t xml:space="preserve">. Administratorem Pani/Pana danych osobowych będzie </w:t>
      </w:r>
      <w:r w:rsidRPr="00301A19">
        <w:rPr>
          <w:b/>
        </w:rPr>
        <w:t>Uniwersytet Śląski w Katowicach</w:t>
      </w:r>
      <w:r w:rsidRPr="00301A19">
        <w:t>. Kontakt z administratorem danych osobowych możliwy jest w formie:</w:t>
      </w:r>
    </w:p>
    <w:p w14:paraId="2A6AB579" w14:textId="77777777" w:rsidR="00301A19" w:rsidRPr="00301A19" w:rsidRDefault="00301A19" w:rsidP="008200C4">
      <w:pPr>
        <w:numPr>
          <w:ilvl w:val="0"/>
          <w:numId w:val="54"/>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pisemnej na adres: </w:t>
      </w:r>
      <w:r w:rsidRPr="00301A19">
        <w:rPr>
          <w:rFonts w:cs="Arial"/>
          <w:b/>
          <w:szCs w:val="20"/>
          <w:lang w:eastAsia="ar-SA"/>
        </w:rPr>
        <w:t>ul. Bankowa 12, 40-007 Katowice</w:t>
      </w:r>
      <w:r w:rsidRPr="00301A19">
        <w:rPr>
          <w:rFonts w:cs="Arial"/>
          <w:szCs w:val="20"/>
          <w:lang w:eastAsia="ar-SA"/>
        </w:rPr>
        <w:t>,</w:t>
      </w:r>
    </w:p>
    <w:p w14:paraId="5AC0AA70" w14:textId="77777777" w:rsidR="00301A19" w:rsidRPr="00301A19" w:rsidRDefault="00301A19" w:rsidP="008200C4">
      <w:pPr>
        <w:numPr>
          <w:ilvl w:val="0"/>
          <w:numId w:val="54"/>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elektronicznej na adres e-mail: </w:t>
      </w:r>
      <w:hyperlink r:id="rId33" w:history="1">
        <w:r w:rsidRPr="00301A19">
          <w:rPr>
            <w:rFonts w:cs="Arial"/>
            <w:b/>
            <w:szCs w:val="20"/>
            <w:u w:val="single"/>
            <w:lang w:eastAsia="ar-SA"/>
          </w:rPr>
          <w:t>administrator.danych@us.edu.pl</w:t>
        </w:r>
      </w:hyperlink>
      <w:r w:rsidRPr="00301A19">
        <w:rPr>
          <w:rFonts w:cs="Arial"/>
          <w:b/>
          <w:szCs w:val="20"/>
          <w:lang w:eastAsia="ar-SA"/>
        </w:rPr>
        <w:t>;</w:t>
      </w:r>
    </w:p>
    <w:p w14:paraId="2C576F78" w14:textId="77777777" w:rsidR="00301A19" w:rsidRPr="00301A19" w:rsidRDefault="00301A19" w:rsidP="008200C4">
      <w:pPr>
        <w:pStyle w:val="Nagwek4"/>
        <w:numPr>
          <w:ilvl w:val="0"/>
          <w:numId w:val="58"/>
        </w:numPr>
        <w:rPr>
          <w:b/>
        </w:rPr>
      </w:pPr>
      <w:r w:rsidRPr="00301A19">
        <w:rPr>
          <w:b/>
        </w:rPr>
        <w:lastRenderedPageBreak/>
        <w:t>Inspektor Ochrony Danych. We wszystkich sprawach dotyczących przetwarzania danych osobowych oraz korzystania z praw związanych z przetwarzaniem danych, Może się Pan/Pani kontaktować z Inspektorem Ochrony Danych w następujący sposób:</w:t>
      </w:r>
    </w:p>
    <w:p w14:paraId="315C0DD6" w14:textId="77777777" w:rsidR="00301A19" w:rsidRPr="00301A19" w:rsidRDefault="00301A19" w:rsidP="008200C4">
      <w:pPr>
        <w:numPr>
          <w:ilvl w:val="1"/>
          <w:numId w:val="55"/>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pisemnie na adres: </w:t>
      </w:r>
      <w:r w:rsidRPr="00301A19">
        <w:rPr>
          <w:rFonts w:cs="Arial"/>
          <w:b/>
          <w:szCs w:val="20"/>
          <w:lang w:eastAsia="ar-SA"/>
        </w:rPr>
        <w:t>ul. Bankowa 12, 40-007 Katowice</w:t>
      </w:r>
      <w:r w:rsidRPr="00301A19">
        <w:rPr>
          <w:rFonts w:cs="Arial"/>
          <w:szCs w:val="20"/>
          <w:lang w:eastAsia="ar-SA"/>
        </w:rPr>
        <w:t>,</w:t>
      </w:r>
    </w:p>
    <w:p w14:paraId="338B89E8" w14:textId="77777777" w:rsidR="00301A19" w:rsidRPr="00301A19" w:rsidRDefault="00301A19" w:rsidP="008200C4">
      <w:pPr>
        <w:numPr>
          <w:ilvl w:val="1"/>
          <w:numId w:val="55"/>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elektronicznie na adres e-mail: </w:t>
      </w:r>
      <w:hyperlink r:id="rId34" w:history="1">
        <w:r w:rsidRPr="00301A19">
          <w:rPr>
            <w:rFonts w:cs="Arial"/>
            <w:b/>
            <w:szCs w:val="20"/>
            <w:u w:val="single"/>
            <w:lang w:eastAsia="ar-SA"/>
          </w:rPr>
          <w:t>iod@us.edu.pl</w:t>
        </w:r>
      </w:hyperlink>
      <w:r w:rsidRPr="00301A19">
        <w:rPr>
          <w:rFonts w:cs="Arial"/>
          <w:b/>
          <w:szCs w:val="20"/>
          <w:lang w:eastAsia="ar-SA"/>
        </w:rPr>
        <w:t>;</w:t>
      </w:r>
    </w:p>
    <w:p w14:paraId="133469FB" w14:textId="5AAFF017" w:rsidR="00301A19" w:rsidRPr="00637C40" w:rsidRDefault="00301A19" w:rsidP="008200C4">
      <w:pPr>
        <w:pStyle w:val="Nagwek4"/>
        <w:numPr>
          <w:ilvl w:val="0"/>
          <w:numId w:val="58"/>
        </w:numPr>
      </w:pPr>
      <w:r w:rsidRPr="00637C40">
        <w:rPr>
          <w:b/>
        </w:rPr>
        <w:t>Cel przetwarzania</w:t>
      </w:r>
      <w:r w:rsidRPr="00637C40">
        <w:t xml:space="preserve"> danych. Pani/Pana dane osobowe przetwarzane będą na podstawie art. 6 ust. 1 lit. c RODO w celu związanym z postępowaniem o udzielenie zamówienia publicznego nr </w:t>
      </w:r>
      <w:r w:rsidR="002321CC" w:rsidRPr="002321CC">
        <w:t>DZP.382.4.5.2023</w:t>
      </w:r>
      <w:r w:rsidR="002321CC">
        <w:rPr>
          <w:lang w:val="pl-PL"/>
        </w:rPr>
        <w:t>,</w:t>
      </w:r>
      <w:r w:rsidRPr="00637C40">
        <w:t xml:space="preserve"> o nazwie </w:t>
      </w:r>
      <w:r w:rsidRPr="008200C4">
        <w:rPr>
          <w:b/>
        </w:rPr>
        <w:t>„</w:t>
      </w:r>
      <w:r w:rsidR="008200C4" w:rsidRPr="008200C4">
        <w:rPr>
          <w:b/>
        </w:rPr>
        <w:t>Usuwanie roślin inwazyjnych gatunków obcych</w:t>
      </w:r>
      <w:r w:rsidRPr="008200C4">
        <w:rPr>
          <w:b/>
        </w:rPr>
        <w:t xml:space="preserve">”, </w:t>
      </w:r>
      <w:r w:rsidRPr="00B21ED3">
        <w:t>prowadzonym</w:t>
      </w:r>
      <w:r w:rsidRPr="00637C40">
        <w:t xml:space="preserve"> w</w:t>
      </w:r>
      <w:r w:rsidR="003A3AA6">
        <w:rPr>
          <w:lang w:val="pl-PL"/>
        </w:rPr>
        <w:t> </w:t>
      </w:r>
      <w:r w:rsidRPr="00637C40">
        <w:t>trybie podstawowym bez negocjacji;</w:t>
      </w:r>
    </w:p>
    <w:p w14:paraId="413A85C9" w14:textId="4A3FF8B1" w:rsidR="00301A19" w:rsidRDefault="00301A19" w:rsidP="00637C40">
      <w:pPr>
        <w:pStyle w:val="Nagwek4"/>
        <w:numPr>
          <w:ilvl w:val="0"/>
          <w:numId w:val="0"/>
        </w:numPr>
        <w:ind w:left="720"/>
        <w:rPr>
          <w:lang w:val="pl-PL"/>
        </w:rPr>
      </w:pPr>
      <w:r w:rsidRPr="00637C40">
        <w:t xml:space="preserve">Obowiązek podania przez Panią/Pana danych osobowych bezpośrednio Pani/Pana dotyczących jest wymogiem ustawowym określonym w przepisach ustawy </w:t>
      </w:r>
      <w:proofErr w:type="spellStart"/>
      <w:r w:rsidRPr="00637C40">
        <w:t>Pzp</w:t>
      </w:r>
      <w:proofErr w:type="spellEnd"/>
      <w:r w:rsidRPr="00637C40">
        <w:t xml:space="preserve">, związanym z udziałem w postępowaniu o udzielenie zamówienia publicznego; konsekwencje niepodania określonych danych wynikają z ustawy </w:t>
      </w:r>
      <w:proofErr w:type="spellStart"/>
      <w:r w:rsidRPr="00637C40">
        <w:t>Pzp</w:t>
      </w:r>
      <w:proofErr w:type="spellEnd"/>
      <w:r w:rsidRPr="00637C40">
        <w:t>. W odniesieniu do Pani/Pana danych osobowych decyzje nie będą podejmowane w sposób zautomatyzowany, stosowanie do art. 22 RODO;</w:t>
      </w:r>
    </w:p>
    <w:p w14:paraId="2A9A86FC" w14:textId="77777777" w:rsidR="003A3AA6" w:rsidRPr="003A3AA6" w:rsidRDefault="003A3AA6" w:rsidP="003A3AA6">
      <w:pPr>
        <w:rPr>
          <w:lang w:eastAsia="x-none"/>
        </w:rPr>
      </w:pPr>
    </w:p>
    <w:p w14:paraId="7D2B5252" w14:textId="1A24F6A9" w:rsidR="00301A19" w:rsidRPr="00301A19" w:rsidRDefault="00301A19" w:rsidP="008200C4">
      <w:pPr>
        <w:pStyle w:val="Nagwek4"/>
        <w:numPr>
          <w:ilvl w:val="0"/>
          <w:numId w:val="58"/>
        </w:numPr>
      </w:pPr>
      <w:r w:rsidRPr="00C35997">
        <w:rPr>
          <w:b/>
        </w:rPr>
        <w:t>Odbiorcy danych</w:t>
      </w:r>
      <w:r w:rsidRPr="00301A19">
        <w:t>. Odbiorcami Pani/Pana danych osobowych będą osoby lub podmioty, którym udostępniona zostanie dokumentacja postępowania w oparciu o art. 18 oraz art. 74 - 76 ustawy z</w:t>
      </w:r>
      <w:r w:rsidR="003A3AA6">
        <w:rPr>
          <w:lang w:val="pl-PL"/>
        </w:rPr>
        <w:t> </w:t>
      </w:r>
      <w:r w:rsidRPr="00301A19">
        <w:t>dnia 11 września 2019 r. – Prawo zamówień publicznych (Dz. U. z 20</w:t>
      </w:r>
      <w:r w:rsidR="00BE2057" w:rsidRPr="00C35997">
        <w:rPr>
          <w:lang w:val="pl-PL"/>
        </w:rPr>
        <w:t>21</w:t>
      </w:r>
      <w:r w:rsidRPr="00301A19">
        <w:t xml:space="preserve"> r. poz. </w:t>
      </w:r>
      <w:r w:rsidR="00BE2057" w:rsidRPr="00C35997">
        <w:rPr>
          <w:lang w:val="pl-PL"/>
        </w:rPr>
        <w:t>1129</w:t>
      </w:r>
      <w:r w:rsidRPr="00301A19">
        <w:t xml:space="preserve"> z </w:t>
      </w:r>
      <w:proofErr w:type="spellStart"/>
      <w:r w:rsidRPr="00301A19">
        <w:t>późn</w:t>
      </w:r>
      <w:proofErr w:type="spellEnd"/>
      <w:r w:rsidRPr="00301A19">
        <w:t>. zm.), a</w:t>
      </w:r>
      <w:r w:rsidR="003A3AA6">
        <w:rPr>
          <w:lang w:val="pl-PL"/>
        </w:rPr>
        <w:t> </w:t>
      </w:r>
      <w:r w:rsidRPr="00301A19">
        <w:t>także w oparciu o przepis art. 6 ustawy z dnia 6 września 2001 r. o dostępie do informacji publicznej (Dz. U. z 2020 r. poz. 2176). Udostępnianie danych ma zastosowanie do wszystkich danych osobowych, z wyjątkiem danych, o których mowa w art. 9 ust. 1 rozporządzenia RODO (dane sensytywne), zebranych w toku postępowania o udzielen</w:t>
      </w:r>
      <w:r w:rsidR="00C35997">
        <w:t>ie zamówienia</w:t>
      </w:r>
      <w:r w:rsidR="00C35997" w:rsidRPr="00C35997">
        <w:rPr>
          <w:lang w:val="pl-PL"/>
        </w:rPr>
        <w:t>. Pani/Pana dane osobowe mogą być również udostępnione właściwemu Ministrowi i Narodowemu Funduszowi Ochrony Środowiska i Gospodarki Wodnej w Warszawie oraz innym jednostkom upoważnionym do kontroli prawidłowości realizacji projektu na podstawie Regulacji i Wytycznych MF EOG 2014-2020 i Umowy w sprawie projektu.”</w:t>
      </w:r>
    </w:p>
    <w:p w14:paraId="02021FFC" w14:textId="77777777" w:rsidR="00301A19" w:rsidRPr="00301A19" w:rsidRDefault="00301A19" w:rsidP="008200C4">
      <w:pPr>
        <w:pStyle w:val="Nagwek4"/>
        <w:numPr>
          <w:ilvl w:val="0"/>
          <w:numId w:val="58"/>
        </w:numPr>
      </w:pPr>
      <w:r w:rsidRPr="00301A19">
        <w:rPr>
          <w:b/>
        </w:rPr>
        <w:t>Okres przechowywania</w:t>
      </w:r>
      <w:r w:rsidRPr="00301A19">
        <w:t xml:space="preserve"> danych osobowych. Pani/Pana dane osobowe będą przechowywane, zgodnie z art. 78 ust. 1 ustawy </w:t>
      </w:r>
      <w:proofErr w:type="spellStart"/>
      <w:r w:rsidRPr="00301A19">
        <w:t>Pzp</w:t>
      </w:r>
      <w:proofErr w:type="spellEnd"/>
      <w:r w:rsidRPr="00301A19">
        <w:t xml:space="preserve">, przez okres 4 lat od dnia zakończenia postępowania </w:t>
      </w:r>
      <w:r w:rsidRPr="00301A19">
        <w:lastRenderedPageBreak/>
        <w:t>o udzielenie zamówienia, a jeżeli czas trwania umowy przekracza 4 lata, okres przechowywania obejmuje cały czas trwania umowy;</w:t>
      </w:r>
    </w:p>
    <w:p w14:paraId="2691B454" w14:textId="77777777" w:rsidR="00301A19" w:rsidRPr="00301A19" w:rsidRDefault="00301A19" w:rsidP="008200C4">
      <w:pPr>
        <w:pStyle w:val="Nagwek4"/>
        <w:numPr>
          <w:ilvl w:val="0"/>
          <w:numId w:val="58"/>
        </w:numPr>
      </w:pPr>
      <w:r w:rsidRPr="00301A19">
        <w:t>Uprawnienia związane z przetwarzaniem danych osobowych.</w:t>
      </w:r>
    </w:p>
    <w:p w14:paraId="3EBFD3AF" w14:textId="77777777" w:rsidR="00301A19" w:rsidRPr="00301A19" w:rsidRDefault="00301A19" w:rsidP="008200C4">
      <w:pPr>
        <w:numPr>
          <w:ilvl w:val="2"/>
          <w:numId w:val="56"/>
        </w:numPr>
        <w:tabs>
          <w:tab w:val="left" w:pos="142"/>
        </w:tabs>
        <w:spacing w:before="40" w:after="40"/>
        <w:ind w:left="1418" w:hanging="283"/>
        <w:contextualSpacing/>
        <w:rPr>
          <w:rFonts w:cs="Arial"/>
          <w:szCs w:val="20"/>
          <w:lang w:eastAsia="ar-SA"/>
        </w:rPr>
      </w:pPr>
      <w:r w:rsidRPr="00301A19">
        <w:rPr>
          <w:rFonts w:cs="Arial"/>
          <w:szCs w:val="20"/>
          <w:lang w:eastAsia="ar-SA"/>
        </w:rPr>
        <w:t>posiada Pani/Pan:</w:t>
      </w:r>
    </w:p>
    <w:p w14:paraId="6028B0E5" w14:textId="77777777" w:rsidR="00301A19" w:rsidRPr="00301A19" w:rsidRDefault="00301A19" w:rsidP="00301A19">
      <w:pPr>
        <w:spacing w:before="40" w:after="40"/>
        <w:ind w:left="1701" w:hanging="426"/>
        <w:contextualSpacing/>
        <w:rPr>
          <w:rFonts w:cs="Arial"/>
          <w:szCs w:val="20"/>
          <w:lang w:eastAsia="ar-SA"/>
        </w:rPr>
      </w:pPr>
      <w:r w:rsidRPr="00301A19">
        <w:rPr>
          <w:rFonts w:cs="Arial"/>
          <w:szCs w:val="20"/>
          <w:lang w:eastAsia="ar-SA"/>
        </w:rPr>
        <w:t xml:space="preserve">--  </w:t>
      </w:r>
      <w:r w:rsidRPr="00301A19">
        <w:rPr>
          <w:rFonts w:cs="Arial"/>
          <w:szCs w:val="20"/>
          <w:lang w:eastAsia="ar-SA"/>
        </w:rPr>
        <w:tab/>
        <w:t xml:space="preserve">na podstawie art. 15 RODO </w:t>
      </w:r>
      <w:r w:rsidRPr="00301A19">
        <w:rPr>
          <w:rFonts w:cs="Arial"/>
          <w:b/>
          <w:szCs w:val="20"/>
          <w:lang w:eastAsia="ar-SA"/>
        </w:rPr>
        <w:t>prawo dostępu</w:t>
      </w:r>
      <w:r w:rsidRPr="00301A19">
        <w:rPr>
          <w:rFonts w:cs="Arial"/>
          <w:szCs w:val="20"/>
          <w:lang w:eastAsia="ar-SA"/>
        </w:rPr>
        <w:t xml:space="preserve"> do danych osobowych Pani/Pana dotyczących</w:t>
      </w:r>
    </w:p>
    <w:p w14:paraId="1417369B" w14:textId="77777777" w:rsidR="00301A19" w:rsidRPr="00301A19" w:rsidRDefault="00301A19" w:rsidP="00301A19">
      <w:pPr>
        <w:spacing w:before="40" w:after="40"/>
        <w:ind w:left="1701" w:firstLine="0"/>
        <w:contextualSpacing/>
        <w:rPr>
          <w:rFonts w:cs="Arial"/>
          <w:szCs w:val="20"/>
          <w:lang w:eastAsia="ar-SA"/>
        </w:rPr>
      </w:pPr>
      <w:r w:rsidRPr="00301A19">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5996A3FC" w14:textId="77777777" w:rsidR="00301A19" w:rsidRPr="00301A19" w:rsidRDefault="00301A19" w:rsidP="00301A19">
      <w:pPr>
        <w:spacing w:before="40" w:after="40"/>
        <w:ind w:left="1701" w:hanging="425"/>
        <w:contextualSpacing/>
        <w:rPr>
          <w:rFonts w:cs="Arial"/>
          <w:szCs w:val="20"/>
          <w:lang w:eastAsia="ar-SA"/>
        </w:rPr>
      </w:pPr>
      <w:r w:rsidRPr="00301A19">
        <w:rPr>
          <w:rFonts w:cs="Arial"/>
          <w:szCs w:val="20"/>
          <w:lang w:eastAsia="ar-SA"/>
        </w:rPr>
        <w:t>--</w:t>
      </w:r>
      <w:r w:rsidRPr="00301A19">
        <w:rPr>
          <w:rFonts w:cs="Arial"/>
          <w:szCs w:val="20"/>
          <w:lang w:eastAsia="ar-SA"/>
        </w:rPr>
        <w:tab/>
        <w:t xml:space="preserve">na podstawie art. 16 RODO </w:t>
      </w:r>
      <w:r w:rsidRPr="00301A19">
        <w:rPr>
          <w:rFonts w:cs="Arial"/>
          <w:b/>
          <w:szCs w:val="20"/>
          <w:lang w:eastAsia="ar-SA"/>
        </w:rPr>
        <w:t>prawo do sprostowania</w:t>
      </w:r>
      <w:r w:rsidRPr="00301A19">
        <w:rPr>
          <w:rFonts w:cs="Arial"/>
          <w:szCs w:val="20"/>
          <w:lang w:eastAsia="ar-SA"/>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301A19">
        <w:rPr>
          <w:rFonts w:cs="Arial"/>
          <w:szCs w:val="20"/>
          <w:lang w:eastAsia="ar-SA"/>
        </w:rPr>
        <w:t>Pzp</w:t>
      </w:r>
      <w:proofErr w:type="spellEnd"/>
      <w:r w:rsidRPr="00301A19">
        <w:rPr>
          <w:rFonts w:cs="Arial"/>
          <w:szCs w:val="20"/>
          <w:lang w:eastAsia="ar-SA"/>
        </w:rPr>
        <w:t xml:space="preserve"> oraz nie może naruszać integralności protokołu z postępowania oraz jego załączników;</w:t>
      </w:r>
    </w:p>
    <w:p w14:paraId="031DE5EC" w14:textId="77777777" w:rsidR="00301A19" w:rsidRPr="00301A19" w:rsidRDefault="00301A19" w:rsidP="00301A19">
      <w:pPr>
        <w:spacing w:before="40" w:after="40"/>
        <w:ind w:left="1701" w:hanging="425"/>
        <w:contextualSpacing/>
        <w:rPr>
          <w:rFonts w:cs="Arial"/>
          <w:szCs w:val="20"/>
          <w:lang w:eastAsia="ar-SA"/>
        </w:rPr>
      </w:pPr>
      <w:r w:rsidRPr="00301A19">
        <w:rPr>
          <w:rFonts w:cs="Arial"/>
          <w:szCs w:val="20"/>
          <w:lang w:eastAsia="ar-SA"/>
        </w:rPr>
        <w:t>--</w:t>
      </w:r>
      <w:r w:rsidRPr="00301A19">
        <w:rPr>
          <w:rFonts w:cs="Arial"/>
          <w:szCs w:val="20"/>
          <w:lang w:eastAsia="ar-SA"/>
        </w:rPr>
        <w:tab/>
        <w:t xml:space="preserve">na podstawie art. 18 RODO </w:t>
      </w:r>
      <w:r w:rsidRPr="00301A19">
        <w:rPr>
          <w:rFonts w:cs="Arial"/>
          <w:b/>
          <w:szCs w:val="20"/>
          <w:lang w:eastAsia="ar-SA"/>
        </w:rPr>
        <w:t>prawo żądania od administratora ograniczenia przetwarzania danych osobowych</w:t>
      </w:r>
      <w:r w:rsidRPr="00301A19">
        <w:rPr>
          <w:rFonts w:cs="Arial"/>
          <w:szCs w:val="20"/>
          <w:lang w:eastAsia="ar-SA"/>
        </w:rPr>
        <w:t xml:space="preserve"> z zastrzeżeniem przypadków, o których mowa w art. 18 ust. 2 RODO.</w:t>
      </w:r>
    </w:p>
    <w:p w14:paraId="2D0A4D60" w14:textId="77777777" w:rsidR="00301A19" w:rsidRPr="00301A19" w:rsidRDefault="00301A19" w:rsidP="00301A19">
      <w:pPr>
        <w:spacing w:before="40" w:after="40"/>
        <w:ind w:left="1701" w:firstLine="0"/>
        <w:contextualSpacing/>
        <w:rPr>
          <w:rFonts w:cs="Arial"/>
          <w:szCs w:val="20"/>
          <w:lang w:eastAsia="ar-SA"/>
        </w:rPr>
      </w:pPr>
      <w:r w:rsidRPr="00301A19">
        <w:rPr>
          <w:rFonts w:cs="Arial"/>
          <w:szCs w:val="20"/>
          <w:lang w:eastAsia="ar-SA"/>
        </w:rPr>
        <w:t xml:space="preserve">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7F473005" w14:textId="77777777" w:rsidR="00301A19" w:rsidRPr="00301A19" w:rsidRDefault="00301A19" w:rsidP="00301A19">
      <w:pPr>
        <w:spacing w:before="40" w:after="40"/>
        <w:ind w:left="1701" w:hanging="425"/>
        <w:contextualSpacing/>
        <w:rPr>
          <w:rFonts w:cs="Arial"/>
          <w:szCs w:val="20"/>
          <w:lang w:eastAsia="ar-SA"/>
        </w:rPr>
      </w:pPr>
      <w:r w:rsidRPr="00301A19">
        <w:rPr>
          <w:rFonts w:cs="Arial"/>
          <w:szCs w:val="20"/>
          <w:lang w:eastAsia="ar-SA"/>
        </w:rPr>
        <w:lastRenderedPageBreak/>
        <w:t>--</w:t>
      </w:r>
      <w:r w:rsidRPr="00301A19">
        <w:rPr>
          <w:rFonts w:cs="Arial"/>
          <w:b/>
          <w:szCs w:val="20"/>
          <w:lang w:eastAsia="ar-SA"/>
        </w:rPr>
        <w:t xml:space="preserve"> </w:t>
      </w:r>
      <w:r w:rsidRPr="00301A19">
        <w:rPr>
          <w:rFonts w:cs="Arial"/>
          <w:b/>
          <w:szCs w:val="20"/>
          <w:lang w:eastAsia="ar-SA"/>
        </w:rPr>
        <w:tab/>
        <w:t>prawo do wniesienia skargi</w:t>
      </w:r>
      <w:r w:rsidRPr="00301A19">
        <w:rPr>
          <w:rFonts w:cs="Arial"/>
          <w:szCs w:val="20"/>
          <w:lang w:eastAsia="ar-SA"/>
        </w:rPr>
        <w:t xml:space="preserve"> do Prezesa Urzędu Ochrony Danych Osobowych, gdy uzna Pani/Pan, że przetwarzanie danych osobowych Pani/Pana dotyczących narusza przepisy RODO;</w:t>
      </w:r>
    </w:p>
    <w:p w14:paraId="690A1FFB" w14:textId="77777777" w:rsidR="00301A19" w:rsidRPr="00301A19" w:rsidRDefault="00301A19" w:rsidP="008200C4">
      <w:pPr>
        <w:numPr>
          <w:ilvl w:val="2"/>
          <w:numId w:val="56"/>
        </w:numPr>
        <w:tabs>
          <w:tab w:val="left" w:pos="142"/>
        </w:tabs>
        <w:spacing w:before="40" w:after="40"/>
        <w:ind w:left="1418" w:hanging="283"/>
        <w:contextualSpacing/>
        <w:rPr>
          <w:rFonts w:cs="Arial"/>
          <w:szCs w:val="20"/>
          <w:lang w:eastAsia="ar-SA"/>
        </w:rPr>
      </w:pPr>
      <w:r w:rsidRPr="00301A19">
        <w:rPr>
          <w:rFonts w:cs="Arial"/>
          <w:b/>
          <w:szCs w:val="20"/>
          <w:lang w:eastAsia="ar-SA"/>
        </w:rPr>
        <w:t>nie przysługuje</w:t>
      </w:r>
      <w:r w:rsidRPr="00301A19">
        <w:rPr>
          <w:rFonts w:cs="Arial"/>
          <w:szCs w:val="20"/>
          <w:lang w:eastAsia="ar-SA"/>
        </w:rPr>
        <w:t xml:space="preserve"> Pani/Panu:</w:t>
      </w:r>
    </w:p>
    <w:p w14:paraId="4479DD3D" w14:textId="77777777" w:rsidR="00301A19" w:rsidRPr="00301A19" w:rsidRDefault="00301A19" w:rsidP="00301A19">
      <w:pPr>
        <w:tabs>
          <w:tab w:val="left" w:pos="142"/>
          <w:tab w:val="left" w:pos="1701"/>
        </w:tabs>
        <w:spacing w:before="40" w:after="40"/>
        <w:ind w:left="1276" w:firstLine="0"/>
        <w:contextualSpacing/>
        <w:rPr>
          <w:rFonts w:cs="Arial"/>
          <w:szCs w:val="20"/>
          <w:lang w:eastAsia="ar-SA"/>
        </w:rPr>
      </w:pPr>
      <w:r w:rsidRPr="00301A19">
        <w:rPr>
          <w:rFonts w:cs="Arial"/>
          <w:szCs w:val="20"/>
          <w:lang w:eastAsia="ar-SA"/>
        </w:rPr>
        <w:t xml:space="preserve">-- </w:t>
      </w:r>
      <w:r w:rsidRPr="00301A19">
        <w:rPr>
          <w:rFonts w:cs="Arial"/>
          <w:szCs w:val="20"/>
          <w:lang w:eastAsia="ar-SA"/>
        </w:rPr>
        <w:tab/>
        <w:t>w związku z art. 17 ust. 3 lit. b, d lub e RODO prawo do usunięcia danych osobowych;</w:t>
      </w:r>
    </w:p>
    <w:p w14:paraId="12294D12" w14:textId="77777777" w:rsidR="00301A19" w:rsidRPr="00301A19" w:rsidRDefault="00301A19" w:rsidP="00301A19">
      <w:pPr>
        <w:tabs>
          <w:tab w:val="left" w:pos="142"/>
        </w:tabs>
        <w:spacing w:before="40" w:after="40"/>
        <w:ind w:left="1701" w:hanging="425"/>
        <w:contextualSpacing/>
        <w:rPr>
          <w:rFonts w:cs="Arial"/>
          <w:szCs w:val="20"/>
          <w:lang w:eastAsia="ar-SA"/>
        </w:rPr>
      </w:pPr>
      <w:r w:rsidRPr="00301A19">
        <w:rPr>
          <w:rFonts w:cs="Arial"/>
          <w:szCs w:val="20"/>
          <w:lang w:eastAsia="ar-SA"/>
        </w:rPr>
        <w:t xml:space="preserve">-- </w:t>
      </w:r>
      <w:r w:rsidRPr="00301A19">
        <w:rPr>
          <w:rFonts w:cs="Arial"/>
          <w:szCs w:val="20"/>
          <w:lang w:eastAsia="ar-SA"/>
        </w:rPr>
        <w:tab/>
        <w:t>prawo do przenoszenia danych osobowych, o którym mowa w art. 20 RODO;</w:t>
      </w:r>
    </w:p>
    <w:p w14:paraId="557E7232" w14:textId="77777777" w:rsidR="00301A19" w:rsidRPr="00301A19" w:rsidRDefault="00301A19" w:rsidP="00301A19">
      <w:pPr>
        <w:tabs>
          <w:tab w:val="left" w:pos="142"/>
        </w:tabs>
        <w:spacing w:before="40" w:after="40"/>
        <w:ind w:left="1701" w:hanging="425"/>
        <w:contextualSpacing/>
        <w:rPr>
          <w:rFonts w:cs="Arial"/>
          <w:szCs w:val="20"/>
          <w:lang w:eastAsia="ar-SA"/>
        </w:rPr>
      </w:pPr>
      <w:r w:rsidRPr="00301A19">
        <w:rPr>
          <w:rFonts w:cs="Arial"/>
          <w:szCs w:val="20"/>
          <w:lang w:eastAsia="ar-SA"/>
        </w:rPr>
        <w:t xml:space="preserve">-- </w:t>
      </w:r>
      <w:r w:rsidRPr="00301A19">
        <w:rPr>
          <w:rFonts w:cs="Arial"/>
          <w:szCs w:val="20"/>
          <w:lang w:eastAsia="ar-SA"/>
        </w:rPr>
        <w:tab/>
        <w:t>na podstawie art. 21 RODO prawo sprzeciwu, wobec przetwarzania danych osobowych, gdyż podstawą prawną przetwarzania Pani/Pana danych osobowych jest art. 6 ust. 1 lit. c RODO.</w:t>
      </w:r>
    </w:p>
    <w:p w14:paraId="6EEFCD04" w14:textId="77777777" w:rsidR="00301A19" w:rsidRPr="00301A19" w:rsidRDefault="00301A19" w:rsidP="008200C4">
      <w:pPr>
        <w:numPr>
          <w:ilvl w:val="0"/>
          <w:numId w:val="7"/>
        </w:numPr>
        <w:tabs>
          <w:tab w:val="left" w:pos="142"/>
        </w:tabs>
        <w:spacing w:before="40" w:after="40"/>
        <w:ind w:left="851" w:hanging="284"/>
        <w:contextualSpacing/>
        <w:outlineLvl w:val="2"/>
        <w:rPr>
          <w:rFonts w:eastAsia="Times New Roman" w:cs="Arial"/>
          <w:b/>
          <w:bCs/>
          <w:szCs w:val="20"/>
          <w:lang w:eastAsia="ar-SA"/>
        </w:rPr>
      </w:pPr>
      <w:r w:rsidRPr="00301A19">
        <w:rPr>
          <w:rFonts w:eastAsia="Times New Roman" w:cs="Arial"/>
          <w:b/>
          <w:bCs/>
          <w:szCs w:val="20"/>
          <w:lang w:eastAsia="ar-SA"/>
        </w:rPr>
        <w:t>Obowiązki informacyjne wykonawcy wynikające z RODO.</w:t>
      </w:r>
    </w:p>
    <w:p w14:paraId="0098FF07" w14:textId="77777777" w:rsidR="00301A19" w:rsidRDefault="00301A19" w:rsidP="00301A19">
      <w:pPr>
        <w:tabs>
          <w:tab w:val="left" w:pos="142"/>
        </w:tabs>
        <w:spacing w:before="40" w:after="40"/>
        <w:ind w:left="993" w:firstLine="0"/>
        <w:contextualSpacing/>
        <w:rPr>
          <w:rFonts w:cs="Arial"/>
          <w:szCs w:val="20"/>
          <w:lang w:eastAsia="ar-SA"/>
        </w:rPr>
      </w:pPr>
      <w:r w:rsidRPr="00301A19">
        <w:rPr>
          <w:rFonts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 art. 13 RODO nie będzie miał zastosowania, gdy i w zakresie, w jakim osoba fizyczna, której dane dotyczą, dysponuje już tymi informacjami (art. 13 ust. 4 RODO).</w:t>
      </w:r>
    </w:p>
    <w:p w14:paraId="171760D4" w14:textId="77777777" w:rsidR="003A3AA6" w:rsidRPr="00301A19" w:rsidRDefault="003A3AA6" w:rsidP="00301A19">
      <w:pPr>
        <w:tabs>
          <w:tab w:val="left" w:pos="142"/>
        </w:tabs>
        <w:spacing w:before="40" w:after="40"/>
        <w:ind w:left="993" w:firstLine="0"/>
        <w:contextualSpacing/>
        <w:rPr>
          <w:rFonts w:cs="Arial"/>
          <w:szCs w:val="20"/>
          <w:lang w:eastAsia="ar-SA"/>
        </w:rPr>
      </w:pPr>
    </w:p>
    <w:p w14:paraId="61AC9AEE" w14:textId="7178D3B3" w:rsidR="00F85C46" w:rsidRPr="0061008C" w:rsidRDefault="00301A19" w:rsidP="00693197">
      <w:pPr>
        <w:tabs>
          <w:tab w:val="left" w:pos="142"/>
        </w:tabs>
        <w:spacing w:before="40" w:after="40"/>
        <w:ind w:left="993" w:firstLine="0"/>
        <w:contextualSpacing/>
        <w:rPr>
          <w:rFonts w:cs="Arial"/>
          <w:b/>
          <w:szCs w:val="20"/>
          <w:lang w:eastAsia="ar-SA"/>
        </w:rPr>
      </w:pPr>
      <w:r w:rsidRPr="00301A19">
        <w:rPr>
          <w:rFonts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w:t>
      </w:r>
      <w:r w:rsidR="003A3AA6">
        <w:rPr>
          <w:rFonts w:cs="Arial"/>
          <w:szCs w:val="20"/>
          <w:lang w:eastAsia="ar-SA"/>
        </w:rPr>
        <w:t> </w:t>
      </w:r>
      <w:r w:rsidRPr="00301A19">
        <w:rPr>
          <w:rFonts w:cs="Arial"/>
          <w:szCs w:val="20"/>
          <w:lang w:eastAsia="ar-SA"/>
        </w:rPr>
        <w:t>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w:t>
      </w:r>
      <w:r w:rsidR="003A3AA6">
        <w:rPr>
          <w:rFonts w:cs="Arial"/>
          <w:szCs w:val="20"/>
          <w:lang w:eastAsia="ar-SA"/>
        </w:rPr>
        <w:t> </w:t>
      </w:r>
      <w:r w:rsidRPr="00301A19">
        <w:rPr>
          <w:rFonts w:cs="Arial"/>
          <w:szCs w:val="20"/>
          <w:lang w:eastAsia="ar-SA"/>
        </w:rPr>
        <w:t xml:space="preserve">art. 13 lub art. 14 RODO. </w:t>
      </w:r>
      <w:r w:rsidRPr="00301A19">
        <w:rPr>
          <w:rFonts w:cs="Arial"/>
          <w:b/>
          <w:szCs w:val="20"/>
          <w:lang w:eastAsia="ar-SA"/>
        </w:rPr>
        <w:t>Wzór stosownego oświadczenia został przewidziany w formularzu oferty stanowiącego załącznik nr 1A do SWZ.</w:t>
      </w:r>
    </w:p>
    <w:sectPr w:rsidR="00F85C46" w:rsidRPr="0061008C" w:rsidSect="002E4170">
      <w:headerReference w:type="default" r:id="rId35"/>
      <w:footerReference w:type="default" r:id="rId36"/>
      <w:headerReference w:type="first" r:id="rId37"/>
      <w:footerReference w:type="first" r:id="rId38"/>
      <w:pgSz w:w="11906" w:h="16838" w:code="9"/>
      <w:pgMar w:top="2268" w:right="1134" w:bottom="567" w:left="1134" w:header="567" w:footer="86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33F6D" w14:textId="77777777" w:rsidR="009D0C43" w:rsidRDefault="009D0C43" w:rsidP="005D63CD">
      <w:pPr>
        <w:spacing w:line="240" w:lineRule="auto"/>
      </w:pPr>
      <w:r>
        <w:separator/>
      </w:r>
    </w:p>
  </w:endnote>
  <w:endnote w:type="continuationSeparator" w:id="0">
    <w:p w14:paraId="272D510C" w14:textId="77777777" w:rsidR="009D0C43" w:rsidRDefault="009D0C4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A4FB4" w14:textId="61CA044E" w:rsidR="009D0C43" w:rsidRPr="00D86730" w:rsidRDefault="009D0C43" w:rsidP="00D86730">
    <w:pPr>
      <w:pStyle w:val="Stopka"/>
      <w:ind w:left="567"/>
      <w:rPr>
        <w:rFonts w:ascii="PT Sans" w:hAnsi="PT Sans"/>
        <w:sz w:val="24"/>
        <w:szCs w:val="24"/>
        <w:vertAlign w:val="subscript"/>
      </w:rPr>
    </w:pPr>
    <w:r w:rsidRPr="00D86730">
      <w:rPr>
        <w:rFonts w:ascii="PT Sans" w:hAnsi="PT Sans"/>
        <w:noProof/>
        <w:sz w:val="24"/>
        <w:szCs w:val="24"/>
        <w:vertAlign w:val="subscript"/>
        <w:lang w:eastAsia="pl-PL"/>
      </w:rPr>
      <w:drawing>
        <wp:anchor distT="0" distB="0" distL="114300" distR="114300" simplePos="0" relativeHeight="251675136" behindDoc="1" locked="0" layoutInCell="1" allowOverlap="1" wp14:anchorId="70DECBA2" wp14:editId="03608F9D">
          <wp:simplePos x="0" y="0"/>
          <wp:positionH relativeFrom="page">
            <wp:posOffset>-76200</wp:posOffset>
          </wp:positionH>
          <wp:positionV relativeFrom="page">
            <wp:posOffset>8536305</wp:posOffset>
          </wp:positionV>
          <wp:extent cx="3259455" cy="106680"/>
          <wp:effectExtent l="0" t="0" r="0" b="762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6730">
      <w:rPr>
        <w:rFonts w:ascii="PT Sans" w:hAnsi="PT Sans"/>
        <w:noProof/>
        <w:sz w:val="24"/>
        <w:szCs w:val="24"/>
        <w:vertAlign w:val="subscript"/>
        <w:lang w:eastAsia="pl-PL"/>
      </w:rPr>
      <w:drawing>
        <wp:anchor distT="0" distB="0" distL="114300" distR="114300" simplePos="0" relativeHeight="251676160" behindDoc="1" locked="0" layoutInCell="1" allowOverlap="1" wp14:anchorId="741E2AAA" wp14:editId="1E14146E">
          <wp:simplePos x="0" y="0"/>
          <wp:positionH relativeFrom="page">
            <wp:posOffset>3973830</wp:posOffset>
          </wp:positionH>
          <wp:positionV relativeFrom="page">
            <wp:posOffset>9195435</wp:posOffset>
          </wp:positionV>
          <wp:extent cx="3580765" cy="1380490"/>
          <wp:effectExtent l="0" t="0" r="63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580765" cy="1380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6730">
      <w:rPr>
        <w:rFonts w:ascii="PT Sans" w:hAnsi="PT Sans"/>
        <w:sz w:val="24"/>
        <w:szCs w:val="24"/>
        <w:vertAlign w:val="subscript"/>
      </w:rPr>
      <w:t>Uniwersytet Śląski w Katowicach</w:t>
    </w:r>
  </w:p>
  <w:p w14:paraId="147062B7" w14:textId="77777777" w:rsidR="009D0C43" w:rsidRPr="00D86730" w:rsidRDefault="009D0C43" w:rsidP="00D86730">
    <w:pPr>
      <w:pStyle w:val="Stopka"/>
      <w:ind w:left="567"/>
      <w:rPr>
        <w:rFonts w:ascii="PT Sans" w:hAnsi="PT Sans"/>
        <w:sz w:val="24"/>
        <w:szCs w:val="24"/>
        <w:vertAlign w:val="subscript"/>
      </w:rPr>
    </w:pPr>
    <w:r w:rsidRPr="00D86730">
      <w:rPr>
        <w:rFonts w:ascii="PT Sans" w:hAnsi="PT Sans"/>
        <w:sz w:val="24"/>
        <w:szCs w:val="24"/>
        <w:vertAlign w:val="subscript"/>
      </w:rPr>
      <w:t xml:space="preserve">Wydział Nauk Przyrodniczych </w:t>
    </w:r>
  </w:p>
  <w:p w14:paraId="3687D468" w14:textId="77777777" w:rsidR="009D0C43" w:rsidRPr="00D86730" w:rsidRDefault="009D0C43" w:rsidP="00D86730">
    <w:pPr>
      <w:pStyle w:val="Stopka"/>
      <w:ind w:left="567"/>
      <w:rPr>
        <w:rFonts w:ascii="PT Sans" w:hAnsi="PT Sans"/>
        <w:sz w:val="24"/>
        <w:szCs w:val="24"/>
        <w:vertAlign w:val="subscript"/>
      </w:rPr>
    </w:pPr>
    <w:r w:rsidRPr="00D86730">
      <w:rPr>
        <w:rFonts w:ascii="PT Sans" w:hAnsi="PT Sans"/>
        <w:sz w:val="24"/>
        <w:szCs w:val="24"/>
        <w:vertAlign w:val="subscript"/>
      </w:rPr>
      <w:t>Instytut Biologii, Biotechnologii i Ochrony Środowiska</w:t>
    </w:r>
  </w:p>
  <w:p w14:paraId="13EC7007" w14:textId="77777777" w:rsidR="009D0C43" w:rsidRPr="00D86730" w:rsidRDefault="009D0C43" w:rsidP="00D86730">
    <w:pPr>
      <w:pStyle w:val="Stopka"/>
      <w:ind w:left="567"/>
      <w:rPr>
        <w:rFonts w:ascii="PT Sans" w:hAnsi="PT Sans"/>
        <w:sz w:val="24"/>
        <w:szCs w:val="24"/>
        <w:vertAlign w:val="subscript"/>
      </w:rPr>
    </w:pPr>
    <w:r w:rsidRPr="00D86730">
      <w:rPr>
        <w:rFonts w:ascii="PT Sans" w:hAnsi="PT Sans"/>
        <w:sz w:val="24"/>
        <w:szCs w:val="24"/>
        <w:vertAlign w:val="subscript"/>
      </w:rPr>
      <w:t>ul. Jagiellońska 28, 40-032 Katowice</w:t>
    </w:r>
    <w:r w:rsidRPr="00D86730">
      <w:rPr>
        <w:rFonts w:ascii="PT Sans" w:hAnsi="PT Sans"/>
        <w:sz w:val="24"/>
        <w:szCs w:val="24"/>
        <w:vertAlign w:val="subscript"/>
      </w:rPr>
      <w:tab/>
    </w:r>
  </w:p>
  <w:p w14:paraId="709272A3" w14:textId="77777777" w:rsidR="009D0C43" w:rsidRPr="00D86730" w:rsidRDefault="009D0C43" w:rsidP="00D86730">
    <w:pPr>
      <w:pStyle w:val="Stopka"/>
      <w:ind w:left="567"/>
      <w:rPr>
        <w:rFonts w:ascii="PT Sans" w:hAnsi="PT Sans"/>
        <w:sz w:val="24"/>
        <w:szCs w:val="24"/>
        <w:u w:val="single"/>
        <w:vertAlign w:val="subscript"/>
        <w:lang w:val="de-DE"/>
      </w:rPr>
    </w:pPr>
    <w:r w:rsidRPr="00D86730">
      <w:rPr>
        <w:rFonts w:ascii="PT Sans" w:hAnsi="PT Sans"/>
        <w:sz w:val="24"/>
        <w:szCs w:val="24"/>
        <w:vertAlign w:val="subscript"/>
        <w:lang w:val="de-DE"/>
      </w:rPr>
      <w:t>tel.: 32 20 09 592, 32 20 09 461, e-mail: ibbios.wnp@us.edu.pl</w:t>
    </w:r>
  </w:p>
  <w:p w14:paraId="3D44DCF6" w14:textId="77777777" w:rsidR="009D0C43" w:rsidRPr="00D86730" w:rsidRDefault="009D0C43" w:rsidP="00D86730">
    <w:pPr>
      <w:pStyle w:val="Stopka"/>
      <w:ind w:left="567"/>
      <w:rPr>
        <w:rFonts w:ascii="PT Sans" w:hAnsi="PT Sans"/>
        <w:sz w:val="24"/>
        <w:szCs w:val="24"/>
        <w:vertAlign w:val="subscript"/>
        <w:lang w:val="de-DE"/>
      </w:rPr>
    </w:pPr>
  </w:p>
  <w:p w14:paraId="15DDAC0D" w14:textId="77777777" w:rsidR="009D0C43" w:rsidRPr="00D86730" w:rsidRDefault="009D0C43" w:rsidP="00D86730">
    <w:pPr>
      <w:pStyle w:val="Stopka"/>
      <w:ind w:left="567"/>
      <w:rPr>
        <w:rFonts w:ascii="PT Sans" w:hAnsi="PT Sans"/>
        <w:sz w:val="24"/>
        <w:szCs w:val="24"/>
        <w:vertAlign w:val="subscript"/>
      </w:rPr>
    </w:pPr>
    <w:r w:rsidRPr="00D86730">
      <w:rPr>
        <w:rFonts w:ascii="PT Sans" w:hAnsi="PT Sans"/>
        <w:sz w:val="24"/>
        <w:szCs w:val="24"/>
        <w:vertAlign w:val="subscript"/>
      </w:rPr>
      <w:t>www.</w:t>
    </w:r>
    <w:r w:rsidRPr="00D86730">
      <w:rPr>
        <w:rFonts w:ascii="PT Sans" w:hAnsi="PT Sans"/>
        <w:b/>
        <w:bCs/>
        <w:sz w:val="24"/>
        <w:szCs w:val="24"/>
        <w:vertAlign w:val="subscript"/>
      </w:rPr>
      <w:t>us.</w:t>
    </w:r>
    <w:r w:rsidRPr="00D86730">
      <w:rPr>
        <w:rFonts w:ascii="PT Sans" w:hAnsi="PT Sans"/>
        <w:sz w:val="24"/>
        <w:szCs w:val="24"/>
        <w:vertAlign w:val="subscript"/>
      </w:rPr>
      <w:t>edu.pl</w:t>
    </w:r>
  </w:p>
  <w:p w14:paraId="14736680" w14:textId="1BEAF81E" w:rsidR="009D0C43" w:rsidRPr="006B318B" w:rsidRDefault="009D0C43" w:rsidP="00EC12AA">
    <w:pPr>
      <w:pStyle w:val="Stopka"/>
      <w:ind w:left="567"/>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D749A" w14:textId="764A4758" w:rsidR="009D0C43" w:rsidRPr="00D86730" w:rsidRDefault="009D0C43" w:rsidP="00D86730">
    <w:pPr>
      <w:pStyle w:val="Stopka"/>
      <w:rPr>
        <w:sz w:val="16"/>
        <w:szCs w:val="16"/>
        <w:vertAlign w:val="subscript"/>
      </w:rPr>
    </w:pPr>
    <w:r w:rsidRPr="00D86730">
      <w:rPr>
        <w:noProof/>
        <w:sz w:val="16"/>
        <w:szCs w:val="16"/>
        <w:lang w:eastAsia="pl-PL"/>
      </w:rPr>
      <w:drawing>
        <wp:anchor distT="0" distB="0" distL="114300" distR="114300" simplePos="0" relativeHeight="251672064" behindDoc="1" locked="0" layoutInCell="1" allowOverlap="1" wp14:anchorId="2EEB66BC" wp14:editId="0767EDAB">
          <wp:simplePos x="0" y="0"/>
          <wp:positionH relativeFrom="page">
            <wp:posOffset>161925</wp:posOffset>
          </wp:positionH>
          <wp:positionV relativeFrom="page">
            <wp:posOffset>8783955</wp:posOffset>
          </wp:positionV>
          <wp:extent cx="3259455" cy="1066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6730">
      <w:rPr>
        <w:noProof/>
        <w:sz w:val="16"/>
        <w:szCs w:val="16"/>
        <w:lang w:eastAsia="pl-PL"/>
      </w:rPr>
      <w:drawing>
        <wp:anchor distT="0" distB="0" distL="114300" distR="114300" simplePos="0" relativeHeight="251673088" behindDoc="1" locked="0" layoutInCell="1" allowOverlap="1" wp14:anchorId="4F27234B" wp14:editId="1AA0018B">
          <wp:simplePos x="0" y="0"/>
          <wp:positionH relativeFrom="page">
            <wp:posOffset>3973830</wp:posOffset>
          </wp:positionH>
          <wp:positionV relativeFrom="page">
            <wp:posOffset>9195435</wp:posOffset>
          </wp:positionV>
          <wp:extent cx="3580765" cy="1380490"/>
          <wp:effectExtent l="0" t="0" r="63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580765" cy="1380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6730">
      <w:rPr>
        <w:sz w:val="16"/>
        <w:szCs w:val="16"/>
      </w:rPr>
      <w:t>Uniwersytet Śląski w Katowicach</w:t>
    </w:r>
  </w:p>
  <w:p w14:paraId="270EF9BC" w14:textId="77777777" w:rsidR="009D0C43" w:rsidRPr="00D86730" w:rsidRDefault="009D0C43" w:rsidP="00D86730">
    <w:pPr>
      <w:pStyle w:val="Stopka"/>
      <w:rPr>
        <w:sz w:val="16"/>
        <w:szCs w:val="16"/>
      </w:rPr>
    </w:pPr>
    <w:r w:rsidRPr="00D86730">
      <w:rPr>
        <w:sz w:val="16"/>
        <w:szCs w:val="16"/>
      </w:rPr>
      <w:t xml:space="preserve">Wydział Nauk Przyrodniczych </w:t>
    </w:r>
  </w:p>
  <w:p w14:paraId="048F6735" w14:textId="77777777" w:rsidR="009D0C43" w:rsidRPr="00D86730" w:rsidRDefault="009D0C43" w:rsidP="00D86730">
    <w:pPr>
      <w:pStyle w:val="Stopka"/>
      <w:rPr>
        <w:sz w:val="16"/>
        <w:szCs w:val="16"/>
      </w:rPr>
    </w:pPr>
    <w:r w:rsidRPr="00D86730">
      <w:rPr>
        <w:sz w:val="16"/>
        <w:szCs w:val="16"/>
      </w:rPr>
      <w:t>Instytut Biologii, Biotechnologii i Ochrony Środowiska</w:t>
    </w:r>
  </w:p>
  <w:p w14:paraId="0C7721CA" w14:textId="77777777" w:rsidR="009D0C43" w:rsidRPr="00D86730" w:rsidRDefault="009D0C43" w:rsidP="00D86730">
    <w:pPr>
      <w:pStyle w:val="Stopka"/>
      <w:rPr>
        <w:sz w:val="16"/>
        <w:szCs w:val="16"/>
      </w:rPr>
    </w:pPr>
    <w:r w:rsidRPr="00D86730">
      <w:rPr>
        <w:sz w:val="16"/>
        <w:szCs w:val="16"/>
      </w:rPr>
      <w:t>ul. Jagiellońska 28, 40-032 Katowice</w:t>
    </w:r>
    <w:r w:rsidRPr="00D86730">
      <w:rPr>
        <w:sz w:val="16"/>
        <w:szCs w:val="16"/>
      </w:rPr>
      <w:tab/>
    </w:r>
  </w:p>
  <w:p w14:paraId="51580B70" w14:textId="77777777" w:rsidR="009D0C43" w:rsidRPr="00D86730" w:rsidRDefault="009D0C43" w:rsidP="00D86730">
    <w:pPr>
      <w:pStyle w:val="Stopka"/>
      <w:rPr>
        <w:sz w:val="16"/>
        <w:szCs w:val="16"/>
        <w:u w:val="single"/>
        <w:lang w:val="de-DE"/>
      </w:rPr>
    </w:pPr>
    <w:r w:rsidRPr="00D86730">
      <w:rPr>
        <w:sz w:val="16"/>
        <w:szCs w:val="16"/>
        <w:lang w:val="de-DE"/>
      </w:rPr>
      <w:t>tel.: 32 20 09 592, 32 20 09 461, e-mail: ibbios.wnp@us.edu.pl</w:t>
    </w:r>
  </w:p>
  <w:p w14:paraId="39BBA559" w14:textId="77777777" w:rsidR="009D0C43" w:rsidRPr="00D86730" w:rsidRDefault="009D0C43" w:rsidP="00D86730">
    <w:pPr>
      <w:pStyle w:val="Stopka"/>
      <w:rPr>
        <w:sz w:val="16"/>
        <w:szCs w:val="16"/>
        <w:lang w:val="de-DE"/>
      </w:rPr>
    </w:pPr>
  </w:p>
  <w:p w14:paraId="6EC3231E" w14:textId="77777777" w:rsidR="009D0C43" w:rsidRPr="00D86730" w:rsidRDefault="009D0C43" w:rsidP="00D86730">
    <w:pPr>
      <w:pStyle w:val="Stopka"/>
      <w:rPr>
        <w:sz w:val="16"/>
        <w:szCs w:val="16"/>
      </w:rPr>
    </w:pPr>
    <w:r w:rsidRPr="00D86730">
      <w:rPr>
        <w:sz w:val="16"/>
        <w:szCs w:val="16"/>
      </w:rPr>
      <w:t>www.</w:t>
    </w:r>
    <w:r w:rsidRPr="00D86730">
      <w:rPr>
        <w:b/>
        <w:bCs/>
        <w:sz w:val="16"/>
        <w:szCs w:val="16"/>
      </w:rPr>
      <w:t>us.</w:t>
    </w:r>
    <w:r w:rsidRPr="00D86730">
      <w:rPr>
        <w:sz w:val="16"/>
        <w:szCs w:val="16"/>
      </w:rPr>
      <w:t>edu.pl</w:t>
    </w:r>
  </w:p>
  <w:p w14:paraId="657B9F35" w14:textId="77777777" w:rsidR="009D0C43" w:rsidRDefault="009D0C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B2B2E" w14:textId="77777777" w:rsidR="009D0C43" w:rsidRDefault="009D0C43" w:rsidP="005D63CD">
      <w:pPr>
        <w:spacing w:line="240" w:lineRule="auto"/>
      </w:pPr>
      <w:r>
        <w:separator/>
      </w:r>
    </w:p>
  </w:footnote>
  <w:footnote w:type="continuationSeparator" w:id="0">
    <w:p w14:paraId="30928B28" w14:textId="77777777" w:rsidR="009D0C43" w:rsidRDefault="009D0C4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F696" w14:textId="110C0D81" w:rsidR="009D0C43" w:rsidRPr="007503E6" w:rsidRDefault="009D0C43" w:rsidP="003E32F5">
    <w:pPr>
      <w:ind w:left="0" w:firstLine="0"/>
      <w:jc w:val="left"/>
      <w:rPr>
        <w:i/>
      </w:rPr>
    </w:pPr>
    <w:r>
      <w:rPr>
        <w:i/>
        <w:noProof/>
        <w:lang w:eastAsia="pl-PL"/>
      </w:rPr>
      <w:drawing>
        <wp:inline distT="0" distB="0" distL="0" distR="0" wp14:anchorId="45C00753" wp14:editId="69CDAB37">
          <wp:extent cx="7543602" cy="1419225"/>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25" cy="1423444"/>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2B4F9" w14:textId="15F71A99" w:rsidR="009D0C43" w:rsidRDefault="009D0C43" w:rsidP="00B13E30">
    <w:pPr>
      <w:pStyle w:val="Nagwek"/>
      <w:tabs>
        <w:tab w:val="clear" w:pos="4536"/>
        <w:tab w:val="clear" w:pos="9072"/>
        <w:tab w:val="left" w:pos="1650"/>
      </w:tabs>
    </w:pPr>
  </w:p>
  <w:p w14:paraId="3064336E" w14:textId="0D43A2AA" w:rsidR="009D0C43" w:rsidRDefault="009D0C43">
    <w:pPr>
      <w:pStyle w:val="Nagwek"/>
    </w:pPr>
    <w:r w:rsidRPr="00D86730">
      <w:rPr>
        <w:rFonts w:ascii="Palatino Linotype" w:eastAsia="Palatino Linotype" w:hAnsi="Palatino Linotype" w:cs="Times New Roman"/>
        <w:noProof/>
        <w:sz w:val="22"/>
        <w:lang w:eastAsia="pl-PL"/>
      </w:rPr>
      <w:drawing>
        <wp:anchor distT="0" distB="0" distL="114300" distR="114300" simplePos="0" relativeHeight="251670016" behindDoc="1" locked="1" layoutInCell="1" allowOverlap="1" wp14:anchorId="76C40CED" wp14:editId="11B27B61">
          <wp:simplePos x="0" y="0"/>
          <wp:positionH relativeFrom="page">
            <wp:posOffset>0</wp:posOffset>
          </wp:positionH>
          <wp:positionV relativeFrom="page">
            <wp:posOffset>142875</wp:posOffset>
          </wp:positionV>
          <wp:extent cx="7563485" cy="1500505"/>
          <wp:effectExtent l="0" t="0" r="0" b="444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3485" cy="1500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07815"/>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88A0E65"/>
    <w:multiLevelType w:val="hybridMultilevel"/>
    <w:tmpl w:val="8A5C585E"/>
    <w:lvl w:ilvl="0" w:tplc="E4343704">
      <w:start w:val="1"/>
      <w:numFmt w:val="decimal"/>
      <w:pStyle w:val="Nagwek3"/>
      <w:lvlText w:val="%1)"/>
      <w:lvlJc w:val="left"/>
      <w:pPr>
        <w:ind w:left="360" w:hanging="360"/>
      </w:pPr>
      <w:rPr>
        <w:rFonts w:ascii="Bahnschrift" w:hAnsi="Bahnschrift" w:hint="default"/>
        <w:b w:val="0"/>
        <w:i w:val="0"/>
        <w:strike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0FC1F0D"/>
    <w:multiLevelType w:val="hybridMultilevel"/>
    <w:tmpl w:val="052A8F2E"/>
    <w:lvl w:ilvl="0" w:tplc="60840E4C">
      <w:start w:val="1"/>
      <w:numFmt w:val="decimal"/>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2BD54A41"/>
    <w:multiLevelType w:val="hybridMultilevel"/>
    <w:tmpl w:val="DFE61260"/>
    <w:lvl w:ilvl="0" w:tplc="64047240">
      <w:start w:val="1"/>
      <w:numFmt w:val="decimal"/>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2D0A16D2"/>
    <w:multiLevelType w:val="singleLevel"/>
    <w:tmpl w:val="0415000F"/>
    <w:lvl w:ilvl="0">
      <w:start w:val="1"/>
      <w:numFmt w:val="decimal"/>
      <w:lvlText w:val="%1."/>
      <w:lvlJc w:val="left"/>
      <w:pPr>
        <w:ind w:left="720" w:hanging="360"/>
      </w:pPr>
    </w:lvl>
  </w:abstractNum>
  <w:abstractNum w:abstractNumId="6" w15:restartNumberingAfterBreak="0">
    <w:nsid w:val="330C18B2"/>
    <w:multiLevelType w:val="hybridMultilevel"/>
    <w:tmpl w:val="B4387E78"/>
    <w:lvl w:ilvl="0" w:tplc="69E04564">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376011C9"/>
    <w:multiLevelType w:val="hybridMultilevel"/>
    <w:tmpl w:val="CD163D52"/>
    <w:lvl w:ilvl="0" w:tplc="07DE3C8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C26CA6"/>
    <w:multiLevelType w:val="hybridMultilevel"/>
    <w:tmpl w:val="59244780"/>
    <w:lvl w:ilvl="0" w:tplc="54CC8B9C">
      <w:start w:val="1"/>
      <w:numFmt w:val="decimal"/>
      <w:lvlText w:val="%1)"/>
      <w:lvlJc w:val="left"/>
      <w:pPr>
        <w:ind w:left="927" w:hanging="360"/>
      </w:pPr>
      <w:rPr>
        <w:rFonts w:hint="default"/>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E51663"/>
    <w:multiLevelType w:val="hybridMultilevel"/>
    <w:tmpl w:val="2B606B16"/>
    <w:lvl w:ilvl="0" w:tplc="5DA03522">
      <w:start w:val="1"/>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72C00FDA"/>
    <w:multiLevelType w:val="hybridMultilevel"/>
    <w:tmpl w:val="8A24F990"/>
    <w:lvl w:ilvl="0" w:tplc="B2A8544A">
      <w:start w:val="1"/>
      <w:numFmt w:val="lowerLetter"/>
      <w:lvlText w:val="%1)"/>
      <w:lvlJc w:val="left"/>
      <w:pPr>
        <w:ind w:left="574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lvlOverride w:ilvl="0">
      <w:startOverride w:val="1"/>
    </w:lvlOverride>
  </w:num>
  <w:num w:numId="5">
    <w:abstractNumId w:val="1"/>
  </w:num>
  <w:num w:numId="6">
    <w:abstractNumId w:val="12"/>
  </w:num>
  <w:num w:numId="7">
    <w:abstractNumId w:val="1"/>
  </w:num>
  <w:num w:numId="8">
    <w:abstractNumId w:val="4"/>
    <w:lvlOverride w:ilvl="0">
      <w:startOverride w:val="1"/>
    </w:lvlOverride>
  </w:num>
  <w:num w:numId="9">
    <w:abstractNumId w:val="1"/>
    <w:lvlOverride w:ilvl="0">
      <w:startOverride w:val="1"/>
    </w:lvlOverride>
  </w:num>
  <w:num w:numId="10">
    <w:abstractNumId w:val="4"/>
    <w:lvlOverride w:ilvl="0">
      <w:startOverride w:val="1"/>
    </w:lvlOverride>
  </w:num>
  <w:num w:numId="11">
    <w:abstractNumId w:val="1"/>
    <w:lvlOverride w:ilvl="0">
      <w:startOverride w:val="2"/>
    </w:lvlOverride>
  </w:num>
  <w:num w:numId="12">
    <w:abstractNumId w:val="1"/>
    <w:lvlOverride w:ilvl="0">
      <w:startOverride w:val="1"/>
    </w:lvlOverride>
  </w:num>
  <w:num w:numId="13">
    <w:abstractNumId w:val="12"/>
    <w:lvlOverride w:ilvl="0">
      <w:startOverride w:val="1"/>
    </w:lvlOverride>
  </w:num>
  <w:num w:numId="14">
    <w:abstractNumId w:val="1"/>
    <w:lvlOverride w:ilvl="0">
      <w:startOverride w:val="1"/>
    </w:lvlOverride>
  </w:num>
  <w:num w:numId="15">
    <w:abstractNumId w:val="4"/>
    <w:lvlOverride w:ilvl="0">
      <w:startOverride w:val="1"/>
    </w:lvlOverride>
  </w:num>
  <w:num w:numId="16">
    <w:abstractNumId w:val="1"/>
    <w:lvlOverride w:ilvl="0">
      <w:startOverride w:val="1"/>
    </w:lvlOverride>
  </w:num>
  <w:num w:numId="17">
    <w:abstractNumId w:val="12"/>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4"/>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4"/>
    <w:lvlOverride w:ilvl="0">
      <w:startOverride w:val="1"/>
    </w:lvlOverride>
  </w:num>
  <w:num w:numId="25">
    <w:abstractNumId w:val="1"/>
    <w:lvlOverride w:ilvl="0">
      <w:startOverride w:val="1"/>
    </w:lvlOverride>
  </w:num>
  <w:num w:numId="26">
    <w:abstractNumId w:val="1"/>
    <w:lvlOverride w:ilvl="0">
      <w:startOverride w:val="2"/>
    </w:lvlOverride>
  </w:num>
  <w:num w:numId="27">
    <w:abstractNumId w:val="3"/>
  </w:num>
  <w:num w:numId="28">
    <w:abstractNumId w:val="12"/>
    <w:lvlOverride w:ilvl="0">
      <w:startOverride w:val="1"/>
    </w:lvlOverride>
  </w:num>
  <w:num w:numId="29">
    <w:abstractNumId w:val="1"/>
    <w:lvlOverride w:ilvl="0">
      <w:startOverride w:val="1"/>
    </w:lvlOverride>
  </w:num>
  <w:num w:numId="30">
    <w:abstractNumId w:val="4"/>
    <w:lvlOverride w:ilvl="0">
      <w:startOverride w:val="2"/>
    </w:lvlOverride>
  </w:num>
  <w:num w:numId="31">
    <w:abstractNumId w:val="1"/>
    <w:lvlOverride w:ilvl="0">
      <w:startOverride w:val="1"/>
    </w:lvlOverride>
  </w:num>
  <w:num w:numId="32">
    <w:abstractNumId w:val="4"/>
    <w:lvlOverride w:ilvl="0">
      <w:startOverride w:val="1"/>
    </w:lvlOverride>
  </w:num>
  <w:num w:numId="33">
    <w:abstractNumId w:val="1"/>
    <w:lvlOverride w:ilvl="0">
      <w:startOverride w:val="1"/>
    </w:lvlOverride>
  </w:num>
  <w:num w:numId="34">
    <w:abstractNumId w:val="4"/>
    <w:lvlOverride w:ilvl="0">
      <w:startOverride w:val="1"/>
    </w:lvlOverride>
  </w:num>
  <w:num w:numId="35">
    <w:abstractNumId w:val="1"/>
    <w:lvlOverride w:ilvl="0">
      <w:startOverride w:val="1"/>
    </w:lvlOverride>
  </w:num>
  <w:num w:numId="36">
    <w:abstractNumId w:val="1"/>
    <w:lvlOverride w:ilvl="0">
      <w:startOverride w:val="1"/>
    </w:lvlOverride>
  </w:num>
  <w:num w:numId="37">
    <w:abstractNumId w:val="1"/>
    <w:lvlOverride w:ilvl="0">
      <w:startOverride w:val="1"/>
    </w:lvlOverride>
  </w:num>
  <w:num w:numId="38">
    <w:abstractNumId w:val="4"/>
    <w:lvlOverride w:ilvl="0">
      <w:startOverride w:val="1"/>
    </w:lvlOverride>
  </w:num>
  <w:num w:numId="39">
    <w:abstractNumId w:val="1"/>
    <w:lvlOverride w:ilvl="0">
      <w:startOverride w:val="1"/>
    </w:lvlOverride>
  </w:num>
  <w:num w:numId="40">
    <w:abstractNumId w:val="9"/>
  </w:num>
  <w:num w:numId="41">
    <w:abstractNumId w:val="1"/>
    <w:lvlOverride w:ilvl="0">
      <w:startOverride w:val="1"/>
    </w:lvlOverride>
  </w:num>
  <w:num w:numId="42">
    <w:abstractNumId w:val="12"/>
    <w:lvlOverride w:ilvl="0">
      <w:startOverride w:val="1"/>
    </w:lvlOverride>
  </w:num>
  <w:num w:numId="43">
    <w:abstractNumId w:val="1"/>
  </w:num>
  <w:num w:numId="44">
    <w:abstractNumId w:val="1"/>
    <w:lvlOverride w:ilvl="0">
      <w:startOverride w:val="1"/>
    </w:lvlOverride>
  </w:num>
  <w:num w:numId="45">
    <w:abstractNumId w:val="1"/>
    <w:lvlOverride w:ilvl="0">
      <w:startOverride w:val="1"/>
    </w:lvlOverride>
  </w:num>
  <w:num w:numId="46">
    <w:abstractNumId w:val="4"/>
    <w:lvlOverride w:ilvl="0">
      <w:startOverride w:val="1"/>
    </w:lvlOverride>
  </w:num>
  <w:num w:numId="47">
    <w:abstractNumId w:val="1"/>
    <w:lvlOverride w:ilvl="0">
      <w:startOverride w:val="1"/>
    </w:lvlOverride>
  </w:num>
  <w:num w:numId="48">
    <w:abstractNumId w:val="1"/>
    <w:lvlOverride w:ilvl="0">
      <w:startOverride w:val="1"/>
    </w:lvlOverride>
  </w:num>
  <w:num w:numId="49">
    <w:abstractNumId w:val="16"/>
  </w:num>
  <w:num w:numId="50">
    <w:abstractNumId w:val="12"/>
    <w:lvlOverride w:ilvl="0">
      <w:startOverride w:val="1"/>
    </w:lvlOverride>
  </w:num>
  <w:num w:numId="51">
    <w:abstractNumId w:val="12"/>
    <w:lvlOverride w:ilvl="0">
      <w:startOverride w:val="1"/>
    </w:lvlOverride>
  </w:num>
  <w:num w:numId="52">
    <w:abstractNumId w:val="12"/>
    <w:lvlOverride w:ilvl="0">
      <w:startOverride w:val="1"/>
    </w:lvlOverride>
  </w:num>
  <w:num w:numId="53">
    <w:abstractNumId w:val="12"/>
    <w:lvlOverride w:ilvl="0">
      <w:startOverride w:val="1"/>
    </w:lvlOverride>
  </w:num>
  <w:num w:numId="54">
    <w:abstractNumId w:val="11"/>
  </w:num>
  <w:num w:numId="55">
    <w:abstractNumId w:val="10"/>
  </w:num>
  <w:num w:numId="56">
    <w:abstractNumId w:val="14"/>
  </w:num>
  <w:num w:numId="57">
    <w:abstractNumId w:val="1"/>
    <w:lvlOverride w:ilvl="0">
      <w:startOverride w:val="1"/>
    </w:lvlOverride>
  </w:num>
  <w:num w:numId="58">
    <w:abstractNumId w:val="12"/>
    <w:lvlOverride w:ilvl="0">
      <w:startOverride w:val="1"/>
    </w:lvlOverride>
  </w:num>
  <w:num w:numId="59">
    <w:abstractNumId w:val="13"/>
  </w:num>
  <w:num w:numId="60">
    <w:abstractNumId w:val="1"/>
    <w:lvlOverride w:ilvl="0">
      <w:startOverride w:val="1"/>
    </w:lvlOverride>
  </w:num>
  <w:num w:numId="61">
    <w:abstractNumId w:val="0"/>
  </w:num>
  <w:num w:numId="62">
    <w:abstractNumId w:val="1"/>
    <w:lvlOverride w:ilvl="0">
      <w:startOverride w:val="1"/>
    </w:lvlOverride>
  </w:num>
  <w:num w:numId="63">
    <w:abstractNumId w:val="2"/>
  </w:num>
  <w:num w:numId="64">
    <w:abstractNumId w:val="1"/>
    <w:lvlOverride w:ilvl="0">
      <w:startOverride w:val="1"/>
    </w:lvlOverride>
  </w:num>
  <w:num w:numId="65">
    <w:abstractNumId w:val="6"/>
  </w:num>
  <w:num w:numId="66">
    <w:abstractNumId w:val="15"/>
  </w:num>
  <w:num w:numId="67">
    <w:abstractNumId w:val="17"/>
  </w:num>
  <w:num w:numId="68">
    <w:abstractNumId w:val="1"/>
    <w:lvlOverride w:ilvl="0">
      <w:startOverride w:val="1"/>
    </w:lvlOverride>
  </w:num>
  <w:num w:numId="69">
    <w:abstractNumId w:val="12"/>
    <w:lvlOverride w:ilvl="0">
      <w:startOverride w:val="1"/>
    </w:lvlOverride>
  </w:num>
  <w:num w:numId="70">
    <w:abstractNumId w:val="12"/>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wM7YwMDI1MDU2M7RU0lEKTi0uzszPAykwrgUAbXlEdCwAAAA="/>
  </w:docVars>
  <w:rsids>
    <w:rsidRoot w:val="005D63CD"/>
    <w:rsid w:val="00000350"/>
    <w:rsid w:val="00002F1C"/>
    <w:rsid w:val="0001285D"/>
    <w:rsid w:val="00013949"/>
    <w:rsid w:val="00017990"/>
    <w:rsid w:val="00021C6F"/>
    <w:rsid w:val="00023CE7"/>
    <w:rsid w:val="00024B42"/>
    <w:rsid w:val="000327D5"/>
    <w:rsid w:val="00034894"/>
    <w:rsid w:val="00035014"/>
    <w:rsid w:val="000357E0"/>
    <w:rsid w:val="0003593D"/>
    <w:rsid w:val="000435C4"/>
    <w:rsid w:val="000479C6"/>
    <w:rsid w:val="000518A0"/>
    <w:rsid w:val="00052289"/>
    <w:rsid w:val="0005757A"/>
    <w:rsid w:val="00061BB5"/>
    <w:rsid w:val="00062715"/>
    <w:rsid w:val="000649CD"/>
    <w:rsid w:val="00065E6E"/>
    <w:rsid w:val="00066CCC"/>
    <w:rsid w:val="000705CB"/>
    <w:rsid w:val="00070C25"/>
    <w:rsid w:val="000729DF"/>
    <w:rsid w:val="00080C23"/>
    <w:rsid w:val="00083060"/>
    <w:rsid w:val="000836B7"/>
    <w:rsid w:val="00084DBE"/>
    <w:rsid w:val="000877A4"/>
    <w:rsid w:val="000909A2"/>
    <w:rsid w:val="00090BEF"/>
    <w:rsid w:val="00090E53"/>
    <w:rsid w:val="00091D05"/>
    <w:rsid w:val="00095A44"/>
    <w:rsid w:val="000962D1"/>
    <w:rsid w:val="000A2883"/>
    <w:rsid w:val="000A37EA"/>
    <w:rsid w:val="000A3AF7"/>
    <w:rsid w:val="000A3D64"/>
    <w:rsid w:val="000A5BCB"/>
    <w:rsid w:val="000B0AAE"/>
    <w:rsid w:val="000B240C"/>
    <w:rsid w:val="000C2A44"/>
    <w:rsid w:val="000C5ABC"/>
    <w:rsid w:val="000C618B"/>
    <w:rsid w:val="000C6B2B"/>
    <w:rsid w:val="000D1F37"/>
    <w:rsid w:val="000D2481"/>
    <w:rsid w:val="000E2560"/>
    <w:rsid w:val="000E395C"/>
    <w:rsid w:val="000E587B"/>
    <w:rsid w:val="000E799D"/>
    <w:rsid w:val="000F0D55"/>
    <w:rsid w:val="000F2E01"/>
    <w:rsid w:val="000F6619"/>
    <w:rsid w:val="000F7499"/>
    <w:rsid w:val="00103256"/>
    <w:rsid w:val="00110217"/>
    <w:rsid w:val="00111FD4"/>
    <w:rsid w:val="00113823"/>
    <w:rsid w:val="0011784D"/>
    <w:rsid w:val="00120996"/>
    <w:rsid w:val="00120C08"/>
    <w:rsid w:val="00125FCF"/>
    <w:rsid w:val="00131EB1"/>
    <w:rsid w:val="00134454"/>
    <w:rsid w:val="00142F33"/>
    <w:rsid w:val="001463E7"/>
    <w:rsid w:val="00147145"/>
    <w:rsid w:val="00147280"/>
    <w:rsid w:val="001509D7"/>
    <w:rsid w:val="0015353A"/>
    <w:rsid w:val="00155256"/>
    <w:rsid w:val="001555CF"/>
    <w:rsid w:val="001618DD"/>
    <w:rsid w:val="00164814"/>
    <w:rsid w:val="00170642"/>
    <w:rsid w:val="00175E41"/>
    <w:rsid w:val="0017629A"/>
    <w:rsid w:val="001765AB"/>
    <w:rsid w:val="00180276"/>
    <w:rsid w:val="001814C5"/>
    <w:rsid w:val="00183B8E"/>
    <w:rsid w:val="001863EA"/>
    <w:rsid w:val="001902EC"/>
    <w:rsid w:val="00191685"/>
    <w:rsid w:val="001931EE"/>
    <w:rsid w:val="0019598C"/>
    <w:rsid w:val="00197885"/>
    <w:rsid w:val="00197CBB"/>
    <w:rsid w:val="001A0C84"/>
    <w:rsid w:val="001A32D7"/>
    <w:rsid w:val="001A4DBB"/>
    <w:rsid w:val="001B0EC4"/>
    <w:rsid w:val="001B1AC0"/>
    <w:rsid w:val="001B6138"/>
    <w:rsid w:val="001B6A6B"/>
    <w:rsid w:val="001C19FE"/>
    <w:rsid w:val="001C43D0"/>
    <w:rsid w:val="001C56FA"/>
    <w:rsid w:val="001C5BF3"/>
    <w:rsid w:val="001D05CD"/>
    <w:rsid w:val="001D6D2C"/>
    <w:rsid w:val="001E7A29"/>
    <w:rsid w:val="001F01D1"/>
    <w:rsid w:val="001F0345"/>
    <w:rsid w:val="00200A27"/>
    <w:rsid w:val="0020111E"/>
    <w:rsid w:val="0020136D"/>
    <w:rsid w:val="00212B1A"/>
    <w:rsid w:val="00221638"/>
    <w:rsid w:val="00222CBD"/>
    <w:rsid w:val="00226310"/>
    <w:rsid w:val="002275CE"/>
    <w:rsid w:val="00230DE9"/>
    <w:rsid w:val="002318AB"/>
    <w:rsid w:val="00231CAE"/>
    <w:rsid w:val="002321CC"/>
    <w:rsid w:val="00241D9C"/>
    <w:rsid w:val="0024258C"/>
    <w:rsid w:val="00244022"/>
    <w:rsid w:val="00245EF7"/>
    <w:rsid w:val="00251503"/>
    <w:rsid w:val="0025200E"/>
    <w:rsid w:val="0026442A"/>
    <w:rsid w:val="00265B9C"/>
    <w:rsid w:val="00266787"/>
    <w:rsid w:val="00270EB7"/>
    <w:rsid w:val="00272E3F"/>
    <w:rsid w:val="002767DF"/>
    <w:rsid w:val="00276906"/>
    <w:rsid w:val="0028230C"/>
    <w:rsid w:val="00282789"/>
    <w:rsid w:val="00284965"/>
    <w:rsid w:val="00285BFF"/>
    <w:rsid w:val="00297EB3"/>
    <w:rsid w:val="002A0051"/>
    <w:rsid w:val="002A3574"/>
    <w:rsid w:val="002A50F6"/>
    <w:rsid w:val="002B20B0"/>
    <w:rsid w:val="002B3B39"/>
    <w:rsid w:val="002B5872"/>
    <w:rsid w:val="002B6782"/>
    <w:rsid w:val="002B797E"/>
    <w:rsid w:val="002C67FD"/>
    <w:rsid w:val="002D273D"/>
    <w:rsid w:val="002D2F12"/>
    <w:rsid w:val="002D3413"/>
    <w:rsid w:val="002D64F0"/>
    <w:rsid w:val="002E0319"/>
    <w:rsid w:val="002E0767"/>
    <w:rsid w:val="002E4170"/>
    <w:rsid w:val="002E4CF0"/>
    <w:rsid w:val="002F5524"/>
    <w:rsid w:val="002F56CF"/>
    <w:rsid w:val="003018F0"/>
    <w:rsid w:val="00301A19"/>
    <w:rsid w:val="00301EA8"/>
    <w:rsid w:val="00305D5C"/>
    <w:rsid w:val="0031115A"/>
    <w:rsid w:val="00313174"/>
    <w:rsid w:val="003144B0"/>
    <w:rsid w:val="00317F1D"/>
    <w:rsid w:val="00321B53"/>
    <w:rsid w:val="00326110"/>
    <w:rsid w:val="003322E2"/>
    <w:rsid w:val="003327C2"/>
    <w:rsid w:val="003439DD"/>
    <w:rsid w:val="00352111"/>
    <w:rsid w:val="00354EEE"/>
    <w:rsid w:val="00357D01"/>
    <w:rsid w:val="003636A2"/>
    <w:rsid w:val="00367343"/>
    <w:rsid w:val="003772B2"/>
    <w:rsid w:val="00382315"/>
    <w:rsid w:val="00384086"/>
    <w:rsid w:val="00384DA3"/>
    <w:rsid w:val="00385E23"/>
    <w:rsid w:val="00385F18"/>
    <w:rsid w:val="003867C3"/>
    <w:rsid w:val="003925AC"/>
    <w:rsid w:val="003971E7"/>
    <w:rsid w:val="003A3AA6"/>
    <w:rsid w:val="003A7259"/>
    <w:rsid w:val="003B292C"/>
    <w:rsid w:val="003B3416"/>
    <w:rsid w:val="003C094D"/>
    <w:rsid w:val="003C3AC5"/>
    <w:rsid w:val="003C461B"/>
    <w:rsid w:val="003C6D2D"/>
    <w:rsid w:val="003C6FE1"/>
    <w:rsid w:val="003E05AE"/>
    <w:rsid w:val="003E1DB0"/>
    <w:rsid w:val="003E32F5"/>
    <w:rsid w:val="003E3BDD"/>
    <w:rsid w:val="003E5722"/>
    <w:rsid w:val="00404C44"/>
    <w:rsid w:val="00410DFD"/>
    <w:rsid w:val="00411A59"/>
    <w:rsid w:val="00413959"/>
    <w:rsid w:val="00416D5A"/>
    <w:rsid w:val="00430D9E"/>
    <w:rsid w:val="0043134E"/>
    <w:rsid w:val="00436F8D"/>
    <w:rsid w:val="004422CE"/>
    <w:rsid w:val="004516FA"/>
    <w:rsid w:val="004522A1"/>
    <w:rsid w:val="00455B33"/>
    <w:rsid w:val="00457D79"/>
    <w:rsid w:val="00460FC3"/>
    <w:rsid w:val="0046385E"/>
    <w:rsid w:val="00465FF0"/>
    <w:rsid w:val="004660B0"/>
    <w:rsid w:val="00467882"/>
    <w:rsid w:val="00471B27"/>
    <w:rsid w:val="004720BB"/>
    <w:rsid w:val="00473D30"/>
    <w:rsid w:val="00473F6B"/>
    <w:rsid w:val="00475AAC"/>
    <w:rsid w:val="00476343"/>
    <w:rsid w:val="00477FA3"/>
    <w:rsid w:val="004837D8"/>
    <w:rsid w:val="00484455"/>
    <w:rsid w:val="00485456"/>
    <w:rsid w:val="00490CBC"/>
    <w:rsid w:val="0049570C"/>
    <w:rsid w:val="004960E1"/>
    <w:rsid w:val="004A2BDB"/>
    <w:rsid w:val="004A49C1"/>
    <w:rsid w:val="004A533A"/>
    <w:rsid w:val="004B4CE9"/>
    <w:rsid w:val="004B52A2"/>
    <w:rsid w:val="004C0E1D"/>
    <w:rsid w:val="004C1B2D"/>
    <w:rsid w:val="004C44DB"/>
    <w:rsid w:val="004C4852"/>
    <w:rsid w:val="004C4C6A"/>
    <w:rsid w:val="004D16D2"/>
    <w:rsid w:val="004D22E3"/>
    <w:rsid w:val="004D2D43"/>
    <w:rsid w:val="004D35D2"/>
    <w:rsid w:val="004D4D34"/>
    <w:rsid w:val="004D5786"/>
    <w:rsid w:val="004E0BD8"/>
    <w:rsid w:val="004E4383"/>
    <w:rsid w:val="004F088D"/>
    <w:rsid w:val="004F19BB"/>
    <w:rsid w:val="00505167"/>
    <w:rsid w:val="00505817"/>
    <w:rsid w:val="0050684A"/>
    <w:rsid w:val="005115E4"/>
    <w:rsid w:val="005149DB"/>
    <w:rsid w:val="00515101"/>
    <w:rsid w:val="0051527F"/>
    <w:rsid w:val="005163CE"/>
    <w:rsid w:val="00516C47"/>
    <w:rsid w:val="00517288"/>
    <w:rsid w:val="005218F9"/>
    <w:rsid w:val="005253FB"/>
    <w:rsid w:val="00530CAA"/>
    <w:rsid w:val="005424E7"/>
    <w:rsid w:val="00544E2E"/>
    <w:rsid w:val="0055317F"/>
    <w:rsid w:val="00553D74"/>
    <w:rsid w:val="00557CB8"/>
    <w:rsid w:val="005625C2"/>
    <w:rsid w:val="0056482D"/>
    <w:rsid w:val="00581E2D"/>
    <w:rsid w:val="0058289A"/>
    <w:rsid w:val="00584E90"/>
    <w:rsid w:val="00586657"/>
    <w:rsid w:val="00593C25"/>
    <w:rsid w:val="005968E9"/>
    <w:rsid w:val="005A19CF"/>
    <w:rsid w:val="005A269D"/>
    <w:rsid w:val="005A604B"/>
    <w:rsid w:val="005B34FE"/>
    <w:rsid w:val="005B5871"/>
    <w:rsid w:val="005B5BA7"/>
    <w:rsid w:val="005D1182"/>
    <w:rsid w:val="005D2930"/>
    <w:rsid w:val="005D4855"/>
    <w:rsid w:val="005D63CD"/>
    <w:rsid w:val="005D7EA1"/>
    <w:rsid w:val="005E156D"/>
    <w:rsid w:val="005E1686"/>
    <w:rsid w:val="005E16F9"/>
    <w:rsid w:val="005E760F"/>
    <w:rsid w:val="005E7B56"/>
    <w:rsid w:val="005F0C33"/>
    <w:rsid w:val="005F22FA"/>
    <w:rsid w:val="005F2A5F"/>
    <w:rsid w:val="005F4972"/>
    <w:rsid w:val="00602A59"/>
    <w:rsid w:val="0061008C"/>
    <w:rsid w:val="00610A45"/>
    <w:rsid w:val="00613CEE"/>
    <w:rsid w:val="00614792"/>
    <w:rsid w:val="0061528E"/>
    <w:rsid w:val="006158D4"/>
    <w:rsid w:val="0061721E"/>
    <w:rsid w:val="00635695"/>
    <w:rsid w:val="0063595D"/>
    <w:rsid w:val="006364F5"/>
    <w:rsid w:val="00636F43"/>
    <w:rsid w:val="006378CF"/>
    <w:rsid w:val="00637C40"/>
    <w:rsid w:val="00640F8E"/>
    <w:rsid w:val="00642C54"/>
    <w:rsid w:val="00645424"/>
    <w:rsid w:val="00647A96"/>
    <w:rsid w:val="006519F1"/>
    <w:rsid w:val="00652B63"/>
    <w:rsid w:val="00655509"/>
    <w:rsid w:val="0066172A"/>
    <w:rsid w:val="00663D66"/>
    <w:rsid w:val="006675AE"/>
    <w:rsid w:val="006727FE"/>
    <w:rsid w:val="00673F0B"/>
    <w:rsid w:val="00675CB5"/>
    <w:rsid w:val="00680358"/>
    <w:rsid w:val="00684440"/>
    <w:rsid w:val="00685FF9"/>
    <w:rsid w:val="00687243"/>
    <w:rsid w:val="006901C8"/>
    <w:rsid w:val="00691F3F"/>
    <w:rsid w:val="00693197"/>
    <w:rsid w:val="006955C0"/>
    <w:rsid w:val="00696973"/>
    <w:rsid w:val="006A1250"/>
    <w:rsid w:val="006A1D09"/>
    <w:rsid w:val="006A5F11"/>
    <w:rsid w:val="006A784F"/>
    <w:rsid w:val="006B0086"/>
    <w:rsid w:val="006B126E"/>
    <w:rsid w:val="006B318B"/>
    <w:rsid w:val="006C251D"/>
    <w:rsid w:val="006C2948"/>
    <w:rsid w:val="006C5845"/>
    <w:rsid w:val="006D3219"/>
    <w:rsid w:val="006D4E1B"/>
    <w:rsid w:val="006D6009"/>
    <w:rsid w:val="006E2700"/>
    <w:rsid w:val="006E33C4"/>
    <w:rsid w:val="006E3C10"/>
    <w:rsid w:val="006E450B"/>
    <w:rsid w:val="006E6FA9"/>
    <w:rsid w:val="006F2450"/>
    <w:rsid w:val="00704463"/>
    <w:rsid w:val="0070662F"/>
    <w:rsid w:val="00711400"/>
    <w:rsid w:val="0071379B"/>
    <w:rsid w:val="00715132"/>
    <w:rsid w:val="00715211"/>
    <w:rsid w:val="007206AE"/>
    <w:rsid w:val="007213C6"/>
    <w:rsid w:val="00722392"/>
    <w:rsid w:val="00725406"/>
    <w:rsid w:val="00730333"/>
    <w:rsid w:val="00733EB6"/>
    <w:rsid w:val="007347EC"/>
    <w:rsid w:val="00743CB0"/>
    <w:rsid w:val="00747C84"/>
    <w:rsid w:val="00751BC8"/>
    <w:rsid w:val="00753946"/>
    <w:rsid w:val="00765CD8"/>
    <w:rsid w:val="00765DE7"/>
    <w:rsid w:val="007667C8"/>
    <w:rsid w:val="007736C6"/>
    <w:rsid w:val="00774987"/>
    <w:rsid w:val="00781509"/>
    <w:rsid w:val="00781B28"/>
    <w:rsid w:val="00782008"/>
    <w:rsid w:val="007872C6"/>
    <w:rsid w:val="00791B74"/>
    <w:rsid w:val="00791BE2"/>
    <w:rsid w:val="0079207F"/>
    <w:rsid w:val="00794699"/>
    <w:rsid w:val="00794879"/>
    <w:rsid w:val="00795AC8"/>
    <w:rsid w:val="007A06EE"/>
    <w:rsid w:val="007A29AE"/>
    <w:rsid w:val="007B0F15"/>
    <w:rsid w:val="007B1224"/>
    <w:rsid w:val="007B430D"/>
    <w:rsid w:val="007B4AA0"/>
    <w:rsid w:val="007B551E"/>
    <w:rsid w:val="007B586F"/>
    <w:rsid w:val="007B66D6"/>
    <w:rsid w:val="007C0AE8"/>
    <w:rsid w:val="007C52C3"/>
    <w:rsid w:val="007C7952"/>
    <w:rsid w:val="007D48E9"/>
    <w:rsid w:val="007D5273"/>
    <w:rsid w:val="007D67F0"/>
    <w:rsid w:val="007E04E1"/>
    <w:rsid w:val="007E1600"/>
    <w:rsid w:val="007E1EB6"/>
    <w:rsid w:val="007E59A6"/>
    <w:rsid w:val="007E6EE0"/>
    <w:rsid w:val="007E7977"/>
    <w:rsid w:val="007F153F"/>
    <w:rsid w:val="007F1CC6"/>
    <w:rsid w:val="007F728E"/>
    <w:rsid w:val="00801A5D"/>
    <w:rsid w:val="0080582A"/>
    <w:rsid w:val="00812154"/>
    <w:rsid w:val="00814AE0"/>
    <w:rsid w:val="00815DD3"/>
    <w:rsid w:val="00815FE8"/>
    <w:rsid w:val="008200C4"/>
    <w:rsid w:val="0082259F"/>
    <w:rsid w:val="008267E1"/>
    <w:rsid w:val="008278FB"/>
    <w:rsid w:val="00830423"/>
    <w:rsid w:val="0083200E"/>
    <w:rsid w:val="008325FA"/>
    <w:rsid w:val="00837018"/>
    <w:rsid w:val="00841DFD"/>
    <w:rsid w:val="00842750"/>
    <w:rsid w:val="00845B0F"/>
    <w:rsid w:val="008569CF"/>
    <w:rsid w:val="0086049A"/>
    <w:rsid w:val="008610C9"/>
    <w:rsid w:val="008614DC"/>
    <w:rsid w:val="008630CD"/>
    <w:rsid w:val="00864857"/>
    <w:rsid w:val="00871C2B"/>
    <w:rsid w:val="00876189"/>
    <w:rsid w:val="00877825"/>
    <w:rsid w:val="00884A25"/>
    <w:rsid w:val="00886073"/>
    <w:rsid w:val="00891B36"/>
    <w:rsid w:val="00891C1C"/>
    <w:rsid w:val="00891D10"/>
    <w:rsid w:val="00896AA9"/>
    <w:rsid w:val="008974DB"/>
    <w:rsid w:val="008A431F"/>
    <w:rsid w:val="008A5E9D"/>
    <w:rsid w:val="008A72DD"/>
    <w:rsid w:val="008B0002"/>
    <w:rsid w:val="008B6ACE"/>
    <w:rsid w:val="008C0FA1"/>
    <w:rsid w:val="008C4E78"/>
    <w:rsid w:val="008D2DED"/>
    <w:rsid w:val="008D5E0B"/>
    <w:rsid w:val="008D6FBC"/>
    <w:rsid w:val="008E7BEC"/>
    <w:rsid w:val="008F1477"/>
    <w:rsid w:val="008F2B8E"/>
    <w:rsid w:val="009025AB"/>
    <w:rsid w:val="00902F16"/>
    <w:rsid w:val="00907E2D"/>
    <w:rsid w:val="00910854"/>
    <w:rsid w:val="00912E09"/>
    <w:rsid w:val="009159B0"/>
    <w:rsid w:val="00915A9C"/>
    <w:rsid w:val="0091618D"/>
    <w:rsid w:val="009161D6"/>
    <w:rsid w:val="00917BAF"/>
    <w:rsid w:val="00923402"/>
    <w:rsid w:val="00933F13"/>
    <w:rsid w:val="0093436C"/>
    <w:rsid w:val="00942A81"/>
    <w:rsid w:val="00953442"/>
    <w:rsid w:val="00956290"/>
    <w:rsid w:val="0095630D"/>
    <w:rsid w:val="00957171"/>
    <w:rsid w:val="00957C9F"/>
    <w:rsid w:val="00961D5D"/>
    <w:rsid w:val="00970631"/>
    <w:rsid w:val="009735E7"/>
    <w:rsid w:val="0097699B"/>
    <w:rsid w:val="0098124B"/>
    <w:rsid w:val="0098285A"/>
    <w:rsid w:val="009837DB"/>
    <w:rsid w:val="0098442D"/>
    <w:rsid w:val="00985869"/>
    <w:rsid w:val="00990E43"/>
    <w:rsid w:val="0099161D"/>
    <w:rsid w:val="00992117"/>
    <w:rsid w:val="00995EA2"/>
    <w:rsid w:val="0099610F"/>
    <w:rsid w:val="00996376"/>
    <w:rsid w:val="0099722A"/>
    <w:rsid w:val="009A0755"/>
    <w:rsid w:val="009A1C4B"/>
    <w:rsid w:val="009A3127"/>
    <w:rsid w:val="009A7AB0"/>
    <w:rsid w:val="009B508C"/>
    <w:rsid w:val="009B5DBA"/>
    <w:rsid w:val="009B5E4B"/>
    <w:rsid w:val="009B64C5"/>
    <w:rsid w:val="009B6B7A"/>
    <w:rsid w:val="009C40E6"/>
    <w:rsid w:val="009C79DE"/>
    <w:rsid w:val="009D0C43"/>
    <w:rsid w:val="009D33A0"/>
    <w:rsid w:val="009D523F"/>
    <w:rsid w:val="009D6AD6"/>
    <w:rsid w:val="009D79FB"/>
    <w:rsid w:val="009D7BC2"/>
    <w:rsid w:val="009E1F2B"/>
    <w:rsid w:val="009E4BCB"/>
    <w:rsid w:val="009E68C1"/>
    <w:rsid w:val="009F070A"/>
    <w:rsid w:val="009F21F0"/>
    <w:rsid w:val="009F2E6D"/>
    <w:rsid w:val="009F5C6B"/>
    <w:rsid w:val="009F6A1C"/>
    <w:rsid w:val="009F7A64"/>
    <w:rsid w:val="00A0368D"/>
    <w:rsid w:val="00A10E80"/>
    <w:rsid w:val="00A2561E"/>
    <w:rsid w:val="00A30A29"/>
    <w:rsid w:val="00A34594"/>
    <w:rsid w:val="00A345E6"/>
    <w:rsid w:val="00A3740C"/>
    <w:rsid w:val="00A4420F"/>
    <w:rsid w:val="00A44A8C"/>
    <w:rsid w:val="00A460D3"/>
    <w:rsid w:val="00A4746F"/>
    <w:rsid w:val="00A57F31"/>
    <w:rsid w:val="00A57F79"/>
    <w:rsid w:val="00A60D90"/>
    <w:rsid w:val="00A62353"/>
    <w:rsid w:val="00A62983"/>
    <w:rsid w:val="00A62DD6"/>
    <w:rsid w:val="00A63B86"/>
    <w:rsid w:val="00A6426A"/>
    <w:rsid w:val="00A67C70"/>
    <w:rsid w:val="00A73474"/>
    <w:rsid w:val="00A744B7"/>
    <w:rsid w:val="00A8612A"/>
    <w:rsid w:val="00A867B7"/>
    <w:rsid w:val="00A87770"/>
    <w:rsid w:val="00A87A3E"/>
    <w:rsid w:val="00A9036B"/>
    <w:rsid w:val="00A953DB"/>
    <w:rsid w:val="00AA1622"/>
    <w:rsid w:val="00AA1DA6"/>
    <w:rsid w:val="00AA5317"/>
    <w:rsid w:val="00AB1D3A"/>
    <w:rsid w:val="00AB1E1C"/>
    <w:rsid w:val="00AB4053"/>
    <w:rsid w:val="00AC63DE"/>
    <w:rsid w:val="00AC6C78"/>
    <w:rsid w:val="00AD1DEF"/>
    <w:rsid w:val="00AD41A4"/>
    <w:rsid w:val="00AD7222"/>
    <w:rsid w:val="00AD7B52"/>
    <w:rsid w:val="00AE028D"/>
    <w:rsid w:val="00AE0D46"/>
    <w:rsid w:val="00AE0FC0"/>
    <w:rsid w:val="00AE385E"/>
    <w:rsid w:val="00AE40E3"/>
    <w:rsid w:val="00AE7C9E"/>
    <w:rsid w:val="00AF09ED"/>
    <w:rsid w:val="00AF6E83"/>
    <w:rsid w:val="00AF756E"/>
    <w:rsid w:val="00AF7E80"/>
    <w:rsid w:val="00AF7FE4"/>
    <w:rsid w:val="00B01AF8"/>
    <w:rsid w:val="00B04ED8"/>
    <w:rsid w:val="00B060C7"/>
    <w:rsid w:val="00B10BE7"/>
    <w:rsid w:val="00B1250E"/>
    <w:rsid w:val="00B13E30"/>
    <w:rsid w:val="00B15A1F"/>
    <w:rsid w:val="00B16198"/>
    <w:rsid w:val="00B16EC9"/>
    <w:rsid w:val="00B173C4"/>
    <w:rsid w:val="00B21686"/>
    <w:rsid w:val="00B21ED3"/>
    <w:rsid w:val="00B241D6"/>
    <w:rsid w:val="00B25047"/>
    <w:rsid w:val="00B262D1"/>
    <w:rsid w:val="00B3055B"/>
    <w:rsid w:val="00B30859"/>
    <w:rsid w:val="00B3356E"/>
    <w:rsid w:val="00B376D2"/>
    <w:rsid w:val="00B40765"/>
    <w:rsid w:val="00B42C88"/>
    <w:rsid w:val="00B46C9D"/>
    <w:rsid w:val="00B47897"/>
    <w:rsid w:val="00B50F18"/>
    <w:rsid w:val="00B5738D"/>
    <w:rsid w:val="00B61F3A"/>
    <w:rsid w:val="00B63ADB"/>
    <w:rsid w:val="00B65D22"/>
    <w:rsid w:val="00B66BD4"/>
    <w:rsid w:val="00B707EE"/>
    <w:rsid w:val="00B71D5F"/>
    <w:rsid w:val="00B73B67"/>
    <w:rsid w:val="00B75DF6"/>
    <w:rsid w:val="00B7608D"/>
    <w:rsid w:val="00B76598"/>
    <w:rsid w:val="00B80359"/>
    <w:rsid w:val="00B81880"/>
    <w:rsid w:val="00B83486"/>
    <w:rsid w:val="00B939C3"/>
    <w:rsid w:val="00B945EF"/>
    <w:rsid w:val="00BA01E9"/>
    <w:rsid w:val="00BA4B90"/>
    <w:rsid w:val="00BA4C2B"/>
    <w:rsid w:val="00BA4FE0"/>
    <w:rsid w:val="00BA7E0B"/>
    <w:rsid w:val="00BB33A4"/>
    <w:rsid w:val="00BB3C82"/>
    <w:rsid w:val="00BB50C1"/>
    <w:rsid w:val="00BC3497"/>
    <w:rsid w:val="00BC5DA3"/>
    <w:rsid w:val="00BD1DFF"/>
    <w:rsid w:val="00BD2116"/>
    <w:rsid w:val="00BE07E2"/>
    <w:rsid w:val="00BE1BC1"/>
    <w:rsid w:val="00BE2057"/>
    <w:rsid w:val="00BE7EB1"/>
    <w:rsid w:val="00BF07B9"/>
    <w:rsid w:val="00BF120E"/>
    <w:rsid w:val="00BF211C"/>
    <w:rsid w:val="00BF4BB9"/>
    <w:rsid w:val="00BF7029"/>
    <w:rsid w:val="00BF716F"/>
    <w:rsid w:val="00BF753A"/>
    <w:rsid w:val="00BF7EEF"/>
    <w:rsid w:val="00C01031"/>
    <w:rsid w:val="00C035AE"/>
    <w:rsid w:val="00C06BAC"/>
    <w:rsid w:val="00C12F23"/>
    <w:rsid w:val="00C14A8D"/>
    <w:rsid w:val="00C23292"/>
    <w:rsid w:val="00C243F8"/>
    <w:rsid w:val="00C25340"/>
    <w:rsid w:val="00C32198"/>
    <w:rsid w:val="00C325E2"/>
    <w:rsid w:val="00C35997"/>
    <w:rsid w:val="00C50079"/>
    <w:rsid w:val="00C524F4"/>
    <w:rsid w:val="00C53EFF"/>
    <w:rsid w:val="00C540B8"/>
    <w:rsid w:val="00C54DF3"/>
    <w:rsid w:val="00C57EB6"/>
    <w:rsid w:val="00C62303"/>
    <w:rsid w:val="00C6398C"/>
    <w:rsid w:val="00C66F62"/>
    <w:rsid w:val="00C7019D"/>
    <w:rsid w:val="00C707FF"/>
    <w:rsid w:val="00C71FF2"/>
    <w:rsid w:val="00C72ACD"/>
    <w:rsid w:val="00C76434"/>
    <w:rsid w:val="00C80205"/>
    <w:rsid w:val="00C80397"/>
    <w:rsid w:val="00C812CA"/>
    <w:rsid w:val="00C817C6"/>
    <w:rsid w:val="00C8603B"/>
    <w:rsid w:val="00C904AB"/>
    <w:rsid w:val="00C90E63"/>
    <w:rsid w:val="00C91105"/>
    <w:rsid w:val="00C915D8"/>
    <w:rsid w:val="00C92C81"/>
    <w:rsid w:val="00CA2C47"/>
    <w:rsid w:val="00CA3460"/>
    <w:rsid w:val="00CA7F23"/>
    <w:rsid w:val="00CB162B"/>
    <w:rsid w:val="00CC1292"/>
    <w:rsid w:val="00CC15C6"/>
    <w:rsid w:val="00CD1C73"/>
    <w:rsid w:val="00CD3BA5"/>
    <w:rsid w:val="00CD6350"/>
    <w:rsid w:val="00CD651B"/>
    <w:rsid w:val="00CE2980"/>
    <w:rsid w:val="00CE4834"/>
    <w:rsid w:val="00CE7E76"/>
    <w:rsid w:val="00CF28B9"/>
    <w:rsid w:val="00CF4850"/>
    <w:rsid w:val="00CF6A08"/>
    <w:rsid w:val="00D0074D"/>
    <w:rsid w:val="00D00A2F"/>
    <w:rsid w:val="00D00D00"/>
    <w:rsid w:val="00D02F09"/>
    <w:rsid w:val="00D040AC"/>
    <w:rsid w:val="00D04EDD"/>
    <w:rsid w:val="00D052E5"/>
    <w:rsid w:val="00D05F0F"/>
    <w:rsid w:val="00D06776"/>
    <w:rsid w:val="00D15E81"/>
    <w:rsid w:val="00D172CD"/>
    <w:rsid w:val="00D23109"/>
    <w:rsid w:val="00D266AB"/>
    <w:rsid w:val="00D26D71"/>
    <w:rsid w:val="00D310A4"/>
    <w:rsid w:val="00D31A33"/>
    <w:rsid w:val="00D3594A"/>
    <w:rsid w:val="00D35DDA"/>
    <w:rsid w:val="00D40616"/>
    <w:rsid w:val="00D4596C"/>
    <w:rsid w:val="00D54C1C"/>
    <w:rsid w:val="00D61394"/>
    <w:rsid w:val="00D6197A"/>
    <w:rsid w:val="00D657C4"/>
    <w:rsid w:val="00D65CB7"/>
    <w:rsid w:val="00D732FE"/>
    <w:rsid w:val="00D749C0"/>
    <w:rsid w:val="00D76FCB"/>
    <w:rsid w:val="00D81ACB"/>
    <w:rsid w:val="00D83EC3"/>
    <w:rsid w:val="00D86730"/>
    <w:rsid w:val="00D963CD"/>
    <w:rsid w:val="00DA033C"/>
    <w:rsid w:val="00DA1BE6"/>
    <w:rsid w:val="00DA216F"/>
    <w:rsid w:val="00DA74F9"/>
    <w:rsid w:val="00DA76AC"/>
    <w:rsid w:val="00DB04C6"/>
    <w:rsid w:val="00DB261B"/>
    <w:rsid w:val="00DB655D"/>
    <w:rsid w:val="00DC63C4"/>
    <w:rsid w:val="00DD0BE5"/>
    <w:rsid w:val="00DD3C80"/>
    <w:rsid w:val="00DD6CE0"/>
    <w:rsid w:val="00DE1639"/>
    <w:rsid w:val="00DE1F73"/>
    <w:rsid w:val="00DE2C30"/>
    <w:rsid w:val="00DE720A"/>
    <w:rsid w:val="00DF319C"/>
    <w:rsid w:val="00DF4529"/>
    <w:rsid w:val="00DF4ED0"/>
    <w:rsid w:val="00DF7449"/>
    <w:rsid w:val="00E054BA"/>
    <w:rsid w:val="00E102BA"/>
    <w:rsid w:val="00E1454C"/>
    <w:rsid w:val="00E1468C"/>
    <w:rsid w:val="00E150EC"/>
    <w:rsid w:val="00E1641F"/>
    <w:rsid w:val="00E1670F"/>
    <w:rsid w:val="00E23287"/>
    <w:rsid w:val="00E23359"/>
    <w:rsid w:val="00E25C1E"/>
    <w:rsid w:val="00E429DB"/>
    <w:rsid w:val="00E46961"/>
    <w:rsid w:val="00E50E74"/>
    <w:rsid w:val="00E5404D"/>
    <w:rsid w:val="00E56F49"/>
    <w:rsid w:val="00E57724"/>
    <w:rsid w:val="00E57DC0"/>
    <w:rsid w:val="00E60D50"/>
    <w:rsid w:val="00E61A13"/>
    <w:rsid w:val="00E65319"/>
    <w:rsid w:val="00E654E3"/>
    <w:rsid w:val="00E735FE"/>
    <w:rsid w:val="00E7441E"/>
    <w:rsid w:val="00E748C5"/>
    <w:rsid w:val="00E81D74"/>
    <w:rsid w:val="00E86D4A"/>
    <w:rsid w:val="00E91836"/>
    <w:rsid w:val="00E93D14"/>
    <w:rsid w:val="00E9417D"/>
    <w:rsid w:val="00EA3288"/>
    <w:rsid w:val="00EA5094"/>
    <w:rsid w:val="00EA647D"/>
    <w:rsid w:val="00EA7B8A"/>
    <w:rsid w:val="00EB4073"/>
    <w:rsid w:val="00EB647F"/>
    <w:rsid w:val="00EC12AA"/>
    <w:rsid w:val="00EC1C21"/>
    <w:rsid w:val="00EC3379"/>
    <w:rsid w:val="00EC3CD8"/>
    <w:rsid w:val="00EC6F99"/>
    <w:rsid w:val="00ED1968"/>
    <w:rsid w:val="00ED5508"/>
    <w:rsid w:val="00ED57DE"/>
    <w:rsid w:val="00ED6871"/>
    <w:rsid w:val="00EE14B3"/>
    <w:rsid w:val="00EE380D"/>
    <w:rsid w:val="00EE444D"/>
    <w:rsid w:val="00EE584A"/>
    <w:rsid w:val="00EE5FA9"/>
    <w:rsid w:val="00EE6932"/>
    <w:rsid w:val="00EF4CC0"/>
    <w:rsid w:val="00EF53D9"/>
    <w:rsid w:val="00F01FED"/>
    <w:rsid w:val="00F0343C"/>
    <w:rsid w:val="00F03BD4"/>
    <w:rsid w:val="00F06670"/>
    <w:rsid w:val="00F06CC3"/>
    <w:rsid w:val="00F1233F"/>
    <w:rsid w:val="00F1351F"/>
    <w:rsid w:val="00F16680"/>
    <w:rsid w:val="00F17680"/>
    <w:rsid w:val="00F2021F"/>
    <w:rsid w:val="00F203AC"/>
    <w:rsid w:val="00F20D82"/>
    <w:rsid w:val="00F23128"/>
    <w:rsid w:val="00F23144"/>
    <w:rsid w:val="00F240BF"/>
    <w:rsid w:val="00F3234D"/>
    <w:rsid w:val="00F33BFE"/>
    <w:rsid w:val="00F41424"/>
    <w:rsid w:val="00F43774"/>
    <w:rsid w:val="00F445E8"/>
    <w:rsid w:val="00F46F5B"/>
    <w:rsid w:val="00F54060"/>
    <w:rsid w:val="00F54273"/>
    <w:rsid w:val="00F61BF7"/>
    <w:rsid w:val="00F65A36"/>
    <w:rsid w:val="00F6695D"/>
    <w:rsid w:val="00F81CA1"/>
    <w:rsid w:val="00F8247C"/>
    <w:rsid w:val="00F84EF3"/>
    <w:rsid w:val="00F85C46"/>
    <w:rsid w:val="00F87E66"/>
    <w:rsid w:val="00F90409"/>
    <w:rsid w:val="00F94BE4"/>
    <w:rsid w:val="00F96B4C"/>
    <w:rsid w:val="00F9784B"/>
    <w:rsid w:val="00FB0199"/>
    <w:rsid w:val="00FB1D1B"/>
    <w:rsid w:val="00FB2601"/>
    <w:rsid w:val="00FB3F58"/>
    <w:rsid w:val="00FB691E"/>
    <w:rsid w:val="00FC01CD"/>
    <w:rsid w:val="00FC0301"/>
    <w:rsid w:val="00FC3A95"/>
    <w:rsid w:val="00FC5D05"/>
    <w:rsid w:val="00FE10A7"/>
    <w:rsid w:val="00FE28DB"/>
    <w:rsid w:val="00FE2B3F"/>
    <w:rsid w:val="00FE314D"/>
    <w:rsid w:val="00FE3F08"/>
    <w:rsid w:val="00FF053C"/>
    <w:rsid w:val="00FF2385"/>
    <w:rsid w:val="00FF74AE"/>
    <w:rsid w:val="00FF7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34DC32"/>
  <w15:docId w15:val="{AF6A5B63-3021-46CC-9FA6-5708E5D1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765DE7"/>
    <w:pPr>
      <w:keepNext/>
      <w:numPr>
        <w:numId w:val="3"/>
      </w:numPr>
      <w:pBdr>
        <w:bottom w:val="single" w:sz="2" w:space="1" w:color="4BACC6"/>
      </w:pBdr>
      <w:tabs>
        <w:tab w:val="left" w:pos="567"/>
      </w:tabs>
      <w:spacing w:before="480" w:after="360"/>
      <w:ind w:left="0" w:firstLine="0"/>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spacing w:before="120" w:after="60" w:line="336" w:lineRule="auto"/>
      <w:ind w:left="0" w:firstLine="0"/>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4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65DE7"/>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0F0D55"/>
    <w:rPr>
      <w:color w:val="605E5C"/>
      <w:shd w:val="clear" w:color="auto" w:fill="E1DFDD"/>
    </w:rPr>
  </w:style>
  <w:style w:type="character" w:customStyle="1" w:styleId="Nierozpoznanawzmianka3">
    <w:name w:val="Nierozpoznana wzmianka3"/>
    <w:basedOn w:val="Domylnaczcionkaakapitu"/>
    <w:uiPriority w:val="99"/>
    <w:semiHidden/>
    <w:unhideWhenUsed/>
    <w:rsid w:val="00F06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2415">
      <w:bodyDiv w:val="1"/>
      <w:marLeft w:val="0"/>
      <w:marRight w:val="0"/>
      <w:marTop w:val="0"/>
      <w:marBottom w:val="0"/>
      <w:divBdr>
        <w:top w:val="none" w:sz="0" w:space="0" w:color="auto"/>
        <w:left w:val="none" w:sz="0" w:space="0" w:color="auto"/>
        <w:bottom w:val="none" w:sz="0" w:space="0" w:color="auto"/>
        <w:right w:val="none" w:sz="0" w:space="0" w:color="auto"/>
      </w:divBdr>
    </w:div>
    <w:div w:id="762336196">
      <w:bodyDiv w:val="1"/>
      <w:marLeft w:val="0"/>
      <w:marRight w:val="0"/>
      <w:marTop w:val="0"/>
      <w:marBottom w:val="0"/>
      <w:divBdr>
        <w:top w:val="none" w:sz="0" w:space="0" w:color="auto"/>
        <w:left w:val="none" w:sz="0" w:space="0" w:color="auto"/>
        <w:bottom w:val="none" w:sz="0" w:space="0" w:color="auto"/>
        <w:right w:val="none" w:sz="0" w:space="0" w:color="auto"/>
      </w:divBdr>
    </w:div>
    <w:div w:id="958411875">
      <w:bodyDiv w:val="1"/>
      <w:marLeft w:val="0"/>
      <w:marRight w:val="0"/>
      <w:marTop w:val="0"/>
      <w:marBottom w:val="0"/>
      <w:divBdr>
        <w:top w:val="none" w:sz="0" w:space="0" w:color="auto"/>
        <w:left w:val="none" w:sz="0" w:space="0" w:color="auto"/>
        <w:bottom w:val="none" w:sz="0" w:space="0" w:color="auto"/>
        <w:right w:val="none" w:sz="0" w:space="0" w:color="auto"/>
      </w:divBdr>
    </w:div>
    <w:div w:id="1403521301">
      <w:bodyDiv w:val="1"/>
      <w:marLeft w:val="0"/>
      <w:marRight w:val="0"/>
      <w:marTop w:val="0"/>
      <w:marBottom w:val="0"/>
      <w:divBdr>
        <w:top w:val="none" w:sz="0" w:space="0" w:color="auto"/>
        <w:left w:val="none" w:sz="0" w:space="0" w:color="auto"/>
        <w:bottom w:val="none" w:sz="0" w:space="0" w:color="auto"/>
        <w:right w:val="none" w:sz="0" w:space="0" w:color="auto"/>
      </w:divBdr>
    </w:div>
    <w:div w:id="146751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yperlink" Target="mailto:iod@us.edu.pl" TargetMode="Externa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mailto:katarzyna.bzdega@us.edu.pl" TargetMode="External"/><Relationship Id="rId33" Type="http://schemas.openxmlformats.org/officeDocument/2006/relationships/hyperlink" Target="mailto:administrator.danych@us.edu.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https://platformazakupowa.pl/pn/us"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us" TargetMode="External"/><Relationship Id="rId36" Type="http://schemas.openxmlformats.org/officeDocument/2006/relationships/footer" Target="footer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eader" Target="head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A6F57-709F-4ED8-B8CB-4AFC8B0E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40</Pages>
  <Words>10955</Words>
  <Characters>65731</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8</cp:revision>
  <cp:lastPrinted>2023-03-29T13:18:00Z</cp:lastPrinted>
  <dcterms:created xsi:type="dcterms:W3CDTF">2023-03-24T16:23:00Z</dcterms:created>
  <dcterms:modified xsi:type="dcterms:W3CDTF">2023-04-02T16:38:00Z</dcterms:modified>
</cp:coreProperties>
</file>