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3"/>
        <w:gridCol w:w="2589"/>
      </w:tblGrid>
      <w:tr w:rsidR="00DE3CF3" w:rsidTr="000C6613">
        <w:trPr>
          <w:trHeight w:val="1920"/>
        </w:trPr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DE3CF3" w:rsidRDefault="000D5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Dotyczy:</w:t>
            </w:r>
          </w:p>
          <w:p w:rsidR="00DE3CF3" w:rsidRDefault="000D575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 w:rsidR="000C6613" w:rsidRPr="000C6613">
              <w:rPr>
                <w:rFonts w:ascii="Arial" w:hAnsi="Arial" w:cs="Arial"/>
                <w:color w:val="000000"/>
                <w:sz w:val="20"/>
                <w:szCs w:val="20"/>
              </w:rPr>
              <w:t xml:space="preserve">Dostawa platformy do analizy profili </w:t>
            </w:r>
            <w:proofErr w:type="spellStart"/>
            <w:r w:rsidR="000C6613" w:rsidRPr="000C6613">
              <w:rPr>
                <w:rFonts w:ascii="Arial" w:hAnsi="Arial" w:cs="Arial"/>
                <w:color w:val="000000"/>
                <w:sz w:val="20"/>
                <w:szCs w:val="20"/>
              </w:rPr>
              <w:t>proteomicznych</w:t>
            </w:r>
            <w:proofErr w:type="spellEnd"/>
            <w:r w:rsidR="000C6613" w:rsidRPr="000C6613">
              <w:rPr>
                <w:rFonts w:ascii="Arial" w:hAnsi="Arial" w:cs="Arial"/>
                <w:color w:val="000000"/>
                <w:sz w:val="20"/>
                <w:szCs w:val="20"/>
              </w:rPr>
              <w:t xml:space="preserve"> metodą ultraczułą wraz z rozładunkiem, wniesieniem, zainstalowaniem, uruchomieniem i dostarczeniem instrukcji stanowiskowej oraz jej wdrożeniem</w:t>
            </w:r>
            <w:r w:rsidR="00927786">
              <w:rPr>
                <w:rFonts w:eastAsia="Times New Roman" w:cstheme="minorHAnsi"/>
              </w:rPr>
              <w:t>”</w:t>
            </w:r>
          </w:p>
          <w:p w:rsidR="00DE3CF3" w:rsidRDefault="000D575E">
            <w:pPr>
              <w:widowControl w:val="0"/>
              <w:autoSpaceDE w:val="0"/>
              <w:autoSpaceDN w:val="0"/>
              <w:adjustRightInd w:val="0"/>
              <w:spacing w:before="30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postępowania:</w:t>
            </w:r>
          </w:p>
          <w:p w:rsidR="00DE3CF3" w:rsidRDefault="000D575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AZP.25.1</w:t>
            </w:r>
            <w:r w:rsidR="003110D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0C661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355BE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DE3CF3" w:rsidRDefault="000D5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Białystok, </w:t>
            </w:r>
            <w:r w:rsidR="000C6613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F75D8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="00C83409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r.</w:t>
            </w:r>
          </w:p>
        </w:tc>
      </w:tr>
    </w:tbl>
    <w:p w:rsidR="00DE3CF3" w:rsidRDefault="000D575E">
      <w:pPr>
        <w:widowControl w:val="0"/>
        <w:autoSpaceDE w:val="0"/>
        <w:autoSpaceDN w:val="0"/>
        <w:adjustRightInd w:val="0"/>
        <w:spacing w:before="800" w:after="80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Informacja z otwarcia ofert</w:t>
      </w:r>
    </w:p>
    <w:p w:rsidR="00DE3CF3" w:rsidRDefault="000D575E" w:rsidP="00B8795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Działając na podstawie art. 222 ust. 5 ustawy z dnia 11 września 2019</w:t>
      </w:r>
      <w:r w:rsidR="00F75D8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r.</w:t>
      </w:r>
      <w:r w:rsidR="00F75D8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Prawo zamówień publicznych, zwanej dalej „ustawą”, Zamawiający przekazuje następujące informacje o:</w:t>
      </w:r>
    </w:p>
    <w:p w:rsidR="00DE3CF3" w:rsidRDefault="000D575E" w:rsidP="00B8795A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4993"/>
        <w:gridCol w:w="3969"/>
      </w:tblGrid>
      <w:tr w:rsidR="00DE3CF3" w:rsidTr="009970FD">
        <w:trPr>
          <w:trHeight w:val="788"/>
        </w:trPr>
        <w:tc>
          <w:tcPr>
            <w:tcW w:w="94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3CF3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70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Dostawa wraz z rozładunkiem, wniesieniem, montażem wyposażenia laboratoryjnego oraz dostarczeniem instrukcji stanowiskowej wraz z jej wdrożeniem do Centrum Genomu Uniwersytetu Medycznego w Białymstoku  mebli laboratoryjnych</w:t>
            </w:r>
          </w:p>
        </w:tc>
      </w:tr>
      <w:tr w:rsidR="009970FD" w:rsidTr="00BF541A">
        <w:trPr>
          <w:trHeight w:val="335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9970FD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Pr="00F75D85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75D8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C6613" w:rsidRPr="000C6613" w:rsidRDefault="000C6613" w:rsidP="000C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6613">
              <w:rPr>
                <w:rFonts w:ascii="Arial" w:hAnsi="Arial" w:cs="Arial"/>
                <w:sz w:val="20"/>
                <w:szCs w:val="20"/>
              </w:rPr>
              <w:t>OMIXYS SP. Z O.O.</w:t>
            </w:r>
          </w:p>
          <w:p w:rsidR="000C6613" w:rsidRDefault="000C6613" w:rsidP="000C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6613">
              <w:rPr>
                <w:rFonts w:ascii="Arial" w:hAnsi="Arial" w:cs="Arial"/>
                <w:sz w:val="20"/>
                <w:szCs w:val="20"/>
              </w:rPr>
              <w:t>Al. Jerozolimskie 202, 02-486 Warszawa</w:t>
            </w:r>
          </w:p>
          <w:p w:rsidR="009970FD" w:rsidRPr="00F75D85" w:rsidRDefault="00927786" w:rsidP="000C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786">
              <w:rPr>
                <w:rFonts w:ascii="Arial" w:hAnsi="Arial" w:cs="Arial"/>
                <w:sz w:val="20"/>
                <w:szCs w:val="20"/>
              </w:rPr>
              <w:t xml:space="preserve">NIP: </w:t>
            </w:r>
            <w:r w:rsidR="000C6613" w:rsidRPr="000C6613">
              <w:rPr>
                <w:rFonts w:ascii="Arial" w:hAnsi="Arial" w:cs="Arial"/>
                <w:sz w:val="20"/>
                <w:szCs w:val="20"/>
              </w:rPr>
              <w:t>5272676895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75D85" w:rsidRPr="00F75D85" w:rsidRDefault="000C6613" w:rsidP="00B8795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6613">
              <w:rPr>
                <w:rFonts w:ascii="Arial" w:hAnsi="Arial" w:cs="Arial"/>
                <w:sz w:val="20"/>
                <w:szCs w:val="20"/>
              </w:rPr>
              <w:t xml:space="preserve">2 595 000,00 </w:t>
            </w:r>
            <w:r w:rsidR="00927786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</w:tbl>
    <w:p w:rsidR="00DE3CF3" w:rsidRDefault="000D575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bookmarkStart w:id="1" w:name="TheVeryLastPage"/>
      <w:bookmarkEnd w:id="1"/>
    </w:p>
    <w:sectPr w:rsidR="00DE3CF3">
      <w:headerReference w:type="default" r:id="rId6"/>
      <w:pgSz w:w="11905" w:h="16837"/>
      <w:pgMar w:top="1417" w:right="566" w:bottom="1474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7D0" w:rsidRDefault="005277D0">
      <w:pPr>
        <w:spacing w:after="0" w:line="240" w:lineRule="auto"/>
      </w:pPr>
      <w:r>
        <w:separator/>
      </w:r>
    </w:p>
  </w:endnote>
  <w:endnote w:type="continuationSeparator" w:id="0">
    <w:p w:rsidR="005277D0" w:rsidRDefault="0052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7D0" w:rsidRDefault="005277D0">
      <w:pPr>
        <w:spacing w:after="0" w:line="240" w:lineRule="auto"/>
      </w:pPr>
      <w:r>
        <w:separator/>
      </w:r>
    </w:p>
  </w:footnote>
  <w:footnote w:type="continuationSeparator" w:id="0">
    <w:p w:rsidR="005277D0" w:rsidRDefault="00527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CF3" w:rsidRDefault="00DE3CF3" w:rsidP="004550A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5A"/>
    <w:rsid w:val="000C6613"/>
    <w:rsid w:val="000D0F6F"/>
    <w:rsid w:val="000D575E"/>
    <w:rsid w:val="001D278F"/>
    <w:rsid w:val="00307F48"/>
    <w:rsid w:val="003110D8"/>
    <w:rsid w:val="00355BE2"/>
    <w:rsid w:val="003D52AB"/>
    <w:rsid w:val="004550AE"/>
    <w:rsid w:val="005277D0"/>
    <w:rsid w:val="0064245C"/>
    <w:rsid w:val="006803E2"/>
    <w:rsid w:val="007E2C42"/>
    <w:rsid w:val="00927786"/>
    <w:rsid w:val="009970FD"/>
    <w:rsid w:val="00997EF3"/>
    <w:rsid w:val="00B8795A"/>
    <w:rsid w:val="00BF541A"/>
    <w:rsid w:val="00C83409"/>
    <w:rsid w:val="00DA241F"/>
    <w:rsid w:val="00DC73AA"/>
    <w:rsid w:val="00DE3CF3"/>
    <w:rsid w:val="00EB3988"/>
    <w:rsid w:val="00F7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7ED30"/>
  <w14:defaultImageDpi w14:val="0"/>
  <w15:docId w15:val="{A1922A0C-B0F5-4396-8377-8E26E940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9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795A"/>
  </w:style>
  <w:style w:type="paragraph" w:styleId="Stopka">
    <w:name w:val="footer"/>
    <w:basedOn w:val="Normalny"/>
    <w:link w:val="StopkaZnak"/>
    <w:uiPriority w:val="99"/>
    <w:unhideWhenUsed/>
    <w:rsid w:val="00B879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95A"/>
  </w:style>
  <w:style w:type="paragraph" w:customStyle="1" w:styleId="Default">
    <w:name w:val="Default"/>
    <w:rsid w:val="00F75D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Agata Rekuć</cp:lastModifiedBy>
  <cp:revision>12</cp:revision>
  <cp:lastPrinted>2023-02-06T10:18:00Z</cp:lastPrinted>
  <dcterms:created xsi:type="dcterms:W3CDTF">2022-08-25T08:33:00Z</dcterms:created>
  <dcterms:modified xsi:type="dcterms:W3CDTF">2023-02-28T11:23:00Z</dcterms:modified>
</cp:coreProperties>
</file>