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58E" w14:textId="77777777" w:rsidR="00A96705" w:rsidRDefault="00A96705" w:rsidP="001F40BD">
      <w:pPr>
        <w:jc w:val="right"/>
        <w:rPr>
          <w:szCs w:val="20"/>
        </w:rPr>
      </w:pPr>
    </w:p>
    <w:p w14:paraId="45E8D7FC" w14:textId="2BFEC0F4" w:rsidR="001F40BD" w:rsidRPr="0072230F" w:rsidRDefault="00492D42" w:rsidP="001F40BD">
      <w:pPr>
        <w:jc w:val="right"/>
        <w:rPr>
          <w:szCs w:val="20"/>
        </w:rPr>
      </w:pPr>
      <w:r w:rsidRPr="002C1256">
        <w:rPr>
          <w:szCs w:val="20"/>
        </w:rPr>
        <w:t xml:space="preserve">Czersk, </w:t>
      </w:r>
      <w:r w:rsidR="00761711">
        <w:rPr>
          <w:szCs w:val="20"/>
        </w:rPr>
        <w:t>2024-11-1</w:t>
      </w:r>
      <w:r w:rsidR="009F535B">
        <w:rPr>
          <w:szCs w:val="20"/>
        </w:rPr>
        <w:t>5</w:t>
      </w:r>
    </w:p>
    <w:p w14:paraId="10B2BE02" w14:textId="21B64B7E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761711">
        <w:rPr>
          <w:szCs w:val="20"/>
        </w:rPr>
        <w:t>P</w:t>
      </w:r>
      <w:r>
        <w:rPr>
          <w:szCs w:val="20"/>
        </w:rPr>
        <w:t>.271</w:t>
      </w:r>
      <w:r w:rsidR="00761711">
        <w:rPr>
          <w:szCs w:val="20"/>
        </w:rPr>
        <w:t>.4</w:t>
      </w:r>
      <w:r w:rsidR="009F535B">
        <w:rPr>
          <w:szCs w:val="20"/>
        </w:rPr>
        <w:t>3</w:t>
      </w:r>
      <w:r>
        <w:rPr>
          <w:szCs w:val="20"/>
        </w:rPr>
        <w:t>.202</w:t>
      </w:r>
      <w:r w:rsidR="00761711">
        <w:rPr>
          <w:szCs w:val="20"/>
        </w:rPr>
        <w:t>4</w:t>
      </w:r>
    </w:p>
    <w:p w14:paraId="216BC533" w14:textId="729D5997" w:rsidR="001F40BD" w:rsidRPr="002D7437" w:rsidRDefault="001F40BD" w:rsidP="002D7437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</w:t>
      </w:r>
    </w:p>
    <w:p w14:paraId="35CF9EB8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5E5165BE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4D1ACE9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6F8334DF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1489B62F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3E78F6A4" w14:textId="179043E7" w:rsidR="001F40BD" w:rsidRPr="0072230F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633710E" w14:textId="601139FC" w:rsidR="002D7437" w:rsidRPr="002D7437" w:rsidRDefault="004E3F34" w:rsidP="002D7437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527072">
        <w:rPr>
          <w:rFonts w:eastAsia="Times New Roman"/>
          <w:bCs/>
          <w:szCs w:val="16"/>
        </w:rPr>
        <w:t xml:space="preserve">dotyczy </w:t>
      </w:r>
      <w:r w:rsidRPr="00527072">
        <w:rPr>
          <w:rFonts w:eastAsia="Times New Roman"/>
          <w:szCs w:val="20"/>
        </w:rPr>
        <w:t>postępowani</w:t>
      </w:r>
      <w:r>
        <w:rPr>
          <w:rFonts w:eastAsia="Times New Roman"/>
          <w:szCs w:val="20"/>
        </w:rPr>
        <w:t>a</w:t>
      </w:r>
      <w:r w:rsidRPr="00527072">
        <w:rPr>
          <w:rFonts w:eastAsia="Times New Roman"/>
          <w:szCs w:val="20"/>
        </w:rPr>
        <w:t xml:space="preserve"> o udzielenie</w:t>
      </w:r>
      <w:r w:rsidRPr="0072230F">
        <w:rPr>
          <w:rFonts w:eastAsia="Times New Roman"/>
          <w:szCs w:val="20"/>
        </w:rPr>
        <w:t xml:space="preserve"> zamówienia publicznego pn.: </w:t>
      </w:r>
      <w:r w:rsidRPr="00B844C4">
        <w:rPr>
          <w:rFonts w:eastAsia="Times New Roman"/>
          <w:b/>
          <w:szCs w:val="20"/>
        </w:rPr>
        <w:t>„</w:t>
      </w:r>
      <w:bookmarkStart w:id="0" w:name="_Hlk74120620"/>
      <w:r w:rsidR="00B844C4" w:rsidRPr="00B844C4">
        <w:rPr>
          <w:b/>
          <w:bCs/>
          <w:szCs w:val="20"/>
        </w:rPr>
        <w:t>Dostawa i montaż nowych wiat przystankowych na terenie gminy Czersk</w:t>
      </w:r>
      <w:r w:rsidRPr="00B844C4">
        <w:rPr>
          <w:b/>
          <w:szCs w:val="20"/>
        </w:rPr>
        <w:t>”</w:t>
      </w:r>
      <w:r w:rsidRPr="00B844C4">
        <w:rPr>
          <w:rFonts w:eastAsia="Times New Roman"/>
          <w:bCs/>
          <w:szCs w:val="20"/>
        </w:rPr>
        <w:t>,</w:t>
      </w:r>
      <w:r w:rsidRPr="0072230F">
        <w:rPr>
          <w:rFonts w:eastAsia="Times New Roman"/>
          <w:szCs w:val="20"/>
        </w:rPr>
        <w:t xml:space="preserve"> (ogłoszenie </w:t>
      </w:r>
      <w:r>
        <w:rPr>
          <w:rFonts w:eastAsia="Times New Roman"/>
          <w:szCs w:val="20"/>
        </w:rPr>
        <w:t xml:space="preserve">nr </w:t>
      </w:r>
      <w:r w:rsidR="00B844C4" w:rsidRPr="00B844C4">
        <w:rPr>
          <w:rFonts w:eastAsia="Times New Roman"/>
          <w:szCs w:val="20"/>
        </w:rPr>
        <w:t xml:space="preserve">2024/BZP 00577100 </w:t>
      </w:r>
      <w:r>
        <w:rPr>
          <w:rFonts w:eastAsia="Times New Roman"/>
          <w:szCs w:val="20"/>
        </w:rPr>
        <w:t xml:space="preserve">z dnia </w:t>
      </w:r>
      <w:r w:rsidR="00B844C4">
        <w:rPr>
          <w:rFonts w:eastAsia="Times New Roman"/>
          <w:szCs w:val="20"/>
        </w:rPr>
        <w:t>04</w:t>
      </w:r>
      <w:r>
        <w:rPr>
          <w:rFonts w:eastAsia="Times New Roman"/>
          <w:szCs w:val="20"/>
        </w:rPr>
        <w:t>.</w:t>
      </w:r>
      <w:r w:rsidR="00761711">
        <w:rPr>
          <w:rFonts w:eastAsia="Times New Roman"/>
          <w:szCs w:val="20"/>
        </w:rPr>
        <w:t>1</w:t>
      </w:r>
      <w:r w:rsidR="00B844C4">
        <w:rPr>
          <w:rFonts w:eastAsia="Times New Roman"/>
          <w:szCs w:val="20"/>
        </w:rPr>
        <w:t>1</w:t>
      </w:r>
      <w:r>
        <w:rPr>
          <w:rFonts w:eastAsia="Times New Roman"/>
          <w:szCs w:val="20"/>
        </w:rPr>
        <w:t>.202</w:t>
      </w:r>
      <w:r w:rsidR="00761711">
        <w:rPr>
          <w:rFonts w:eastAsia="Times New Roman"/>
          <w:szCs w:val="20"/>
        </w:rPr>
        <w:t xml:space="preserve">4 </w:t>
      </w:r>
      <w:r w:rsidRPr="0072230F">
        <w:rPr>
          <w:rFonts w:eastAsia="Times New Roman"/>
          <w:szCs w:val="20"/>
        </w:rPr>
        <w:t>r</w:t>
      </w:r>
      <w:r>
        <w:rPr>
          <w:rFonts w:eastAsia="Times New Roman"/>
          <w:szCs w:val="20"/>
        </w:rPr>
        <w:t>.).</w:t>
      </w:r>
      <w:bookmarkEnd w:id="0"/>
    </w:p>
    <w:p w14:paraId="42324F21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38E95A04" w14:textId="021EE492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E3792D">
        <w:rPr>
          <w:rFonts w:eastAsia="Calibri"/>
          <w:b/>
          <w:szCs w:val="20"/>
          <w:u w:val="single"/>
          <w:lang w:eastAsia="en-US"/>
        </w:rPr>
        <w:t>WYJAŚNIENIETREŚCI SWZ</w:t>
      </w:r>
    </w:p>
    <w:p w14:paraId="22310CDB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194FA34C" w14:textId="2D7FE5CB" w:rsidR="002D7437" w:rsidRDefault="002D7437" w:rsidP="002D7437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792D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>
        <w:rPr>
          <w:szCs w:val="20"/>
          <w:lang w:eastAsia="en-US"/>
        </w:rPr>
        <w:t>4</w:t>
      </w:r>
      <w:r w:rsidRPr="00E3792D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1320</w:t>
      </w:r>
      <w:r w:rsidRPr="00E3792D">
        <w:rPr>
          <w:szCs w:val="20"/>
          <w:lang w:eastAsia="en-US"/>
        </w:rPr>
        <w:t>) Zamawiający udziela wyjaśnień do zadanych przez Wykonawc</w:t>
      </w:r>
      <w:r w:rsidR="009F535B">
        <w:rPr>
          <w:szCs w:val="20"/>
          <w:lang w:eastAsia="en-US"/>
        </w:rPr>
        <w:t>ę</w:t>
      </w:r>
      <w:r w:rsidRPr="00E3792D">
        <w:rPr>
          <w:szCs w:val="20"/>
          <w:lang w:eastAsia="en-US"/>
        </w:rPr>
        <w:t xml:space="preserve"> pytań:</w:t>
      </w:r>
    </w:p>
    <w:p w14:paraId="56DED04A" w14:textId="3A75E57B" w:rsidR="009F535B" w:rsidRPr="009F535B" w:rsidRDefault="009F535B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F535B">
        <w:rPr>
          <w:rFonts w:ascii="Arial" w:eastAsia="Times New Roman" w:hAnsi="Arial" w:cs="Arial"/>
          <w:sz w:val="20"/>
          <w:szCs w:val="20"/>
        </w:rPr>
        <w:t>„</w:t>
      </w:r>
      <w:r w:rsidRPr="009F535B">
        <w:rPr>
          <w:rFonts w:ascii="Arial" w:eastAsia="Times New Roman" w:hAnsi="Arial" w:cs="Arial"/>
          <w:sz w:val="20"/>
          <w:szCs w:val="20"/>
        </w:rPr>
        <w:t>Czy muszą zostać zastosowane szyby bezpieczne oznaczone znakiem CE potwierdzającym</w:t>
      </w:r>
      <w:r w:rsidRPr="009F535B">
        <w:rPr>
          <w:rFonts w:ascii="Arial" w:eastAsia="Times New Roman" w:hAnsi="Arial" w:cs="Arial"/>
          <w:sz w:val="20"/>
          <w:szCs w:val="20"/>
        </w:rPr>
        <w:t xml:space="preserve"> </w:t>
      </w:r>
      <w:r w:rsidRPr="009F535B">
        <w:rPr>
          <w:rFonts w:ascii="Arial" w:eastAsia="Times New Roman" w:hAnsi="Arial" w:cs="Arial"/>
          <w:sz w:val="20"/>
          <w:szCs w:val="20"/>
        </w:rPr>
        <w:t>bezpieczeństwo i możliwość zastosowania w miejscach publicznych ?</w:t>
      </w:r>
    </w:p>
    <w:p w14:paraId="1A6D451D" w14:textId="6D247F7B" w:rsidR="009F535B" w:rsidRPr="009F535B" w:rsidRDefault="009F535B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F535B">
        <w:rPr>
          <w:rFonts w:ascii="Arial" w:eastAsia="Times New Roman" w:hAnsi="Arial" w:cs="Arial"/>
          <w:sz w:val="20"/>
          <w:szCs w:val="20"/>
        </w:rPr>
        <w:t>Czy w związku z obowiązującym rozporządzeniem UE nr 305/2011 z dnia 09.03.2011r w sprawie</w:t>
      </w:r>
      <w:r w:rsidRPr="009F535B">
        <w:rPr>
          <w:rFonts w:ascii="Arial" w:eastAsia="Times New Roman" w:hAnsi="Arial" w:cs="Arial"/>
          <w:sz w:val="20"/>
          <w:szCs w:val="20"/>
        </w:rPr>
        <w:t xml:space="preserve"> </w:t>
      </w:r>
      <w:r w:rsidRPr="009F535B">
        <w:rPr>
          <w:rFonts w:ascii="Arial" w:eastAsia="Times New Roman" w:hAnsi="Arial" w:cs="Arial"/>
          <w:sz w:val="20"/>
          <w:szCs w:val="20"/>
        </w:rPr>
        <w:t>zharmonizowanych warunków wprowadzenia do obrotu wyrobów budowlanych Zamawiający żąda od</w:t>
      </w:r>
      <w:r w:rsidRPr="009F535B">
        <w:rPr>
          <w:rFonts w:ascii="Arial" w:eastAsia="Times New Roman" w:hAnsi="Arial" w:cs="Arial"/>
          <w:sz w:val="20"/>
          <w:szCs w:val="20"/>
        </w:rPr>
        <w:t xml:space="preserve"> </w:t>
      </w:r>
      <w:r w:rsidRPr="009F535B">
        <w:rPr>
          <w:rFonts w:ascii="Arial" w:eastAsia="Times New Roman" w:hAnsi="Arial" w:cs="Arial"/>
          <w:sz w:val="20"/>
          <w:szCs w:val="20"/>
        </w:rPr>
        <w:t>Wykonawców, aby Ci dołączyli do oferty Certyfikat zgodności zakładowej kontroli produkcji wystawiony</w:t>
      </w:r>
      <w:r w:rsidRPr="009F535B">
        <w:rPr>
          <w:rFonts w:ascii="Arial" w:eastAsia="Times New Roman" w:hAnsi="Arial" w:cs="Arial"/>
          <w:sz w:val="20"/>
          <w:szCs w:val="20"/>
        </w:rPr>
        <w:t xml:space="preserve"> </w:t>
      </w:r>
      <w:r w:rsidRPr="009F535B">
        <w:rPr>
          <w:rFonts w:ascii="Arial" w:eastAsia="Times New Roman" w:hAnsi="Arial" w:cs="Arial"/>
          <w:sz w:val="20"/>
          <w:szCs w:val="20"/>
        </w:rPr>
        <w:t>przez niezależny podmiot posiadający uprawnienia do certyfikacji celem weryfikacji czy oferowane</w:t>
      </w:r>
      <w:r w:rsidRPr="009F535B">
        <w:rPr>
          <w:rFonts w:ascii="Arial" w:eastAsia="Times New Roman" w:hAnsi="Arial" w:cs="Arial"/>
          <w:sz w:val="20"/>
          <w:szCs w:val="20"/>
        </w:rPr>
        <w:t xml:space="preserve"> </w:t>
      </w:r>
      <w:r w:rsidRPr="009F535B">
        <w:rPr>
          <w:rFonts w:ascii="Arial" w:eastAsia="Times New Roman" w:hAnsi="Arial" w:cs="Arial"/>
          <w:sz w:val="20"/>
          <w:szCs w:val="20"/>
        </w:rPr>
        <w:t>konstrukcje stalowe wiat przystankowych spełniają wymogi polskich przepisów prawa i norm jakości</w:t>
      </w:r>
      <w:r w:rsidRPr="009F535B">
        <w:rPr>
          <w:rFonts w:ascii="Arial" w:eastAsia="Times New Roman" w:hAnsi="Arial" w:cs="Arial"/>
          <w:sz w:val="20"/>
          <w:szCs w:val="20"/>
        </w:rPr>
        <w:t xml:space="preserve"> </w:t>
      </w:r>
      <w:r w:rsidRPr="009F535B">
        <w:rPr>
          <w:rFonts w:ascii="Arial" w:eastAsia="Times New Roman" w:hAnsi="Arial" w:cs="Arial"/>
          <w:sz w:val="20"/>
          <w:szCs w:val="20"/>
        </w:rPr>
        <w:t>dotyczących wyrobów budowlanych?</w:t>
      </w:r>
    </w:p>
    <w:p w14:paraId="5FCE21BC" w14:textId="3A40FFB0" w:rsidR="009F535B" w:rsidRPr="009F535B" w:rsidRDefault="009F535B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F535B">
        <w:rPr>
          <w:rFonts w:ascii="Arial" w:eastAsia="Times New Roman" w:hAnsi="Arial" w:cs="Arial"/>
          <w:sz w:val="20"/>
          <w:szCs w:val="20"/>
        </w:rPr>
        <w:t>Czy Zamawiający wymaga aby konstrukcje wiat przystankowych były wykonane zgodnie z</w:t>
      </w:r>
      <w:r w:rsidRPr="009F535B">
        <w:rPr>
          <w:rFonts w:ascii="Arial" w:eastAsia="Times New Roman" w:hAnsi="Arial" w:cs="Arial"/>
          <w:sz w:val="20"/>
          <w:szCs w:val="20"/>
        </w:rPr>
        <w:t xml:space="preserve"> </w:t>
      </w:r>
      <w:r w:rsidRPr="009F535B">
        <w:rPr>
          <w:rFonts w:ascii="Arial" w:eastAsia="Times New Roman" w:hAnsi="Arial" w:cs="Arial"/>
          <w:sz w:val="20"/>
          <w:szCs w:val="20"/>
        </w:rPr>
        <w:t>obowiązującymi przepisami tzn. została oznakowana znakiem CE?</w:t>
      </w:r>
    </w:p>
    <w:p w14:paraId="01F10324" w14:textId="2A7DDF78" w:rsidR="009F535B" w:rsidRPr="009F535B" w:rsidRDefault="009F535B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F535B">
        <w:rPr>
          <w:rFonts w:ascii="Arial" w:eastAsia="Times New Roman" w:hAnsi="Arial" w:cs="Arial"/>
          <w:sz w:val="20"/>
          <w:szCs w:val="20"/>
        </w:rPr>
        <w:t>Czy Zamawiający dopuszcza użycie profil</w:t>
      </w:r>
      <w:r w:rsidRPr="009F535B">
        <w:rPr>
          <w:rFonts w:ascii="Arial" w:eastAsia="Times New Roman" w:hAnsi="Arial" w:cs="Arial"/>
          <w:sz w:val="20"/>
          <w:szCs w:val="20"/>
        </w:rPr>
        <w:t>u</w:t>
      </w:r>
      <w:r w:rsidRPr="009F535B">
        <w:rPr>
          <w:rFonts w:ascii="Arial" w:eastAsia="Times New Roman" w:hAnsi="Arial" w:cs="Arial"/>
          <w:sz w:val="20"/>
          <w:szCs w:val="20"/>
        </w:rPr>
        <w:t xml:space="preserve"> 80x40 zamiast 80x80?</w:t>
      </w:r>
    </w:p>
    <w:p w14:paraId="18746352" w14:textId="502B2CFD" w:rsidR="009F535B" w:rsidRPr="009F535B" w:rsidRDefault="009F535B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F535B">
        <w:rPr>
          <w:rFonts w:ascii="Arial" w:eastAsia="Times New Roman" w:hAnsi="Arial" w:cs="Arial"/>
          <w:sz w:val="20"/>
          <w:szCs w:val="20"/>
        </w:rPr>
        <w:t>Czy Zamawiający dopuszcza montaż ławki tylko do konstrukcji wiaty?</w:t>
      </w:r>
      <w:r w:rsidRPr="009F535B">
        <w:rPr>
          <w:rFonts w:ascii="Arial" w:eastAsia="Times New Roman" w:hAnsi="Arial" w:cs="Arial"/>
          <w:sz w:val="20"/>
          <w:szCs w:val="20"/>
        </w:rPr>
        <w:t>”</w:t>
      </w:r>
    </w:p>
    <w:p w14:paraId="28AEE6A5" w14:textId="4BF88789" w:rsidR="002D7437" w:rsidRPr="002D7437" w:rsidRDefault="009F535B" w:rsidP="009F535B">
      <w:pPr>
        <w:keepNext/>
        <w:spacing w:before="120" w:after="120"/>
        <w:jc w:val="both"/>
        <w:outlineLvl w:val="3"/>
        <w:rPr>
          <w:b/>
          <w:bCs/>
          <w:szCs w:val="20"/>
        </w:rPr>
      </w:pPr>
      <w:r w:rsidRPr="002D7437">
        <w:rPr>
          <w:b/>
          <w:bCs/>
          <w:szCs w:val="20"/>
          <w:u w:val="single"/>
        </w:rPr>
        <w:t xml:space="preserve"> </w:t>
      </w:r>
      <w:r w:rsidR="002D7437" w:rsidRPr="002D7437">
        <w:rPr>
          <w:b/>
          <w:bCs/>
          <w:szCs w:val="20"/>
          <w:u w:val="single"/>
        </w:rPr>
        <w:t>Wyjaśniając treść SWZ w przedmiotowym zakresie informuję, że</w:t>
      </w:r>
      <w:r w:rsidR="002D7437" w:rsidRPr="002D7437">
        <w:rPr>
          <w:b/>
          <w:bCs/>
          <w:szCs w:val="20"/>
        </w:rPr>
        <w:t>:</w:t>
      </w:r>
    </w:p>
    <w:p w14:paraId="58D30DEC" w14:textId="6F547B84" w:rsidR="002D7437" w:rsidRDefault="009F535B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Tak.</w:t>
      </w:r>
    </w:p>
    <w:p w14:paraId="41BB11B1" w14:textId="77777777" w:rsidR="009F535B" w:rsidRPr="009F535B" w:rsidRDefault="009F535B" w:rsidP="009F535B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F535B">
        <w:rPr>
          <w:rFonts w:ascii="Arial" w:eastAsia="Times New Roman" w:hAnsi="Arial" w:cs="Arial"/>
          <w:sz w:val="20"/>
          <w:szCs w:val="20"/>
        </w:rPr>
        <w:t>Nie musi być dołączony do oferty, ale Wykonawca musi taki posiadać i przedstawić go Zamawiającemu przed montażem wiat.</w:t>
      </w:r>
    </w:p>
    <w:p w14:paraId="60D1EB12" w14:textId="468938BF" w:rsidR="009F535B" w:rsidRDefault="009F535B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Tak.</w:t>
      </w:r>
    </w:p>
    <w:p w14:paraId="1A484333" w14:textId="7ED9999F" w:rsidR="009F535B" w:rsidRDefault="009F535B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Nie.</w:t>
      </w:r>
    </w:p>
    <w:p w14:paraId="74E00E71" w14:textId="7C21B9D8" w:rsidR="002D7437" w:rsidRPr="009F535B" w:rsidRDefault="009F535B" w:rsidP="009F535B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Tak.</w:t>
      </w:r>
    </w:p>
    <w:p w14:paraId="6F682AF2" w14:textId="129115F0" w:rsidR="002D7437" w:rsidRPr="009F535B" w:rsidRDefault="009F535B" w:rsidP="009F535B">
      <w:pPr>
        <w:spacing w:line="276" w:lineRule="auto"/>
        <w:ind w:firstLine="720"/>
        <w:jc w:val="both"/>
        <w:rPr>
          <w:b/>
          <w:szCs w:val="20"/>
          <w:u w:val="single"/>
        </w:rPr>
      </w:pPr>
      <w:r w:rsidRPr="009F535B">
        <w:rPr>
          <w:szCs w:val="20"/>
        </w:rPr>
        <w:t xml:space="preserve">Powyższe wyjaśnienia treści SWZ stanowią integralną część SWZ i nie prowadzą do zmiany treści Ogłoszenia o zamówieniu. </w:t>
      </w:r>
      <w:r w:rsidRPr="009F535B">
        <w:rPr>
          <w:b/>
          <w:szCs w:val="20"/>
          <w:u w:val="single"/>
        </w:rPr>
        <w:t>Termin składania ofert pozostaje bez zmian.</w:t>
      </w:r>
    </w:p>
    <w:p w14:paraId="70815A14" w14:textId="79E0C6D4" w:rsidR="00527072" w:rsidRPr="00066652" w:rsidRDefault="00527072" w:rsidP="00066652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     </w:t>
      </w:r>
      <w:r w:rsidRPr="0063047F">
        <w:rPr>
          <w:rFonts w:eastAsia="Calibri"/>
          <w:b/>
          <w:szCs w:val="20"/>
          <w:lang w:eastAsia="en-US"/>
        </w:rPr>
        <w:t>Z poważaniem,</w:t>
      </w:r>
    </w:p>
    <w:p w14:paraId="2D699346" w14:textId="77777777" w:rsidR="00527072" w:rsidRDefault="00527072" w:rsidP="00527072">
      <w:pPr>
        <w:rPr>
          <w:b/>
          <w:szCs w:val="20"/>
        </w:rPr>
      </w:pPr>
    </w:p>
    <w:p w14:paraId="050DDA69" w14:textId="77777777" w:rsidR="007C26E0" w:rsidRDefault="007C26E0" w:rsidP="008D69E7">
      <w:pPr>
        <w:rPr>
          <w:b/>
          <w:szCs w:val="20"/>
        </w:rPr>
      </w:pPr>
    </w:p>
    <w:p w14:paraId="69FCF0BD" w14:textId="77777777" w:rsidR="009F535B" w:rsidRPr="008D69E7" w:rsidRDefault="009F535B" w:rsidP="008D69E7">
      <w:pPr>
        <w:rPr>
          <w:b/>
          <w:szCs w:val="20"/>
        </w:rPr>
      </w:pPr>
    </w:p>
    <w:p w14:paraId="7D701831" w14:textId="43A46C8C" w:rsidR="00527072" w:rsidRPr="0063047F" w:rsidRDefault="00527072" w:rsidP="00527072">
      <w:pPr>
        <w:rPr>
          <w:b/>
          <w:szCs w:val="20"/>
        </w:rPr>
      </w:pPr>
      <w:r w:rsidRPr="0063047F">
        <w:rPr>
          <w:b/>
          <w:szCs w:val="20"/>
        </w:rPr>
        <w:t>Otrzymują:</w:t>
      </w:r>
    </w:p>
    <w:p w14:paraId="505CFD6C" w14:textId="4CE5D39E" w:rsidR="00527072" w:rsidRPr="0063047F" w:rsidRDefault="00527072" w:rsidP="0052707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 w:rsidR="00F75556"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8" w:history="1">
        <w:r w:rsidR="00F75556"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06CCC59F" w:rsidR="00D65772" w:rsidRPr="00527072" w:rsidRDefault="00527072" w:rsidP="00DD29F9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    </w:t>
      </w:r>
    </w:p>
    <w:sectPr w:rsidR="00D65772" w:rsidRPr="00527072" w:rsidSect="00B84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BCA2" w14:textId="77777777" w:rsidR="00DE076A" w:rsidRDefault="00DE076A" w:rsidP="00A73AAE">
      <w:r>
        <w:separator/>
      </w:r>
    </w:p>
  </w:endnote>
  <w:endnote w:type="continuationSeparator" w:id="0">
    <w:p w14:paraId="198B1CB7" w14:textId="77777777" w:rsidR="00DE076A" w:rsidRDefault="00DE076A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49DEBC2C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CD981AF" w:rsidR="00C37A1E" w:rsidRDefault="00814345" w:rsidP="00A73AAE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4267130D" wp14:editId="293D38C4">
                <wp:simplePos x="0" y="0"/>
                <wp:positionH relativeFrom="page">
                  <wp:posOffset>286385</wp:posOffset>
                </wp:positionH>
                <wp:positionV relativeFrom="page">
                  <wp:posOffset>10271125</wp:posOffset>
                </wp:positionV>
                <wp:extent cx="7023735" cy="194310"/>
                <wp:effectExtent l="0" t="0" r="5715" b="0"/>
                <wp:wrapNone/>
                <wp:docPr id="1" name="Obraz 1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70E8662" w14:textId="1DE532C5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81AE" w14:textId="1259067A" w:rsidR="00C37A1E" w:rsidRPr="00761711" w:rsidRDefault="00761711" w:rsidP="00761711">
    <w:pPr>
      <w:pStyle w:val="Stopka"/>
    </w:pPr>
    <w:r>
      <w:rPr>
        <w:noProof/>
      </w:rPr>
      <w:drawing>
        <wp:inline distT="0" distB="0" distL="0" distR="0" wp14:anchorId="7C5A2EF6" wp14:editId="2AC89FDC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DD222" w14:textId="77777777" w:rsidR="00DE076A" w:rsidRDefault="00DE076A" w:rsidP="00A73AAE">
      <w:r>
        <w:separator/>
      </w:r>
    </w:p>
  </w:footnote>
  <w:footnote w:type="continuationSeparator" w:id="0">
    <w:p w14:paraId="27E600CC" w14:textId="77777777" w:rsidR="00DE076A" w:rsidRDefault="00DE076A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3C4BC2B1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761711" w14:paraId="6A5809A9" w14:textId="77777777" w:rsidTr="009E575E">
      <w:tc>
        <w:tcPr>
          <w:tcW w:w="5013" w:type="dxa"/>
        </w:tcPr>
        <w:p w14:paraId="047AE0E9" w14:textId="77777777" w:rsidR="00761711" w:rsidRDefault="00761711" w:rsidP="00761711">
          <w:pPr>
            <w:pStyle w:val="Nagwek"/>
            <w:rPr>
              <w:color w:val="3E80C1"/>
            </w:rPr>
          </w:pPr>
          <w:bookmarkStart w:id="1" w:name="_Hlk3180678"/>
        </w:p>
      </w:tc>
      <w:bookmarkEnd w:id="1"/>
      <w:tc>
        <w:tcPr>
          <w:tcW w:w="3918" w:type="dxa"/>
        </w:tcPr>
        <w:p w14:paraId="79130948" w14:textId="77777777" w:rsidR="00761711" w:rsidRDefault="00761711" w:rsidP="00761711">
          <w:pPr>
            <w:pStyle w:val="Nagwek"/>
            <w:rPr>
              <w:color w:val="3E80C1"/>
            </w:rPr>
          </w:pPr>
        </w:p>
      </w:tc>
    </w:tr>
  </w:tbl>
  <w:p w14:paraId="4E7797FF" w14:textId="77777777" w:rsidR="00761711" w:rsidRDefault="00761711" w:rsidP="0076171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225802E1" wp14:editId="25733CF8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5D0EF849" w14:textId="6B356F6A" w:rsidR="00761711" w:rsidRPr="00A74331" w:rsidRDefault="00000000" w:rsidP="00761711">
    <w:r>
      <w:rPr>
        <w:noProof/>
      </w:rPr>
      <w:pict w14:anchorId="1379FA9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45829181" o:spid="_x0000_s1025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</w:p>
  <w:p w14:paraId="3F60BC97" w14:textId="2B1463A3" w:rsidR="00C37A1E" w:rsidRPr="00585BCD" w:rsidRDefault="00C37A1E" w:rsidP="0058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0F7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65F"/>
    <w:multiLevelType w:val="hybridMultilevel"/>
    <w:tmpl w:val="EB76C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35C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2931B7"/>
    <w:multiLevelType w:val="hybridMultilevel"/>
    <w:tmpl w:val="226AB5EC"/>
    <w:lvl w:ilvl="0" w:tplc="BCC2FC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6B9E"/>
    <w:multiLevelType w:val="hybridMultilevel"/>
    <w:tmpl w:val="7DA0C38C"/>
    <w:lvl w:ilvl="0" w:tplc="68C24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391B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068C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7C69"/>
    <w:multiLevelType w:val="hybridMultilevel"/>
    <w:tmpl w:val="27A0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34943"/>
    <w:multiLevelType w:val="hybridMultilevel"/>
    <w:tmpl w:val="EB76CF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E10AC"/>
    <w:multiLevelType w:val="hybridMultilevel"/>
    <w:tmpl w:val="B1A22A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4151">
    <w:abstractNumId w:val="2"/>
  </w:num>
  <w:num w:numId="2" w16cid:durableId="290015985">
    <w:abstractNumId w:val="0"/>
  </w:num>
  <w:num w:numId="3" w16cid:durableId="1479420144">
    <w:abstractNumId w:val="4"/>
  </w:num>
  <w:num w:numId="4" w16cid:durableId="464468353">
    <w:abstractNumId w:val="12"/>
  </w:num>
  <w:num w:numId="5" w16cid:durableId="507064637">
    <w:abstractNumId w:val="1"/>
  </w:num>
  <w:num w:numId="6" w16cid:durableId="1297376449">
    <w:abstractNumId w:val="11"/>
  </w:num>
  <w:num w:numId="7" w16cid:durableId="1721248897">
    <w:abstractNumId w:val="3"/>
  </w:num>
  <w:num w:numId="8" w16cid:durableId="1165780892">
    <w:abstractNumId w:val="10"/>
  </w:num>
  <w:num w:numId="9" w16cid:durableId="1066223527">
    <w:abstractNumId w:val="9"/>
  </w:num>
  <w:num w:numId="10" w16cid:durableId="1787771471">
    <w:abstractNumId w:val="6"/>
  </w:num>
  <w:num w:numId="11" w16cid:durableId="179242687">
    <w:abstractNumId w:val="5"/>
  </w:num>
  <w:num w:numId="12" w16cid:durableId="1245996542">
    <w:abstractNumId w:val="8"/>
  </w:num>
  <w:num w:numId="13" w16cid:durableId="1184927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458291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10339"/>
    <w:rsid w:val="00033240"/>
    <w:rsid w:val="000502D4"/>
    <w:rsid w:val="00066652"/>
    <w:rsid w:val="000668E6"/>
    <w:rsid w:val="0008206B"/>
    <w:rsid w:val="00095D8D"/>
    <w:rsid w:val="000B6592"/>
    <w:rsid w:val="000C1A10"/>
    <w:rsid w:val="000E7082"/>
    <w:rsid w:val="000F3346"/>
    <w:rsid w:val="00100B2C"/>
    <w:rsid w:val="00135F81"/>
    <w:rsid w:val="00145DE2"/>
    <w:rsid w:val="00151C95"/>
    <w:rsid w:val="00183812"/>
    <w:rsid w:val="001C1EB3"/>
    <w:rsid w:val="001D129A"/>
    <w:rsid w:val="001E261B"/>
    <w:rsid w:val="001E4D20"/>
    <w:rsid w:val="001F40BD"/>
    <w:rsid w:val="001F4C4C"/>
    <w:rsid w:val="002018B3"/>
    <w:rsid w:val="0020270B"/>
    <w:rsid w:val="002036F3"/>
    <w:rsid w:val="00217B80"/>
    <w:rsid w:val="00222ED2"/>
    <w:rsid w:val="0022669C"/>
    <w:rsid w:val="0024055B"/>
    <w:rsid w:val="002436DF"/>
    <w:rsid w:val="00250ED0"/>
    <w:rsid w:val="00254D5D"/>
    <w:rsid w:val="00264283"/>
    <w:rsid w:val="0026713F"/>
    <w:rsid w:val="0027019C"/>
    <w:rsid w:val="00287E04"/>
    <w:rsid w:val="002A3978"/>
    <w:rsid w:val="002A7B61"/>
    <w:rsid w:val="002B296F"/>
    <w:rsid w:val="002C1256"/>
    <w:rsid w:val="002C4879"/>
    <w:rsid w:val="002C598C"/>
    <w:rsid w:val="002C705E"/>
    <w:rsid w:val="002D7437"/>
    <w:rsid w:val="002F1785"/>
    <w:rsid w:val="0031054B"/>
    <w:rsid w:val="003230A2"/>
    <w:rsid w:val="00323B7C"/>
    <w:rsid w:val="0032604D"/>
    <w:rsid w:val="00335990"/>
    <w:rsid w:val="00337E7D"/>
    <w:rsid w:val="00343C77"/>
    <w:rsid w:val="003579E7"/>
    <w:rsid w:val="0036635C"/>
    <w:rsid w:val="00366B39"/>
    <w:rsid w:val="00373878"/>
    <w:rsid w:val="003A0CDE"/>
    <w:rsid w:val="003A6EA7"/>
    <w:rsid w:val="003B2F21"/>
    <w:rsid w:val="003B4C3F"/>
    <w:rsid w:val="003C162E"/>
    <w:rsid w:val="003D2FA0"/>
    <w:rsid w:val="003F040A"/>
    <w:rsid w:val="004074A4"/>
    <w:rsid w:val="00415E64"/>
    <w:rsid w:val="0042519F"/>
    <w:rsid w:val="00454976"/>
    <w:rsid w:val="004653A0"/>
    <w:rsid w:val="00472035"/>
    <w:rsid w:val="004821E2"/>
    <w:rsid w:val="00492D42"/>
    <w:rsid w:val="004C14EB"/>
    <w:rsid w:val="004E3F34"/>
    <w:rsid w:val="004E460C"/>
    <w:rsid w:val="00527072"/>
    <w:rsid w:val="00553F86"/>
    <w:rsid w:val="0056178A"/>
    <w:rsid w:val="0057393D"/>
    <w:rsid w:val="00585BCD"/>
    <w:rsid w:val="005B534A"/>
    <w:rsid w:val="005E4902"/>
    <w:rsid w:val="005E5029"/>
    <w:rsid w:val="005E5C53"/>
    <w:rsid w:val="005F6FDF"/>
    <w:rsid w:val="00601262"/>
    <w:rsid w:val="0061623D"/>
    <w:rsid w:val="00625DCA"/>
    <w:rsid w:val="00633136"/>
    <w:rsid w:val="00637768"/>
    <w:rsid w:val="006404E3"/>
    <w:rsid w:val="00647D46"/>
    <w:rsid w:val="00677564"/>
    <w:rsid w:val="00691D18"/>
    <w:rsid w:val="006A3318"/>
    <w:rsid w:val="006B0257"/>
    <w:rsid w:val="006B3CB1"/>
    <w:rsid w:val="006B4C50"/>
    <w:rsid w:val="006C25E8"/>
    <w:rsid w:val="006D3D34"/>
    <w:rsid w:val="007005BF"/>
    <w:rsid w:val="007036B4"/>
    <w:rsid w:val="00723108"/>
    <w:rsid w:val="00724410"/>
    <w:rsid w:val="00732B50"/>
    <w:rsid w:val="00735D1E"/>
    <w:rsid w:val="00754F13"/>
    <w:rsid w:val="00755599"/>
    <w:rsid w:val="00761711"/>
    <w:rsid w:val="0076371E"/>
    <w:rsid w:val="00764216"/>
    <w:rsid w:val="00783DD9"/>
    <w:rsid w:val="007877F9"/>
    <w:rsid w:val="00791FEC"/>
    <w:rsid w:val="007951AA"/>
    <w:rsid w:val="00797280"/>
    <w:rsid w:val="007C26E0"/>
    <w:rsid w:val="007F3FF5"/>
    <w:rsid w:val="007F7CBE"/>
    <w:rsid w:val="00811775"/>
    <w:rsid w:val="00814345"/>
    <w:rsid w:val="00817583"/>
    <w:rsid w:val="00822834"/>
    <w:rsid w:val="00823E0E"/>
    <w:rsid w:val="00836C62"/>
    <w:rsid w:val="00842EBA"/>
    <w:rsid w:val="00845FEF"/>
    <w:rsid w:val="0084622F"/>
    <w:rsid w:val="00853B8F"/>
    <w:rsid w:val="008605D8"/>
    <w:rsid w:val="008606A4"/>
    <w:rsid w:val="00862C11"/>
    <w:rsid w:val="008720B1"/>
    <w:rsid w:val="00894D55"/>
    <w:rsid w:val="008963DD"/>
    <w:rsid w:val="00896FF1"/>
    <w:rsid w:val="008B7E85"/>
    <w:rsid w:val="008D69E7"/>
    <w:rsid w:val="008E2F82"/>
    <w:rsid w:val="008E51E8"/>
    <w:rsid w:val="008E7A2A"/>
    <w:rsid w:val="008F3629"/>
    <w:rsid w:val="00904ACA"/>
    <w:rsid w:val="00912725"/>
    <w:rsid w:val="00920B25"/>
    <w:rsid w:val="0093588E"/>
    <w:rsid w:val="0093796D"/>
    <w:rsid w:val="0097251B"/>
    <w:rsid w:val="00993884"/>
    <w:rsid w:val="009B0F56"/>
    <w:rsid w:val="009B7ACB"/>
    <w:rsid w:val="009D0293"/>
    <w:rsid w:val="009D5DDA"/>
    <w:rsid w:val="009F535B"/>
    <w:rsid w:val="00A038D2"/>
    <w:rsid w:val="00A06AFD"/>
    <w:rsid w:val="00A2660C"/>
    <w:rsid w:val="00A439C1"/>
    <w:rsid w:val="00A53A5D"/>
    <w:rsid w:val="00A6080E"/>
    <w:rsid w:val="00A73AAE"/>
    <w:rsid w:val="00A7776F"/>
    <w:rsid w:val="00A83F39"/>
    <w:rsid w:val="00A96705"/>
    <w:rsid w:val="00A968DF"/>
    <w:rsid w:val="00AA07A2"/>
    <w:rsid w:val="00AC6221"/>
    <w:rsid w:val="00AD0005"/>
    <w:rsid w:val="00AD0A8E"/>
    <w:rsid w:val="00AD125B"/>
    <w:rsid w:val="00AE0073"/>
    <w:rsid w:val="00AF1C75"/>
    <w:rsid w:val="00B013A4"/>
    <w:rsid w:val="00B30FC5"/>
    <w:rsid w:val="00B37451"/>
    <w:rsid w:val="00B6137A"/>
    <w:rsid w:val="00B628C8"/>
    <w:rsid w:val="00B62C51"/>
    <w:rsid w:val="00B73C0F"/>
    <w:rsid w:val="00B76082"/>
    <w:rsid w:val="00B844C4"/>
    <w:rsid w:val="00B92787"/>
    <w:rsid w:val="00BA2CFB"/>
    <w:rsid w:val="00BF1E1B"/>
    <w:rsid w:val="00BF4115"/>
    <w:rsid w:val="00C020F6"/>
    <w:rsid w:val="00C110C0"/>
    <w:rsid w:val="00C13F15"/>
    <w:rsid w:val="00C15FF0"/>
    <w:rsid w:val="00C22B36"/>
    <w:rsid w:val="00C23340"/>
    <w:rsid w:val="00C252BA"/>
    <w:rsid w:val="00C322DF"/>
    <w:rsid w:val="00C342DB"/>
    <w:rsid w:val="00C37A1E"/>
    <w:rsid w:val="00C45E8F"/>
    <w:rsid w:val="00C53098"/>
    <w:rsid w:val="00C724F4"/>
    <w:rsid w:val="00CC4216"/>
    <w:rsid w:val="00CD1503"/>
    <w:rsid w:val="00CD6AB6"/>
    <w:rsid w:val="00CE2E6A"/>
    <w:rsid w:val="00CE6269"/>
    <w:rsid w:val="00D07177"/>
    <w:rsid w:val="00D36504"/>
    <w:rsid w:val="00D501DC"/>
    <w:rsid w:val="00D50622"/>
    <w:rsid w:val="00D65772"/>
    <w:rsid w:val="00D84127"/>
    <w:rsid w:val="00D85C10"/>
    <w:rsid w:val="00D86D25"/>
    <w:rsid w:val="00D971B6"/>
    <w:rsid w:val="00DA3174"/>
    <w:rsid w:val="00DA6A77"/>
    <w:rsid w:val="00DB01AA"/>
    <w:rsid w:val="00DC6526"/>
    <w:rsid w:val="00DD130B"/>
    <w:rsid w:val="00DD29F9"/>
    <w:rsid w:val="00DE076A"/>
    <w:rsid w:val="00DE6E57"/>
    <w:rsid w:val="00E1631F"/>
    <w:rsid w:val="00E2207A"/>
    <w:rsid w:val="00E262CC"/>
    <w:rsid w:val="00E37592"/>
    <w:rsid w:val="00E418C2"/>
    <w:rsid w:val="00E51C53"/>
    <w:rsid w:val="00E52E34"/>
    <w:rsid w:val="00E66A6B"/>
    <w:rsid w:val="00EA4B82"/>
    <w:rsid w:val="00EB09EF"/>
    <w:rsid w:val="00EB18E1"/>
    <w:rsid w:val="00EF5F43"/>
    <w:rsid w:val="00F0065B"/>
    <w:rsid w:val="00F054EF"/>
    <w:rsid w:val="00F224F9"/>
    <w:rsid w:val="00F51D83"/>
    <w:rsid w:val="00F65DD5"/>
    <w:rsid w:val="00F7001F"/>
    <w:rsid w:val="00F70BEB"/>
    <w:rsid w:val="00F73E5D"/>
    <w:rsid w:val="00F75556"/>
    <w:rsid w:val="00F80617"/>
    <w:rsid w:val="00FA3120"/>
    <w:rsid w:val="00FA70B4"/>
    <w:rsid w:val="00FA7B0D"/>
    <w:rsid w:val="00FC0666"/>
    <w:rsid w:val="00FD2338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117</cp:revision>
  <cp:lastPrinted>2022-03-02T13:16:00Z</cp:lastPrinted>
  <dcterms:created xsi:type="dcterms:W3CDTF">2020-01-25T18:56:00Z</dcterms:created>
  <dcterms:modified xsi:type="dcterms:W3CDTF">2024-11-15T09:38:00Z</dcterms:modified>
</cp:coreProperties>
</file>