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AA" w:rsidRDefault="001877AA" w:rsidP="00E0034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inline distT="0" distB="0" distL="0" distR="0" wp14:anchorId="1B2DAB9C" wp14:editId="421D46EE">
            <wp:extent cx="2152015" cy="835025"/>
            <wp:effectExtent l="0" t="0" r="635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7AA" w:rsidRDefault="001877AA" w:rsidP="00E0034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E0034A" w:rsidRPr="00872520" w:rsidRDefault="00E0034A" w:rsidP="00E0034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40992568" r:id="rId8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0034A" w:rsidRPr="00872520" w:rsidRDefault="00E0034A" w:rsidP="00E0034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0034A" w:rsidRPr="00872520" w:rsidRDefault="00E0034A" w:rsidP="00E0034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0034A" w:rsidRPr="00872520" w:rsidRDefault="00E0034A" w:rsidP="00E0034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E0034A" w:rsidRDefault="00E0034A" w:rsidP="00E0034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E0034A" w:rsidRPr="003D0747" w:rsidRDefault="00E0034A" w:rsidP="00E0034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22</w:t>
      </w:r>
      <w:r>
        <w:rPr>
          <w:rFonts w:ascii="Book Antiqua" w:hAnsi="Book Antiqua" w:cs="Book Antiqua"/>
          <w:sz w:val="20"/>
          <w:szCs w:val="20"/>
        </w:rPr>
        <w:t>.03.2023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E0034A" w:rsidRDefault="00E0034A" w:rsidP="00E0034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A705FE"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B-5</w:t>
      </w:r>
      <w:r w:rsidRPr="00A705FE">
        <w:rPr>
          <w:rFonts w:ascii="Book Antiqua" w:hAnsi="Book Antiqua"/>
          <w:b/>
          <w:bCs/>
          <w:sz w:val="20"/>
          <w:szCs w:val="20"/>
          <w:lang w:eastAsia="ar-SA"/>
        </w:rPr>
        <w:t>/2023</w:t>
      </w:r>
    </w:p>
    <w:p w:rsidR="00E0034A" w:rsidRPr="002A361A" w:rsidRDefault="00E0034A" w:rsidP="00E0034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E0034A" w:rsidRPr="002A361A" w:rsidRDefault="00E0034A" w:rsidP="00E0034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E0034A" w:rsidRDefault="00E0034A" w:rsidP="001877A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1877AA" w:rsidRPr="001877AA" w:rsidRDefault="001877AA" w:rsidP="001877A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E0034A" w:rsidRPr="00F91D2B" w:rsidRDefault="00E0034A" w:rsidP="00E0034A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A705FE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B-5</w:t>
      </w:r>
      <w:r w:rsidRPr="00A705FE">
        <w:rPr>
          <w:rFonts w:ascii="Book Antiqua" w:hAnsi="Book Antiqua"/>
          <w:b/>
          <w:color w:val="000000" w:themeColor="text1"/>
          <w:sz w:val="20"/>
          <w:szCs w:val="20"/>
        </w:rPr>
        <w:t>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E0034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Dostawa wielozadaniowego </w:t>
      </w:r>
      <w:proofErr w:type="spellStart"/>
      <w:r w:rsidRPr="00E0034A">
        <w:rPr>
          <w:rFonts w:ascii="Book Antiqua" w:hAnsi="Book Antiqua" w:cs="Book Antiqua"/>
          <w:b/>
          <w:bCs/>
          <w:i/>
          <w:iCs/>
          <w:sz w:val="20"/>
          <w:szCs w:val="20"/>
        </w:rPr>
        <w:t>spektrofluorymetru</w:t>
      </w:r>
      <w:proofErr w:type="spellEnd"/>
      <w:r w:rsidRPr="00E0034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z czytnikiem płytek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E0034A" w:rsidRPr="002A361A" w:rsidRDefault="00E0034A" w:rsidP="00E0034A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E0034A" w:rsidRDefault="00E0034A" w:rsidP="00E0034A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eastAsiaTheme="minorHAnsi" w:hAnsi="Book Antiqua" w:cs="ArialMT"/>
          <w:b/>
          <w:sz w:val="20"/>
          <w:szCs w:val="15"/>
          <w:lang w:eastAsia="en-US"/>
        </w:rPr>
        <w:t>ABL&amp;E-JASCO Polska Sp. o.o.</w:t>
      </w:r>
    </w:p>
    <w:p w:rsidR="00E0034A" w:rsidRPr="00E57145" w:rsidRDefault="00E0034A" w:rsidP="00E0034A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E57145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E57145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ul</w:t>
      </w:r>
      <w:r>
        <w:rPr>
          <w:rFonts w:ascii="Book Antiqua" w:eastAsiaTheme="minorHAnsi" w:hAnsi="Book Antiqua" w:cs="ArialMT"/>
          <w:b/>
          <w:sz w:val="20"/>
          <w:szCs w:val="15"/>
          <w:lang w:eastAsia="en-US"/>
        </w:rPr>
        <w:t>. Lipińskiego 17/E, 30-349 Kraków</w:t>
      </w:r>
    </w:p>
    <w:p w:rsidR="00E0034A" w:rsidRPr="001F36E9" w:rsidRDefault="00E0034A" w:rsidP="00E0034A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229 239,49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E0034A" w:rsidRPr="001F36E9" w:rsidRDefault="00E0034A" w:rsidP="00E0034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E0034A" w:rsidRDefault="00E0034A" w:rsidP="00E0034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E0034A" w:rsidRDefault="00E0034A" w:rsidP="00E0034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E0034A">
        <w:rPr>
          <w:rFonts w:ascii="Book Antiqua" w:hAnsi="Book Antiqua" w:cs="Book Antiqua"/>
          <w:sz w:val="20"/>
          <w:szCs w:val="20"/>
        </w:rPr>
        <w:t>Czas reakcji serwisu</w:t>
      </w:r>
      <w:r>
        <w:rPr>
          <w:rFonts w:ascii="Book Antiqua" w:hAnsi="Book Antiqua" w:cs="Book Antiqua"/>
          <w:sz w:val="20"/>
          <w:szCs w:val="20"/>
        </w:rPr>
        <w:t xml:space="preserve"> – waga 10% - </w:t>
      </w:r>
      <w:r w:rsidRPr="00E0034A">
        <w:rPr>
          <w:rFonts w:ascii="Book Antiqua" w:hAnsi="Book Antiqua" w:cs="Book Antiqua"/>
          <w:b/>
          <w:sz w:val="20"/>
          <w:szCs w:val="20"/>
        </w:rPr>
        <w:t>10 pkt</w:t>
      </w:r>
    </w:p>
    <w:p w:rsidR="00E0034A" w:rsidRDefault="00E0034A" w:rsidP="00E0034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E0034A">
        <w:rPr>
          <w:rFonts w:ascii="Book Antiqua" w:hAnsi="Book Antiqua" w:cs="Book Antiqua"/>
          <w:sz w:val="20"/>
          <w:szCs w:val="20"/>
        </w:rPr>
        <w:t>Okres gwarancji</w:t>
      </w:r>
      <w:r>
        <w:rPr>
          <w:rFonts w:ascii="Book Antiqua" w:hAnsi="Book Antiqua" w:cs="Book Antiqua"/>
          <w:sz w:val="20"/>
          <w:szCs w:val="20"/>
        </w:rPr>
        <w:t xml:space="preserve"> – waga 5% - </w:t>
      </w:r>
      <w:r w:rsidRPr="00E0034A">
        <w:rPr>
          <w:rFonts w:ascii="Book Antiqua" w:hAnsi="Book Antiqua" w:cs="Book Antiqua"/>
          <w:b/>
          <w:sz w:val="20"/>
          <w:szCs w:val="20"/>
        </w:rPr>
        <w:t>2 pkt</w:t>
      </w:r>
    </w:p>
    <w:p w:rsidR="00E0034A" w:rsidRPr="001F36E9" w:rsidRDefault="00E0034A" w:rsidP="00E0034A">
      <w:pPr>
        <w:tabs>
          <w:tab w:val="num" w:pos="567"/>
          <w:tab w:val="num" w:pos="1560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E0034A">
        <w:rPr>
          <w:rFonts w:ascii="Book Antiqua" w:hAnsi="Book Antiqua" w:cs="Book Antiqua"/>
          <w:sz w:val="20"/>
          <w:szCs w:val="20"/>
        </w:rPr>
        <w:t>Sposób sterowania temperaturą zmieniacza kuwet</w:t>
      </w:r>
      <w:r>
        <w:rPr>
          <w:rFonts w:ascii="Book Antiqua" w:hAnsi="Book Antiqua" w:cs="Book Antiqua"/>
          <w:sz w:val="20"/>
          <w:szCs w:val="20"/>
        </w:rPr>
        <w:t xml:space="preserve"> – waga 5% - </w:t>
      </w:r>
      <w:r w:rsidRPr="00E0034A">
        <w:rPr>
          <w:rFonts w:ascii="Book Antiqua" w:hAnsi="Book Antiqua" w:cs="Book Antiqua"/>
          <w:b/>
          <w:sz w:val="20"/>
          <w:szCs w:val="20"/>
        </w:rPr>
        <w:t>5 pkt</w:t>
      </w:r>
    </w:p>
    <w:p w:rsidR="00E0034A" w:rsidRPr="001F36E9" w:rsidRDefault="00E0034A" w:rsidP="00E0034A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E0034A" w:rsidRPr="003D0747" w:rsidRDefault="00E0034A" w:rsidP="00E0034A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 xml:space="preserve">97 </w:t>
      </w:r>
      <w:r w:rsidRPr="001F36E9">
        <w:rPr>
          <w:rFonts w:ascii="Book Antiqua" w:hAnsi="Book Antiqua" w:cs="Book Antiqua"/>
          <w:b/>
          <w:sz w:val="20"/>
          <w:szCs w:val="20"/>
        </w:rPr>
        <w:t>pkt</w:t>
      </w:r>
    </w:p>
    <w:p w:rsidR="00E0034A" w:rsidRPr="001F36E9" w:rsidRDefault="00E0034A" w:rsidP="00E0034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E0034A" w:rsidRDefault="00E0034A" w:rsidP="00E0034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E0034A">
        <w:rPr>
          <w:rFonts w:ascii="Book Antiqua" w:hAnsi="Book Antiqua" w:cs="Book Antiqua"/>
          <w:b/>
          <w:sz w:val="20"/>
          <w:szCs w:val="20"/>
        </w:rPr>
        <w:t>ABL&amp;E-JASCO Polska Sp.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E0034A" w:rsidRDefault="00E0034A" w:rsidP="00E0034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E0034A" w:rsidRPr="00B30DA5" w:rsidRDefault="00E0034A" w:rsidP="00E0034A">
      <w:pPr>
        <w:spacing w:after="200" w:line="276" w:lineRule="auto"/>
        <w:ind w:left="5664"/>
        <w:jc w:val="right"/>
      </w:pPr>
      <w:bookmarkStart w:id="0" w:name="_GoBack"/>
      <w:r w:rsidRPr="00B30DA5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  <w:bookmarkEnd w:id="0"/>
    </w:p>
    <w:sectPr w:rsidR="00E0034A" w:rsidRPr="00B3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A"/>
    <w:rsid w:val="00104E03"/>
    <w:rsid w:val="001877AA"/>
    <w:rsid w:val="00511973"/>
    <w:rsid w:val="00B30DA5"/>
    <w:rsid w:val="00E0034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2023-03-22T11:16:00Z</cp:lastPrinted>
  <dcterms:created xsi:type="dcterms:W3CDTF">2023-03-22T10:12:00Z</dcterms:created>
  <dcterms:modified xsi:type="dcterms:W3CDTF">2023-03-22T11:16:00Z</dcterms:modified>
</cp:coreProperties>
</file>