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0CB5" w14:textId="416A4B8E" w:rsidR="00EA1EF0" w:rsidRPr="006702F8" w:rsidRDefault="001D6792" w:rsidP="0011719C">
      <w:pPr>
        <w:pStyle w:val="Podtytu"/>
        <w:spacing w:before="0" w:after="0" w:line="22" w:lineRule="atLeast"/>
        <w:jc w:val="left"/>
        <w:rPr>
          <w:rFonts w:asciiTheme="majorHAnsi" w:hAnsiTheme="majorHAnsi" w:cstheme="majorHAnsi"/>
          <w:i w:val="0"/>
          <w:sz w:val="22"/>
          <w:szCs w:val="22"/>
        </w:rPr>
      </w:pPr>
      <w:r w:rsidRPr="006702F8">
        <w:rPr>
          <w:rFonts w:asciiTheme="majorHAnsi" w:eastAsiaTheme="minorHAnsi" w:hAnsiTheme="majorHAnsi" w:cstheme="majorHAnsi"/>
          <w:i w:val="0"/>
          <w:iCs w:val="0"/>
          <w:sz w:val="22"/>
          <w:szCs w:val="22"/>
          <w:lang w:eastAsia="en-US"/>
        </w:rPr>
        <w:t xml:space="preserve">Numer sprawy: </w:t>
      </w:r>
      <w:r w:rsidR="00574FF9" w:rsidRPr="006702F8">
        <w:rPr>
          <w:rFonts w:asciiTheme="majorHAnsi" w:eastAsiaTheme="minorHAnsi" w:hAnsiTheme="majorHAnsi" w:cstheme="majorHAnsi"/>
          <w:i w:val="0"/>
          <w:iCs w:val="0"/>
          <w:sz w:val="22"/>
          <w:szCs w:val="22"/>
          <w:lang w:eastAsia="en-US"/>
        </w:rPr>
        <w:t>ZP/</w:t>
      </w:r>
      <w:r w:rsidR="003D03F0" w:rsidRPr="006702F8">
        <w:rPr>
          <w:rFonts w:asciiTheme="majorHAnsi" w:eastAsiaTheme="minorHAnsi" w:hAnsiTheme="majorHAnsi" w:cstheme="majorHAnsi"/>
          <w:i w:val="0"/>
          <w:iCs w:val="0"/>
          <w:sz w:val="22"/>
          <w:szCs w:val="22"/>
          <w:lang w:eastAsia="en-US"/>
        </w:rPr>
        <w:t>9</w:t>
      </w:r>
      <w:r w:rsidR="00574FF9" w:rsidRPr="006702F8">
        <w:rPr>
          <w:rFonts w:asciiTheme="majorHAnsi" w:eastAsiaTheme="minorHAnsi" w:hAnsiTheme="majorHAnsi" w:cstheme="majorHAnsi"/>
          <w:i w:val="0"/>
          <w:iCs w:val="0"/>
          <w:sz w:val="22"/>
          <w:szCs w:val="22"/>
          <w:lang w:eastAsia="en-US"/>
        </w:rPr>
        <w:t xml:space="preserve">/PALIWA/2021                                   </w:t>
      </w:r>
    </w:p>
    <w:p w14:paraId="635F2B4B" w14:textId="62736070" w:rsidR="0031154D" w:rsidRPr="006702F8" w:rsidRDefault="007A0D58" w:rsidP="0011719C">
      <w:pPr>
        <w:spacing w:after="0" w:line="22" w:lineRule="atLeast"/>
        <w:jc w:val="right"/>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Poznań, dnia </w:t>
      </w:r>
      <w:r w:rsidR="003D03F0" w:rsidRPr="006702F8">
        <w:rPr>
          <w:rFonts w:asciiTheme="majorHAnsi" w:eastAsia="Times New Roman" w:hAnsiTheme="majorHAnsi" w:cstheme="majorHAnsi"/>
          <w:lang w:eastAsia="pl-PL"/>
        </w:rPr>
        <w:t>18</w:t>
      </w:r>
      <w:r w:rsidR="001D6792" w:rsidRPr="006702F8">
        <w:rPr>
          <w:rFonts w:asciiTheme="majorHAnsi" w:eastAsia="Times New Roman" w:hAnsiTheme="majorHAnsi" w:cstheme="majorHAnsi"/>
          <w:lang w:eastAsia="pl-PL"/>
        </w:rPr>
        <w:t>.01.</w:t>
      </w:r>
      <w:r w:rsidRPr="006702F8">
        <w:rPr>
          <w:rFonts w:asciiTheme="majorHAnsi" w:eastAsia="Times New Roman" w:hAnsiTheme="majorHAnsi" w:cstheme="majorHAnsi"/>
          <w:lang w:eastAsia="pl-PL"/>
        </w:rPr>
        <w:t>202</w:t>
      </w:r>
      <w:r w:rsidR="001D6792" w:rsidRPr="006702F8">
        <w:rPr>
          <w:rFonts w:asciiTheme="majorHAnsi" w:eastAsia="Times New Roman" w:hAnsiTheme="majorHAnsi" w:cstheme="majorHAnsi"/>
          <w:lang w:eastAsia="pl-PL"/>
        </w:rPr>
        <w:t>2</w:t>
      </w:r>
      <w:r w:rsidRPr="006702F8">
        <w:rPr>
          <w:rFonts w:asciiTheme="majorHAnsi" w:eastAsia="Times New Roman" w:hAnsiTheme="majorHAnsi" w:cstheme="majorHAnsi"/>
          <w:lang w:eastAsia="pl-PL"/>
        </w:rPr>
        <w:t xml:space="preserve"> r. </w:t>
      </w:r>
    </w:p>
    <w:p w14:paraId="2C50F37A" w14:textId="503F1912" w:rsidR="00FC4C07" w:rsidRPr="006702F8" w:rsidRDefault="00C25704" w:rsidP="0011719C">
      <w:pPr>
        <w:pStyle w:val="Akapitzlist"/>
        <w:spacing w:after="0" w:line="22" w:lineRule="atLeast"/>
        <w:ind w:left="0"/>
        <w:rPr>
          <w:rFonts w:asciiTheme="majorHAnsi" w:hAnsiTheme="majorHAnsi" w:cstheme="majorHAnsi"/>
          <w:lang w:eastAsia="pl-PL"/>
        </w:rPr>
      </w:pPr>
      <w:r w:rsidRPr="006702F8">
        <w:rPr>
          <w:rFonts w:asciiTheme="majorHAnsi" w:hAnsiTheme="majorHAnsi" w:cstheme="majorHAnsi"/>
          <w:lang w:eastAsia="pl-PL"/>
        </w:rPr>
        <w:t xml:space="preserve">Zamawiający: </w:t>
      </w:r>
    </w:p>
    <w:p w14:paraId="47DFDFF1" w14:textId="77777777" w:rsidR="001D6792" w:rsidRPr="006702F8" w:rsidRDefault="001D6792" w:rsidP="0011719C">
      <w:pPr>
        <w:spacing w:after="0" w:line="22" w:lineRule="atLeast"/>
        <w:rPr>
          <w:rFonts w:asciiTheme="majorHAnsi" w:hAnsiTheme="majorHAnsi" w:cstheme="majorHAnsi"/>
          <w:lang w:eastAsia="pl-PL"/>
        </w:rPr>
      </w:pPr>
      <w:r w:rsidRPr="006702F8">
        <w:rPr>
          <w:rFonts w:asciiTheme="majorHAnsi" w:hAnsiTheme="majorHAnsi" w:cstheme="majorHAnsi"/>
          <w:lang w:eastAsia="pl-PL"/>
        </w:rPr>
        <w:t>PGKIM - SPÓŁKA Z OGRANICZONĄ ODPOWIEDZIALNOŚCIĄ</w:t>
      </w:r>
    </w:p>
    <w:p w14:paraId="01F75E0B" w14:textId="77777777" w:rsidR="001D6792" w:rsidRPr="006702F8" w:rsidRDefault="001D6792" w:rsidP="0011719C">
      <w:pPr>
        <w:spacing w:after="0" w:line="22" w:lineRule="atLeast"/>
        <w:rPr>
          <w:rFonts w:asciiTheme="majorHAnsi" w:hAnsiTheme="majorHAnsi" w:cstheme="majorHAnsi"/>
          <w:lang w:eastAsia="pl-PL"/>
        </w:rPr>
      </w:pPr>
      <w:r w:rsidRPr="006702F8">
        <w:rPr>
          <w:rFonts w:asciiTheme="majorHAnsi" w:hAnsiTheme="majorHAnsi" w:cstheme="majorHAnsi"/>
          <w:lang w:eastAsia="pl-PL"/>
        </w:rPr>
        <w:t xml:space="preserve">66-530 Drezdenko, </w:t>
      </w:r>
    </w:p>
    <w:p w14:paraId="311983EC" w14:textId="553F8C54" w:rsidR="001D6792" w:rsidRPr="006702F8" w:rsidRDefault="001D6792" w:rsidP="0011719C">
      <w:pPr>
        <w:spacing w:after="0" w:line="22" w:lineRule="atLeast"/>
        <w:rPr>
          <w:rFonts w:asciiTheme="majorHAnsi" w:eastAsia="Times New Roman" w:hAnsiTheme="majorHAnsi" w:cstheme="majorHAnsi"/>
          <w:lang w:eastAsia="pl-PL"/>
        </w:rPr>
      </w:pPr>
      <w:r w:rsidRPr="006702F8">
        <w:rPr>
          <w:rFonts w:asciiTheme="majorHAnsi" w:hAnsiTheme="majorHAnsi" w:cstheme="majorHAnsi"/>
          <w:lang w:eastAsia="pl-PL"/>
        </w:rPr>
        <w:t>ul. Pierwszej Brygady 21a</w:t>
      </w:r>
      <w:r w:rsidR="00097202" w:rsidRPr="006702F8">
        <w:rPr>
          <w:rFonts w:asciiTheme="majorHAnsi" w:eastAsia="Times New Roman" w:hAnsiTheme="majorHAnsi" w:cstheme="majorHAnsi"/>
          <w:lang w:eastAsia="pl-PL"/>
        </w:rPr>
        <w:t xml:space="preserve"> </w:t>
      </w:r>
    </w:p>
    <w:p w14:paraId="40FD6CB1" w14:textId="77777777" w:rsidR="001D6792" w:rsidRPr="006702F8" w:rsidRDefault="001D6792" w:rsidP="0011719C">
      <w:pPr>
        <w:spacing w:after="0" w:line="22" w:lineRule="atLeast"/>
        <w:jc w:val="both"/>
        <w:rPr>
          <w:rFonts w:asciiTheme="majorHAnsi" w:eastAsia="Times New Roman" w:hAnsiTheme="majorHAnsi" w:cstheme="majorHAnsi"/>
          <w:lang w:eastAsia="pl-PL"/>
        </w:rPr>
      </w:pPr>
    </w:p>
    <w:p w14:paraId="550CCC7D" w14:textId="3AE6BD6A" w:rsidR="0031154D" w:rsidRPr="006702F8" w:rsidRDefault="0031154D"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Do wszystkich Wykonawców </w:t>
      </w:r>
    </w:p>
    <w:p w14:paraId="03D1A706" w14:textId="77777777" w:rsidR="003A08B6" w:rsidRPr="006702F8" w:rsidRDefault="003A08B6" w:rsidP="0011719C">
      <w:pPr>
        <w:spacing w:after="0" w:line="22" w:lineRule="atLeast"/>
        <w:jc w:val="both"/>
        <w:rPr>
          <w:rFonts w:asciiTheme="majorHAnsi" w:eastAsia="Times New Roman" w:hAnsiTheme="majorHAnsi" w:cstheme="majorHAnsi"/>
          <w:lang w:eastAsia="pl-PL"/>
        </w:rPr>
      </w:pPr>
    </w:p>
    <w:p w14:paraId="56DB99DF" w14:textId="77777777" w:rsidR="003A08B6" w:rsidRPr="006702F8" w:rsidRDefault="003A08B6" w:rsidP="0011719C">
      <w:pPr>
        <w:spacing w:after="0" w:line="22" w:lineRule="atLeast"/>
        <w:jc w:val="both"/>
        <w:rPr>
          <w:rFonts w:asciiTheme="majorHAnsi" w:eastAsia="Times New Roman" w:hAnsiTheme="majorHAnsi" w:cstheme="majorHAnsi"/>
          <w:lang w:eastAsia="pl-PL"/>
        </w:rPr>
      </w:pPr>
    </w:p>
    <w:p w14:paraId="2B46E5EF" w14:textId="64775E5C" w:rsidR="000A7F37" w:rsidRPr="006702F8" w:rsidRDefault="0031154D"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Na podstawie art. </w:t>
      </w:r>
      <w:r w:rsidR="009B0508" w:rsidRPr="006702F8">
        <w:rPr>
          <w:rFonts w:asciiTheme="majorHAnsi" w:eastAsia="Times New Roman" w:hAnsiTheme="majorHAnsi" w:cstheme="majorHAnsi"/>
          <w:lang w:eastAsia="pl-PL"/>
        </w:rPr>
        <w:t xml:space="preserve">135 </w:t>
      </w:r>
      <w:r w:rsidRPr="006702F8">
        <w:rPr>
          <w:rFonts w:asciiTheme="majorHAnsi" w:eastAsia="Times New Roman" w:hAnsiTheme="majorHAnsi" w:cstheme="majorHAnsi"/>
          <w:lang w:eastAsia="pl-PL"/>
        </w:rPr>
        <w:t xml:space="preserve">ust. </w:t>
      </w:r>
      <w:r w:rsidR="009B0508" w:rsidRPr="006702F8">
        <w:rPr>
          <w:rFonts w:asciiTheme="majorHAnsi" w:eastAsia="Times New Roman" w:hAnsiTheme="majorHAnsi" w:cstheme="majorHAnsi"/>
          <w:lang w:eastAsia="pl-PL"/>
        </w:rPr>
        <w:t>6</w:t>
      </w:r>
      <w:r w:rsidRPr="006702F8">
        <w:rPr>
          <w:rFonts w:asciiTheme="majorHAnsi" w:eastAsia="Times New Roman" w:hAnsiTheme="majorHAnsi" w:cstheme="majorHAnsi"/>
          <w:lang w:eastAsia="pl-PL"/>
        </w:rPr>
        <w:t xml:space="preserve"> </w:t>
      </w:r>
      <w:r w:rsidR="0075624F" w:rsidRPr="006702F8">
        <w:rPr>
          <w:rFonts w:asciiTheme="majorHAnsi" w:eastAsia="Times New Roman" w:hAnsiTheme="majorHAnsi" w:cstheme="majorHAnsi"/>
          <w:lang w:eastAsia="pl-PL"/>
        </w:rPr>
        <w:t>u</w:t>
      </w:r>
      <w:r w:rsidR="009F5007" w:rsidRPr="006702F8">
        <w:rPr>
          <w:rFonts w:asciiTheme="majorHAnsi" w:eastAsia="Times New Roman" w:hAnsiTheme="majorHAnsi" w:cstheme="majorHAnsi"/>
          <w:lang w:eastAsia="pl-PL"/>
        </w:rPr>
        <w:t xml:space="preserve">stawy </w:t>
      </w:r>
      <w:r w:rsidR="00C25704" w:rsidRPr="006702F8">
        <w:rPr>
          <w:rFonts w:asciiTheme="majorHAnsi" w:eastAsia="Times New Roman" w:hAnsiTheme="majorHAnsi" w:cstheme="majorHAnsi"/>
          <w:lang w:eastAsia="pl-PL"/>
        </w:rPr>
        <w:t xml:space="preserve">z dnia 11 września 2019 r. </w:t>
      </w:r>
      <w:r w:rsidR="009F5007" w:rsidRPr="006702F8">
        <w:rPr>
          <w:rFonts w:asciiTheme="majorHAnsi" w:eastAsia="Times New Roman" w:hAnsiTheme="majorHAnsi" w:cstheme="majorHAnsi"/>
          <w:lang w:eastAsia="pl-PL"/>
        </w:rPr>
        <w:t xml:space="preserve">Prawo zamówień publicznych </w:t>
      </w:r>
      <w:r w:rsidR="00C25704" w:rsidRPr="006702F8">
        <w:rPr>
          <w:rFonts w:asciiTheme="majorHAnsi" w:eastAsia="Times New Roman" w:hAnsiTheme="majorHAnsi" w:cstheme="majorHAnsi"/>
          <w:lang w:eastAsia="pl-PL"/>
        </w:rPr>
        <w:t xml:space="preserve">(dalej Pzp), </w:t>
      </w:r>
      <w:r w:rsidRPr="006702F8">
        <w:rPr>
          <w:rFonts w:asciiTheme="majorHAnsi" w:eastAsia="Times New Roman" w:hAnsiTheme="majorHAnsi" w:cstheme="majorHAnsi"/>
          <w:lang w:eastAsia="pl-PL"/>
        </w:rPr>
        <w:t xml:space="preserve">Zamawiający przekazuje treść pytań, które wpłynęły w związku z prowadzonym postępowaniem </w:t>
      </w:r>
      <w:r w:rsidR="00F23ACD" w:rsidRPr="006702F8">
        <w:rPr>
          <w:rFonts w:asciiTheme="majorHAnsi" w:eastAsia="Times New Roman" w:hAnsiTheme="majorHAnsi" w:cstheme="majorHAnsi"/>
          <w:lang w:eastAsia="pl-PL"/>
        </w:rPr>
        <w:t>o udzielenie zamówienia klasycznego</w:t>
      </w:r>
      <w:r w:rsidR="009B0508" w:rsidRPr="006702F8">
        <w:rPr>
          <w:rFonts w:asciiTheme="majorHAnsi" w:eastAsia="Times New Roman" w:hAnsiTheme="majorHAnsi" w:cstheme="majorHAnsi"/>
          <w:lang w:eastAsia="pl-PL"/>
        </w:rPr>
        <w:t xml:space="preserve"> </w:t>
      </w:r>
      <w:r w:rsidR="007A0D58" w:rsidRPr="006702F8">
        <w:rPr>
          <w:rFonts w:asciiTheme="majorHAnsi" w:eastAsia="Times New Roman" w:hAnsiTheme="majorHAnsi" w:cstheme="majorHAnsi"/>
          <w:lang w:eastAsia="pl-PL"/>
        </w:rPr>
        <w:t xml:space="preserve">w trybie przetargu nieograniczonego o wartości zamówienia </w:t>
      </w:r>
      <w:r w:rsidR="00C25704" w:rsidRPr="006702F8">
        <w:rPr>
          <w:rFonts w:asciiTheme="majorHAnsi" w:eastAsia="Times New Roman" w:hAnsiTheme="majorHAnsi" w:cstheme="majorHAnsi"/>
          <w:lang w:eastAsia="pl-PL"/>
        </w:rPr>
        <w:t xml:space="preserve">większej </w:t>
      </w:r>
      <w:r w:rsidR="007A0D58" w:rsidRPr="006702F8">
        <w:rPr>
          <w:rFonts w:asciiTheme="majorHAnsi" w:eastAsia="Times New Roman" w:hAnsiTheme="majorHAnsi" w:cstheme="majorHAnsi"/>
          <w:lang w:eastAsia="pl-PL"/>
        </w:rPr>
        <w:t xml:space="preserve"> progowi unijnemu</w:t>
      </w:r>
      <w:r w:rsidR="00C25704" w:rsidRPr="006702F8">
        <w:rPr>
          <w:rFonts w:asciiTheme="majorHAnsi" w:eastAsia="Times New Roman" w:hAnsiTheme="majorHAnsi" w:cstheme="majorHAnsi"/>
          <w:lang w:eastAsia="pl-PL"/>
        </w:rPr>
        <w:t xml:space="preserve">, </w:t>
      </w:r>
      <w:r w:rsidR="007A0D58" w:rsidRPr="006702F8">
        <w:rPr>
          <w:rFonts w:asciiTheme="majorHAnsi" w:eastAsia="Times New Roman" w:hAnsiTheme="majorHAnsi" w:cstheme="majorHAnsi"/>
          <w:lang w:eastAsia="pl-PL"/>
        </w:rPr>
        <w:t xml:space="preserve">p.n.: </w:t>
      </w:r>
      <w:bookmarkStart w:id="0" w:name="_Hlk27718603"/>
      <w:r w:rsidR="00574FF9" w:rsidRPr="006702F8">
        <w:rPr>
          <w:rFonts w:asciiTheme="majorHAnsi" w:eastAsia="Times New Roman" w:hAnsiTheme="majorHAnsi" w:cstheme="majorHAnsi"/>
          <w:lang w:eastAsia="pl-PL"/>
        </w:rPr>
        <w:t xml:space="preserve">„Dostawa paliw płynnych: oleju napędowego, benzyny bezołowiowej i autogazu dla potrzeb pojazdów PGKIM - SPÓŁKA Z OGRANICZONĄ ODPOWIEDZIALNOŚCIĄ w Drezdenku na okres 12 miesięcy” </w:t>
      </w:r>
      <w:r w:rsidR="004F3C9E" w:rsidRPr="006702F8">
        <w:rPr>
          <w:rFonts w:asciiTheme="majorHAnsi" w:eastAsia="Times New Roman" w:hAnsiTheme="majorHAnsi" w:cstheme="majorHAnsi"/>
          <w:lang w:eastAsia="pl-PL"/>
        </w:rPr>
        <w:t>wraz z odpowiedziami.</w:t>
      </w:r>
    </w:p>
    <w:p w14:paraId="526BDA58" w14:textId="1C9012B4" w:rsidR="003D03F0" w:rsidRPr="006702F8" w:rsidRDefault="003D03F0" w:rsidP="0011719C">
      <w:pPr>
        <w:spacing w:after="0" w:line="22" w:lineRule="atLeast"/>
        <w:jc w:val="both"/>
        <w:rPr>
          <w:rFonts w:asciiTheme="majorHAnsi" w:eastAsia="Times New Roman" w:hAnsiTheme="majorHAnsi" w:cstheme="majorHAnsi"/>
          <w:lang w:eastAsia="pl-PL"/>
        </w:rPr>
      </w:pPr>
    </w:p>
    <w:p w14:paraId="5E2A4301" w14:textId="77777777" w:rsidR="003D03F0" w:rsidRPr="006702F8" w:rsidRDefault="003D03F0" w:rsidP="0011719C">
      <w:pPr>
        <w:spacing w:after="0" w:line="22" w:lineRule="atLeast"/>
        <w:jc w:val="both"/>
        <w:rPr>
          <w:rFonts w:asciiTheme="majorHAnsi" w:eastAsia="Times New Roman" w:hAnsiTheme="majorHAnsi" w:cstheme="majorHAnsi"/>
          <w:lang w:eastAsia="pl-PL"/>
        </w:rPr>
      </w:pPr>
    </w:p>
    <w:p w14:paraId="282065DD"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5C7C4669" w14:textId="77777777" w:rsidR="00303921" w:rsidRPr="006702F8" w:rsidRDefault="00303921"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1:</w:t>
      </w:r>
    </w:p>
    <w:p w14:paraId="7DF0A11A" w14:textId="15576B3B" w:rsidR="003D03F0" w:rsidRDefault="00303921" w:rsidP="0011719C">
      <w:pPr>
        <w:spacing w:after="0" w:line="22" w:lineRule="atLeast"/>
        <w:jc w:val="both"/>
        <w:rPr>
          <w:rFonts w:asciiTheme="majorHAnsi" w:hAnsiTheme="majorHAnsi" w:cstheme="majorHAnsi"/>
        </w:rPr>
      </w:pPr>
      <w:r w:rsidRPr="006702F8">
        <w:rPr>
          <w:rFonts w:asciiTheme="majorHAnsi" w:hAnsiTheme="majorHAnsi" w:cstheme="majorHAnsi"/>
        </w:rPr>
        <w:t>Warunkiem uczestnictwa w przedmiotowym postępowaniu jest posiadanie przez Wykonawcę stacji położonej w odległości (droga dojazdowa) do 5 km od siedziby Zamawiającego t.j. ul. Pierwszej Brygady 21a w Drezdenku, czynnej we wszystkie dni miesiąca całodobowo, płatności w drodze transakcji bezgotówkowych.  Zamawiający dopuszcza w trakcie realizacji umowy zmianę stacji wskazanej w formularzu ofertowym, w przypadku jej awarii lub innej sytuacji, gdy stacja ta będzie nieczynna, z zastrzeżeniem, że nowa stacja musi spełniać te same warunki co stacja wskazana w formularzu ofertowym.</w:t>
      </w:r>
    </w:p>
    <w:p w14:paraId="55B981E3" w14:textId="77777777" w:rsidR="006702F8" w:rsidRPr="006702F8" w:rsidRDefault="006702F8" w:rsidP="0011719C">
      <w:pPr>
        <w:spacing w:after="0" w:line="22" w:lineRule="atLeast"/>
        <w:jc w:val="both"/>
        <w:rPr>
          <w:rFonts w:asciiTheme="majorHAnsi" w:hAnsiTheme="majorHAnsi" w:cstheme="majorHAnsi"/>
        </w:rPr>
      </w:pPr>
    </w:p>
    <w:p w14:paraId="13617023"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dopuszczając możliwość dokonywania zakupu paliwa w formie bezgotówkowej przy użyciu kart paliwowych zaakceptuje, aby karty paliwowe wydane zostały w ciągu 7 dni roboczych od przedłożenia wniosku/zamówienia na karty przez Zamawiającego na dedykowanym portalu internetowym, do którego Zamawiający otrzyma dostęp po podpisaniu umowy i uzupełnieniu wniosku o założenie profilu na portalu, lub przedłożenia wniosku/zamówienia w przypadku blokady danej karty (utrata, zmiana danych i itp.) lub zamówienia nowej karty?</w:t>
      </w:r>
    </w:p>
    <w:p w14:paraId="1C17B4C6" w14:textId="77777777" w:rsidR="003D03F0" w:rsidRPr="006702F8" w:rsidRDefault="003D03F0" w:rsidP="0011719C">
      <w:pPr>
        <w:spacing w:after="0" w:line="22" w:lineRule="atLeast"/>
        <w:jc w:val="both"/>
        <w:rPr>
          <w:rFonts w:asciiTheme="majorHAnsi" w:hAnsiTheme="majorHAnsi" w:cstheme="majorHAnsi"/>
        </w:rPr>
      </w:pPr>
      <w:r w:rsidRPr="006702F8">
        <w:rPr>
          <w:rFonts w:asciiTheme="majorHAnsi" w:hAnsiTheme="majorHAnsi" w:cstheme="majorHAnsi"/>
        </w:rPr>
        <w:t>Wykonawca nie ma możliwości zapewnienia rozliczeń z odroczonym terminem płatności i warunkami handlowymi zawartymi w umowie przed otrzymaniem przez Zamawiającego kart paliwowych.</w:t>
      </w:r>
    </w:p>
    <w:p w14:paraId="547EE366" w14:textId="716DB092" w:rsidR="003D03F0" w:rsidRPr="006702F8" w:rsidRDefault="003D03F0" w:rsidP="0011719C">
      <w:pPr>
        <w:spacing w:after="0" w:line="22" w:lineRule="atLeast"/>
        <w:jc w:val="both"/>
        <w:rPr>
          <w:rFonts w:asciiTheme="majorHAnsi" w:hAnsiTheme="majorHAnsi" w:cstheme="majorHAnsi"/>
        </w:rPr>
      </w:pPr>
      <w:r w:rsidRPr="006702F8">
        <w:rPr>
          <w:rFonts w:asciiTheme="majorHAnsi" w:hAnsiTheme="majorHAnsi" w:cstheme="majorHAnsi"/>
        </w:rPr>
        <w:t>Wykonawca informuje, iż realizacja zamówienia od dnia podpisania umowy  i wydanie kart do tego czasu nie będzie możliwe. Karty będą wydane po podpisaniu umowy i złożeniu zamówienia na portalu - zgodnie z powyższym w ciągu do 7 dni roboczych od ich zamówienia.</w:t>
      </w:r>
    </w:p>
    <w:p w14:paraId="7B8DC7FE" w14:textId="77777777" w:rsidR="00303921" w:rsidRPr="006702F8" w:rsidRDefault="00303921"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2:</w:t>
      </w:r>
    </w:p>
    <w:p w14:paraId="093E5436" w14:textId="77777777" w:rsidR="00303921" w:rsidRPr="006702F8" w:rsidRDefault="00303921" w:rsidP="0011719C">
      <w:pPr>
        <w:spacing w:after="0" w:line="22" w:lineRule="atLeast"/>
        <w:jc w:val="both"/>
        <w:rPr>
          <w:rFonts w:asciiTheme="majorHAnsi" w:hAnsiTheme="majorHAnsi" w:cstheme="majorHAnsi"/>
        </w:rPr>
      </w:pPr>
      <w:r w:rsidRPr="006702F8">
        <w:rPr>
          <w:rFonts w:asciiTheme="majorHAnsi" w:hAnsiTheme="majorHAnsi" w:cstheme="majorHAnsi"/>
        </w:rPr>
        <w:t>Zamawiający dopuszcza rozliczenie na podstawie kart flotowych z zastrzeżeniem, że korzystanie z systemu rozliczania dostaw za pomocą kart flotowych nie spowoduje u Zamawiającego naliczenia dodatkowych opłat.</w:t>
      </w:r>
    </w:p>
    <w:p w14:paraId="181BBF7C" w14:textId="77777777" w:rsidR="00303921" w:rsidRPr="006702F8" w:rsidRDefault="00303921" w:rsidP="0011719C">
      <w:pPr>
        <w:spacing w:after="0" w:line="22" w:lineRule="atLeast"/>
        <w:jc w:val="both"/>
        <w:rPr>
          <w:rFonts w:asciiTheme="majorHAnsi" w:hAnsiTheme="majorHAnsi" w:cstheme="majorHAnsi"/>
        </w:rPr>
      </w:pPr>
    </w:p>
    <w:p w14:paraId="22E6A73C" w14:textId="77777777" w:rsidR="003D03F0" w:rsidRPr="006702F8" w:rsidRDefault="003D03F0" w:rsidP="0011719C">
      <w:pPr>
        <w:spacing w:after="0" w:line="22" w:lineRule="atLeast"/>
        <w:jc w:val="both"/>
        <w:rPr>
          <w:rFonts w:asciiTheme="majorHAnsi" w:hAnsiTheme="majorHAnsi" w:cstheme="majorHAnsi"/>
        </w:rPr>
      </w:pPr>
    </w:p>
    <w:p w14:paraId="05AA60D9"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lastRenderedPageBreak/>
        <w:t xml:space="preserve">Czy Zamawiający dopuszcza możliwość zmiany wymagania w SWZ pkt 16.9, 16.10 i 16.11 i dopuści możliwość przedstawienia przez Wykonawcę </w:t>
      </w:r>
      <w:bookmarkStart w:id="1" w:name="_Hlk93403578"/>
      <w:r w:rsidRPr="006702F8">
        <w:rPr>
          <w:rFonts w:asciiTheme="majorHAnsi" w:hAnsiTheme="majorHAnsi" w:cstheme="majorHAnsi"/>
        </w:rPr>
        <w:t>wewnętrznego raportu zmian cen na danej stacji danego dnia</w:t>
      </w:r>
      <w:bookmarkEnd w:id="1"/>
      <w:r w:rsidRPr="006702F8">
        <w:rPr>
          <w:rFonts w:asciiTheme="majorHAnsi" w:hAnsiTheme="majorHAnsi" w:cstheme="majorHAnsi"/>
        </w:rPr>
        <w:t>?</w:t>
      </w:r>
    </w:p>
    <w:p w14:paraId="57A89527" w14:textId="32ECEBEA" w:rsidR="00303921" w:rsidRPr="006702F8" w:rsidRDefault="00303921"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Odpowiedz nr 3</w:t>
      </w:r>
      <w:r w:rsidR="006702F8" w:rsidRPr="006702F8">
        <w:rPr>
          <w:rFonts w:asciiTheme="majorHAnsi" w:hAnsiTheme="majorHAnsi" w:cstheme="majorHAnsi"/>
          <w:b/>
          <w:bCs/>
        </w:rPr>
        <w:t>:</w:t>
      </w:r>
    </w:p>
    <w:p w14:paraId="74521336" w14:textId="3EE86822" w:rsidR="003D03F0" w:rsidRPr="006702F8" w:rsidRDefault="00303921" w:rsidP="0011719C">
      <w:pPr>
        <w:spacing w:after="0" w:line="22" w:lineRule="atLeast"/>
        <w:jc w:val="both"/>
        <w:rPr>
          <w:rFonts w:asciiTheme="majorHAnsi" w:hAnsiTheme="majorHAnsi" w:cstheme="majorHAnsi"/>
        </w:rPr>
      </w:pPr>
      <w:r w:rsidRPr="006702F8">
        <w:rPr>
          <w:rFonts w:asciiTheme="majorHAnsi" w:hAnsiTheme="majorHAnsi" w:cstheme="majorHAnsi"/>
        </w:rPr>
        <w:t>W ust</w:t>
      </w:r>
      <w:r w:rsidR="006702F8">
        <w:rPr>
          <w:rFonts w:asciiTheme="majorHAnsi" w:hAnsiTheme="majorHAnsi" w:cstheme="majorHAnsi"/>
        </w:rPr>
        <w:t xml:space="preserve">. </w:t>
      </w:r>
      <w:r w:rsidRPr="006702F8">
        <w:rPr>
          <w:rFonts w:asciiTheme="majorHAnsi" w:hAnsiTheme="majorHAnsi" w:cstheme="majorHAnsi"/>
        </w:rPr>
        <w:t xml:space="preserve">16.11. SWZ Zamawiający dopuścił przedłożenie   </w:t>
      </w:r>
      <w:r w:rsidR="006C391C" w:rsidRPr="006702F8">
        <w:rPr>
          <w:rFonts w:asciiTheme="majorHAnsi" w:hAnsiTheme="majorHAnsi" w:cstheme="majorHAnsi"/>
        </w:rPr>
        <w:t>wewnętrznego raportu zmian cen na danej stacji danego dnia.</w:t>
      </w:r>
    </w:p>
    <w:p w14:paraId="52F8B7A4" w14:textId="77777777" w:rsidR="006C391C" w:rsidRPr="006702F8" w:rsidRDefault="006C391C" w:rsidP="0011719C">
      <w:pPr>
        <w:spacing w:after="0" w:line="22" w:lineRule="atLeast"/>
        <w:jc w:val="both"/>
        <w:rPr>
          <w:rFonts w:asciiTheme="majorHAnsi" w:hAnsiTheme="majorHAnsi" w:cstheme="majorHAnsi"/>
        </w:rPr>
      </w:pPr>
    </w:p>
    <w:p w14:paraId="0BB7E92B"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istnieje możliwość odstąpienia od wymogu przedstawiania na każde żądanie świadectw jakości oferowanych paliw oraz naliczania z tego tytułu kart umownych (par. 3 ust. 4 oraz par. 7 ust. 1 lit. c)), gdyż dokumenty dotyczą dostarczonej pewnej partii paliwa i są ogólnodostępne na każdej stacji a więc również i dla Zamawiającego?</w:t>
      </w:r>
    </w:p>
    <w:p w14:paraId="39E31353" w14:textId="5F12D630" w:rsidR="006C391C" w:rsidRPr="006702F8" w:rsidRDefault="006C391C" w:rsidP="0011719C">
      <w:pPr>
        <w:pStyle w:val="Akapitzlist"/>
        <w:spacing w:after="0" w:line="22" w:lineRule="atLeast"/>
        <w:ind w:left="0"/>
        <w:jc w:val="both"/>
        <w:rPr>
          <w:rFonts w:asciiTheme="majorHAnsi" w:hAnsiTheme="majorHAnsi" w:cstheme="majorHAnsi"/>
          <w:b/>
          <w:bCs/>
        </w:rPr>
      </w:pPr>
      <w:r w:rsidRPr="006702F8">
        <w:rPr>
          <w:rFonts w:asciiTheme="majorHAnsi" w:hAnsiTheme="majorHAnsi" w:cstheme="majorHAnsi"/>
          <w:b/>
          <w:bCs/>
        </w:rPr>
        <w:t>Odpowiedź na pytanie nr 4:</w:t>
      </w:r>
    </w:p>
    <w:p w14:paraId="5769199D" w14:textId="68C1D54E" w:rsidR="006C391C" w:rsidRPr="006702F8" w:rsidRDefault="006C391C" w:rsidP="0011719C">
      <w:pPr>
        <w:pStyle w:val="Akapitzlist"/>
        <w:spacing w:after="0" w:line="22" w:lineRule="atLeast"/>
        <w:ind w:left="0"/>
        <w:jc w:val="both"/>
        <w:rPr>
          <w:rFonts w:asciiTheme="majorHAnsi" w:hAnsiTheme="majorHAnsi" w:cstheme="majorHAnsi"/>
        </w:rPr>
      </w:pPr>
      <w:r w:rsidRPr="006702F8">
        <w:rPr>
          <w:rFonts w:asciiTheme="majorHAnsi" w:hAnsiTheme="majorHAnsi" w:cstheme="majorHAnsi"/>
        </w:rPr>
        <w:t>Zamawiający nie wyraża zgody na zmianę zapisu.</w:t>
      </w:r>
    </w:p>
    <w:p w14:paraId="2978D57D" w14:textId="77777777" w:rsidR="003D03F0" w:rsidRPr="006702F8" w:rsidRDefault="003D03F0" w:rsidP="0011719C">
      <w:pPr>
        <w:spacing w:after="0" w:line="22" w:lineRule="atLeast"/>
        <w:jc w:val="both"/>
        <w:rPr>
          <w:rFonts w:asciiTheme="majorHAnsi" w:hAnsiTheme="majorHAnsi" w:cstheme="majorHAnsi"/>
        </w:rPr>
      </w:pPr>
    </w:p>
    <w:p w14:paraId="1BA2DF19" w14:textId="08DE2FD2" w:rsidR="003D03F0" w:rsidRPr="006702F8" w:rsidRDefault="003D03F0" w:rsidP="0011719C">
      <w:pPr>
        <w:numPr>
          <w:ilvl w:val="0"/>
          <w:numId w:val="35"/>
        </w:numPr>
        <w:autoSpaceDE w:val="0"/>
        <w:autoSpaceDN w:val="0"/>
        <w:adjustRightInd w:val="0"/>
        <w:spacing w:after="0" w:line="22" w:lineRule="atLeast"/>
        <w:ind w:left="0" w:firstLine="0"/>
        <w:jc w:val="both"/>
        <w:rPr>
          <w:rFonts w:asciiTheme="majorHAnsi" w:hAnsiTheme="majorHAnsi" w:cstheme="majorHAnsi"/>
        </w:rPr>
      </w:pPr>
      <w:r w:rsidRPr="006702F8">
        <w:rPr>
          <w:rFonts w:asciiTheme="majorHAnsi" w:hAnsiTheme="majorHAnsi" w:cstheme="majorHAnsi"/>
        </w:rPr>
        <w:t xml:space="preserve">Czy Zamawiający wyraża zgodę na dodanie do zapisu w par. 4 ust. 3, po frazie „stałego upustu procentowego” zwrotu: „od ceny brutto”? </w:t>
      </w:r>
    </w:p>
    <w:p w14:paraId="0F5C97DB" w14:textId="2FB56BA1" w:rsidR="006C391C" w:rsidRPr="006702F8" w:rsidRDefault="006C391C" w:rsidP="0011719C">
      <w:pPr>
        <w:autoSpaceDE w:val="0"/>
        <w:autoSpaceDN w:val="0"/>
        <w:adjustRightInd w:val="0"/>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5:</w:t>
      </w:r>
    </w:p>
    <w:p w14:paraId="6E3A6307" w14:textId="77777777" w:rsidR="006C391C" w:rsidRPr="006702F8" w:rsidRDefault="006C391C" w:rsidP="0011719C">
      <w:pPr>
        <w:autoSpaceDE w:val="0"/>
        <w:autoSpaceDN w:val="0"/>
        <w:adjustRightInd w:val="0"/>
        <w:spacing w:after="0" w:line="22" w:lineRule="atLeast"/>
        <w:jc w:val="both"/>
        <w:rPr>
          <w:rFonts w:asciiTheme="majorHAnsi" w:hAnsiTheme="majorHAnsi" w:cstheme="majorHAnsi"/>
        </w:rPr>
      </w:pPr>
      <w:r w:rsidRPr="006702F8">
        <w:rPr>
          <w:rFonts w:asciiTheme="majorHAnsi" w:hAnsiTheme="majorHAnsi" w:cstheme="majorHAnsi"/>
        </w:rPr>
        <w:t>Brzmienie zapisu par. 4 ust. 3: „Sprzedaż paliw odbywać się będzie wg aktualnej ceny detalicznej brutto obowiązującej na danej (najbliższej siedziby Zamawiającego – do 5 km) stacji paliwowej Wykonawcy w chwili tankowania (z pylonu) oraz stałego upustu procentowego (wg Tabeli nr 1, kolumna 4 powyżej)”.</w:t>
      </w:r>
    </w:p>
    <w:p w14:paraId="50F605C5" w14:textId="77777777" w:rsidR="006C391C" w:rsidRPr="006702F8" w:rsidRDefault="006C391C" w:rsidP="0011719C">
      <w:pPr>
        <w:autoSpaceDE w:val="0"/>
        <w:autoSpaceDN w:val="0"/>
        <w:adjustRightInd w:val="0"/>
        <w:spacing w:after="0" w:line="22" w:lineRule="atLeast"/>
        <w:jc w:val="both"/>
        <w:rPr>
          <w:rFonts w:asciiTheme="majorHAnsi" w:hAnsiTheme="majorHAnsi" w:cstheme="majorHAnsi"/>
        </w:rPr>
      </w:pPr>
      <w:r w:rsidRPr="006702F8">
        <w:rPr>
          <w:rFonts w:asciiTheme="majorHAnsi" w:hAnsiTheme="majorHAnsi" w:cstheme="majorHAnsi"/>
        </w:rPr>
        <w:t xml:space="preserve">Zgodnie z przedmiotowym zapisem stały upust procentowy liczony jest od ceny jednostkowej brutto za paliwo. Zamawiający pozostawia zapis bez dokonania modyfikacji. </w:t>
      </w:r>
    </w:p>
    <w:p w14:paraId="4EDD328D" w14:textId="77777777" w:rsidR="006C391C" w:rsidRPr="006702F8" w:rsidRDefault="006C391C" w:rsidP="0011719C">
      <w:pPr>
        <w:autoSpaceDE w:val="0"/>
        <w:autoSpaceDN w:val="0"/>
        <w:adjustRightInd w:val="0"/>
        <w:spacing w:after="0" w:line="22" w:lineRule="atLeast"/>
        <w:jc w:val="both"/>
        <w:rPr>
          <w:rFonts w:asciiTheme="majorHAnsi" w:hAnsiTheme="majorHAnsi" w:cstheme="majorHAnsi"/>
        </w:rPr>
      </w:pPr>
    </w:p>
    <w:p w14:paraId="375754E9" w14:textId="77777777" w:rsidR="003D03F0" w:rsidRPr="006702F8" w:rsidRDefault="003D03F0" w:rsidP="0011719C">
      <w:pPr>
        <w:pStyle w:val="Akapitzlist"/>
        <w:numPr>
          <w:ilvl w:val="0"/>
          <w:numId w:val="35"/>
        </w:numPr>
        <w:spacing w:after="0" w:line="22" w:lineRule="atLeast"/>
        <w:ind w:left="0" w:firstLine="0"/>
        <w:contextualSpacing w:val="0"/>
        <w:jc w:val="both"/>
        <w:rPr>
          <w:rFonts w:asciiTheme="majorHAnsi" w:hAnsiTheme="majorHAnsi" w:cstheme="majorHAnsi"/>
        </w:rPr>
      </w:pPr>
      <w:r w:rsidRPr="006702F8">
        <w:rPr>
          <w:rFonts w:asciiTheme="majorHAnsi" w:hAnsiTheme="majorHAnsi" w:cstheme="majorHAnsi"/>
        </w:rPr>
        <w:t xml:space="preserve">Czy Zamawiający wyraża zgodę na odstąpienie od konieczności podawania numeru rachunku bankowego Wykonawcy, zawartego w par. 6 ust. 7, gdyż numer ten widnieje każdorazowo na fakturze VAT? </w:t>
      </w:r>
    </w:p>
    <w:p w14:paraId="7A785BE8" w14:textId="4C0EDFFC" w:rsidR="006C391C" w:rsidRPr="006702F8" w:rsidRDefault="006C391C" w:rsidP="0011719C">
      <w:pPr>
        <w:pStyle w:val="Akapitzlist"/>
        <w:spacing w:after="0" w:line="22" w:lineRule="atLeast"/>
        <w:ind w:left="0"/>
        <w:rPr>
          <w:rFonts w:asciiTheme="majorHAnsi" w:hAnsiTheme="majorHAnsi" w:cstheme="majorHAnsi"/>
          <w:b/>
          <w:bCs/>
        </w:rPr>
      </w:pPr>
      <w:r w:rsidRPr="006702F8">
        <w:rPr>
          <w:rFonts w:asciiTheme="majorHAnsi" w:hAnsiTheme="majorHAnsi" w:cstheme="majorHAnsi"/>
          <w:b/>
          <w:bCs/>
        </w:rPr>
        <w:t>Odpowiedź na pytanie nr 6:</w:t>
      </w:r>
    </w:p>
    <w:p w14:paraId="2C613C32" w14:textId="44E87EC6" w:rsidR="003D03F0" w:rsidRDefault="006C391C" w:rsidP="0011719C">
      <w:pPr>
        <w:pStyle w:val="Akapitzlist"/>
        <w:spacing w:after="0" w:line="22" w:lineRule="atLeast"/>
        <w:ind w:left="0"/>
        <w:rPr>
          <w:rFonts w:asciiTheme="majorHAnsi" w:hAnsiTheme="majorHAnsi" w:cstheme="majorHAnsi"/>
        </w:rPr>
      </w:pPr>
      <w:r w:rsidRPr="006702F8">
        <w:rPr>
          <w:rFonts w:asciiTheme="majorHAnsi" w:hAnsiTheme="majorHAnsi" w:cstheme="majorHAnsi"/>
        </w:rPr>
        <w:t>Zamawiający nie wyraża zgody na zmianę zapisu.</w:t>
      </w:r>
    </w:p>
    <w:p w14:paraId="265459B5" w14:textId="77777777" w:rsidR="0011719C" w:rsidRPr="006702F8" w:rsidRDefault="0011719C" w:rsidP="0011719C">
      <w:pPr>
        <w:pStyle w:val="Akapitzlist"/>
        <w:spacing w:after="0" w:line="22" w:lineRule="atLeast"/>
        <w:ind w:left="0"/>
        <w:rPr>
          <w:rFonts w:asciiTheme="majorHAnsi" w:hAnsiTheme="majorHAnsi" w:cstheme="majorHAnsi"/>
        </w:rPr>
      </w:pPr>
    </w:p>
    <w:p w14:paraId="294F23EE" w14:textId="13A6C16F"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dopuszcza możliwość zmiany zapisu w par. 6 ust. 9 w taki sposób, aby zbiorcze fakturowanie odbywało się po zakończeniu danego okresu rozliczeniowego oraz zaakceptuje propozycję zapisu dotyczącego okresów rozliczeniowych występującego u  Wykonawcy – doprecyzowanie zapisu po wyborze Wykonawcy: „Ustala się następujące okresy rozliczeniowe dla Transakcji Bezgotówkowych dokonywanych przez Zamawiającego przy użyciu Kart Paliwowych: od 1 do 15 dnia miesiąca kalendarzowego i od 16 dnia miesiąca kalendarzowego do ostatniego dnia miesiąca kalendarzowego. Za datę sprzedaży uznaje się ostatni dzień danego okresu rozliczeniowego.” ?</w:t>
      </w:r>
    </w:p>
    <w:p w14:paraId="7F576C81" w14:textId="0183A4F6" w:rsidR="006C391C" w:rsidRPr="006702F8" w:rsidRDefault="006C391C"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7:</w:t>
      </w:r>
    </w:p>
    <w:p w14:paraId="325C224C" w14:textId="7626CAE5" w:rsidR="006C391C" w:rsidRPr="006702F8" w:rsidRDefault="006C391C" w:rsidP="0011719C">
      <w:pPr>
        <w:spacing w:after="0" w:line="22" w:lineRule="atLeast"/>
        <w:jc w:val="both"/>
        <w:rPr>
          <w:rFonts w:asciiTheme="majorHAnsi" w:hAnsiTheme="majorHAnsi" w:cstheme="majorHAnsi"/>
          <w:i/>
          <w:iCs/>
        </w:rPr>
      </w:pPr>
      <w:r w:rsidRPr="006702F8">
        <w:rPr>
          <w:rFonts w:asciiTheme="majorHAnsi" w:hAnsiTheme="majorHAnsi" w:cstheme="majorHAnsi"/>
        </w:rPr>
        <w:t xml:space="preserve">W </w:t>
      </w:r>
      <w:r w:rsidR="00C86296" w:rsidRPr="006702F8">
        <w:rPr>
          <w:rFonts w:asciiTheme="majorHAnsi" w:hAnsiTheme="majorHAnsi" w:cstheme="majorHAnsi"/>
        </w:rPr>
        <w:t xml:space="preserve">§ 6 ust. 9 Umowy: </w:t>
      </w:r>
      <w:r w:rsidRPr="006702F8">
        <w:rPr>
          <w:rFonts w:asciiTheme="majorHAnsi" w:hAnsiTheme="majorHAnsi" w:cstheme="majorHAnsi"/>
          <w:i/>
          <w:iCs/>
        </w:rPr>
        <w:t>Zamawiający zaleca zbiorcze fakturowanie za dany tydzień lub miesiąc lub dwa razy w miesiącu na podstawie cząstkowych dostaw  z podziałem na poszczególne numery rejestracyjne  tankujących pojazdów oraz dane kierowcy lub numery kart paliwowych w przypadku rozliczeń w systemie kart flotowych.</w:t>
      </w:r>
      <w:r w:rsidR="00C86296" w:rsidRPr="006702F8">
        <w:rPr>
          <w:rFonts w:asciiTheme="majorHAnsi" w:hAnsiTheme="majorHAnsi" w:cstheme="majorHAnsi"/>
          <w:i/>
          <w:iCs/>
        </w:rPr>
        <w:t xml:space="preserve"> </w:t>
      </w:r>
    </w:p>
    <w:p w14:paraId="1236D211" w14:textId="24A4DB9D" w:rsidR="006C391C" w:rsidRPr="006702F8" w:rsidRDefault="00C86296" w:rsidP="0011719C">
      <w:pPr>
        <w:spacing w:after="0" w:line="22" w:lineRule="atLeast"/>
        <w:jc w:val="both"/>
        <w:rPr>
          <w:rFonts w:asciiTheme="majorHAnsi" w:hAnsiTheme="majorHAnsi" w:cstheme="majorHAnsi"/>
        </w:rPr>
      </w:pPr>
      <w:r w:rsidRPr="006702F8">
        <w:rPr>
          <w:rFonts w:asciiTheme="majorHAnsi" w:hAnsiTheme="majorHAnsi" w:cstheme="majorHAnsi"/>
        </w:rPr>
        <w:t>Zamawiający pozostawia zapis bez modyfikacji.</w:t>
      </w:r>
    </w:p>
    <w:p w14:paraId="6389CA68" w14:textId="77777777" w:rsidR="00C86296" w:rsidRPr="006702F8" w:rsidRDefault="00C86296" w:rsidP="0011719C">
      <w:pPr>
        <w:spacing w:after="0" w:line="22" w:lineRule="atLeast"/>
        <w:jc w:val="both"/>
        <w:rPr>
          <w:rFonts w:asciiTheme="majorHAnsi" w:hAnsiTheme="majorHAnsi" w:cstheme="majorHAnsi"/>
        </w:rPr>
      </w:pPr>
    </w:p>
    <w:p w14:paraId="5C222C2A" w14:textId="77777777" w:rsidR="003D03F0" w:rsidRPr="006702F8" w:rsidRDefault="003D03F0" w:rsidP="0011719C">
      <w:pPr>
        <w:pStyle w:val="Akapitzlist"/>
        <w:spacing w:after="0" w:line="22" w:lineRule="atLeast"/>
        <w:ind w:left="0"/>
        <w:rPr>
          <w:rFonts w:asciiTheme="majorHAnsi" w:hAnsiTheme="majorHAnsi" w:cstheme="majorHAnsi"/>
        </w:rPr>
      </w:pPr>
    </w:p>
    <w:p w14:paraId="260524C5" w14:textId="77777777" w:rsidR="003D03F0" w:rsidRPr="006702F8" w:rsidRDefault="003D03F0" w:rsidP="0011719C">
      <w:pPr>
        <w:pStyle w:val="Akapitzlist"/>
        <w:numPr>
          <w:ilvl w:val="0"/>
          <w:numId w:val="35"/>
        </w:numPr>
        <w:spacing w:after="0" w:line="22" w:lineRule="atLeast"/>
        <w:ind w:left="0" w:firstLine="0"/>
        <w:contextualSpacing w:val="0"/>
        <w:jc w:val="both"/>
        <w:rPr>
          <w:rFonts w:asciiTheme="majorHAnsi" w:hAnsiTheme="majorHAnsi" w:cstheme="majorHAnsi"/>
        </w:rPr>
      </w:pPr>
      <w:r w:rsidRPr="006702F8">
        <w:rPr>
          <w:rFonts w:asciiTheme="majorHAnsi" w:hAnsiTheme="majorHAnsi" w:cstheme="majorHAnsi"/>
        </w:rPr>
        <w:t>Czy Zamawiający wyraża zgodę na zmianę zapisu w par. 7 ust. 1 lit. a) uwzględniając, aby wysokość kar umownych naliczana była od niezrealizowanej wartości zamówienia?</w:t>
      </w:r>
    </w:p>
    <w:p w14:paraId="3C85F861" w14:textId="510B952B" w:rsidR="00C86296" w:rsidRPr="006702F8" w:rsidRDefault="00C86296" w:rsidP="0011719C">
      <w:pPr>
        <w:pStyle w:val="Akapitzlist"/>
        <w:spacing w:after="0" w:line="22" w:lineRule="atLeast"/>
        <w:ind w:left="0"/>
        <w:rPr>
          <w:rFonts w:asciiTheme="majorHAnsi" w:hAnsiTheme="majorHAnsi" w:cstheme="majorHAnsi"/>
          <w:b/>
          <w:bCs/>
        </w:rPr>
      </w:pPr>
      <w:r w:rsidRPr="006702F8">
        <w:rPr>
          <w:rFonts w:asciiTheme="majorHAnsi" w:hAnsiTheme="majorHAnsi" w:cstheme="majorHAnsi"/>
          <w:b/>
          <w:bCs/>
        </w:rPr>
        <w:t>Odpowiedź na pytanie nr 8:</w:t>
      </w:r>
    </w:p>
    <w:p w14:paraId="2E60676B" w14:textId="0D023E30" w:rsidR="003D03F0" w:rsidRDefault="00C86296" w:rsidP="0011719C">
      <w:pPr>
        <w:pStyle w:val="Akapitzlist"/>
        <w:spacing w:after="0" w:line="22" w:lineRule="atLeast"/>
        <w:ind w:left="0"/>
        <w:rPr>
          <w:rFonts w:asciiTheme="majorHAnsi" w:hAnsiTheme="majorHAnsi" w:cstheme="majorHAnsi"/>
        </w:rPr>
      </w:pPr>
      <w:r w:rsidRPr="006702F8">
        <w:rPr>
          <w:rFonts w:asciiTheme="majorHAnsi" w:hAnsiTheme="majorHAnsi" w:cstheme="majorHAnsi"/>
        </w:rPr>
        <w:t>Zamawiający nie wyraża zgody na powyższe.</w:t>
      </w:r>
    </w:p>
    <w:p w14:paraId="2A186B37" w14:textId="77777777" w:rsidR="0011719C" w:rsidRPr="006702F8" w:rsidRDefault="0011719C" w:rsidP="0011719C">
      <w:pPr>
        <w:pStyle w:val="Akapitzlist"/>
        <w:spacing w:after="0" w:line="22" w:lineRule="atLeast"/>
        <w:ind w:left="0"/>
        <w:rPr>
          <w:rFonts w:asciiTheme="majorHAnsi" w:hAnsiTheme="majorHAnsi" w:cstheme="majorHAnsi"/>
        </w:rPr>
      </w:pPr>
    </w:p>
    <w:p w14:paraId="436C4325"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 xml:space="preserve">Czy Zamawiający dopuszcza możliwość usunięcia zapisu par. 7 ust. 1 lit. b) gdyż Wykonawca oferuje możliwość tankowania na wszystkich swoich stacjach paliw i nie ma możliwości zwrotu kosztów zakupu paliwa u innego Wykonawcy? W przypadku wyłączenia, awarii lub modernizacji stacji </w:t>
      </w:r>
      <w:r w:rsidRPr="006702F8">
        <w:rPr>
          <w:rFonts w:asciiTheme="majorHAnsi" w:hAnsiTheme="majorHAnsi" w:cstheme="majorHAnsi"/>
        </w:rPr>
        <w:lastRenderedPageBreak/>
        <w:t>dedykowanej Zamawiający może tankować na pozostałych stacjach Wykonawcy w Polsce. Wykonawca nie ma możliwości zwrotu różnicy kosztów na innej stacji bez względu na to, czy stacja dedykowana – stacja Wykonawcy - posiada awarię z winy Wykonawcy czy nie. Brak zgody na odstąpienie warunkuje złożenie oferty przez Wykonawcę, gdyż procedura zwrotu różnicy kosztów jest niedopuszczalna.</w:t>
      </w:r>
    </w:p>
    <w:p w14:paraId="4CBF3682" w14:textId="352C152D" w:rsidR="00C86296" w:rsidRPr="006702F8" w:rsidRDefault="00C86296"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9:</w:t>
      </w:r>
    </w:p>
    <w:p w14:paraId="2B58C307" w14:textId="52F5ADEC" w:rsidR="003D03F0" w:rsidRDefault="00C86296" w:rsidP="0011719C">
      <w:pPr>
        <w:spacing w:after="0" w:line="22" w:lineRule="atLeast"/>
        <w:jc w:val="both"/>
        <w:rPr>
          <w:rFonts w:asciiTheme="majorHAnsi" w:hAnsiTheme="majorHAnsi" w:cstheme="majorHAnsi"/>
        </w:rPr>
      </w:pPr>
      <w:r w:rsidRPr="006702F8">
        <w:rPr>
          <w:rFonts w:asciiTheme="majorHAnsi" w:hAnsiTheme="majorHAnsi" w:cstheme="majorHAnsi"/>
        </w:rPr>
        <w:t>Odpowiedź udzielona w pytaniu nr 1 powyżej. Zamawiający nie wyraża zgody na usunięcie przedmiotowego zapisu.</w:t>
      </w:r>
    </w:p>
    <w:p w14:paraId="361E1273" w14:textId="77777777" w:rsidR="006702F8" w:rsidRPr="006702F8" w:rsidRDefault="006702F8" w:rsidP="0011719C">
      <w:pPr>
        <w:spacing w:after="0" w:line="22" w:lineRule="atLeast"/>
        <w:jc w:val="both"/>
        <w:rPr>
          <w:rFonts w:asciiTheme="majorHAnsi" w:hAnsiTheme="majorHAnsi" w:cstheme="majorHAnsi"/>
        </w:rPr>
      </w:pPr>
    </w:p>
    <w:p w14:paraId="073E9C31"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dopuszcza możliwość usunięcia z zapisu par. 7 ust. 5 zapisu od „w tym utraconych korzyści…” do końca ustępu?</w:t>
      </w:r>
    </w:p>
    <w:p w14:paraId="07FAC392" w14:textId="77777777" w:rsidR="003D03F0" w:rsidRPr="006702F8" w:rsidRDefault="003D03F0" w:rsidP="0011719C">
      <w:pPr>
        <w:spacing w:after="0" w:line="22" w:lineRule="atLeast"/>
        <w:jc w:val="both"/>
        <w:rPr>
          <w:rFonts w:asciiTheme="majorHAnsi" w:hAnsiTheme="majorHAnsi" w:cstheme="majorHAnsi"/>
        </w:rPr>
      </w:pPr>
      <w:r w:rsidRPr="006702F8">
        <w:rPr>
          <w:rFonts w:asciiTheme="majorHAnsi" w:hAnsiTheme="majorHAnsi" w:cstheme="majorHAnsi"/>
        </w:rPr>
        <w:t>Brak zgody na odstąpienie warunkuje złożenie oferty przez Wykonawcę, gdyż procedura zwrotu różnicy kosztów jest niedopuszczalna.</w:t>
      </w:r>
    </w:p>
    <w:p w14:paraId="6C9A0A90" w14:textId="5C97EEC5" w:rsidR="00C86296" w:rsidRPr="00B829DB" w:rsidRDefault="00C86296" w:rsidP="0011719C">
      <w:pPr>
        <w:pStyle w:val="Akapitzlist"/>
        <w:spacing w:after="0" w:line="22" w:lineRule="atLeast"/>
        <w:ind w:left="0"/>
        <w:rPr>
          <w:rFonts w:asciiTheme="majorHAnsi" w:hAnsiTheme="majorHAnsi" w:cstheme="majorHAnsi"/>
          <w:b/>
          <w:bCs/>
        </w:rPr>
      </w:pPr>
      <w:r w:rsidRPr="00B829DB">
        <w:rPr>
          <w:rFonts w:asciiTheme="majorHAnsi" w:hAnsiTheme="majorHAnsi" w:cstheme="majorHAnsi"/>
          <w:b/>
          <w:bCs/>
        </w:rPr>
        <w:t>Odpowiedź na pytanie nr 1</w:t>
      </w:r>
      <w:r w:rsidR="00B829DB" w:rsidRPr="00B829DB">
        <w:rPr>
          <w:rFonts w:asciiTheme="majorHAnsi" w:hAnsiTheme="majorHAnsi" w:cstheme="majorHAnsi"/>
          <w:b/>
          <w:bCs/>
        </w:rPr>
        <w:t>0</w:t>
      </w:r>
      <w:r w:rsidRPr="00B829DB">
        <w:rPr>
          <w:rFonts w:asciiTheme="majorHAnsi" w:hAnsiTheme="majorHAnsi" w:cstheme="majorHAnsi"/>
          <w:b/>
          <w:bCs/>
        </w:rPr>
        <w:t>:</w:t>
      </w:r>
    </w:p>
    <w:p w14:paraId="3A2D5B42" w14:textId="05D5E42B" w:rsidR="003D03F0" w:rsidRDefault="00C86296" w:rsidP="0011719C">
      <w:pPr>
        <w:pStyle w:val="Akapitzlist"/>
        <w:spacing w:after="0" w:line="22" w:lineRule="atLeast"/>
        <w:ind w:left="0"/>
        <w:rPr>
          <w:rFonts w:asciiTheme="majorHAnsi" w:hAnsiTheme="majorHAnsi" w:cstheme="majorHAnsi"/>
        </w:rPr>
      </w:pPr>
      <w:r w:rsidRPr="006702F8">
        <w:rPr>
          <w:rFonts w:asciiTheme="majorHAnsi" w:hAnsiTheme="majorHAnsi" w:cstheme="majorHAnsi"/>
        </w:rPr>
        <w:t>Zamawiający nie wyraża zgody na usunięcie przedmiotowego zapisu.</w:t>
      </w:r>
    </w:p>
    <w:p w14:paraId="799EE829" w14:textId="77777777" w:rsidR="0011719C" w:rsidRPr="006702F8" w:rsidRDefault="0011719C" w:rsidP="0011719C">
      <w:pPr>
        <w:pStyle w:val="Akapitzlist"/>
        <w:spacing w:after="0" w:line="22" w:lineRule="atLeast"/>
        <w:ind w:left="0"/>
        <w:rPr>
          <w:rFonts w:asciiTheme="majorHAnsi" w:hAnsiTheme="majorHAnsi" w:cstheme="majorHAnsi"/>
        </w:rPr>
      </w:pPr>
    </w:p>
    <w:p w14:paraId="7912B4AF"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wyraża zgodę aby w par. 7  projektu umowy dodać kolejny ustęp o następującej treści: "Niezależnie od sposobu rozliczenia kar umownych, Strona występująca z żądaniem zapłaty kary umownej wystawi na rzecz drugiej Strony notę księgową (obciążeniową) na kwotę należnych kar umownych."?</w:t>
      </w:r>
    </w:p>
    <w:p w14:paraId="10E08B7F" w14:textId="5ED1047B" w:rsidR="00C86296" w:rsidRPr="00B829DB" w:rsidRDefault="00C86296" w:rsidP="0011719C">
      <w:pPr>
        <w:spacing w:after="0" w:line="22" w:lineRule="atLeast"/>
        <w:jc w:val="both"/>
        <w:rPr>
          <w:rFonts w:asciiTheme="majorHAnsi" w:hAnsiTheme="majorHAnsi" w:cstheme="majorHAnsi"/>
          <w:b/>
          <w:bCs/>
        </w:rPr>
      </w:pPr>
      <w:r w:rsidRPr="00B829DB">
        <w:rPr>
          <w:rFonts w:asciiTheme="majorHAnsi" w:hAnsiTheme="majorHAnsi" w:cstheme="majorHAnsi"/>
          <w:b/>
          <w:bCs/>
        </w:rPr>
        <w:t>Odpowiedź na pytanie nr 11:</w:t>
      </w:r>
    </w:p>
    <w:p w14:paraId="5DAAA93D" w14:textId="0FFC972E" w:rsidR="003D03F0" w:rsidRPr="006702F8" w:rsidRDefault="00C86296" w:rsidP="0011719C">
      <w:pPr>
        <w:spacing w:after="0" w:line="22" w:lineRule="atLeast"/>
        <w:jc w:val="both"/>
        <w:rPr>
          <w:rFonts w:asciiTheme="majorHAnsi" w:hAnsiTheme="majorHAnsi" w:cstheme="majorHAnsi"/>
        </w:rPr>
      </w:pPr>
      <w:r w:rsidRPr="006702F8">
        <w:rPr>
          <w:rFonts w:asciiTheme="majorHAnsi" w:hAnsiTheme="majorHAnsi" w:cstheme="majorHAnsi"/>
        </w:rPr>
        <w:t>W par. 7 ust. 2 Projektowanych postanowień umowy jest zapis dotyczący wystawienia noty obciążeniowej.</w:t>
      </w:r>
    </w:p>
    <w:p w14:paraId="684073F0" w14:textId="77777777" w:rsidR="006702F8" w:rsidRPr="006702F8" w:rsidRDefault="006702F8" w:rsidP="0011719C">
      <w:pPr>
        <w:spacing w:after="0" w:line="22" w:lineRule="atLeast"/>
        <w:jc w:val="both"/>
        <w:rPr>
          <w:rFonts w:asciiTheme="majorHAnsi" w:hAnsiTheme="majorHAnsi" w:cstheme="majorHAnsi"/>
        </w:rPr>
      </w:pPr>
    </w:p>
    <w:p w14:paraId="772B792D"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dopuszcza możliwość zmiany w par. 9 ust. 7 z „30 dni” na „14 dni od daty wystawienia faktury” i z dodatkowego terminu 7 dni na „ do 5 dni od wezwania do zapłaty zgodnie z terminem wskazanym w wezwaniu”?</w:t>
      </w:r>
    </w:p>
    <w:p w14:paraId="59D4A264" w14:textId="77777777" w:rsidR="003D03F0" w:rsidRPr="006702F8" w:rsidRDefault="003D03F0" w:rsidP="0011719C">
      <w:pPr>
        <w:spacing w:after="0" w:line="22" w:lineRule="atLeast"/>
        <w:jc w:val="both"/>
        <w:rPr>
          <w:rFonts w:asciiTheme="majorHAnsi" w:hAnsiTheme="majorHAnsi" w:cstheme="majorHAnsi"/>
        </w:rPr>
      </w:pPr>
      <w:r w:rsidRPr="006702F8">
        <w:rPr>
          <w:rFonts w:asciiTheme="majorHAnsi" w:hAnsiTheme="majorHAnsi" w:cstheme="majorHAnsi"/>
        </w:rPr>
        <w:t>Wykonawca od dnia wezwania w przypadku braku płatności w wyznaczonym w wezwaniu terminie blokuje dalszą możliwość dokonywania zakupu paliw przez Zamawiającego i nie następuje to dopiero po 30 dniowym opóźnieniu. Za każdy dzień opóźnienia dodatkowo Wykonawca może naliczyć odsetki ustawowe.</w:t>
      </w:r>
    </w:p>
    <w:p w14:paraId="12518F49" w14:textId="68E9B052" w:rsidR="006702F8" w:rsidRPr="006702F8" w:rsidRDefault="006702F8"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12:</w:t>
      </w:r>
    </w:p>
    <w:p w14:paraId="5DF29D5D" w14:textId="77777777" w:rsidR="006702F8" w:rsidRPr="006702F8" w:rsidRDefault="006702F8" w:rsidP="0011719C">
      <w:pPr>
        <w:spacing w:after="0" w:line="22" w:lineRule="atLeast"/>
        <w:jc w:val="both"/>
        <w:rPr>
          <w:rFonts w:asciiTheme="majorHAnsi" w:hAnsiTheme="majorHAnsi" w:cstheme="majorHAnsi"/>
        </w:rPr>
      </w:pPr>
      <w:r w:rsidRPr="006702F8">
        <w:rPr>
          <w:rFonts w:asciiTheme="majorHAnsi" w:hAnsiTheme="majorHAnsi" w:cstheme="majorHAnsi"/>
        </w:rPr>
        <w:t>Zamawiający nie wyraża zgody na zmianę przedmiotowego zapisu.</w:t>
      </w:r>
    </w:p>
    <w:p w14:paraId="4D66B7A9" w14:textId="77777777" w:rsidR="003D03F0" w:rsidRPr="006702F8" w:rsidRDefault="003D03F0" w:rsidP="0011719C">
      <w:pPr>
        <w:spacing w:after="0" w:line="22" w:lineRule="atLeast"/>
        <w:jc w:val="both"/>
        <w:rPr>
          <w:rFonts w:asciiTheme="majorHAnsi" w:hAnsiTheme="majorHAnsi" w:cstheme="majorHAnsi"/>
        </w:rPr>
      </w:pPr>
    </w:p>
    <w:p w14:paraId="78A0A65B" w14:textId="77777777" w:rsidR="003D03F0" w:rsidRPr="006702F8" w:rsidRDefault="003D03F0" w:rsidP="0011719C">
      <w:pPr>
        <w:numPr>
          <w:ilvl w:val="0"/>
          <w:numId w:val="35"/>
        </w:numPr>
        <w:spacing w:after="0" w:line="22" w:lineRule="atLeast"/>
        <w:ind w:left="0" w:firstLine="0"/>
        <w:jc w:val="both"/>
        <w:rPr>
          <w:rFonts w:asciiTheme="majorHAnsi" w:hAnsiTheme="majorHAnsi" w:cstheme="majorHAnsi"/>
        </w:rPr>
      </w:pPr>
      <w:r w:rsidRPr="006702F8">
        <w:rPr>
          <w:rFonts w:asciiTheme="majorHAnsi" w:hAnsiTheme="majorHAnsi" w:cstheme="majorHAnsi"/>
        </w:rPr>
        <w:t>Czy Zamawiający dopuszcza możliwość zaakceptowania regulaminu Wykonawcy dotyczącego warunków wydania i używania kart paliwowych w zakresie niesprzecznym z postanowieniami SWZ?</w:t>
      </w:r>
    </w:p>
    <w:p w14:paraId="316FFBFE" w14:textId="1A00941B" w:rsidR="006702F8" w:rsidRPr="006702F8" w:rsidRDefault="006702F8" w:rsidP="0011719C">
      <w:pPr>
        <w:spacing w:after="0" w:line="22" w:lineRule="atLeast"/>
        <w:jc w:val="both"/>
        <w:rPr>
          <w:rFonts w:asciiTheme="majorHAnsi" w:hAnsiTheme="majorHAnsi" w:cstheme="majorHAnsi"/>
          <w:b/>
          <w:bCs/>
        </w:rPr>
      </w:pPr>
      <w:r w:rsidRPr="006702F8">
        <w:rPr>
          <w:rFonts w:asciiTheme="majorHAnsi" w:hAnsiTheme="majorHAnsi" w:cstheme="majorHAnsi"/>
          <w:b/>
          <w:bCs/>
        </w:rPr>
        <w:t>Odpowiedź na pytanie nr 13:</w:t>
      </w:r>
    </w:p>
    <w:p w14:paraId="302306FB" w14:textId="77777777" w:rsidR="006702F8" w:rsidRPr="006702F8" w:rsidRDefault="006702F8" w:rsidP="0011719C">
      <w:pPr>
        <w:spacing w:after="0" w:line="22" w:lineRule="atLeast"/>
        <w:jc w:val="both"/>
        <w:rPr>
          <w:rFonts w:asciiTheme="majorHAnsi" w:hAnsiTheme="majorHAnsi" w:cstheme="majorHAnsi"/>
        </w:rPr>
      </w:pPr>
      <w:r w:rsidRPr="006702F8">
        <w:rPr>
          <w:rFonts w:asciiTheme="majorHAnsi" w:hAnsiTheme="majorHAnsi" w:cstheme="majorHAnsi"/>
        </w:rPr>
        <w:t xml:space="preserve">Zamawiający wyraża zgodę na rozliczenie dostaw paliw w systemie kart paliwowych, bez ponoszenia przez Zamawiającego dodatkowych opłat, kosztów. W związku z tym nie akceptuje wszystkich zapisów OWU w zakresie ponoszenia dodatkowych kosztów. </w:t>
      </w:r>
    </w:p>
    <w:p w14:paraId="1485087B" w14:textId="77777777" w:rsidR="00574FF9" w:rsidRPr="006702F8" w:rsidRDefault="00574FF9" w:rsidP="0011719C">
      <w:pPr>
        <w:spacing w:after="0" w:line="22" w:lineRule="atLeast"/>
        <w:jc w:val="both"/>
        <w:rPr>
          <w:rFonts w:asciiTheme="majorHAnsi" w:hAnsiTheme="majorHAnsi" w:cstheme="majorHAnsi"/>
        </w:rPr>
      </w:pPr>
    </w:p>
    <w:p w14:paraId="78C324A4" w14:textId="77777777" w:rsidR="006D75E7" w:rsidRPr="006702F8" w:rsidRDefault="006D75E7" w:rsidP="0011719C">
      <w:pPr>
        <w:spacing w:after="0" w:line="22" w:lineRule="atLeast"/>
        <w:jc w:val="both"/>
        <w:rPr>
          <w:rFonts w:asciiTheme="majorHAnsi" w:eastAsia="Times New Roman" w:hAnsiTheme="majorHAnsi" w:cstheme="majorHAnsi"/>
          <w:lang w:eastAsia="pl-PL"/>
        </w:rPr>
      </w:pPr>
    </w:p>
    <w:p w14:paraId="1BA6EC36" w14:textId="2502D571" w:rsidR="00060E34" w:rsidRPr="006702F8" w:rsidRDefault="00C14B38"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Sporządziła:</w:t>
      </w:r>
      <w:r w:rsidR="00060E34" w:rsidRPr="006702F8">
        <w:rPr>
          <w:rFonts w:asciiTheme="majorHAnsi" w:eastAsia="Times New Roman" w:hAnsiTheme="majorHAnsi" w:cstheme="majorHAnsi"/>
          <w:lang w:eastAsia="pl-PL"/>
        </w:rPr>
        <w:tab/>
      </w:r>
      <w:r w:rsidR="00060E34" w:rsidRPr="006702F8">
        <w:rPr>
          <w:rFonts w:asciiTheme="majorHAnsi" w:eastAsia="Times New Roman" w:hAnsiTheme="majorHAnsi" w:cstheme="majorHAnsi"/>
          <w:lang w:eastAsia="pl-PL"/>
        </w:rPr>
        <w:tab/>
      </w:r>
      <w:r w:rsidR="00060E34" w:rsidRPr="006702F8">
        <w:rPr>
          <w:rFonts w:asciiTheme="majorHAnsi" w:eastAsia="Times New Roman" w:hAnsiTheme="majorHAnsi" w:cstheme="majorHAnsi"/>
          <w:lang w:eastAsia="pl-PL"/>
        </w:rPr>
        <w:tab/>
      </w:r>
      <w:r w:rsidR="00060E34" w:rsidRPr="006702F8">
        <w:rPr>
          <w:rFonts w:asciiTheme="majorHAnsi" w:eastAsia="Times New Roman" w:hAnsiTheme="majorHAnsi" w:cstheme="majorHAnsi"/>
          <w:lang w:eastAsia="pl-PL"/>
        </w:rPr>
        <w:tab/>
      </w:r>
      <w:r w:rsidR="00060E34" w:rsidRPr="006702F8">
        <w:rPr>
          <w:rFonts w:asciiTheme="majorHAnsi" w:eastAsia="Times New Roman" w:hAnsiTheme="majorHAnsi" w:cstheme="majorHAnsi"/>
          <w:lang w:eastAsia="pl-PL"/>
        </w:rPr>
        <w:tab/>
      </w:r>
      <w:r w:rsidR="00060E34" w:rsidRPr="006702F8">
        <w:rPr>
          <w:rFonts w:asciiTheme="majorHAnsi" w:eastAsia="Times New Roman" w:hAnsiTheme="majorHAnsi" w:cstheme="majorHAnsi"/>
          <w:lang w:eastAsia="pl-PL"/>
        </w:rPr>
        <w:tab/>
      </w:r>
      <w:r w:rsidR="00543597" w:rsidRPr="006702F8">
        <w:rPr>
          <w:rFonts w:asciiTheme="majorHAnsi" w:eastAsia="Times New Roman" w:hAnsiTheme="majorHAnsi" w:cstheme="majorHAnsi"/>
          <w:lang w:eastAsia="pl-PL"/>
        </w:rPr>
        <w:t xml:space="preserve">         </w:t>
      </w:r>
      <w:r w:rsidR="00060E34" w:rsidRPr="006702F8">
        <w:rPr>
          <w:rFonts w:asciiTheme="majorHAnsi" w:eastAsia="Times New Roman" w:hAnsiTheme="majorHAnsi" w:cstheme="majorHAnsi"/>
          <w:lang w:eastAsia="pl-PL"/>
        </w:rPr>
        <w:t>Zatwierdził Kierownik Zamawiającego</w:t>
      </w:r>
    </w:p>
    <w:p w14:paraId="337C3108" w14:textId="18F5680E" w:rsidR="00060E34" w:rsidRPr="006702F8" w:rsidRDefault="00060E34"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Aleksandra Adamska</w:t>
      </w:r>
      <w:r w:rsidR="00B829DB">
        <w:rPr>
          <w:rFonts w:asciiTheme="majorHAnsi" w:eastAsia="Times New Roman" w:hAnsiTheme="majorHAnsi" w:cstheme="majorHAnsi"/>
          <w:lang w:eastAsia="pl-PL"/>
        </w:rPr>
        <w:t>8</w:t>
      </w:r>
    </w:p>
    <w:p w14:paraId="6AF37E7A" w14:textId="0C35DCE8" w:rsidR="005E7EA3" w:rsidRPr="006702F8" w:rsidRDefault="00060E34"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Poznań, dnia </w:t>
      </w:r>
      <w:r w:rsidR="00B829DB">
        <w:rPr>
          <w:rFonts w:asciiTheme="majorHAnsi" w:eastAsia="Times New Roman" w:hAnsiTheme="majorHAnsi" w:cstheme="majorHAnsi"/>
          <w:lang w:eastAsia="pl-PL"/>
        </w:rPr>
        <w:t>18</w:t>
      </w:r>
      <w:r w:rsidR="000028E5" w:rsidRPr="006702F8">
        <w:rPr>
          <w:rFonts w:asciiTheme="majorHAnsi" w:eastAsia="Times New Roman" w:hAnsiTheme="majorHAnsi" w:cstheme="majorHAnsi"/>
          <w:lang w:eastAsia="pl-PL"/>
        </w:rPr>
        <w:t>.01.2022</w:t>
      </w:r>
      <w:r w:rsidRPr="006702F8">
        <w:rPr>
          <w:rFonts w:asciiTheme="majorHAnsi" w:eastAsia="Times New Roman" w:hAnsiTheme="majorHAnsi" w:cstheme="majorHAnsi"/>
          <w:lang w:eastAsia="pl-PL"/>
        </w:rPr>
        <w:t xml:space="preserve"> r. </w:t>
      </w:r>
      <w:r w:rsidRPr="006702F8">
        <w:rPr>
          <w:rFonts w:asciiTheme="majorHAnsi" w:eastAsia="Times New Roman" w:hAnsiTheme="majorHAnsi" w:cstheme="majorHAnsi"/>
          <w:lang w:eastAsia="pl-PL"/>
        </w:rPr>
        <w:tab/>
      </w:r>
      <w:r w:rsidRPr="006702F8">
        <w:rPr>
          <w:rFonts w:asciiTheme="majorHAnsi" w:eastAsia="Times New Roman" w:hAnsiTheme="majorHAnsi" w:cstheme="majorHAnsi"/>
          <w:lang w:eastAsia="pl-PL"/>
        </w:rPr>
        <w:tab/>
      </w:r>
      <w:r w:rsidR="000028E5" w:rsidRPr="006702F8">
        <w:rPr>
          <w:rFonts w:asciiTheme="majorHAnsi" w:eastAsia="Times New Roman" w:hAnsiTheme="majorHAnsi" w:cstheme="majorHAnsi"/>
          <w:lang w:eastAsia="pl-PL"/>
        </w:rPr>
        <w:tab/>
      </w:r>
      <w:r w:rsidR="000028E5" w:rsidRPr="006702F8">
        <w:rPr>
          <w:rFonts w:asciiTheme="majorHAnsi" w:eastAsia="Times New Roman" w:hAnsiTheme="majorHAnsi" w:cstheme="majorHAnsi"/>
          <w:lang w:eastAsia="pl-PL"/>
        </w:rPr>
        <w:tab/>
      </w:r>
      <w:r w:rsidR="000028E5" w:rsidRPr="006702F8">
        <w:rPr>
          <w:rFonts w:asciiTheme="majorHAnsi" w:eastAsia="Times New Roman" w:hAnsiTheme="majorHAnsi" w:cstheme="majorHAnsi"/>
          <w:lang w:eastAsia="pl-PL"/>
        </w:rPr>
        <w:tab/>
      </w:r>
      <w:r w:rsidR="000028E5" w:rsidRPr="006702F8">
        <w:rPr>
          <w:rFonts w:asciiTheme="majorHAnsi" w:eastAsia="Times New Roman" w:hAnsiTheme="majorHAnsi" w:cstheme="majorHAnsi"/>
          <w:lang w:eastAsia="pl-PL"/>
        </w:rPr>
        <w:tab/>
        <w:t xml:space="preserve">    </w:t>
      </w:r>
      <w:r w:rsidR="00B829DB">
        <w:rPr>
          <w:rFonts w:asciiTheme="majorHAnsi" w:eastAsia="Times New Roman" w:hAnsiTheme="majorHAnsi" w:cstheme="majorHAnsi"/>
          <w:lang w:eastAsia="pl-PL"/>
        </w:rPr>
        <w:t>18</w:t>
      </w:r>
      <w:r w:rsidR="000028E5" w:rsidRPr="006702F8">
        <w:rPr>
          <w:rFonts w:asciiTheme="majorHAnsi" w:eastAsia="Times New Roman" w:hAnsiTheme="majorHAnsi" w:cstheme="majorHAnsi"/>
          <w:lang w:eastAsia="pl-PL"/>
        </w:rPr>
        <w:t xml:space="preserve">.01.2022 r. </w:t>
      </w:r>
    </w:p>
    <w:p w14:paraId="2B5DECEB" w14:textId="4F4D7E4F" w:rsidR="005E7EA3" w:rsidRPr="006702F8" w:rsidRDefault="005E7EA3" w:rsidP="00A208B9">
      <w:pPr>
        <w:spacing w:after="0" w:line="22" w:lineRule="atLeast"/>
        <w:ind w:left="6372" w:firstLine="708"/>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w:t>
      </w:r>
    </w:p>
    <w:p w14:paraId="4D56C2F2" w14:textId="6B0E21CF" w:rsidR="005E7EA3" w:rsidRPr="006702F8" w:rsidRDefault="005E7EA3"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  </w:t>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Pr="006702F8">
        <w:rPr>
          <w:rFonts w:asciiTheme="majorHAnsi" w:eastAsia="Times New Roman" w:hAnsiTheme="majorHAnsi" w:cstheme="majorHAnsi"/>
          <w:lang w:eastAsia="pl-PL"/>
        </w:rPr>
        <w:t xml:space="preserve">  </w:t>
      </w:r>
      <w:r w:rsidR="000028E5" w:rsidRPr="006702F8">
        <w:rPr>
          <w:rFonts w:asciiTheme="majorHAnsi" w:eastAsia="Times New Roman" w:hAnsiTheme="majorHAnsi" w:cstheme="majorHAnsi"/>
          <w:lang w:eastAsia="pl-PL"/>
        </w:rPr>
        <w:t xml:space="preserve">Maciej </w:t>
      </w:r>
      <w:proofErr w:type="spellStart"/>
      <w:r w:rsidR="000028E5" w:rsidRPr="006702F8">
        <w:rPr>
          <w:rFonts w:asciiTheme="majorHAnsi" w:eastAsia="Times New Roman" w:hAnsiTheme="majorHAnsi" w:cstheme="majorHAnsi"/>
          <w:lang w:eastAsia="pl-PL"/>
        </w:rPr>
        <w:t>Bugara</w:t>
      </w:r>
      <w:proofErr w:type="spellEnd"/>
    </w:p>
    <w:p w14:paraId="656B37A4" w14:textId="6BED5861" w:rsidR="005E7EA3" w:rsidRPr="006702F8" w:rsidRDefault="005E7EA3" w:rsidP="0011719C">
      <w:pPr>
        <w:spacing w:after="0" w:line="22" w:lineRule="atLeast"/>
        <w:jc w:val="both"/>
        <w:rPr>
          <w:rFonts w:asciiTheme="majorHAnsi" w:eastAsia="Times New Roman" w:hAnsiTheme="majorHAnsi" w:cstheme="majorHAnsi"/>
          <w:lang w:eastAsia="pl-PL"/>
        </w:rPr>
      </w:pPr>
      <w:r w:rsidRPr="006702F8">
        <w:rPr>
          <w:rFonts w:asciiTheme="majorHAnsi" w:eastAsia="Times New Roman" w:hAnsiTheme="majorHAnsi" w:cstheme="majorHAnsi"/>
          <w:lang w:eastAsia="pl-PL"/>
        </w:rPr>
        <w:t xml:space="preserve"> </w:t>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0011719C">
        <w:rPr>
          <w:rFonts w:asciiTheme="majorHAnsi" w:eastAsia="Times New Roman" w:hAnsiTheme="majorHAnsi" w:cstheme="majorHAnsi"/>
          <w:lang w:eastAsia="pl-PL"/>
        </w:rPr>
        <w:tab/>
      </w:r>
      <w:r w:rsidRPr="006702F8">
        <w:rPr>
          <w:rFonts w:asciiTheme="majorHAnsi" w:eastAsia="Times New Roman" w:hAnsiTheme="majorHAnsi" w:cstheme="majorHAnsi"/>
          <w:lang w:eastAsia="pl-PL"/>
        </w:rPr>
        <w:t xml:space="preserve">  Prezes Zarządu</w:t>
      </w:r>
    </w:p>
    <w:bookmarkEnd w:id="0"/>
    <w:p w14:paraId="1D4A1D16" w14:textId="4D8A578C" w:rsidR="00060E34" w:rsidRPr="006702F8" w:rsidRDefault="00060E34" w:rsidP="0011719C">
      <w:pPr>
        <w:spacing w:after="0" w:line="22" w:lineRule="atLeast"/>
        <w:jc w:val="both"/>
        <w:rPr>
          <w:rFonts w:asciiTheme="majorHAnsi" w:eastAsia="Times New Roman" w:hAnsiTheme="majorHAnsi" w:cstheme="majorHAnsi"/>
          <w:lang w:eastAsia="pl-PL"/>
        </w:rPr>
      </w:pPr>
    </w:p>
    <w:sectPr w:rsidR="00060E34" w:rsidRPr="00670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0E0E" w14:textId="77777777" w:rsidR="00C46683" w:rsidRDefault="00C46683" w:rsidP="004B7C31">
      <w:pPr>
        <w:spacing w:after="0" w:line="240" w:lineRule="auto"/>
      </w:pPr>
      <w:r>
        <w:separator/>
      </w:r>
    </w:p>
  </w:endnote>
  <w:endnote w:type="continuationSeparator" w:id="0">
    <w:p w14:paraId="53EB515F" w14:textId="77777777" w:rsidR="00C46683" w:rsidRDefault="00C46683" w:rsidP="004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6933" w14:textId="77777777" w:rsidR="00C46683" w:rsidRDefault="00C46683" w:rsidP="004B7C31">
      <w:pPr>
        <w:spacing w:after="0" w:line="240" w:lineRule="auto"/>
      </w:pPr>
      <w:r>
        <w:separator/>
      </w:r>
    </w:p>
  </w:footnote>
  <w:footnote w:type="continuationSeparator" w:id="0">
    <w:p w14:paraId="7ED0B11C" w14:textId="77777777" w:rsidR="00C46683" w:rsidRDefault="00C46683" w:rsidP="004B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28"/>
    <w:multiLevelType w:val="hybridMultilevel"/>
    <w:tmpl w:val="F6AE082A"/>
    <w:lvl w:ilvl="0" w:tplc="0415000F">
      <w:start w:val="1"/>
      <w:numFmt w:val="decimal"/>
      <w:lvlText w:val="%1."/>
      <w:lvlJc w:val="left"/>
      <w:pPr>
        <w:ind w:left="1068"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1"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B6F72"/>
    <w:multiLevelType w:val="hybridMultilevel"/>
    <w:tmpl w:val="8040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793F0E"/>
    <w:multiLevelType w:val="hybridMultilevel"/>
    <w:tmpl w:val="797E32BA"/>
    <w:lvl w:ilvl="0" w:tplc="8DD6BC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1736B7"/>
    <w:multiLevelType w:val="hybridMultilevel"/>
    <w:tmpl w:val="870C5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06789"/>
    <w:multiLevelType w:val="hybridMultilevel"/>
    <w:tmpl w:val="A18AAAA0"/>
    <w:lvl w:ilvl="0" w:tplc="26D0809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25D16"/>
    <w:multiLevelType w:val="hybridMultilevel"/>
    <w:tmpl w:val="305CA222"/>
    <w:lvl w:ilvl="0" w:tplc="DF126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C6396"/>
    <w:multiLevelType w:val="hybridMultilevel"/>
    <w:tmpl w:val="9A5066F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E1567"/>
    <w:multiLevelType w:val="hybridMultilevel"/>
    <w:tmpl w:val="69288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56B3C"/>
    <w:multiLevelType w:val="hybridMultilevel"/>
    <w:tmpl w:val="6ADE3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608FB"/>
    <w:multiLevelType w:val="hybridMultilevel"/>
    <w:tmpl w:val="5FF6C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74A0B42"/>
    <w:multiLevelType w:val="hybridMultilevel"/>
    <w:tmpl w:val="FB5E0458"/>
    <w:lvl w:ilvl="0" w:tplc="A14E9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DD60BB"/>
    <w:multiLevelType w:val="hybridMultilevel"/>
    <w:tmpl w:val="738AC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83103A"/>
    <w:multiLevelType w:val="hybridMultilevel"/>
    <w:tmpl w:val="E6DE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13CF9"/>
    <w:multiLevelType w:val="hybridMultilevel"/>
    <w:tmpl w:val="5616F1C2"/>
    <w:lvl w:ilvl="0" w:tplc="F06CF7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95AE8"/>
    <w:multiLevelType w:val="hybridMultilevel"/>
    <w:tmpl w:val="4006B4AC"/>
    <w:lvl w:ilvl="0" w:tplc="9C1EC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13722B"/>
    <w:multiLevelType w:val="hybridMultilevel"/>
    <w:tmpl w:val="28EA0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C00A2"/>
    <w:multiLevelType w:val="hybridMultilevel"/>
    <w:tmpl w:val="192AA8E6"/>
    <w:lvl w:ilvl="0" w:tplc="DCC40CB6">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AA2DFB"/>
    <w:multiLevelType w:val="hybridMultilevel"/>
    <w:tmpl w:val="B2363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41105"/>
    <w:multiLevelType w:val="hybridMultilevel"/>
    <w:tmpl w:val="05D2AB16"/>
    <w:lvl w:ilvl="0" w:tplc="4C18ADA4">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13E6C"/>
    <w:multiLevelType w:val="hybridMultilevel"/>
    <w:tmpl w:val="D9B0E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5E0904"/>
    <w:multiLevelType w:val="hybridMultilevel"/>
    <w:tmpl w:val="9EB06024"/>
    <w:lvl w:ilvl="0" w:tplc="CE229CC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87B15"/>
    <w:multiLevelType w:val="hybridMultilevel"/>
    <w:tmpl w:val="3DBA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F2A65"/>
    <w:multiLevelType w:val="hybridMultilevel"/>
    <w:tmpl w:val="21F29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53210"/>
    <w:multiLevelType w:val="hybridMultilevel"/>
    <w:tmpl w:val="D9F4260A"/>
    <w:lvl w:ilvl="0" w:tplc="093C8856">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3666B"/>
    <w:multiLevelType w:val="multilevel"/>
    <w:tmpl w:val="F88A6CB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7" w15:restartNumberingAfterBreak="0">
    <w:nsid w:val="720D2633"/>
    <w:multiLevelType w:val="hybridMultilevel"/>
    <w:tmpl w:val="B2B8DF38"/>
    <w:lvl w:ilvl="0" w:tplc="AE9E7A5C">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C6E86"/>
    <w:multiLevelType w:val="hybridMultilevel"/>
    <w:tmpl w:val="1C1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7870DA"/>
    <w:multiLevelType w:val="hybridMultilevel"/>
    <w:tmpl w:val="949C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994A71"/>
    <w:multiLevelType w:val="hybridMultilevel"/>
    <w:tmpl w:val="2E029272"/>
    <w:lvl w:ilvl="0" w:tplc="00EE1B3C">
      <w:start w:val="1"/>
      <w:numFmt w:val="decimal"/>
      <w:lvlText w:val="%1."/>
      <w:lvlJc w:val="left"/>
      <w:pPr>
        <w:ind w:left="5322"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78FF3140"/>
    <w:multiLevelType w:val="hybridMultilevel"/>
    <w:tmpl w:val="4F4C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A5BF2"/>
    <w:multiLevelType w:val="hybridMultilevel"/>
    <w:tmpl w:val="3AAC6C6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1"/>
  </w:num>
  <w:num w:numId="5">
    <w:abstractNumId w:val="22"/>
  </w:num>
  <w:num w:numId="6">
    <w:abstractNumId w:val="20"/>
  </w:num>
  <w:num w:numId="7">
    <w:abstractNumId w:val="25"/>
  </w:num>
  <w:num w:numId="8">
    <w:abstractNumId w:val="26"/>
    <w:lvlOverride w:ilvl="0">
      <w:lvl w:ilvl="0">
        <w:start w:val="1"/>
        <w:numFmt w:val="decimal"/>
        <w:lvlText w:val="%1)"/>
        <w:lvlJc w:val="left"/>
        <w:pPr>
          <w:ind w:left="3621" w:hanging="360"/>
        </w:pPr>
        <w:rPr>
          <w:rFonts w:ascii="Times New Roman" w:hAnsi="Times New Roman" w:cs="Times New Roman" w:hint="default"/>
          <w:bCs/>
          <w:sz w:val="18"/>
          <w:szCs w:val="18"/>
          <w:lang w:val="en-US"/>
        </w:rPr>
      </w:lvl>
    </w:lvlOverride>
  </w:num>
  <w:num w:numId="9">
    <w:abstractNumId w:val="26"/>
  </w:num>
  <w:num w:numId="10">
    <w:abstractNumId w:val="13"/>
  </w:num>
  <w:num w:numId="11">
    <w:abstractNumId w:val="2"/>
  </w:num>
  <w:num w:numId="12">
    <w:abstractNumId w:val="27"/>
  </w:num>
  <w:num w:numId="13">
    <w:abstractNumId w:val="6"/>
  </w:num>
  <w:num w:numId="14">
    <w:abstractNumId w:val="18"/>
  </w:num>
  <w:num w:numId="15">
    <w:abstractNumId w:val="15"/>
  </w:num>
  <w:num w:numId="16">
    <w:abstractNumId w:val="31"/>
  </w:num>
  <w:num w:numId="17">
    <w:abstractNumId w:val="7"/>
  </w:num>
  <w:num w:numId="18">
    <w:abstractNumId w:val="12"/>
  </w:num>
  <w:num w:numId="19">
    <w:abstractNumId w:val="1"/>
  </w:num>
  <w:num w:numId="20">
    <w:abstractNumId w:val="3"/>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abstractNumId w:val="3"/>
  </w:num>
  <w:num w:numId="22">
    <w:abstractNumId w:val="24"/>
  </w:num>
  <w:num w:numId="23">
    <w:abstractNumId w:val="30"/>
  </w:num>
  <w:num w:numId="24">
    <w:abstractNumId w:val="21"/>
  </w:num>
  <w:num w:numId="25">
    <w:abstractNumId w:val="29"/>
  </w:num>
  <w:num w:numId="26">
    <w:abstractNumId w:val="17"/>
  </w:num>
  <w:num w:numId="27">
    <w:abstractNumId w:val="32"/>
  </w:num>
  <w:num w:numId="28">
    <w:abstractNumId w:val="23"/>
  </w:num>
  <w:num w:numId="29">
    <w:abstractNumId w:val="10"/>
  </w:num>
  <w:num w:numId="30">
    <w:abstractNumId w:val="9"/>
  </w:num>
  <w:num w:numId="31">
    <w:abstractNumId w:val="28"/>
  </w:num>
  <w:num w:numId="32">
    <w:abstractNumId w:val="8"/>
  </w:num>
  <w:num w:numId="33">
    <w:abstractNumId w:val="16"/>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09"/>
    <w:rsid w:val="000028E5"/>
    <w:rsid w:val="00003067"/>
    <w:rsid w:val="000042E2"/>
    <w:rsid w:val="0001092A"/>
    <w:rsid w:val="00013811"/>
    <w:rsid w:val="00013F8B"/>
    <w:rsid w:val="00026A09"/>
    <w:rsid w:val="00054186"/>
    <w:rsid w:val="000561A9"/>
    <w:rsid w:val="00060E34"/>
    <w:rsid w:val="000675E7"/>
    <w:rsid w:val="00067A28"/>
    <w:rsid w:val="00072ECE"/>
    <w:rsid w:val="0007535A"/>
    <w:rsid w:val="00081C2B"/>
    <w:rsid w:val="000858F8"/>
    <w:rsid w:val="00097202"/>
    <w:rsid w:val="000A7F37"/>
    <w:rsid w:val="000B2096"/>
    <w:rsid w:val="000B730D"/>
    <w:rsid w:val="000C5304"/>
    <w:rsid w:val="000E18EE"/>
    <w:rsid w:val="000E263B"/>
    <w:rsid w:val="00102063"/>
    <w:rsid w:val="00113D46"/>
    <w:rsid w:val="0011719C"/>
    <w:rsid w:val="00122CDA"/>
    <w:rsid w:val="00146882"/>
    <w:rsid w:val="00150A64"/>
    <w:rsid w:val="001648F4"/>
    <w:rsid w:val="00172B5E"/>
    <w:rsid w:val="00177484"/>
    <w:rsid w:val="0018093C"/>
    <w:rsid w:val="00197D8E"/>
    <w:rsid w:val="001A1D1A"/>
    <w:rsid w:val="001A2251"/>
    <w:rsid w:val="001A70A0"/>
    <w:rsid w:val="001B6BE7"/>
    <w:rsid w:val="001C2667"/>
    <w:rsid w:val="001C4402"/>
    <w:rsid w:val="001C5426"/>
    <w:rsid w:val="001D5A28"/>
    <w:rsid w:val="001D6792"/>
    <w:rsid w:val="001F20AC"/>
    <w:rsid w:val="00206B2F"/>
    <w:rsid w:val="002254BA"/>
    <w:rsid w:val="00227162"/>
    <w:rsid w:val="002272DB"/>
    <w:rsid w:val="002355E6"/>
    <w:rsid w:val="00244E61"/>
    <w:rsid w:val="00253A99"/>
    <w:rsid w:val="00270C1F"/>
    <w:rsid w:val="00274EDC"/>
    <w:rsid w:val="00283696"/>
    <w:rsid w:val="002905C5"/>
    <w:rsid w:val="00294C00"/>
    <w:rsid w:val="002C3084"/>
    <w:rsid w:val="002D03EC"/>
    <w:rsid w:val="002D2523"/>
    <w:rsid w:val="002E310B"/>
    <w:rsid w:val="002E6402"/>
    <w:rsid w:val="00300885"/>
    <w:rsid w:val="00303921"/>
    <w:rsid w:val="0031154D"/>
    <w:rsid w:val="00324677"/>
    <w:rsid w:val="0032655A"/>
    <w:rsid w:val="00340DED"/>
    <w:rsid w:val="003446EC"/>
    <w:rsid w:val="003477E7"/>
    <w:rsid w:val="00351DF6"/>
    <w:rsid w:val="00360CD6"/>
    <w:rsid w:val="00383BE9"/>
    <w:rsid w:val="003910F8"/>
    <w:rsid w:val="0039174A"/>
    <w:rsid w:val="003A08B6"/>
    <w:rsid w:val="003A2A54"/>
    <w:rsid w:val="003A3A13"/>
    <w:rsid w:val="003A5A84"/>
    <w:rsid w:val="003A6D35"/>
    <w:rsid w:val="003A7063"/>
    <w:rsid w:val="003B560E"/>
    <w:rsid w:val="003B7F6D"/>
    <w:rsid w:val="003C226F"/>
    <w:rsid w:val="003D03F0"/>
    <w:rsid w:val="003E1DA2"/>
    <w:rsid w:val="003E6E27"/>
    <w:rsid w:val="004019DF"/>
    <w:rsid w:val="00403F23"/>
    <w:rsid w:val="00407AEA"/>
    <w:rsid w:val="00411F78"/>
    <w:rsid w:val="00413CA2"/>
    <w:rsid w:val="0041400C"/>
    <w:rsid w:val="004233E3"/>
    <w:rsid w:val="0042651F"/>
    <w:rsid w:val="00432FEA"/>
    <w:rsid w:val="00440113"/>
    <w:rsid w:val="00443669"/>
    <w:rsid w:val="00443A0E"/>
    <w:rsid w:val="00456EF2"/>
    <w:rsid w:val="00477F28"/>
    <w:rsid w:val="00481DD0"/>
    <w:rsid w:val="0048357A"/>
    <w:rsid w:val="004932BB"/>
    <w:rsid w:val="0049442E"/>
    <w:rsid w:val="0049554D"/>
    <w:rsid w:val="004A00F3"/>
    <w:rsid w:val="004A7ADA"/>
    <w:rsid w:val="004B7C31"/>
    <w:rsid w:val="004C2480"/>
    <w:rsid w:val="004C5E7A"/>
    <w:rsid w:val="004D4A2B"/>
    <w:rsid w:val="004E4E53"/>
    <w:rsid w:val="004E547F"/>
    <w:rsid w:val="004E7D3D"/>
    <w:rsid w:val="004F3360"/>
    <w:rsid w:val="004F3C9E"/>
    <w:rsid w:val="004F5981"/>
    <w:rsid w:val="004F6727"/>
    <w:rsid w:val="004F6D66"/>
    <w:rsid w:val="005053DD"/>
    <w:rsid w:val="00520A63"/>
    <w:rsid w:val="00525AFD"/>
    <w:rsid w:val="0053305E"/>
    <w:rsid w:val="00534465"/>
    <w:rsid w:val="005358D2"/>
    <w:rsid w:val="00535CFE"/>
    <w:rsid w:val="0054248B"/>
    <w:rsid w:val="00543597"/>
    <w:rsid w:val="00546C5A"/>
    <w:rsid w:val="00553A5A"/>
    <w:rsid w:val="00561562"/>
    <w:rsid w:val="0056776C"/>
    <w:rsid w:val="00571A03"/>
    <w:rsid w:val="00574FF9"/>
    <w:rsid w:val="00584334"/>
    <w:rsid w:val="00584F32"/>
    <w:rsid w:val="005919BC"/>
    <w:rsid w:val="00593CFE"/>
    <w:rsid w:val="00596EAD"/>
    <w:rsid w:val="005A03CF"/>
    <w:rsid w:val="005A28F8"/>
    <w:rsid w:val="005A7111"/>
    <w:rsid w:val="005B13B3"/>
    <w:rsid w:val="005C4A15"/>
    <w:rsid w:val="005C4F1E"/>
    <w:rsid w:val="005D61B7"/>
    <w:rsid w:val="005D797C"/>
    <w:rsid w:val="005E7EA3"/>
    <w:rsid w:val="005F0E35"/>
    <w:rsid w:val="005F20F7"/>
    <w:rsid w:val="005F2978"/>
    <w:rsid w:val="005F7811"/>
    <w:rsid w:val="005F7D62"/>
    <w:rsid w:val="00606916"/>
    <w:rsid w:val="00611454"/>
    <w:rsid w:val="00612073"/>
    <w:rsid w:val="00612B33"/>
    <w:rsid w:val="00614145"/>
    <w:rsid w:val="006172BF"/>
    <w:rsid w:val="00627041"/>
    <w:rsid w:val="00630152"/>
    <w:rsid w:val="00637ED1"/>
    <w:rsid w:val="006473CB"/>
    <w:rsid w:val="00651122"/>
    <w:rsid w:val="0066720D"/>
    <w:rsid w:val="006702F8"/>
    <w:rsid w:val="00676E99"/>
    <w:rsid w:val="006A02E7"/>
    <w:rsid w:val="006B00EB"/>
    <w:rsid w:val="006B1C6A"/>
    <w:rsid w:val="006B27DB"/>
    <w:rsid w:val="006C323F"/>
    <w:rsid w:val="006C391C"/>
    <w:rsid w:val="006D10C3"/>
    <w:rsid w:val="006D75E7"/>
    <w:rsid w:val="006E3A9B"/>
    <w:rsid w:val="00701614"/>
    <w:rsid w:val="00706F20"/>
    <w:rsid w:val="00707EE6"/>
    <w:rsid w:val="007212BE"/>
    <w:rsid w:val="00723EB9"/>
    <w:rsid w:val="0072695D"/>
    <w:rsid w:val="00730401"/>
    <w:rsid w:val="00732B23"/>
    <w:rsid w:val="007362B6"/>
    <w:rsid w:val="00753BF0"/>
    <w:rsid w:val="0075624F"/>
    <w:rsid w:val="00764F77"/>
    <w:rsid w:val="0077045F"/>
    <w:rsid w:val="0077493E"/>
    <w:rsid w:val="00777D68"/>
    <w:rsid w:val="00780D12"/>
    <w:rsid w:val="007838AD"/>
    <w:rsid w:val="00790ECA"/>
    <w:rsid w:val="0079477D"/>
    <w:rsid w:val="007A0D58"/>
    <w:rsid w:val="007A1C64"/>
    <w:rsid w:val="007B5C97"/>
    <w:rsid w:val="007B675D"/>
    <w:rsid w:val="007B7968"/>
    <w:rsid w:val="007C0094"/>
    <w:rsid w:val="007C3E75"/>
    <w:rsid w:val="007C57CD"/>
    <w:rsid w:val="007C767F"/>
    <w:rsid w:val="007E60E6"/>
    <w:rsid w:val="007E6983"/>
    <w:rsid w:val="007F2EA9"/>
    <w:rsid w:val="00805D17"/>
    <w:rsid w:val="0081211E"/>
    <w:rsid w:val="00820264"/>
    <w:rsid w:val="008227DC"/>
    <w:rsid w:val="00832247"/>
    <w:rsid w:val="008323F2"/>
    <w:rsid w:val="00835AFE"/>
    <w:rsid w:val="008376B6"/>
    <w:rsid w:val="0084608B"/>
    <w:rsid w:val="00875748"/>
    <w:rsid w:val="008773D3"/>
    <w:rsid w:val="00882FCE"/>
    <w:rsid w:val="008B2664"/>
    <w:rsid w:val="008B71F4"/>
    <w:rsid w:val="008C02DA"/>
    <w:rsid w:val="008C1481"/>
    <w:rsid w:val="008C1AB0"/>
    <w:rsid w:val="008E160B"/>
    <w:rsid w:val="008E1F82"/>
    <w:rsid w:val="008E2DC5"/>
    <w:rsid w:val="008E4537"/>
    <w:rsid w:val="008E7E0D"/>
    <w:rsid w:val="008F231D"/>
    <w:rsid w:val="008F240C"/>
    <w:rsid w:val="008F7A4A"/>
    <w:rsid w:val="00914548"/>
    <w:rsid w:val="009209FF"/>
    <w:rsid w:val="00921F78"/>
    <w:rsid w:val="009432C8"/>
    <w:rsid w:val="00944D17"/>
    <w:rsid w:val="009634C5"/>
    <w:rsid w:val="0098230D"/>
    <w:rsid w:val="00987D96"/>
    <w:rsid w:val="00992B98"/>
    <w:rsid w:val="009A2EA7"/>
    <w:rsid w:val="009A785A"/>
    <w:rsid w:val="009B0508"/>
    <w:rsid w:val="009C0BE1"/>
    <w:rsid w:val="009C22D8"/>
    <w:rsid w:val="009D3433"/>
    <w:rsid w:val="009D67FA"/>
    <w:rsid w:val="009E0790"/>
    <w:rsid w:val="009E3BEB"/>
    <w:rsid w:val="009F1C16"/>
    <w:rsid w:val="009F2BD5"/>
    <w:rsid w:val="009F4387"/>
    <w:rsid w:val="009F5007"/>
    <w:rsid w:val="00A029A9"/>
    <w:rsid w:val="00A0306D"/>
    <w:rsid w:val="00A05318"/>
    <w:rsid w:val="00A177B7"/>
    <w:rsid w:val="00A208B9"/>
    <w:rsid w:val="00A22F2C"/>
    <w:rsid w:val="00A433D8"/>
    <w:rsid w:val="00A4468F"/>
    <w:rsid w:val="00A70885"/>
    <w:rsid w:val="00A7477E"/>
    <w:rsid w:val="00A9203A"/>
    <w:rsid w:val="00AA00EF"/>
    <w:rsid w:val="00AA0B00"/>
    <w:rsid w:val="00AA5AEE"/>
    <w:rsid w:val="00AB21ED"/>
    <w:rsid w:val="00AB2610"/>
    <w:rsid w:val="00AC21FD"/>
    <w:rsid w:val="00AC2452"/>
    <w:rsid w:val="00AC5EAB"/>
    <w:rsid w:val="00AD0865"/>
    <w:rsid w:val="00AD5904"/>
    <w:rsid w:val="00AD6DB8"/>
    <w:rsid w:val="00AD7B09"/>
    <w:rsid w:val="00AE3FD8"/>
    <w:rsid w:val="00AE4296"/>
    <w:rsid w:val="00AE72FB"/>
    <w:rsid w:val="00AF0A66"/>
    <w:rsid w:val="00B00AD0"/>
    <w:rsid w:val="00B01A2E"/>
    <w:rsid w:val="00B17810"/>
    <w:rsid w:val="00B17895"/>
    <w:rsid w:val="00B329AA"/>
    <w:rsid w:val="00B42BA8"/>
    <w:rsid w:val="00B50C4F"/>
    <w:rsid w:val="00B51745"/>
    <w:rsid w:val="00B558DB"/>
    <w:rsid w:val="00B60AD6"/>
    <w:rsid w:val="00B624E2"/>
    <w:rsid w:val="00B64C4B"/>
    <w:rsid w:val="00B6726B"/>
    <w:rsid w:val="00B70DD1"/>
    <w:rsid w:val="00B74028"/>
    <w:rsid w:val="00B8049F"/>
    <w:rsid w:val="00B829DB"/>
    <w:rsid w:val="00B83464"/>
    <w:rsid w:val="00B95A44"/>
    <w:rsid w:val="00BA3D25"/>
    <w:rsid w:val="00BA6FB1"/>
    <w:rsid w:val="00BA7560"/>
    <w:rsid w:val="00BB0D6F"/>
    <w:rsid w:val="00BC1F93"/>
    <w:rsid w:val="00BD01D5"/>
    <w:rsid w:val="00BD7031"/>
    <w:rsid w:val="00BE2DA0"/>
    <w:rsid w:val="00BE4482"/>
    <w:rsid w:val="00BE5B57"/>
    <w:rsid w:val="00BE7CFD"/>
    <w:rsid w:val="00C02749"/>
    <w:rsid w:val="00C07A6B"/>
    <w:rsid w:val="00C12C96"/>
    <w:rsid w:val="00C13E4B"/>
    <w:rsid w:val="00C14B38"/>
    <w:rsid w:val="00C17B23"/>
    <w:rsid w:val="00C23D5A"/>
    <w:rsid w:val="00C25704"/>
    <w:rsid w:val="00C313E0"/>
    <w:rsid w:val="00C46683"/>
    <w:rsid w:val="00C60B85"/>
    <w:rsid w:val="00C72C3B"/>
    <w:rsid w:val="00C75191"/>
    <w:rsid w:val="00C8435E"/>
    <w:rsid w:val="00C86296"/>
    <w:rsid w:val="00C90F5D"/>
    <w:rsid w:val="00C95EF7"/>
    <w:rsid w:val="00C96AB2"/>
    <w:rsid w:val="00CA0A33"/>
    <w:rsid w:val="00CA2678"/>
    <w:rsid w:val="00CB0ADB"/>
    <w:rsid w:val="00CC5FD4"/>
    <w:rsid w:val="00CD1071"/>
    <w:rsid w:val="00CD3291"/>
    <w:rsid w:val="00CE1082"/>
    <w:rsid w:val="00CE4C4E"/>
    <w:rsid w:val="00CE7563"/>
    <w:rsid w:val="00CF2669"/>
    <w:rsid w:val="00CF4EB3"/>
    <w:rsid w:val="00D03D37"/>
    <w:rsid w:val="00D03FA5"/>
    <w:rsid w:val="00D11486"/>
    <w:rsid w:val="00D122FE"/>
    <w:rsid w:val="00D2253C"/>
    <w:rsid w:val="00D3266F"/>
    <w:rsid w:val="00D424FD"/>
    <w:rsid w:val="00D44681"/>
    <w:rsid w:val="00D510E5"/>
    <w:rsid w:val="00D520A3"/>
    <w:rsid w:val="00D57983"/>
    <w:rsid w:val="00D701C9"/>
    <w:rsid w:val="00D71701"/>
    <w:rsid w:val="00D72E6D"/>
    <w:rsid w:val="00D84626"/>
    <w:rsid w:val="00D86EB9"/>
    <w:rsid w:val="00D92D7A"/>
    <w:rsid w:val="00DA6C1E"/>
    <w:rsid w:val="00DA7F1C"/>
    <w:rsid w:val="00DB1343"/>
    <w:rsid w:val="00DB2840"/>
    <w:rsid w:val="00DC0935"/>
    <w:rsid w:val="00DC2A55"/>
    <w:rsid w:val="00DD3E78"/>
    <w:rsid w:val="00DF20DE"/>
    <w:rsid w:val="00E0475C"/>
    <w:rsid w:val="00E07BFF"/>
    <w:rsid w:val="00E11ACC"/>
    <w:rsid w:val="00E2708D"/>
    <w:rsid w:val="00E3263D"/>
    <w:rsid w:val="00E34C87"/>
    <w:rsid w:val="00E3664E"/>
    <w:rsid w:val="00E36D0A"/>
    <w:rsid w:val="00E3795E"/>
    <w:rsid w:val="00E37FB1"/>
    <w:rsid w:val="00E54C2D"/>
    <w:rsid w:val="00E731E8"/>
    <w:rsid w:val="00E81537"/>
    <w:rsid w:val="00EA1EF0"/>
    <w:rsid w:val="00EA492A"/>
    <w:rsid w:val="00EA775E"/>
    <w:rsid w:val="00EC3CA1"/>
    <w:rsid w:val="00EC5482"/>
    <w:rsid w:val="00ED16A7"/>
    <w:rsid w:val="00ED6AE9"/>
    <w:rsid w:val="00EE5E8E"/>
    <w:rsid w:val="00EF38F2"/>
    <w:rsid w:val="00EF5A58"/>
    <w:rsid w:val="00EF7332"/>
    <w:rsid w:val="00F02108"/>
    <w:rsid w:val="00F021D5"/>
    <w:rsid w:val="00F05017"/>
    <w:rsid w:val="00F12A0A"/>
    <w:rsid w:val="00F2301D"/>
    <w:rsid w:val="00F23ACD"/>
    <w:rsid w:val="00F240D8"/>
    <w:rsid w:val="00F32C69"/>
    <w:rsid w:val="00F353F8"/>
    <w:rsid w:val="00F364FB"/>
    <w:rsid w:val="00F402E3"/>
    <w:rsid w:val="00F47557"/>
    <w:rsid w:val="00F64302"/>
    <w:rsid w:val="00F715B7"/>
    <w:rsid w:val="00F72249"/>
    <w:rsid w:val="00F82596"/>
    <w:rsid w:val="00F84EBC"/>
    <w:rsid w:val="00F87818"/>
    <w:rsid w:val="00FA7515"/>
    <w:rsid w:val="00FC0E09"/>
    <w:rsid w:val="00FC4C07"/>
    <w:rsid w:val="00FE410C"/>
    <w:rsid w:val="00FE618E"/>
    <w:rsid w:val="00FF5908"/>
    <w:rsid w:val="00FF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19F3"/>
  <w15:chartTrackingRefBased/>
  <w15:docId w15:val="{C3C17EF7-3C41-4465-AFF3-8C77FD3A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2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31154D"/>
    <w:pPr>
      <w:ind w:left="720"/>
      <w:contextualSpacing/>
    </w:pPr>
  </w:style>
  <w:style w:type="paragraph" w:customStyle="1" w:styleId="Default">
    <w:name w:val="Default"/>
    <w:rsid w:val="00EA1EF0"/>
    <w:pPr>
      <w:autoSpaceDE w:val="0"/>
      <w:autoSpaceDN w:val="0"/>
      <w:adjustRightInd w:val="0"/>
      <w:spacing w:after="0" w:line="240" w:lineRule="auto"/>
    </w:pPr>
    <w:rPr>
      <w:rFonts w:ascii="Cambria" w:hAnsi="Cambria" w:cs="Cambria"/>
      <w:color w:val="000000"/>
      <w:sz w:val="24"/>
      <w:szCs w:val="24"/>
    </w:rPr>
  </w:style>
  <w:style w:type="character" w:customStyle="1" w:styleId="TekstpodstawowyZnak">
    <w:name w:val="Tekst podstawowy Znak"/>
    <w:basedOn w:val="Domylnaczcionkaakapitu"/>
    <w:link w:val="Tekstpodstawowy"/>
    <w:qFormat/>
    <w:rsid w:val="00EA1EF0"/>
    <w:rPr>
      <w:rFonts w:ascii="Arial" w:eastAsia="Times New Roman" w:hAnsi="Arial" w:cs="Times New Roman"/>
      <w:kern w:val="2"/>
      <w:sz w:val="20"/>
      <w:szCs w:val="20"/>
      <w:lang w:val="en-US" w:eastAsia="ar-SA"/>
    </w:rPr>
  </w:style>
  <w:style w:type="character" w:customStyle="1" w:styleId="PodtytuZnak">
    <w:name w:val="Podtytuł Znak"/>
    <w:basedOn w:val="Domylnaczcionkaakapitu"/>
    <w:link w:val="Podtytu"/>
    <w:qFormat/>
    <w:rsid w:val="00EA1EF0"/>
    <w:rPr>
      <w:rFonts w:ascii="Arial" w:eastAsia="Lucida Sans Unicode" w:hAnsi="Arial" w:cs="Mangal"/>
      <w:i/>
      <w:iCs/>
      <w:sz w:val="28"/>
      <w:szCs w:val="28"/>
      <w:lang w:eastAsia="ar-SA"/>
    </w:rPr>
  </w:style>
  <w:style w:type="paragraph" w:styleId="Tekstpodstawowy">
    <w:name w:val="Body Text"/>
    <w:basedOn w:val="Normalny"/>
    <w:link w:val="TekstpodstawowyZnak"/>
    <w:rsid w:val="00EA1EF0"/>
    <w:pPr>
      <w:widowControl w:val="0"/>
      <w:suppressAutoHyphens/>
      <w:spacing w:after="120" w:line="240" w:lineRule="auto"/>
    </w:pPr>
    <w:rPr>
      <w:rFonts w:ascii="Arial" w:eastAsia="Times New Roman" w:hAnsi="Arial" w:cs="Times New Roman"/>
      <w:kern w:val="2"/>
      <w:sz w:val="20"/>
      <w:szCs w:val="20"/>
      <w:lang w:val="en-US" w:eastAsia="ar-SA"/>
    </w:rPr>
  </w:style>
  <w:style w:type="character" w:customStyle="1" w:styleId="TekstpodstawowyZnak1">
    <w:name w:val="Tekst podstawowy Znak1"/>
    <w:basedOn w:val="Domylnaczcionkaakapitu"/>
    <w:uiPriority w:val="99"/>
    <w:semiHidden/>
    <w:rsid w:val="00EA1EF0"/>
  </w:style>
  <w:style w:type="paragraph" w:styleId="Podtytu">
    <w:name w:val="Subtitle"/>
    <w:basedOn w:val="Nagwek"/>
    <w:next w:val="Tekstpodstawowy"/>
    <w:link w:val="PodtytuZnak"/>
    <w:qFormat/>
    <w:rsid w:val="00EA1EF0"/>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1">
    <w:name w:val="Podtytuł Znak1"/>
    <w:basedOn w:val="Domylnaczcionkaakapitu"/>
    <w:uiPriority w:val="11"/>
    <w:rsid w:val="00EA1EF0"/>
    <w:rPr>
      <w:rFonts w:eastAsiaTheme="minorEastAsia"/>
      <w:color w:val="5A5A5A" w:themeColor="text1" w:themeTint="A5"/>
      <w:spacing w:val="15"/>
    </w:rPr>
  </w:style>
  <w:style w:type="paragraph" w:styleId="Nagwek">
    <w:name w:val="header"/>
    <w:basedOn w:val="Normalny"/>
    <w:link w:val="NagwekZnak"/>
    <w:uiPriority w:val="99"/>
    <w:unhideWhenUsed/>
    <w:rsid w:val="00EA1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EF0"/>
  </w:style>
  <w:style w:type="paragraph" w:styleId="Tekstprzypisukocowego">
    <w:name w:val="endnote text"/>
    <w:basedOn w:val="Normalny"/>
    <w:link w:val="TekstprzypisukocowegoZnak"/>
    <w:uiPriority w:val="99"/>
    <w:semiHidden/>
    <w:unhideWhenUsed/>
    <w:rsid w:val="004B7C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7C31"/>
    <w:rPr>
      <w:sz w:val="20"/>
      <w:szCs w:val="20"/>
    </w:rPr>
  </w:style>
  <w:style w:type="character" w:styleId="Odwoanieprzypisukocowego">
    <w:name w:val="endnote reference"/>
    <w:basedOn w:val="Domylnaczcionkaakapitu"/>
    <w:uiPriority w:val="99"/>
    <w:semiHidden/>
    <w:unhideWhenUsed/>
    <w:rsid w:val="004B7C31"/>
    <w:rPr>
      <w:vertAlign w:val="superscript"/>
    </w:rPr>
  </w:style>
  <w:style w:type="paragraph" w:styleId="Tekstdymka">
    <w:name w:val="Balloon Text"/>
    <w:basedOn w:val="Normalny"/>
    <w:link w:val="TekstdymkaZnak"/>
    <w:uiPriority w:val="99"/>
    <w:semiHidden/>
    <w:unhideWhenUsed/>
    <w:rsid w:val="00270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C1F"/>
    <w:rPr>
      <w:rFonts w:ascii="Segoe UI" w:hAnsi="Segoe UI" w:cs="Segoe UI"/>
      <w:sz w:val="18"/>
      <w:szCs w:val="18"/>
    </w:rPr>
  </w:style>
  <w:style w:type="paragraph" w:customStyle="1" w:styleId="PGEtekstglowny">
    <w:name w:val="PGE_tekst_glowny"/>
    <w:basedOn w:val="Normalny"/>
    <w:rsid w:val="00270C1F"/>
    <w:pPr>
      <w:spacing w:after="0" w:line="360" w:lineRule="auto"/>
      <w:jc w:val="both"/>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832247"/>
    <w:rPr>
      <w:sz w:val="16"/>
      <w:szCs w:val="16"/>
    </w:rPr>
  </w:style>
  <w:style w:type="paragraph" w:styleId="Tekstkomentarza">
    <w:name w:val="annotation text"/>
    <w:basedOn w:val="Normalny"/>
    <w:link w:val="TekstkomentarzaZnak"/>
    <w:uiPriority w:val="99"/>
    <w:unhideWhenUsed/>
    <w:rsid w:val="00832247"/>
    <w:pPr>
      <w:spacing w:line="240" w:lineRule="auto"/>
    </w:pPr>
    <w:rPr>
      <w:sz w:val="20"/>
      <w:szCs w:val="20"/>
    </w:rPr>
  </w:style>
  <w:style w:type="character" w:customStyle="1" w:styleId="TekstkomentarzaZnak">
    <w:name w:val="Tekst komentarza Znak"/>
    <w:basedOn w:val="Domylnaczcionkaakapitu"/>
    <w:link w:val="Tekstkomentarza"/>
    <w:uiPriority w:val="99"/>
    <w:rsid w:val="00832247"/>
    <w:rPr>
      <w:sz w:val="20"/>
      <w:szCs w:val="20"/>
    </w:rPr>
  </w:style>
  <w:style w:type="paragraph" w:styleId="Tematkomentarza">
    <w:name w:val="annotation subject"/>
    <w:basedOn w:val="Tekstkomentarza"/>
    <w:next w:val="Tekstkomentarza"/>
    <w:link w:val="TematkomentarzaZnak"/>
    <w:uiPriority w:val="99"/>
    <w:semiHidden/>
    <w:unhideWhenUsed/>
    <w:rsid w:val="00832247"/>
    <w:rPr>
      <w:b/>
      <w:bCs/>
    </w:rPr>
  </w:style>
  <w:style w:type="character" w:customStyle="1" w:styleId="TematkomentarzaZnak">
    <w:name w:val="Temat komentarza Znak"/>
    <w:basedOn w:val="TekstkomentarzaZnak"/>
    <w:link w:val="Tematkomentarza"/>
    <w:uiPriority w:val="99"/>
    <w:semiHidden/>
    <w:rsid w:val="00832247"/>
    <w:rPr>
      <w:b/>
      <w:bCs/>
      <w:sz w:val="20"/>
      <w:szCs w:val="20"/>
    </w:rPr>
  </w:style>
  <w:style w:type="paragraph" w:customStyle="1" w:styleId="Tekstpodstawowywcity21">
    <w:name w:val="Tekst podstawowy wcięty 21"/>
    <w:basedOn w:val="Normalny"/>
    <w:rsid w:val="002355E6"/>
    <w:pPr>
      <w:suppressAutoHyphens/>
      <w:autoSpaceDN w:val="0"/>
      <w:spacing w:after="120" w:line="480" w:lineRule="auto"/>
      <w:ind w:left="283"/>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Normalny"/>
    <w:rsid w:val="00F05017"/>
    <w:pPr>
      <w:widowControl w:val="0"/>
      <w:suppressAutoHyphens/>
      <w:autoSpaceDN w:val="0"/>
      <w:spacing w:after="120" w:line="240" w:lineRule="auto"/>
      <w:textAlignment w:val="baseline"/>
    </w:pPr>
    <w:rPr>
      <w:rFonts w:ascii="Arial" w:eastAsia="Times New Roman" w:hAnsi="Arial" w:cs="Times New Roman"/>
      <w:kern w:val="3"/>
      <w:sz w:val="20"/>
      <w:szCs w:val="20"/>
      <w:lang w:val="en-US" w:eastAsia="zh-CN"/>
    </w:rPr>
  </w:style>
  <w:style w:type="numbering" w:customStyle="1" w:styleId="WW8Num3">
    <w:name w:val="WW8Num3"/>
    <w:basedOn w:val="Bezlisty"/>
    <w:rsid w:val="00F05017"/>
    <w:pPr>
      <w:numPr>
        <w:numId w:val="9"/>
      </w:numPr>
    </w:pPr>
  </w:style>
  <w:style w:type="character" w:customStyle="1" w:styleId="AkapitzlistZnak">
    <w:name w:val="Akapit z listą Znak"/>
    <w:aliases w:val="L1 Znak,Numerowanie Znak,List Paragraph Znak,Akapit z listą5 Znak"/>
    <w:link w:val="Akapitzlist"/>
    <w:uiPriority w:val="34"/>
    <w:qFormat/>
    <w:rsid w:val="00FC4C07"/>
  </w:style>
  <w:style w:type="numbering" w:customStyle="1" w:styleId="WW8Num17">
    <w:name w:val="WW8Num17"/>
    <w:basedOn w:val="Bezlisty"/>
    <w:rsid w:val="004E547F"/>
    <w:pPr>
      <w:numPr>
        <w:numId w:val="21"/>
      </w:numPr>
    </w:pPr>
  </w:style>
  <w:style w:type="character" w:styleId="Hipercze">
    <w:name w:val="Hyperlink"/>
    <w:basedOn w:val="Domylnaczcionkaakapitu"/>
    <w:uiPriority w:val="99"/>
    <w:semiHidden/>
    <w:unhideWhenUsed/>
    <w:rsid w:val="004E547F"/>
    <w:rPr>
      <w:color w:val="0563C1"/>
      <w:u w:val="single"/>
    </w:rPr>
  </w:style>
  <w:style w:type="paragraph" w:styleId="Tekstprzypisudolnego">
    <w:name w:val="footnote text"/>
    <w:basedOn w:val="Normalny"/>
    <w:link w:val="TekstprzypisudolnegoZnak"/>
    <w:semiHidden/>
    <w:rsid w:val="003A08B6"/>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3A08B6"/>
    <w:rPr>
      <w:rFonts w:ascii="Arial" w:eastAsia="Times New Roman" w:hAnsi="Arial" w:cs="Arial"/>
      <w:sz w:val="20"/>
      <w:szCs w:val="20"/>
      <w:lang w:eastAsia="pl-PL"/>
    </w:rPr>
  </w:style>
  <w:style w:type="table" w:styleId="Tabela-Siatka">
    <w:name w:val="Table Grid"/>
    <w:basedOn w:val="Standardowy"/>
    <w:uiPriority w:val="39"/>
    <w:rsid w:val="006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1094">
      <w:bodyDiv w:val="1"/>
      <w:marLeft w:val="0"/>
      <w:marRight w:val="0"/>
      <w:marTop w:val="0"/>
      <w:marBottom w:val="0"/>
      <w:divBdr>
        <w:top w:val="none" w:sz="0" w:space="0" w:color="auto"/>
        <w:left w:val="none" w:sz="0" w:space="0" w:color="auto"/>
        <w:bottom w:val="none" w:sz="0" w:space="0" w:color="auto"/>
        <w:right w:val="none" w:sz="0" w:space="0" w:color="auto"/>
      </w:divBdr>
    </w:div>
    <w:div w:id="662705157">
      <w:bodyDiv w:val="1"/>
      <w:marLeft w:val="0"/>
      <w:marRight w:val="0"/>
      <w:marTop w:val="0"/>
      <w:marBottom w:val="0"/>
      <w:divBdr>
        <w:top w:val="none" w:sz="0" w:space="0" w:color="auto"/>
        <w:left w:val="none" w:sz="0" w:space="0" w:color="auto"/>
        <w:bottom w:val="none" w:sz="0" w:space="0" w:color="auto"/>
        <w:right w:val="none" w:sz="0" w:space="0" w:color="auto"/>
      </w:divBdr>
    </w:div>
    <w:div w:id="712734253">
      <w:bodyDiv w:val="1"/>
      <w:marLeft w:val="0"/>
      <w:marRight w:val="0"/>
      <w:marTop w:val="0"/>
      <w:marBottom w:val="0"/>
      <w:divBdr>
        <w:top w:val="none" w:sz="0" w:space="0" w:color="auto"/>
        <w:left w:val="none" w:sz="0" w:space="0" w:color="auto"/>
        <w:bottom w:val="none" w:sz="0" w:space="0" w:color="auto"/>
        <w:right w:val="none" w:sz="0" w:space="0" w:color="auto"/>
      </w:divBdr>
    </w:div>
    <w:div w:id="1212227965">
      <w:bodyDiv w:val="1"/>
      <w:marLeft w:val="0"/>
      <w:marRight w:val="0"/>
      <w:marTop w:val="0"/>
      <w:marBottom w:val="0"/>
      <w:divBdr>
        <w:top w:val="none" w:sz="0" w:space="0" w:color="auto"/>
        <w:left w:val="none" w:sz="0" w:space="0" w:color="auto"/>
        <w:bottom w:val="none" w:sz="0" w:space="0" w:color="auto"/>
        <w:right w:val="none" w:sz="0" w:space="0" w:color="auto"/>
      </w:divBdr>
    </w:div>
    <w:div w:id="1402749675">
      <w:bodyDiv w:val="1"/>
      <w:marLeft w:val="0"/>
      <w:marRight w:val="0"/>
      <w:marTop w:val="0"/>
      <w:marBottom w:val="0"/>
      <w:divBdr>
        <w:top w:val="none" w:sz="0" w:space="0" w:color="auto"/>
        <w:left w:val="none" w:sz="0" w:space="0" w:color="auto"/>
        <w:bottom w:val="none" w:sz="0" w:space="0" w:color="auto"/>
        <w:right w:val="none" w:sz="0" w:space="0" w:color="auto"/>
      </w:divBdr>
    </w:div>
    <w:div w:id="1411387116">
      <w:bodyDiv w:val="1"/>
      <w:marLeft w:val="0"/>
      <w:marRight w:val="0"/>
      <w:marTop w:val="0"/>
      <w:marBottom w:val="0"/>
      <w:divBdr>
        <w:top w:val="none" w:sz="0" w:space="0" w:color="auto"/>
        <w:left w:val="none" w:sz="0" w:space="0" w:color="auto"/>
        <w:bottom w:val="none" w:sz="0" w:space="0" w:color="auto"/>
        <w:right w:val="none" w:sz="0" w:space="0" w:color="auto"/>
      </w:divBdr>
    </w:div>
    <w:div w:id="1587109470">
      <w:bodyDiv w:val="1"/>
      <w:marLeft w:val="0"/>
      <w:marRight w:val="0"/>
      <w:marTop w:val="0"/>
      <w:marBottom w:val="0"/>
      <w:divBdr>
        <w:top w:val="none" w:sz="0" w:space="0" w:color="auto"/>
        <w:left w:val="none" w:sz="0" w:space="0" w:color="auto"/>
        <w:bottom w:val="none" w:sz="0" w:space="0" w:color="auto"/>
        <w:right w:val="none" w:sz="0" w:space="0" w:color="auto"/>
      </w:divBdr>
    </w:div>
    <w:div w:id="1778253853">
      <w:bodyDiv w:val="1"/>
      <w:marLeft w:val="0"/>
      <w:marRight w:val="0"/>
      <w:marTop w:val="0"/>
      <w:marBottom w:val="0"/>
      <w:divBdr>
        <w:top w:val="none" w:sz="0" w:space="0" w:color="auto"/>
        <w:left w:val="none" w:sz="0" w:space="0" w:color="auto"/>
        <w:bottom w:val="none" w:sz="0" w:space="0" w:color="auto"/>
        <w:right w:val="none" w:sz="0" w:space="0" w:color="auto"/>
      </w:divBdr>
    </w:div>
    <w:div w:id="19550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BEF5-43CC-430F-AAEE-687DC76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1261</Words>
  <Characters>7571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Aleksandra Adamska</cp:lastModifiedBy>
  <cp:revision>5</cp:revision>
  <cp:lastPrinted>2021-06-29T10:15:00Z</cp:lastPrinted>
  <dcterms:created xsi:type="dcterms:W3CDTF">2022-01-18T11:46:00Z</dcterms:created>
  <dcterms:modified xsi:type="dcterms:W3CDTF">2022-01-18T14:44:00Z</dcterms:modified>
</cp:coreProperties>
</file>