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F9" w:rsidRPr="006C5280" w:rsidRDefault="00664DF9" w:rsidP="00664DF9">
      <w:pPr>
        <w:jc w:val="right"/>
        <w:rPr>
          <w:b/>
          <w:sz w:val="22"/>
          <w:szCs w:val="22"/>
        </w:rPr>
      </w:pPr>
      <w:r w:rsidRPr="006C5280">
        <w:rPr>
          <w:b/>
          <w:sz w:val="22"/>
          <w:szCs w:val="22"/>
        </w:rPr>
        <w:t>[Załącznik nr 2]</w:t>
      </w:r>
    </w:p>
    <w:p w:rsidR="007E59DA" w:rsidRPr="006C5280" w:rsidRDefault="007E59DA" w:rsidP="006C5280">
      <w:pPr>
        <w:pStyle w:val="NormalnyWeb"/>
        <w:spacing w:before="0"/>
        <w:jc w:val="center"/>
        <w:rPr>
          <w:sz w:val="22"/>
          <w:szCs w:val="22"/>
        </w:rPr>
      </w:pPr>
      <w:r w:rsidRPr="006C5280">
        <w:rPr>
          <w:sz w:val="22"/>
          <w:szCs w:val="22"/>
        </w:rPr>
        <w:t xml:space="preserve">UMOWA </w:t>
      </w:r>
      <w:r w:rsidR="006C5280" w:rsidRPr="006C5280">
        <w:rPr>
          <w:sz w:val="22"/>
          <w:szCs w:val="22"/>
        </w:rPr>
        <w:t>nr ……….../2024</w:t>
      </w:r>
      <w:r w:rsidR="006C5280">
        <w:rPr>
          <w:sz w:val="22"/>
          <w:szCs w:val="22"/>
        </w:rPr>
        <w:t xml:space="preserve">  </w:t>
      </w:r>
      <w:r w:rsidR="005736FB" w:rsidRPr="006C5280">
        <w:rPr>
          <w:sz w:val="22"/>
          <w:szCs w:val="22"/>
        </w:rPr>
        <w:t xml:space="preserve"> </w:t>
      </w:r>
      <w:r w:rsidR="005736FB" w:rsidRPr="006C5280">
        <w:rPr>
          <w:i/>
          <w:sz w:val="22"/>
          <w:szCs w:val="22"/>
        </w:rPr>
        <w:t>projekt</w:t>
      </w:r>
      <w:r w:rsidRPr="006C5280">
        <w:rPr>
          <w:sz w:val="22"/>
          <w:szCs w:val="22"/>
        </w:rPr>
        <w:br/>
        <w:t>zawarta w dniu ………………………… pomiędzy:</w:t>
      </w:r>
    </w:p>
    <w:p w:rsidR="007E59DA" w:rsidRPr="006C5280" w:rsidRDefault="007E59DA" w:rsidP="007E59DA">
      <w:pPr>
        <w:pStyle w:val="NormalnyWeb"/>
        <w:spacing w:before="0"/>
        <w:rPr>
          <w:sz w:val="22"/>
          <w:szCs w:val="22"/>
        </w:rPr>
      </w:pPr>
    </w:p>
    <w:p w:rsidR="007E59DA" w:rsidRPr="006C5280" w:rsidRDefault="007E59DA" w:rsidP="007E59DA">
      <w:pPr>
        <w:jc w:val="both"/>
        <w:rPr>
          <w:sz w:val="22"/>
          <w:szCs w:val="22"/>
        </w:rPr>
      </w:pPr>
      <w:r w:rsidRPr="006C5280">
        <w:rPr>
          <w:sz w:val="22"/>
          <w:szCs w:val="22"/>
        </w:rPr>
        <w:t xml:space="preserve">Gminą Łagiewniki, ul. Jedności Narodowej 21, 58-210 Łagiewniki, NIP 9140005812, REGON 931934650, reprezentowaną przez: </w:t>
      </w:r>
    </w:p>
    <w:p w:rsidR="007E59DA" w:rsidRPr="006C5280" w:rsidRDefault="005736FB" w:rsidP="007E59DA">
      <w:pPr>
        <w:jc w:val="both"/>
        <w:rPr>
          <w:sz w:val="22"/>
          <w:szCs w:val="22"/>
        </w:rPr>
      </w:pPr>
      <w:r w:rsidRPr="006C5280">
        <w:rPr>
          <w:sz w:val="22"/>
          <w:szCs w:val="22"/>
        </w:rPr>
        <w:t>Jarosława Tyńca</w:t>
      </w:r>
      <w:r w:rsidR="007E59DA" w:rsidRPr="006C5280">
        <w:rPr>
          <w:sz w:val="22"/>
          <w:szCs w:val="22"/>
        </w:rPr>
        <w:t xml:space="preserve"> –Wójta Gminy Łagiewniki, </w:t>
      </w:r>
    </w:p>
    <w:p w:rsidR="007E59DA" w:rsidRPr="006C5280" w:rsidRDefault="007E59DA" w:rsidP="007E59DA">
      <w:pPr>
        <w:jc w:val="both"/>
        <w:rPr>
          <w:sz w:val="22"/>
          <w:szCs w:val="22"/>
        </w:rPr>
      </w:pPr>
      <w:r w:rsidRPr="006C5280">
        <w:rPr>
          <w:sz w:val="22"/>
          <w:szCs w:val="22"/>
        </w:rPr>
        <w:t>przy kontrasygnacie Skarbnika Gminy- Jolanty Piaseckiej-Kozyra</w:t>
      </w:r>
    </w:p>
    <w:p w:rsidR="007E59DA" w:rsidRPr="006C5280" w:rsidRDefault="007E59DA" w:rsidP="007E59DA">
      <w:pPr>
        <w:jc w:val="both"/>
        <w:rPr>
          <w:sz w:val="22"/>
          <w:szCs w:val="22"/>
        </w:rPr>
      </w:pPr>
      <w:r w:rsidRPr="006C5280">
        <w:rPr>
          <w:sz w:val="22"/>
          <w:szCs w:val="22"/>
        </w:rPr>
        <w:t>zwaną dalej Zamawiającym,</w:t>
      </w:r>
    </w:p>
    <w:p w:rsidR="007E59DA" w:rsidRPr="006C5280" w:rsidRDefault="007E59DA" w:rsidP="007E59DA">
      <w:pPr>
        <w:rPr>
          <w:sz w:val="22"/>
          <w:szCs w:val="22"/>
        </w:rPr>
      </w:pPr>
      <w:r w:rsidRPr="006C5280">
        <w:rPr>
          <w:sz w:val="22"/>
          <w:szCs w:val="22"/>
        </w:rPr>
        <w:t>a</w:t>
      </w:r>
    </w:p>
    <w:p w:rsidR="007E59DA" w:rsidRPr="006C5280" w:rsidRDefault="007E59DA" w:rsidP="007E59DA">
      <w:pPr>
        <w:pStyle w:val="NormalnyWeb"/>
        <w:tabs>
          <w:tab w:val="left" w:pos="360"/>
        </w:tabs>
        <w:spacing w:before="0"/>
        <w:jc w:val="both"/>
        <w:rPr>
          <w:sz w:val="22"/>
          <w:szCs w:val="22"/>
        </w:rPr>
      </w:pPr>
      <w:r w:rsidRPr="006C5280">
        <w:rPr>
          <w:bCs/>
          <w:sz w:val="22"/>
          <w:szCs w:val="22"/>
        </w:rPr>
        <w:t xml:space="preserve">…………………………………………………………………………………………………………, …………………………………………………………………………………………………………. </w:t>
      </w:r>
    </w:p>
    <w:p w:rsidR="007E59DA" w:rsidRPr="006C5280" w:rsidRDefault="007E59DA" w:rsidP="007E59DA">
      <w:pPr>
        <w:pStyle w:val="NormalnyWeb"/>
        <w:tabs>
          <w:tab w:val="left" w:pos="0"/>
        </w:tabs>
        <w:spacing w:before="0"/>
        <w:jc w:val="both"/>
        <w:rPr>
          <w:sz w:val="22"/>
          <w:szCs w:val="22"/>
        </w:rPr>
      </w:pPr>
      <w:r w:rsidRPr="006C5280">
        <w:rPr>
          <w:sz w:val="22"/>
          <w:szCs w:val="22"/>
        </w:rPr>
        <w:t>zwanym dalej „Wykonawcą”.</w:t>
      </w:r>
    </w:p>
    <w:p w:rsidR="007E59DA" w:rsidRPr="006C5280" w:rsidRDefault="007E59DA" w:rsidP="007E59DA">
      <w:pPr>
        <w:pStyle w:val="NormalnyWeb"/>
        <w:spacing w:before="0"/>
        <w:jc w:val="both"/>
        <w:rPr>
          <w:sz w:val="22"/>
          <w:szCs w:val="22"/>
        </w:rPr>
      </w:pPr>
    </w:p>
    <w:p w:rsidR="00837E3F" w:rsidRPr="006C5280" w:rsidRDefault="00837E3F" w:rsidP="00837E3F">
      <w:pPr>
        <w:widowControl w:val="0"/>
        <w:suppressAutoHyphens/>
        <w:rPr>
          <w:sz w:val="22"/>
          <w:szCs w:val="22"/>
          <w:lang w:eastAsia="ar-SA"/>
        </w:rPr>
      </w:pPr>
      <w:r w:rsidRPr="006C5280">
        <w:rPr>
          <w:sz w:val="22"/>
          <w:szCs w:val="22"/>
          <w:lang w:eastAsia="ar-SA"/>
        </w:rPr>
        <w:t>wyłonionym w wyniku zapytania ofertowego: Postępowanie nr ……</w:t>
      </w:r>
      <w:r w:rsidR="006C5280">
        <w:rPr>
          <w:sz w:val="22"/>
          <w:szCs w:val="22"/>
          <w:lang w:eastAsia="ar-SA"/>
        </w:rPr>
        <w:t>……..</w:t>
      </w:r>
      <w:r w:rsidRPr="006C5280">
        <w:rPr>
          <w:sz w:val="22"/>
          <w:szCs w:val="22"/>
          <w:lang w:eastAsia="ar-SA"/>
        </w:rPr>
        <w:t>…… z dnia 03-10-2024 r.</w:t>
      </w:r>
    </w:p>
    <w:p w:rsidR="00837E3F" w:rsidRPr="006C5280" w:rsidRDefault="00837E3F" w:rsidP="00837E3F">
      <w:pPr>
        <w:widowControl w:val="0"/>
        <w:suppressAutoHyphens/>
        <w:jc w:val="center"/>
        <w:rPr>
          <w:sz w:val="22"/>
          <w:szCs w:val="22"/>
          <w:lang w:eastAsia="ar-SA"/>
        </w:rPr>
      </w:pPr>
    </w:p>
    <w:p w:rsidR="0075599C" w:rsidRPr="006C5280" w:rsidRDefault="0075599C" w:rsidP="00837E3F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>§ 1</w:t>
      </w:r>
    </w:p>
    <w:p w:rsidR="00837E3F" w:rsidRPr="006C5280" w:rsidRDefault="0075599C" w:rsidP="00837E3F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>Zamawiający zleca, a Wykonawca  przyjmuje do wykonania zadanie</w:t>
      </w:r>
      <w:r w:rsidR="00837E3F" w:rsidRPr="006C5280">
        <w:rPr>
          <w:rFonts w:eastAsia="Lucida Sans Unicode"/>
          <w:bCs/>
          <w:sz w:val="22"/>
          <w:szCs w:val="22"/>
          <w:lang w:eastAsia="zh-CN" w:bidi="pl-PL"/>
        </w:rPr>
        <w:t xml:space="preserve"> pn.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: </w:t>
      </w:r>
      <w:r w:rsidR="00837E3F" w:rsidRPr="006C5280">
        <w:rPr>
          <w:rFonts w:eastAsia="Lucida Sans Unicode"/>
          <w:bCs/>
          <w:sz w:val="22"/>
          <w:szCs w:val="22"/>
          <w:lang w:eastAsia="zh-CN" w:bidi="pl-PL"/>
        </w:rPr>
        <w:t>„Modernizacja szatni sportowej klubu Zieloni Łagiewniki”, ul. Sportowa, 58-210 Łagiewniki.</w:t>
      </w:r>
    </w:p>
    <w:p w:rsidR="00023B03" w:rsidRPr="006C5280" w:rsidRDefault="0075599C" w:rsidP="00023B03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>Celem umożliwienia wykonania robót  o których mowa w ust. 1, Wykonawca zapewni na swój koszt i we własnym zakresie; dostęp do wody, energii elektrycznej, dostęp do urządzeń sanitarnych.</w:t>
      </w:r>
      <w:r w:rsidR="00023B03" w:rsidRPr="006C5280">
        <w:rPr>
          <w:rFonts w:eastAsia="Lucida Sans Unicode"/>
          <w:bCs/>
          <w:sz w:val="22"/>
          <w:szCs w:val="22"/>
          <w:lang w:eastAsia="zh-CN" w:bidi="pl-PL"/>
        </w:rPr>
        <w:t xml:space="preserve"> </w:t>
      </w:r>
    </w:p>
    <w:p w:rsidR="0075599C" w:rsidRPr="006C5280" w:rsidRDefault="0075599C" w:rsidP="00023B03">
      <w:pPr>
        <w:widowControl w:val="0"/>
        <w:shd w:val="clear" w:color="auto" w:fill="FFFFFF"/>
        <w:suppressAutoHyphens/>
        <w:autoSpaceDE w:val="0"/>
        <w:jc w:val="center"/>
        <w:rPr>
          <w:rFonts w:eastAsia="Lucida Sans Unicode"/>
          <w:b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>§ 2</w:t>
      </w:r>
    </w:p>
    <w:p w:rsidR="0075599C" w:rsidRPr="006C5280" w:rsidRDefault="0075599C" w:rsidP="00023B03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>Wartość zadania o którym mowa w § 1 ust. 1, została ustalona na podstawie</w:t>
      </w:r>
      <w:r w:rsidR="00637D24" w:rsidRPr="006C5280">
        <w:rPr>
          <w:sz w:val="22"/>
          <w:szCs w:val="22"/>
        </w:rPr>
        <w:t xml:space="preserve"> </w:t>
      </w:r>
      <w:r w:rsidR="00637D24" w:rsidRPr="006C5280">
        <w:rPr>
          <w:rFonts w:eastAsia="Lucida Sans Unicode"/>
          <w:bCs/>
          <w:sz w:val="22"/>
          <w:szCs w:val="22"/>
          <w:lang w:eastAsia="zh-CN" w:bidi="pl-PL"/>
        </w:rPr>
        <w:t xml:space="preserve">zapytania ofertowego, 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kosztorysu </w:t>
      </w:r>
      <w:r w:rsidR="00637D24" w:rsidRPr="006C5280">
        <w:rPr>
          <w:rFonts w:eastAsia="Lucida Sans Unicode"/>
          <w:bCs/>
          <w:sz w:val="22"/>
          <w:szCs w:val="22"/>
          <w:lang w:eastAsia="zh-CN" w:bidi="pl-PL"/>
        </w:rPr>
        <w:t xml:space="preserve">ofertowego 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i wynosi: </w:t>
      </w:r>
      <w:r w:rsidR="006C5280">
        <w:rPr>
          <w:rFonts w:eastAsia="Lucida Sans Unicode"/>
          <w:bCs/>
          <w:sz w:val="22"/>
          <w:szCs w:val="22"/>
          <w:lang w:eastAsia="zh-CN" w:bidi="pl-PL"/>
        </w:rPr>
        <w:t>………………..</w:t>
      </w:r>
      <w:r w:rsidR="00637D24" w:rsidRPr="006C5280">
        <w:rPr>
          <w:rFonts w:eastAsia="Lucida Sans Unicode"/>
          <w:sz w:val="22"/>
          <w:szCs w:val="22"/>
          <w:lang w:eastAsia="zh-CN" w:bidi="pl-PL"/>
        </w:rPr>
        <w:t>…………………………………..</w:t>
      </w:r>
      <w:r w:rsidRPr="006C5280">
        <w:rPr>
          <w:rFonts w:eastAsia="Lucida Sans Unicode"/>
          <w:b/>
          <w:sz w:val="22"/>
          <w:szCs w:val="22"/>
          <w:lang w:eastAsia="zh-CN" w:bidi="pl-PL"/>
        </w:rPr>
        <w:t xml:space="preserve"> 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zł brutto, (słownie: </w:t>
      </w:r>
      <w:r w:rsidR="00023B03" w:rsidRPr="006C5280">
        <w:rPr>
          <w:rFonts w:eastAsia="Lucida Sans Unicode"/>
          <w:bCs/>
          <w:sz w:val="22"/>
          <w:szCs w:val="22"/>
          <w:lang w:eastAsia="zh-CN" w:bidi="pl-PL"/>
        </w:rPr>
        <w:t>……………………………</w:t>
      </w:r>
      <w:r w:rsidR="00637D24" w:rsidRPr="006C5280">
        <w:rPr>
          <w:rFonts w:eastAsia="Lucida Sans Unicode"/>
          <w:bCs/>
          <w:sz w:val="22"/>
          <w:szCs w:val="22"/>
          <w:lang w:eastAsia="zh-CN" w:bidi="pl-PL"/>
        </w:rPr>
        <w:t>……</w:t>
      </w:r>
      <w:r w:rsidR="006C5280">
        <w:rPr>
          <w:rFonts w:eastAsia="Lucida Sans Unicode"/>
          <w:bCs/>
          <w:sz w:val="22"/>
          <w:szCs w:val="22"/>
          <w:lang w:eastAsia="zh-CN" w:bidi="pl-PL"/>
        </w:rPr>
        <w:t>………..</w:t>
      </w:r>
      <w:r w:rsidR="00637D24" w:rsidRPr="006C5280">
        <w:rPr>
          <w:rFonts w:eastAsia="Lucida Sans Unicode"/>
          <w:bCs/>
          <w:sz w:val="22"/>
          <w:szCs w:val="22"/>
          <w:lang w:eastAsia="zh-CN" w:bidi="pl-PL"/>
        </w:rPr>
        <w:t>……………………………..……….</w:t>
      </w:r>
      <w:r w:rsidR="00023B03" w:rsidRPr="006C5280">
        <w:rPr>
          <w:rFonts w:eastAsia="Lucida Sans Unicode"/>
          <w:bCs/>
          <w:sz w:val="22"/>
          <w:szCs w:val="22"/>
          <w:lang w:eastAsia="zh-CN" w:bidi="pl-PL"/>
        </w:rPr>
        <w:t>…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 brutto).</w:t>
      </w:r>
    </w:p>
    <w:p w:rsidR="0075599C" w:rsidRPr="006C5280" w:rsidRDefault="0075599C" w:rsidP="00837E3F">
      <w:pPr>
        <w:widowControl w:val="0"/>
        <w:numPr>
          <w:ilvl w:val="0"/>
          <w:numId w:val="18"/>
        </w:numPr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>Wykonawca zobowiązuje się wykonać przedmiot umowy zgodnie z</w:t>
      </w:r>
      <w:r w:rsidR="0009596C" w:rsidRPr="006C5280">
        <w:rPr>
          <w:rFonts w:eastAsia="Lucida Sans Unicode"/>
          <w:sz w:val="22"/>
          <w:szCs w:val="22"/>
          <w:lang w:eastAsia="zh-CN" w:bidi="pl-PL"/>
        </w:rPr>
        <w:t xml:space="preserve"> </w:t>
      </w:r>
      <w:r w:rsidR="00837E3F" w:rsidRPr="006C5280">
        <w:rPr>
          <w:rFonts w:eastAsia="Lucida Sans Unicode"/>
          <w:sz w:val="22"/>
          <w:szCs w:val="22"/>
          <w:lang w:eastAsia="zh-CN" w:bidi="pl-PL"/>
        </w:rPr>
        <w:t>kosztorysem ofertowym</w:t>
      </w:r>
      <w:r w:rsidR="00023B03" w:rsidRPr="006C5280">
        <w:rPr>
          <w:rFonts w:eastAsia="Lucida Sans Unicode"/>
          <w:sz w:val="22"/>
          <w:szCs w:val="22"/>
          <w:lang w:eastAsia="zh-CN" w:bidi="pl-PL"/>
        </w:rPr>
        <w:t>,</w:t>
      </w:r>
      <w:r w:rsidR="00023B03" w:rsidRPr="006C5280">
        <w:rPr>
          <w:rFonts w:eastAsia="Lucida Sans Unicode"/>
          <w:bCs/>
          <w:sz w:val="22"/>
          <w:szCs w:val="22"/>
          <w:lang w:eastAsia="zh-CN" w:bidi="pl-PL"/>
        </w:rPr>
        <w:t xml:space="preserve"> </w:t>
      </w:r>
      <w:r w:rsidRPr="006C5280">
        <w:rPr>
          <w:rFonts w:eastAsia="Lucida Sans Unicode"/>
          <w:sz w:val="22"/>
          <w:szCs w:val="22"/>
          <w:lang w:eastAsia="zh-CN" w:bidi="pl-PL"/>
        </w:rPr>
        <w:t>obowiązującymi przepisami prawa budowlanego, zasadami wiedzy technicznej oraz należytą starannością.</w:t>
      </w:r>
    </w:p>
    <w:p w:rsidR="0075599C" w:rsidRPr="006C5280" w:rsidRDefault="0075599C" w:rsidP="006C5280">
      <w:pPr>
        <w:widowControl w:val="0"/>
        <w:suppressAutoHyphens/>
        <w:ind w:left="-709"/>
        <w:jc w:val="both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sz w:val="22"/>
          <w:szCs w:val="22"/>
          <w:lang w:eastAsia="zh-CN" w:bidi="pl-PL"/>
        </w:rPr>
        <w:t xml:space="preserve">                                                                               </w:t>
      </w:r>
      <w:r w:rsidRPr="006C5280">
        <w:rPr>
          <w:rFonts w:eastAsia="Lucida Sans Unicode"/>
          <w:sz w:val="22"/>
          <w:szCs w:val="22"/>
          <w:lang w:eastAsia="zh-CN" w:bidi="pl-PL"/>
        </w:rPr>
        <w:t>§ 3</w:t>
      </w:r>
    </w:p>
    <w:p w:rsidR="0075599C" w:rsidRPr="006C5280" w:rsidRDefault="0075599C" w:rsidP="0075599C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Zamawiający przekaże Wykonawcy protokolarnie teren budowy / robót </w:t>
      </w:r>
      <w:r w:rsidR="00023B03" w:rsidRPr="006C5280">
        <w:rPr>
          <w:rFonts w:eastAsia="Lucida Sans Unicode"/>
          <w:bCs/>
          <w:sz w:val="22"/>
          <w:szCs w:val="22"/>
          <w:lang w:eastAsia="zh-CN" w:bidi="pl-PL"/>
        </w:rPr>
        <w:t xml:space="preserve">w terminie do </w:t>
      </w:r>
      <w:r w:rsidR="00837E3F" w:rsidRPr="006C5280">
        <w:rPr>
          <w:rFonts w:eastAsia="Lucida Sans Unicode"/>
          <w:bCs/>
          <w:sz w:val="22"/>
          <w:szCs w:val="22"/>
          <w:lang w:eastAsia="zh-CN" w:bidi="pl-PL"/>
        </w:rPr>
        <w:t>2</w:t>
      </w:r>
      <w:r w:rsidR="00023B03" w:rsidRPr="006C5280">
        <w:rPr>
          <w:rFonts w:eastAsia="Lucida Sans Unicode"/>
          <w:bCs/>
          <w:sz w:val="22"/>
          <w:szCs w:val="22"/>
          <w:lang w:eastAsia="zh-CN" w:bidi="pl-PL"/>
        </w:rPr>
        <w:t xml:space="preserve"> dni od daty podpisania umowy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>.</w:t>
      </w:r>
    </w:p>
    <w:p w:rsidR="0075599C" w:rsidRPr="006C5280" w:rsidRDefault="0075599C" w:rsidP="0075599C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>Od dnia  protokólarnego  przekazania  terenu  robót  Wykonawca odpowiada  za organizację swojego  zaplecza, utrzymanie ładu i porządku, usuwanie wszelkich śmieci, odpadów, opakowań i innych pozostałości po zużytych  materiałach.</w:t>
      </w:r>
    </w:p>
    <w:p w:rsidR="002C2538" w:rsidRPr="006C5280" w:rsidRDefault="0075599C" w:rsidP="002C2538">
      <w:pPr>
        <w:widowControl w:val="0"/>
        <w:numPr>
          <w:ilvl w:val="0"/>
          <w:numId w:val="16"/>
        </w:numPr>
        <w:suppressAutoHyphens/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>Od dnia protokolarnego przekazania  terenu robót Wykonawca  ponosi odpowiedzialność za szkody wyrządzone Zamawiającemu i osobom trzecim.</w:t>
      </w:r>
    </w:p>
    <w:p w:rsidR="002C2538" w:rsidRPr="006C5280" w:rsidRDefault="002C2538" w:rsidP="002C2538">
      <w:pPr>
        <w:widowControl w:val="0"/>
        <w:suppressAutoHyphens/>
        <w:autoSpaceDE w:val="0"/>
        <w:jc w:val="center"/>
        <w:rPr>
          <w:rFonts w:eastAsia="Lucida Sans Unicode"/>
          <w:bCs/>
          <w:sz w:val="22"/>
          <w:szCs w:val="22"/>
          <w:lang w:eastAsia="zh-CN" w:bidi="pl-PL"/>
        </w:rPr>
      </w:pPr>
    </w:p>
    <w:p w:rsidR="002C2538" w:rsidRPr="006C5280" w:rsidRDefault="002C2538" w:rsidP="002C2538">
      <w:pPr>
        <w:widowControl w:val="0"/>
        <w:suppressAutoHyphens/>
        <w:autoSpaceDE w:val="0"/>
        <w:jc w:val="center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>§ 4</w:t>
      </w:r>
    </w:p>
    <w:p w:rsidR="0075599C" w:rsidRPr="006C5280" w:rsidRDefault="0075599C" w:rsidP="002C2538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Wykonawca zobowiązuje się wykonać wszystkie roboty określone w umowie </w:t>
      </w:r>
      <w:r w:rsidR="00023B03" w:rsidRPr="006C5280">
        <w:rPr>
          <w:rFonts w:eastAsia="Lucida Sans Unicode"/>
          <w:bCs/>
          <w:sz w:val="22"/>
          <w:szCs w:val="22"/>
          <w:lang w:eastAsia="zh-CN" w:bidi="pl-PL"/>
        </w:rPr>
        <w:br/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i załącznikach do niej </w:t>
      </w:r>
      <w:bookmarkStart w:id="0" w:name="_Hlk172913507"/>
      <w:r w:rsidR="00837E3F" w:rsidRPr="006C5280">
        <w:rPr>
          <w:rFonts w:eastAsia="Lucida Sans Unicode"/>
          <w:bCs/>
          <w:sz w:val="22"/>
          <w:szCs w:val="22"/>
          <w:lang w:eastAsia="zh-CN" w:bidi="pl-PL"/>
        </w:rPr>
        <w:t xml:space="preserve">w terminie </w:t>
      </w:r>
      <w:r w:rsidRPr="006C5280">
        <w:rPr>
          <w:rFonts w:eastAsia="Lucida Sans Unicode"/>
          <w:sz w:val="22"/>
          <w:szCs w:val="22"/>
          <w:lang w:eastAsia="zh-CN" w:bidi="pl-PL"/>
        </w:rPr>
        <w:t xml:space="preserve">do dnia: </w:t>
      </w:r>
      <w:r w:rsidR="00837E3F" w:rsidRPr="006C5280">
        <w:rPr>
          <w:rFonts w:eastAsia="Lucida Sans Unicode"/>
          <w:b/>
          <w:bCs/>
          <w:sz w:val="22"/>
          <w:szCs w:val="22"/>
          <w:lang w:eastAsia="zh-CN" w:bidi="pl-PL"/>
        </w:rPr>
        <w:t>10-12-20</w:t>
      </w:r>
      <w:r w:rsidR="00023B03" w:rsidRPr="006C5280">
        <w:rPr>
          <w:rFonts w:eastAsia="Lucida Sans Unicode"/>
          <w:b/>
          <w:bCs/>
          <w:sz w:val="22"/>
          <w:szCs w:val="22"/>
          <w:lang w:eastAsia="zh-CN" w:bidi="pl-PL"/>
        </w:rPr>
        <w:t>24</w:t>
      </w:r>
      <w:r w:rsidRPr="006C5280">
        <w:rPr>
          <w:rFonts w:eastAsia="Lucida Sans Unicode"/>
          <w:b/>
          <w:bCs/>
          <w:sz w:val="22"/>
          <w:szCs w:val="22"/>
          <w:lang w:eastAsia="zh-CN" w:bidi="pl-PL"/>
        </w:rPr>
        <w:t xml:space="preserve"> r.</w:t>
      </w:r>
    </w:p>
    <w:p w:rsidR="0075599C" w:rsidRPr="006C5280" w:rsidRDefault="0075599C" w:rsidP="002C2538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bookmarkStart w:id="1" w:name="_Hlk172915128"/>
      <w:bookmarkEnd w:id="0"/>
      <w:r w:rsidRPr="006C5280">
        <w:rPr>
          <w:rFonts w:eastAsia="Lucida Sans Unicode"/>
          <w:bCs/>
          <w:sz w:val="22"/>
          <w:szCs w:val="22"/>
          <w:lang w:eastAsia="zh-CN" w:bidi="pl-PL"/>
        </w:rPr>
        <w:t>Zamawiający   powinien  być   niezwłocznie,  pisemnie  poinformowany  o   przeszkodach mogących mieć wpływ na opóźnienie terminu wykonania robót.</w:t>
      </w:r>
    </w:p>
    <w:p w:rsidR="0075599C" w:rsidRPr="006C5280" w:rsidRDefault="0075599C" w:rsidP="002C2538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>Ustalenie nowego terminu wykonania robót wymaga sporządzenia stosownego aneksu do umowy.</w:t>
      </w:r>
    </w:p>
    <w:bookmarkEnd w:id="1"/>
    <w:p w:rsidR="006C5280" w:rsidRDefault="006C5280" w:rsidP="00BC2989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BC2989" w:rsidRPr="006C5280" w:rsidRDefault="00BC2989" w:rsidP="00BC2989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>§ 5</w:t>
      </w:r>
    </w:p>
    <w:p w:rsidR="00BC2989" w:rsidRPr="006C5280" w:rsidRDefault="00BC2989" w:rsidP="00416059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 xml:space="preserve">Żadna ze stron nie poniesie odpowiedzialności za opóźnienie, niewykonanie lub nieprawidłowe wykonanie umowy, w każdym przypadku wystąpienia siły wyższej, przy czym przez siłę wyższą Strony rozumieją zdarzenia zewnętrzne, niezależne od Stron </w:t>
      </w:r>
      <w:r w:rsidRPr="006C5280">
        <w:rPr>
          <w:rFonts w:eastAsia="Lucida Sans Unicode"/>
          <w:sz w:val="22"/>
          <w:szCs w:val="22"/>
          <w:lang w:eastAsia="zh-CN" w:bidi="pl-PL"/>
        </w:rPr>
        <w:br/>
        <w:t>i niemożliwe do przewidzenia, w szczególności: trzęsienia ziemi, kataklizmy naturalne inne niż trzęsienia ziemi, epidemie, powodzie, blokady komunikacyjne lub wprowadzenie regulacji prawnych, które uniemożliwią wykonanie umowy.</w:t>
      </w:r>
    </w:p>
    <w:p w:rsidR="00BC2989" w:rsidRPr="006C5280" w:rsidRDefault="00BC2989" w:rsidP="0017672E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>W każdym przypadku wystąpienia siły wyższej, Strona, której dotyczy niemożliwość wykonania umowy z tego powodu, zobowiązana jest poinformować niezwłocznie o tym fakcie drugą Stronę o niemożliwości wykonania umowy oraz zobowiązana jest do podjęcia odpowiednich środków celu usunięcia skutków działania siły wyższej.</w:t>
      </w:r>
    </w:p>
    <w:p w:rsidR="00BC2989" w:rsidRPr="006C5280" w:rsidRDefault="00BC2989" w:rsidP="00137FAC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 xml:space="preserve">Strona, której dotyczy niemożliwość wykonania umowy, zobowiązana jest do jej wykonania </w:t>
      </w:r>
      <w:r w:rsidRPr="006C5280">
        <w:rPr>
          <w:rFonts w:eastAsia="Lucida Sans Unicode"/>
          <w:sz w:val="22"/>
          <w:szCs w:val="22"/>
          <w:lang w:eastAsia="zh-CN" w:bidi="pl-PL"/>
        </w:rPr>
        <w:lastRenderedPageBreak/>
        <w:t>niezwłocznie po ustąpieniu działania siły wyższej.</w:t>
      </w:r>
    </w:p>
    <w:p w:rsidR="00363B99" w:rsidRPr="006C5280" w:rsidRDefault="00BC2989" w:rsidP="00137FAC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>Ciężar dowodu niewykonania zobowiązania z powodu siły wyższej obciąża Stronę, która powołuje się na działanie siły wyższej.</w:t>
      </w:r>
    </w:p>
    <w:p w:rsidR="00BC2989" w:rsidRPr="006C5280" w:rsidRDefault="00BC2989" w:rsidP="0075599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75599C" w:rsidRPr="006C5280" w:rsidRDefault="0075599C" w:rsidP="0075599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 xml:space="preserve">§ </w:t>
      </w:r>
      <w:r w:rsidR="00BC2989" w:rsidRPr="006C5280">
        <w:rPr>
          <w:rFonts w:eastAsia="Lucida Sans Unicode"/>
          <w:sz w:val="22"/>
          <w:szCs w:val="22"/>
          <w:lang w:eastAsia="zh-CN" w:bidi="pl-PL"/>
        </w:rPr>
        <w:t>6</w:t>
      </w:r>
    </w:p>
    <w:p w:rsidR="0075599C" w:rsidRPr="006C5280" w:rsidRDefault="0075599C" w:rsidP="0075599C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Odbiór robót nastąpi najpóźniej w ciągu </w:t>
      </w:r>
      <w:r w:rsidR="006C5280" w:rsidRPr="006C5280">
        <w:rPr>
          <w:rFonts w:eastAsia="Lucida Sans Unicode"/>
          <w:bCs/>
          <w:sz w:val="22"/>
          <w:szCs w:val="22"/>
          <w:lang w:eastAsia="zh-CN" w:bidi="pl-PL"/>
        </w:rPr>
        <w:t>3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 dni, licząc od dnia zgłoszenia przez Wykonawcę gotowości odbioru robót. Na okoliczność odbioru zostanie sporządzony</w:t>
      </w:r>
      <w:r w:rsidR="0009596C" w:rsidRPr="006C5280">
        <w:rPr>
          <w:rFonts w:eastAsia="Lucida Sans Unicode"/>
          <w:bCs/>
          <w:sz w:val="22"/>
          <w:szCs w:val="22"/>
          <w:lang w:eastAsia="zh-CN" w:bidi="pl-PL"/>
        </w:rPr>
        <w:t xml:space="preserve"> operat kolaudacyjny oraz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 protokół</w:t>
      </w:r>
      <w:r w:rsidR="0009596C" w:rsidRPr="006C5280">
        <w:rPr>
          <w:rFonts w:eastAsia="Lucida Sans Unicode"/>
          <w:bCs/>
          <w:sz w:val="22"/>
          <w:szCs w:val="22"/>
          <w:lang w:eastAsia="zh-CN" w:bidi="pl-PL"/>
        </w:rPr>
        <w:t xml:space="preserve"> odbioru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>, podpisany przez obie strony umowy.</w:t>
      </w:r>
    </w:p>
    <w:p w:rsidR="0075599C" w:rsidRPr="006C5280" w:rsidRDefault="0075599C" w:rsidP="0075599C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>W  przypadku  nie  odebrania  przez  Zamawiającego  robót w powyższym  terminie  Wykonawca protokolarnie ustali stan przedmiotu odbioru przez powołaną do tego celu komisję.</w:t>
      </w:r>
    </w:p>
    <w:p w:rsidR="003A7C33" w:rsidRDefault="003A7C33" w:rsidP="0075599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75599C" w:rsidRPr="006C5280" w:rsidRDefault="0075599C" w:rsidP="0075599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 xml:space="preserve">§ </w:t>
      </w:r>
      <w:r w:rsidR="00BC2989" w:rsidRPr="006C5280">
        <w:rPr>
          <w:rFonts w:eastAsia="Lucida Sans Unicode"/>
          <w:sz w:val="22"/>
          <w:szCs w:val="22"/>
          <w:lang w:eastAsia="zh-CN" w:bidi="pl-PL"/>
        </w:rPr>
        <w:t>7</w:t>
      </w:r>
    </w:p>
    <w:p w:rsidR="0075599C" w:rsidRPr="006C5280" w:rsidRDefault="0075599C" w:rsidP="0075599C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 xml:space="preserve">Po całkowitym zakończeniu i odebraniu całości robót zleconych umową, 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Zamawiający </w:t>
      </w:r>
      <w:r w:rsidRPr="006C5280">
        <w:rPr>
          <w:rFonts w:eastAsia="Lucida Sans Unicode"/>
          <w:sz w:val="22"/>
          <w:szCs w:val="22"/>
          <w:lang w:eastAsia="zh-CN" w:bidi="pl-PL"/>
        </w:rPr>
        <w:t xml:space="preserve">ureguluje należność z faktury końcowej, za wykonane i odebrane roboty w terminie </w:t>
      </w:r>
      <w:r w:rsidR="006C5280" w:rsidRPr="006C5280">
        <w:rPr>
          <w:rFonts w:eastAsia="Lucida Sans Unicode"/>
          <w:sz w:val="22"/>
          <w:szCs w:val="22"/>
          <w:lang w:eastAsia="zh-CN" w:bidi="pl-PL"/>
        </w:rPr>
        <w:t>7</w:t>
      </w:r>
      <w:r w:rsidRPr="006C5280">
        <w:rPr>
          <w:rFonts w:eastAsia="Lucida Sans Unicode"/>
          <w:sz w:val="22"/>
          <w:szCs w:val="22"/>
          <w:lang w:eastAsia="zh-CN" w:bidi="pl-PL"/>
        </w:rPr>
        <w:t xml:space="preserve"> dni od daty złożenia 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>Zamawiającemu</w:t>
      </w:r>
      <w:r w:rsidRPr="006C5280">
        <w:rPr>
          <w:rFonts w:eastAsia="Lucida Sans Unicode"/>
          <w:sz w:val="22"/>
          <w:szCs w:val="22"/>
          <w:lang w:eastAsia="zh-CN" w:bidi="pl-PL"/>
        </w:rPr>
        <w:t xml:space="preserve"> prawidłowo wystawionej faktury – przelewem na konto 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>Wykonawcy tj; Bank</w:t>
      </w:r>
      <w:r w:rsidR="006C5280">
        <w:rPr>
          <w:rFonts w:eastAsia="Lucida Sans Unicode"/>
          <w:bCs/>
          <w:sz w:val="22"/>
          <w:szCs w:val="22"/>
          <w:lang w:eastAsia="zh-CN" w:bidi="pl-PL"/>
        </w:rPr>
        <w:t>………………………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>, nr konta ……………………….………………</w:t>
      </w:r>
      <w:r w:rsidR="006C5280">
        <w:rPr>
          <w:rFonts w:eastAsia="Lucida Sans Unicode"/>
          <w:bCs/>
          <w:sz w:val="22"/>
          <w:szCs w:val="22"/>
          <w:lang w:eastAsia="zh-CN" w:bidi="pl-PL"/>
        </w:rPr>
        <w:t>………………………….</w:t>
      </w:r>
    </w:p>
    <w:p w:rsidR="003A7C33" w:rsidRDefault="003A7C33" w:rsidP="006C528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75599C" w:rsidRPr="006C5280" w:rsidRDefault="0075599C" w:rsidP="006C528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 xml:space="preserve">§ </w:t>
      </w:r>
      <w:r w:rsidR="00BC2989" w:rsidRPr="006C5280">
        <w:rPr>
          <w:rFonts w:eastAsia="Lucida Sans Unicode"/>
          <w:sz w:val="22"/>
          <w:szCs w:val="22"/>
          <w:lang w:eastAsia="zh-CN" w:bidi="pl-PL"/>
        </w:rPr>
        <w:t>8</w:t>
      </w:r>
    </w:p>
    <w:p w:rsidR="0075599C" w:rsidRPr="006C5280" w:rsidRDefault="0075599C" w:rsidP="0075599C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Wykonawca udziela na okres </w:t>
      </w:r>
      <w:r w:rsidR="006C5280" w:rsidRPr="006C5280">
        <w:rPr>
          <w:rFonts w:eastAsia="Lucida Sans Unicode"/>
          <w:bCs/>
          <w:sz w:val="22"/>
          <w:szCs w:val="22"/>
          <w:lang w:eastAsia="zh-CN" w:bidi="pl-PL"/>
        </w:rPr>
        <w:t>36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 miesięcy gwarancji na przedmiot umowy, liczony od dnia protokolarnego  bez usterek odbioru robót objętych umową.</w:t>
      </w:r>
    </w:p>
    <w:p w:rsidR="0075599C" w:rsidRPr="006C5280" w:rsidRDefault="0075599C" w:rsidP="0075599C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>W przypadku nie wykonania lub nienależytego wykonania umowy Wykonawca zapłaci Zamawiającemu karę umowną:</w:t>
      </w:r>
    </w:p>
    <w:p w:rsidR="0075599C" w:rsidRPr="006C5280" w:rsidRDefault="0075599C" w:rsidP="00363B99">
      <w:pPr>
        <w:widowControl w:val="0"/>
        <w:suppressAutoHyphens/>
        <w:ind w:left="567" w:hanging="283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1) za opóźnienie w wykonaniu robót – w wysokości </w:t>
      </w:r>
      <w:r w:rsidR="006C5280" w:rsidRPr="006C5280">
        <w:rPr>
          <w:rFonts w:eastAsia="Lucida Sans Unicode"/>
          <w:bCs/>
          <w:sz w:val="22"/>
          <w:szCs w:val="22"/>
          <w:lang w:eastAsia="zh-CN" w:bidi="pl-PL"/>
        </w:rPr>
        <w:t>0,</w:t>
      </w:r>
      <w:r w:rsidR="00B54EE2" w:rsidRPr="006C5280">
        <w:rPr>
          <w:rFonts w:eastAsia="Lucida Sans Unicode"/>
          <w:bCs/>
          <w:sz w:val="22"/>
          <w:szCs w:val="22"/>
          <w:lang w:eastAsia="zh-CN" w:bidi="pl-PL"/>
        </w:rPr>
        <w:t>1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 % wynagrodzenia brutto za każdy dzień opóźnienia,           </w:t>
      </w:r>
    </w:p>
    <w:p w:rsidR="0075599C" w:rsidRPr="006C5280" w:rsidRDefault="0075599C" w:rsidP="00363B99">
      <w:pPr>
        <w:widowControl w:val="0"/>
        <w:suppressAutoHyphens/>
        <w:ind w:left="567" w:hanging="283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2) </w:t>
      </w:r>
      <w:bookmarkStart w:id="2" w:name="_Hlk172914322"/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za opóźnienie w usunięciu wad stwierdzonych przy odbiorze lub w okresie gwarancji za wady – w wysokości </w:t>
      </w:r>
      <w:r w:rsidR="006C5280" w:rsidRPr="006C5280">
        <w:rPr>
          <w:rFonts w:eastAsia="Lucida Sans Unicode"/>
          <w:bCs/>
          <w:sz w:val="22"/>
          <w:szCs w:val="22"/>
          <w:lang w:eastAsia="zh-CN" w:bidi="pl-PL"/>
        </w:rPr>
        <w:t>0,</w:t>
      </w:r>
      <w:r w:rsidR="00B54EE2" w:rsidRPr="006C5280">
        <w:rPr>
          <w:rFonts w:eastAsia="Lucida Sans Unicode"/>
          <w:bCs/>
          <w:sz w:val="22"/>
          <w:szCs w:val="22"/>
          <w:lang w:eastAsia="zh-CN" w:bidi="pl-PL"/>
        </w:rPr>
        <w:t>1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 % wynagrodzenia brutto za każdy dzień opóźnienia,</w:t>
      </w:r>
    </w:p>
    <w:bookmarkEnd w:id="2"/>
    <w:p w:rsidR="0075599C" w:rsidRPr="006C5280" w:rsidRDefault="0075599C" w:rsidP="00363B99">
      <w:pPr>
        <w:widowControl w:val="0"/>
        <w:suppressAutoHyphens/>
        <w:ind w:left="567" w:hanging="283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3) za zgłoszenie do odbioru prac, które nie osiągnęły gotowości odbioru - w wysokości </w:t>
      </w:r>
      <w:r w:rsidR="006C5280" w:rsidRPr="006C5280">
        <w:rPr>
          <w:rFonts w:eastAsia="Lucida Sans Unicode"/>
          <w:bCs/>
          <w:sz w:val="22"/>
          <w:szCs w:val="22"/>
          <w:lang w:eastAsia="zh-CN" w:bidi="pl-PL"/>
        </w:rPr>
        <w:t>0,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>5%  wynagrodzenia brutto,</w:t>
      </w:r>
    </w:p>
    <w:p w:rsidR="0075599C" w:rsidRPr="006C5280" w:rsidRDefault="0075599C" w:rsidP="00363B99">
      <w:pPr>
        <w:widowControl w:val="0"/>
        <w:suppressAutoHyphens/>
        <w:ind w:left="567" w:hanging="283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>4) za odstąpienie przez Zamawiającego od umowy na skutek okoliczności leżących po stronie Wykonawcy – w wysokości 15% wynagrodzenia brutto.</w:t>
      </w:r>
    </w:p>
    <w:p w:rsidR="00363B99" w:rsidRPr="006C5280" w:rsidRDefault="0075599C" w:rsidP="00363B99">
      <w:pPr>
        <w:widowControl w:val="0"/>
        <w:suppressAutoHyphens/>
        <w:ind w:left="567" w:hanging="283"/>
        <w:jc w:val="both"/>
        <w:rPr>
          <w:rFonts w:eastAsia="Lucida Sans Unicode"/>
          <w:bCs/>
          <w:sz w:val="22"/>
          <w:szCs w:val="22"/>
          <w:lang w:eastAsia="zh-CN" w:bidi="pl-PL"/>
        </w:rPr>
      </w:pP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5) za niewykonanie lub nienależyte wykonanie przedmiotu umowy z zastrzeżeniem pkt. </w:t>
      </w:r>
      <w:r w:rsidR="00363B99" w:rsidRPr="006C5280">
        <w:rPr>
          <w:rFonts w:eastAsia="Lucida Sans Unicode"/>
          <w:bCs/>
          <w:sz w:val="22"/>
          <w:szCs w:val="22"/>
          <w:lang w:eastAsia="zh-CN" w:bidi="pl-PL"/>
        </w:rPr>
        <w:br/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1-4, w wysokości 15% kwoty wynagrodzenia brutto.    </w:t>
      </w:r>
    </w:p>
    <w:p w:rsidR="00363B99" w:rsidRPr="006C5280" w:rsidRDefault="00363B99" w:rsidP="00510C33">
      <w:pPr>
        <w:widowControl w:val="0"/>
        <w:numPr>
          <w:ilvl w:val="0"/>
          <w:numId w:val="19"/>
        </w:numPr>
        <w:suppressAutoHyphens/>
        <w:autoSpaceDE w:val="0"/>
        <w:spacing w:after="60"/>
        <w:ind w:left="284"/>
        <w:jc w:val="both"/>
        <w:rPr>
          <w:sz w:val="22"/>
          <w:szCs w:val="22"/>
          <w:lang w:eastAsia="ar-SA"/>
        </w:rPr>
      </w:pPr>
      <w:bookmarkStart w:id="3" w:name="_Hlk172914228"/>
      <w:r w:rsidRPr="006C5280">
        <w:rPr>
          <w:rFonts w:eastAsia="Lucida Sans Unicode"/>
          <w:bCs/>
          <w:sz w:val="22"/>
          <w:szCs w:val="22"/>
          <w:lang w:eastAsia="zh-CN" w:bidi="pl-PL"/>
        </w:rPr>
        <w:t>Strony zastrzegają sobie prawo dochodzenia odszkodowania uzupełniającego przekraczającego wysokość kar umownych, do wysokości rzeczywiście poniesionej szkody, na zasadach ogólnych określonych w Kodeksie Cywilnym.</w:t>
      </w:r>
    </w:p>
    <w:p w:rsidR="00F979BE" w:rsidRPr="006C5280" w:rsidRDefault="00363B99" w:rsidP="00F979BE">
      <w:pPr>
        <w:widowControl w:val="0"/>
        <w:numPr>
          <w:ilvl w:val="0"/>
          <w:numId w:val="19"/>
        </w:numPr>
        <w:suppressAutoHyphens/>
        <w:autoSpaceDE w:val="0"/>
        <w:spacing w:after="60"/>
        <w:ind w:left="284"/>
        <w:jc w:val="both"/>
        <w:rPr>
          <w:sz w:val="22"/>
          <w:szCs w:val="22"/>
          <w:lang w:eastAsia="ar-SA"/>
        </w:rPr>
      </w:pPr>
      <w:r w:rsidRPr="006C5280">
        <w:rPr>
          <w:sz w:val="22"/>
          <w:szCs w:val="22"/>
          <w:lang w:eastAsia="ar-SA"/>
        </w:rPr>
        <w:t xml:space="preserve">Strony zastrzegają, iż łączna wysokość kar umownych nie przekroczy </w:t>
      </w:r>
      <w:r w:rsidR="006C5280" w:rsidRPr="006C5280">
        <w:rPr>
          <w:sz w:val="22"/>
          <w:szCs w:val="22"/>
          <w:lang w:eastAsia="ar-SA"/>
        </w:rPr>
        <w:t>5</w:t>
      </w:r>
      <w:r w:rsidRPr="006C5280">
        <w:rPr>
          <w:sz w:val="22"/>
          <w:szCs w:val="22"/>
          <w:lang w:eastAsia="ar-SA"/>
        </w:rPr>
        <w:t>0% wartości całkowitego wynagrodzenia umownego brutto.</w:t>
      </w:r>
    </w:p>
    <w:p w:rsidR="00F979BE" w:rsidRPr="006C5280" w:rsidRDefault="00F979BE" w:rsidP="00F979BE">
      <w:pPr>
        <w:widowControl w:val="0"/>
        <w:numPr>
          <w:ilvl w:val="0"/>
          <w:numId w:val="19"/>
        </w:numPr>
        <w:suppressAutoHyphens/>
        <w:autoSpaceDE w:val="0"/>
        <w:spacing w:after="60"/>
        <w:ind w:left="284"/>
        <w:jc w:val="both"/>
        <w:rPr>
          <w:sz w:val="22"/>
          <w:szCs w:val="22"/>
          <w:lang w:eastAsia="ar-SA"/>
        </w:rPr>
      </w:pPr>
      <w:r w:rsidRPr="006C5280">
        <w:rPr>
          <w:bCs/>
          <w:sz w:val="22"/>
          <w:szCs w:val="22"/>
        </w:rPr>
        <w:t xml:space="preserve">Wykonawca wyraża zgodę dla Zamawiającego na potrącenie kar umownych </w:t>
      </w:r>
      <w:r w:rsidR="001D42A7" w:rsidRPr="006C5280">
        <w:rPr>
          <w:bCs/>
          <w:sz w:val="22"/>
          <w:szCs w:val="22"/>
        </w:rPr>
        <w:br/>
      </w:r>
      <w:r w:rsidRPr="006C5280">
        <w:rPr>
          <w:bCs/>
          <w:sz w:val="22"/>
          <w:szCs w:val="22"/>
        </w:rPr>
        <w:t>z wystawionej faktury.</w:t>
      </w:r>
    </w:p>
    <w:bookmarkEnd w:id="3"/>
    <w:p w:rsidR="0075599C" w:rsidRPr="006C5280" w:rsidRDefault="002C2538" w:rsidP="006C528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 xml:space="preserve">§ </w:t>
      </w:r>
      <w:r w:rsidR="00BC2989" w:rsidRPr="006C5280">
        <w:rPr>
          <w:rFonts w:eastAsia="Lucida Sans Unicode"/>
          <w:sz w:val="22"/>
          <w:szCs w:val="22"/>
          <w:lang w:eastAsia="zh-CN" w:bidi="pl-PL"/>
        </w:rPr>
        <w:t>9</w:t>
      </w:r>
    </w:p>
    <w:p w:rsidR="0075599C" w:rsidRPr="006C5280" w:rsidRDefault="0075599C" w:rsidP="0075599C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>Wykonawca nie może powierzyć wykonania robót w całości lub części innym osobom ani dokonać cesji praw i obowiązków wynikających z umowy, bez pisemnej zgody Zamawiającego.</w:t>
      </w:r>
    </w:p>
    <w:p w:rsidR="0075599C" w:rsidRPr="006C5280" w:rsidRDefault="0075599C" w:rsidP="0075599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75599C" w:rsidRPr="006C5280" w:rsidRDefault="0075599C" w:rsidP="0075599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 xml:space="preserve">§ </w:t>
      </w:r>
      <w:r w:rsidR="00BC2989" w:rsidRPr="006C5280">
        <w:rPr>
          <w:rFonts w:eastAsia="Lucida Sans Unicode"/>
          <w:sz w:val="22"/>
          <w:szCs w:val="22"/>
          <w:lang w:eastAsia="zh-CN" w:bidi="pl-PL"/>
        </w:rPr>
        <w:t>10</w:t>
      </w:r>
    </w:p>
    <w:p w:rsidR="0075599C" w:rsidRPr="006C5280" w:rsidRDefault="0075599C" w:rsidP="0075599C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>Wszelkie zmiany niniejszej umowy wymagają</w:t>
      </w:r>
      <w:r w:rsidR="00D80F27" w:rsidRPr="006C5280">
        <w:rPr>
          <w:rFonts w:eastAsia="Lucida Sans Unicode"/>
          <w:sz w:val="22"/>
          <w:szCs w:val="22"/>
          <w:lang w:eastAsia="zh-CN" w:bidi="pl-PL"/>
        </w:rPr>
        <w:t xml:space="preserve"> aneksu</w:t>
      </w:r>
      <w:r w:rsidRPr="006C5280">
        <w:rPr>
          <w:rFonts w:eastAsia="Lucida Sans Unicode"/>
          <w:sz w:val="22"/>
          <w:szCs w:val="22"/>
          <w:lang w:eastAsia="zh-CN" w:bidi="pl-PL"/>
        </w:rPr>
        <w:t xml:space="preserve"> pod rygorem nieważności formy pisemnej.</w:t>
      </w:r>
    </w:p>
    <w:p w:rsidR="0075599C" w:rsidRPr="006C5280" w:rsidRDefault="0075599C" w:rsidP="0075599C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</w:p>
    <w:p w:rsidR="0075599C" w:rsidRPr="006C5280" w:rsidRDefault="0075599C" w:rsidP="0075599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 xml:space="preserve">§ </w:t>
      </w:r>
      <w:r w:rsidR="002C2538" w:rsidRPr="006C5280">
        <w:rPr>
          <w:rFonts w:eastAsia="Lucida Sans Unicode"/>
          <w:sz w:val="22"/>
          <w:szCs w:val="22"/>
          <w:lang w:eastAsia="zh-CN" w:bidi="pl-PL"/>
        </w:rPr>
        <w:t>1</w:t>
      </w:r>
      <w:r w:rsidR="00BC2989" w:rsidRPr="006C5280">
        <w:rPr>
          <w:rFonts w:eastAsia="Lucida Sans Unicode"/>
          <w:sz w:val="22"/>
          <w:szCs w:val="22"/>
          <w:lang w:eastAsia="zh-CN" w:bidi="pl-PL"/>
        </w:rPr>
        <w:t>1</w:t>
      </w:r>
    </w:p>
    <w:p w:rsidR="0075599C" w:rsidRPr="006C5280" w:rsidRDefault="0075599C" w:rsidP="0075599C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>W  sprawach  nie  unormowanych  w  umowie  mają   zastosowanie   przepisy  kodeksu  cywilnego.</w:t>
      </w:r>
    </w:p>
    <w:p w:rsidR="00D80F27" w:rsidRPr="006C5280" w:rsidRDefault="00D80F27" w:rsidP="0075599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75599C" w:rsidRPr="006C5280" w:rsidRDefault="0075599C" w:rsidP="0075599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>§ 1</w:t>
      </w:r>
      <w:r w:rsidR="00BC2989" w:rsidRPr="006C5280">
        <w:rPr>
          <w:rFonts w:eastAsia="Lucida Sans Unicode"/>
          <w:sz w:val="22"/>
          <w:szCs w:val="22"/>
          <w:lang w:eastAsia="zh-CN" w:bidi="pl-PL"/>
        </w:rPr>
        <w:t>2</w:t>
      </w:r>
    </w:p>
    <w:p w:rsidR="0075599C" w:rsidRPr="006C5280" w:rsidRDefault="0075599C" w:rsidP="0075599C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>Ewentualne spory wynikłe na tle stosowania i wykonania niniejszej umowy rozstrzygać będzie sąd powszechny właściwy dla siedziby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 Zamawiającego.</w:t>
      </w:r>
      <w:r w:rsidRPr="006C5280">
        <w:rPr>
          <w:rFonts w:eastAsia="Lucida Sans Unicode"/>
          <w:sz w:val="22"/>
          <w:szCs w:val="22"/>
          <w:lang w:eastAsia="zh-CN" w:bidi="pl-PL"/>
        </w:rPr>
        <w:t xml:space="preserve">  </w:t>
      </w:r>
    </w:p>
    <w:p w:rsidR="0075599C" w:rsidRPr="006C5280" w:rsidRDefault="0075599C" w:rsidP="0075599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3A7C33" w:rsidRDefault="003A7C33" w:rsidP="0075599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75599C" w:rsidRPr="006C5280" w:rsidRDefault="0075599C" w:rsidP="0075599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>§ 1</w:t>
      </w:r>
      <w:r w:rsidR="00BC2989" w:rsidRPr="006C5280">
        <w:rPr>
          <w:rFonts w:eastAsia="Lucida Sans Unicode"/>
          <w:sz w:val="22"/>
          <w:szCs w:val="22"/>
          <w:lang w:eastAsia="zh-CN" w:bidi="pl-PL"/>
        </w:rPr>
        <w:t>3</w:t>
      </w:r>
      <w:r w:rsidR="006C5280" w:rsidRPr="006C5280">
        <w:rPr>
          <w:rFonts w:eastAsia="Lucida Sans Unicode"/>
          <w:sz w:val="22"/>
          <w:szCs w:val="22"/>
          <w:lang w:eastAsia="zh-CN" w:bidi="pl-PL"/>
        </w:rPr>
        <w:t xml:space="preserve"> Klauzula RODO</w:t>
      </w:r>
    </w:p>
    <w:p w:rsidR="006C5280" w:rsidRPr="006C5280" w:rsidRDefault="006C5280" w:rsidP="006C5280">
      <w:pPr>
        <w:widowControl w:val="0"/>
        <w:numPr>
          <w:ilvl w:val="0"/>
          <w:numId w:val="22"/>
        </w:numPr>
        <w:autoSpaceDE w:val="0"/>
        <w:autoSpaceDN w:val="0"/>
        <w:spacing w:line="276" w:lineRule="auto"/>
        <w:ind w:left="284"/>
        <w:jc w:val="both"/>
        <w:rPr>
          <w:rFonts w:eastAsia="Arial"/>
          <w:color w:val="151515"/>
          <w:w w:val="105"/>
          <w:sz w:val="22"/>
          <w:szCs w:val="22"/>
          <w:lang w:eastAsia="en-US"/>
        </w:rPr>
      </w:pPr>
      <w:bookmarkStart w:id="4" w:name="_GoBack"/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lastRenderedPageBreak/>
        <w:t xml:space="preserve">Administratorem Pani/Pana danych osobowych jest Gmina Łagiewniki reprezentowana na przez Wójta Gminy Łagiewniki Adres: ul. Jedności Narodowej 21, 58-210 Łagiewniki, </w:t>
      </w:r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br/>
        <w:t>tel. 74-8939455.</w:t>
      </w:r>
    </w:p>
    <w:p w:rsidR="006C5280" w:rsidRPr="006C5280" w:rsidRDefault="006C5280" w:rsidP="006C5280">
      <w:pPr>
        <w:widowControl w:val="0"/>
        <w:numPr>
          <w:ilvl w:val="0"/>
          <w:numId w:val="22"/>
        </w:numPr>
        <w:autoSpaceDE w:val="0"/>
        <w:autoSpaceDN w:val="0"/>
        <w:spacing w:line="276" w:lineRule="auto"/>
        <w:ind w:left="284"/>
        <w:jc w:val="both"/>
        <w:rPr>
          <w:rFonts w:eastAsia="Arial"/>
          <w:color w:val="151515"/>
          <w:w w:val="105"/>
          <w:sz w:val="22"/>
          <w:szCs w:val="22"/>
          <w:lang w:eastAsia="en-US"/>
        </w:rPr>
      </w:pPr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t xml:space="preserve">W sprawach z zakresu ochrony danych osobowych mogą Państwo kontaktować się </w:t>
      </w:r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br/>
        <w:t xml:space="preserve">z Inspektorem Ochrony Danych pod adresem email: biuro@msvs.com.pl </w:t>
      </w:r>
    </w:p>
    <w:p w:rsidR="006C5280" w:rsidRPr="006C5280" w:rsidRDefault="006C5280" w:rsidP="006C5280">
      <w:pPr>
        <w:widowControl w:val="0"/>
        <w:numPr>
          <w:ilvl w:val="0"/>
          <w:numId w:val="22"/>
        </w:numPr>
        <w:autoSpaceDE w:val="0"/>
        <w:autoSpaceDN w:val="0"/>
        <w:spacing w:line="276" w:lineRule="auto"/>
        <w:ind w:left="284"/>
        <w:jc w:val="both"/>
        <w:rPr>
          <w:rFonts w:eastAsia="Arial"/>
          <w:color w:val="151515"/>
          <w:w w:val="105"/>
          <w:sz w:val="22"/>
          <w:szCs w:val="22"/>
          <w:lang w:eastAsia="en-US"/>
        </w:rPr>
      </w:pPr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t>Dane osobowe będą przetwarzane w celu zawarcia i rozliczenia umowy na dofinansowanie.</w:t>
      </w:r>
    </w:p>
    <w:p w:rsidR="006C5280" w:rsidRPr="006C5280" w:rsidRDefault="006C5280" w:rsidP="006C5280">
      <w:pPr>
        <w:widowControl w:val="0"/>
        <w:numPr>
          <w:ilvl w:val="0"/>
          <w:numId w:val="22"/>
        </w:numPr>
        <w:autoSpaceDE w:val="0"/>
        <w:autoSpaceDN w:val="0"/>
        <w:spacing w:line="276" w:lineRule="auto"/>
        <w:ind w:left="284"/>
        <w:jc w:val="both"/>
        <w:rPr>
          <w:rFonts w:eastAsia="Arial"/>
          <w:color w:val="151515"/>
          <w:w w:val="105"/>
          <w:sz w:val="22"/>
          <w:szCs w:val="22"/>
          <w:lang w:eastAsia="en-US"/>
        </w:rPr>
      </w:pPr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t xml:space="preserve">W związku z realizacją czynności zmierzających do zawarcia umowy oraz jej realizacji </w:t>
      </w:r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br/>
        <w:t>i rozliczenia (art. 6 ust. 1 lit. b) co jest zadaniem realizowanym w interesie publicznym (art. 6 ust. 1 lit. e), a także w związku prawnym obowiązkiem ciążącym na administratorze (art. 6 ust. 1 lit. c RODO) wynikającym z przepisów Ustawy o finansach publicznych i Ordynacji Podatkowej.</w:t>
      </w:r>
    </w:p>
    <w:p w:rsidR="006C5280" w:rsidRPr="006C5280" w:rsidRDefault="006C5280" w:rsidP="006C5280">
      <w:pPr>
        <w:widowControl w:val="0"/>
        <w:numPr>
          <w:ilvl w:val="0"/>
          <w:numId w:val="22"/>
        </w:numPr>
        <w:autoSpaceDE w:val="0"/>
        <w:autoSpaceDN w:val="0"/>
        <w:spacing w:line="276" w:lineRule="auto"/>
        <w:ind w:left="284"/>
        <w:jc w:val="both"/>
        <w:rPr>
          <w:rFonts w:eastAsia="Arial"/>
          <w:color w:val="151515"/>
          <w:w w:val="105"/>
          <w:sz w:val="22"/>
          <w:szCs w:val="22"/>
          <w:lang w:eastAsia="en-US"/>
        </w:rPr>
      </w:pPr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t xml:space="preserve">Dane osobowe będą przetwarzane przez okres 5 lat, licząc od końca roku kalendarzowego, </w:t>
      </w:r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br/>
        <w:t>w którym została rozliczona umowa.</w:t>
      </w:r>
    </w:p>
    <w:p w:rsidR="006C5280" w:rsidRPr="006C5280" w:rsidRDefault="006C5280" w:rsidP="006C5280">
      <w:pPr>
        <w:widowControl w:val="0"/>
        <w:numPr>
          <w:ilvl w:val="0"/>
          <w:numId w:val="22"/>
        </w:numPr>
        <w:autoSpaceDE w:val="0"/>
        <w:autoSpaceDN w:val="0"/>
        <w:spacing w:line="276" w:lineRule="auto"/>
        <w:ind w:left="284"/>
        <w:jc w:val="both"/>
        <w:rPr>
          <w:rFonts w:eastAsia="Arial"/>
          <w:color w:val="151515"/>
          <w:w w:val="105"/>
          <w:sz w:val="22"/>
          <w:szCs w:val="22"/>
          <w:lang w:eastAsia="en-US"/>
        </w:rPr>
      </w:pPr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t xml:space="preserve">Dane osobowe mogą być przekazywane odbiorcom –osoby będące stroną postępowania zgodnie z art.73 K.p.a. w zakresie wglądu w akta sprawy, a także podmiotom przetwarzającym dane w imieniu Administratora (Zakład Informatyki „INFO-SPÓŁKA” s.c., doradztwo prawne, MADKOM S.A., Doskomp Sp. z o.o.) oraz osobą otrzymującym dostęp do informacji publicznej. </w:t>
      </w:r>
    </w:p>
    <w:p w:rsidR="006C5280" w:rsidRPr="006C5280" w:rsidRDefault="006C5280" w:rsidP="006C5280">
      <w:pPr>
        <w:widowControl w:val="0"/>
        <w:numPr>
          <w:ilvl w:val="0"/>
          <w:numId w:val="22"/>
        </w:numPr>
        <w:autoSpaceDE w:val="0"/>
        <w:autoSpaceDN w:val="0"/>
        <w:spacing w:line="276" w:lineRule="auto"/>
        <w:ind w:left="284"/>
        <w:jc w:val="both"/>
        <w:rPr>
          <w:rFonts w:eastAsia="Arial"/>
          <w:color w:val="151515"/>
          <w:w w:val="105"/>
          <w:sz w:val="22"/>
          <w:szCs w:val="22"/>
          <w:lang w:eastAsia="en-US"/>
        </w:rPr>
      </w:pPr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t>Osoba, której dane dotyczą ma prawo do:</w:t>
      </w:r>
    </w:p>
    <w:p w:rsidR="006C5280" w:rsidRPr="006C5280" w:rsidRDefault="006C5280" w:rsidP="006C5280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line="276" w:lineRule="auto"/>
        <w:ind w:left="284" w:hanging="153"/>
        <w:jc w:val="both"/>
        <w:rPr>
          <w:rFonts w:eastAsia="Arial"/>
          <w:color w:val="151515"/>
          <w:w w:val="105"/>
          <w:sz w:val="22"/>
          <w:szCs w:val="22"/>
          <w:lang w:eastAsia="en-US"/>
        </w:rPr>
      </w:pPr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t>dostępu do treści swoich danych.</w:t>
      </w:r>
    </w:p>
    <w:p w:rsidR="006C5280" w:rsidRPr="006C5280" w:rsidRDefault="006C5280" w:rsidP="006C5280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line="276" w:lineRule="auto"/>
        <w:ind w:left="284" w:hanging="153"/>
        <w:jc w:val="both"/>
        <w:rPr>
          <w:rFonts w:eastAsia="Arial"/>
          <w:color w:val="151515"/>
          <w:w w:val="105"/>
          <w:sz w:val="22"/>
          <w:szCs w:val="22"/>
          <w:lang w:eastAsia="en-US"/>
        </w:rPr>
      </w:pPr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t xml:space="preserve">możliwości poprawiania danych, ich sprostowania, ograniczenia przetwarzania </w:t>
      </w:r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br/>
        <w:t xml:space="preserve">(z zastrzeżeniem, iż wystąpienie z żądaniem ograniczenia przetwarzania danych nie wpływa na tok i wynik postępowania) oraz do przenoszenia swoich danych, a także - </w:t>
      </w:r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br/>
        <w:t>w przypadkach przewidzianych prawem - prawo do usunięcia danych i prawo do wniesienia sprzeciwu wobec przetwarzania Państwa danych.</w:t>
      </w:r>
    </w:p>
    <w:p w:rsidR="006C5280" w:rsidRPr="006C5280" w:rsidRDefault="006C5280" w:rsidP="006C5280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line="276" w:lineRule="auto"/>
        <w:ind w:left="284" w:hanging="153"/>
        <w:jc w:val="both"/>
        <w:rPr>
          <w:rFonts w:eastAsia="Arial"/>
          <w:color w:val="151515"/>
          <w:w w:val="105"/>
          <w:sz w:val="22"/>
          <w:szCs w:val="22"/>
          <w:lang w:eastAsia="en-US"/>
        </w:rPr>
      </w:pPr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t>wniesienia skargi do organu nadzorczego (Prezesa Urzędu Ochrony Danych Osobowych, ul. Stawki 2, 00-193 Warszawa)</w:t>
      </w:r>
    </w:p>
    <w:p w:rsidR="006C5280" w:rsidRPr="006C5280" w:rsidRDefault="006C5280" w:rsidP="006C5280">
      <w:pPr>
        <w:widowControl w:val="0"/>
        <w:numPr>
          <w:ilvl w:val="0"/>
          <w:numId w:val="22"/>
        </w:numPr>
        <w:autoSpaceDE w:val="0"/>
        <w:autoSpaceDN w:val="0"/>
        <w:spacing w:line="276" w:lineRule="auto"/>
        <w:ind w:left="284"/>
        <w:jc w:val="both"/>
        <w:rPr>
          <w:rFonts w:eastAsia="Arial"/>
          <w:color w:val="151515"/>
          <w:w w:val="105"/>
          <w:sz w:val="22"/>
          <w:szCs w:val="22"/>
          <w:lang w:eastAsia="en-US"/>
        </w:rPr>
      </w:pPr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Pr="006C5280">
        <w:rPr>
          <w:rFonts w:eastAsia="Arial"/>
          <w:color w:val="151515"/>
          <w:w w:val="105"/>
          <w:sz w:val="22"/>
          <w:szCs w:val="22"/>
          <w:lang w:eastAsia="en-US"/>
        </w:rPr>
        <w:br/>
        <w:t xml:space="preserve">o ochronie danych osobowych. </w:t>
      </w:r>
    </w:p>
    <w:bookmarkEnd w:id="4"/>
    <w:p w:rsidR="0075599C" w:rsidRPr="006C5280" w:rsidRDefault="0075599C" w:rsidP="0075599C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>§ 1</w:t>
      </w:r>
      <w:r w:rsidR="00BC2989" w:rsidRPr="006C5280">
        <w:rPr>
          <w:rFonts w:eastAsia="Lucida Sans Unicode"/>
          <w:sz w:val="22"/>
          <w:szCs w:val="22"/>
          <w:lang w:eastAsia="zh-CN" w:bidi="pl-PL"/>
        </w:rPr>
        <w:t>4</w:t>
      </w:r>
    </w:p>
    <w:p w:rsidR="0075599C" w:rsidRPr="006C5280" w:rsidRDefault="0075599C" w:rsidP="0075599C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 w:bidi="pl-PL"/>
        </w:rPr>
      </w:pPr>
      <w:r w:rsidRPr="006C5280">
        <w:rPr>
          <w:rFonts w:eastAsia="Lucida Sans Unicode"/>
          <w:sz w:val="22"/>
          <w:szCs w:val="22"/>
          <w:lang w:eastAsia="zh-CN" w:bidi="pl-PL"/>
        </w:rPr>
        <w:t xml:space="preserve">Umowę sporządzono w 4-ch jednobrzmiących egzemplarzach, 3 egzemplarze dla 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Zamawiającego </w:t>
      </w:r>
      <w:r w:rsidR="003A7C33">
        <w:rPr>
          <w:rFonts w:eastAsia="Lucida Sans Unicode"/>
          <w:bCs/>
          <w:sz w:val="22"/>
          <w:szCs w:val="22"/>
          <w:lang w:eastAsia="zh-CN" w:bidi="pl-PL"/>
        </w:rPr>
        <w:br/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 xml:space="preserve">i </w:t>
      </w:r>
      <w:r w:rsidRPr="006C5280">
        <w:rPr>
          <w:rFonts w:eastAsia="Lucida Sans Unicode"/>
          <w:sz w:val="22"/>
          <w:szCs w:val="22"/>
          <w:lang w:eastAsia="zh-CN" w:bidi="pl-PL"/>
        </w:rPr>
        <w:t xml:space="preserve">1 egzemplarz dla </w:t>
      </w:r>
      <w:r w:rsidRPr="006C5280">
        <w:rPr>
          <w:rFonts w:eastAsia="Lucida Sans Unicode"/>
          <w:bCs/>
          <w:sz w:val="22"/>
          <w:szCs w:val="22"/>
          <w:lang w:eastAsia="zh-CN" w:bidi="pl-PL"/>
        </w:rPr>
        <w:t>Wykonawcy.</w:t>
      </w:r>
      <w:r w:rsidRPr="006C5280">
        <w:rPr>
          <w:rFonts w:eastAsia="Lucida Sans Unicode"/>
          <w:sz w:val="22"/>
          <w:szCs w:val="22"/>
          <w:lang w:eastAsia="zh-CN" w:bidi="pl-PL"/>
        </w:rPr>
        <w:t xml:space="preserve">                                  </w:t>
      </w:r>
    </w:p>
    <w:p w:rsidR="0075599C" w:rsidRPr="006C5280" w:rsidRDefault="0075599C" w:rsidP="0075599C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lang w:eastAsia="zh-CN" w:bidi="pl-PL"/>
        </w:rPr>
      </w:pPr>
    </w:p>
    <w:p w:rsidR="0075599C" w:rsidRPr="006C5280" w:rsidRDefault="0075599C" w:rsidP="0075599C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zh-CN" w:bidi="pl-PL"/>
        </w:rPr>
      </w:pPr>
      <w:r w:rsidRPr="006C5280">
        <w:rPr>
          <w:b/>
          <w:bCs/>
          <w:sz w:val="22"/>
          <w:szCs w:val="22"/>
          <w:lang w:eastAsia="zh-CN" w:bidi="pl-PL"/>
        </w:rPr>
        <w:t xml:space="preserve">    </w:t>
      </w:r>
      <w:r w:rsidRPr="006C5280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>ZAMAWIAJĄCY</w:t>
      </w:r>
      <w:r w:rsidRPr="006C5280">
        <w:rPr>
          <w:rFonts w:eastAsia="Lucida Sans Unicode"/>
          <w:b/>
          <w:bCs/>
          <w:sz w:val="22"/>
          <w:szCs w:val="22"/>
          <w:lang w:eastAsia="zh-CN" w:bidi="pl-PL"/>
        </w:rPr>
        <w:t xml:space="preserve">                                                                                           </w:t>
      </w:r>
      <w:r w:rsidRPr="006C5280">
        <w:rPr>
          <w:rFonts w:eastAsia="Lucida Sans Unicode"/>
          <w:b/>
          <w:bCs/>
          <w:sz w:val="22"/>
          <w:szCs w:val="22"/>
          <w:u w:val="single"/>
          <w:lang w:eastAsia="zh-CN" w:bidi="pl-PL"/>
        </w:rPr>
        <w:t xml:space="preserve">WYKONAWCA </w:t>
      </w:r>
    </w:p>
    <w:p w:rsidR="0075599C" w:rsidRPr="006C5280" w:rsidRDefault="0075599C" w:rsidP="0075599C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zh-CN" w:bidi="pl-PL"/>
        </w:rPr>
      </w:pPr>
    </w:p>
    <w:p w:rsidR="00435A10" w:rsidRPr="006C5280" w:rsidRDefault="00435A10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C608EE" w:rsidRPr="006C5280" w:rsidRDefault="00C608EE" w:rsidP="00435A10">
      <w:pPr>
        <w:widowControl w:val="0"/>
        <w:suppressAutoHyphens/>
        <w:jc w:val="center"/>
        <w:rPr>
          <w:rFonts w:eastAsia="Lucida Sans Unicode"/>
          <w:sz w:val="22"/>
          <w:szCs w:val="22"/>
          <w:lang w:eastAsia="zh-CN" w:bidi="pl-PL"/>
        </w:rPr>
      </w:pPr>
    </w:p>
    <w:p w:rsidR="00E7481B" w:rsidRPr="006C5280" w:rsidRDefault="00E7481B" w:rsidP="00664DF9">
      <w:pPr>
        <w:jc w:val="right"/>
        <w:rPr>
          <w:sz w:val="22"/>
          <w:szCs w:val="22"/>
        </w:rPr>
      </w:pPr>
    </w:p>
    <w:sectPr w:rsidR="00E7481B" w:rsidRPr="006C5280" w:rsidSect="00435A10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41" w:rsidRDefault="00893341" w:rsidP="00C608EE">
      <w:r>
        <w:separator/>
      </w:r>
    </w:p>
  </w:endnote>
  <w:endnote w:type="continuationSeparator" w:id="0">
    <w:p w:rsidR="00893341" w:rsidRDefault="00893341" w:rsidP="00C6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62577157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608EE" w:rsidRPr="00C608EE" w:rsidRDefault="00C608EE">
            <w:pPr>
              <w:pStyle w:val="Stopka"/>
              <w:jc w:val="right"/>
              <w:rPr>
                <w:sz w:val="20"/>
                <w:szCs w:val="20"/>
              </w:rPr>
            </w:pPr>
            <w:r w:rsidRPr="00C608EE">
              <w:rPr>
                <w:sz w:val="20"/>
                <w:szCs w:val="20"/>
              </w:rPr>
              <w:t xml:space="preserve">Strona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PAGE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3A7C33">
              <w:rPr>
                <w:b/>
                <w:bCs/>
                <w:noProof/>
                <w:sz w:val="20"/>
                <w:szCs w:val="20"/>
              </w:rPr>
              <w:t>3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  <w:r w:rsidRPr="00C608EE">
              <w:rPr>
                <w:sz w:val="20"/>
                <w:szCs w:val="20"/>
              </w:rPr>
              <w:t xml:space="preserve"> z </w:t>
            </w:r>
            <w:r w:rsidRPr="00C608EE">
              <w:rPr>
                <w:b/>
                <w:bCs/>
                <w:sz w:val="20"/>
                <w:szCs w:val="20"/>
              </w:rPr>
              <w:fldChar w:fldCharType="begin"/>
            </w:r>
            <w:r w:rsidRPr="00C608EE">
              <w:rPr>
                <w:b/>
                <w:bCs/>
                <w:sz w:val="20"/>
                <w:szCs w:val="20"/>
              </w:rPr>
              <w:instrText>NUMPAGES</w:instrText>
            </w:r>
            <w:r w:rsidRPr="00C608EE">
              <w:rPr>
                <w:b/>
                <w:bCs/>
                <w:sz w:val="20"/>
                <w:szCs w:val="20"/>
              </w:rPr>
              <w:fldChar w:fldCharType="separate"/>
            </w:r>
            <w:r w:rsidR="003A7C33">
              <w:rPr>
                <w:b/>
                <w:bCs/>
                <w:noProof/>
                <w:sz w:val="20"/>
                <w:szCs w:val="20"/>
              </w:rPr>
              <w:t>3</w:t>
            </w:r>
            <w:r w:rsidRPr="00C608E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608EE" w:rsidRDefault="00C60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41" w:rsidRDefault="00893341" w:rsidP="00C608EE">
      <w:r>
        <w:separator/>
      </w:r>
    </w:p>
  </w:footnote>
  <w:footnote w:type="continuationSeparator" w:id="0">
    <w:p w:rsidR="00893341" w:rsidRDefault="00893341" w:rsidP="00C6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0"/>
    <w:multiLevelType w:val="singleLevel"/>
    <w:tmpl w:val="CC6262BE"/>
    <w:name w:val="WW8Num25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3" w15:restartNumberingAfterBreak="0">
    <w:nsid w:val="066F045A"/>
    <w:multiLevelType w:val="hybridMultilevel"/>
    <w:tmpl w:val="5510C6D6"/>
    <w:lvl w:ilvl="0" w:tplc="44525AAC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4556"/>
    <w:multiLevelType w:val="hybridMultilevel"/>
    <w:tmpl w:val="8E6A0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3E48"/>
    <w:multiLevelType w:val="hybridMultilevel"/>
    <w:tmpl w:val="5510C6D6"/>
    <w:lvl w:ilvl="0" w:tplc="44525AAC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26601"/>
    <w:multiLevelType w:val="hybridMultilevel"/>
    <w:tmpl w:val="1F0EB608"/>
    <w:name w:val="WW8Num83"/>
    <w:lvl w:ilvl="0" w:tplc="C6DE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24F9A"/>
    <w:multiLevelType w:val="hybridMultilevel"/>
    <w:tmpl w:val="16F29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7DF0"/>
    <w:multiLevelType w:val="hybridMultilevel"/>
    <w:tmpl w:val="883E1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B673E"/>
    <w:multiLevelType w:val="hybridMultilevel"/>
    <w:tmpl w:val="04AA60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060DFC"/>
    <w:multiLevelType w:val="hybridMultilevel"/>
    <w:tmpl w:val="69E85482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1386F"/>
    <w:multiLevelType w:val="hybridMultilevel"/>
    <w:tmpl w:val="8F46E106"/>
    <w:lvl w:ilvl="0" w:tplc="401A9D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pacing w:val="-1"/>
        <w:w w:val="10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945F8B"/>
    <w:multiLevelType w:val="hybridMultilevel"/>
    <w:tmpl w:val="0D3AB220"/>
    <w:lvl w:ilvl="0" w:tplc="E7A435C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C5727"/>
    <w:multiLevelType w:val="hybridMultilevel"/>
    <w:tmpl w:val="998C0770"/>
    <w:lvl w:ilvl="0" w:tplc="ED30FB5A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D085F"/>
    <w:multiLevelType w:val="hybridMultilevel"/>
    <w:tmpl w:val="C0AC30D6"/>
    <w:lvl w:ilvl="0" w:tplc="03260FE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23513"/>
    <w:multiLevelType w:val="hybridMultilevel"/>
    <w:tmpl w:val="C91E3692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C0BD9"/>
    <w:multiLevelType w:val="multilevel"/>
    <w:tmpl w:val="077C787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4"/>
      <w:numFmt w:val="upperRoman"/>
      <w:lvlText w:val="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9C79CE"/>
    <w:multiLevelType w:val="hybridMultilevel"/>
    <w:tmpl w:val="26F61304"/>
    <w:lvl w:ilvl="0" w:tplc="1B0E5022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269F2"/>
    <w:multiLevelType w:val="hybridMultilevel"/>
    <w:tmpl w:val="998C077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900EE"/>
    <w:multiLevelType w:val="hybridMultilevel"/>
    <w:tmpl w:val="A154A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E2D1306"/>
    <w:multiLevelType w:val="hybridMultilevel"/>
    <w:tmpl w:val="651A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B69CB"/>
    <w:multiLevelType w:val="multilevel"/>
    <w:tmpl w:val="543AB39C"/>
    <w:name w:val="WW8Num7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1"/>
  </w:num>
  <w:num w:numId="5">
    <w:abstractNumId w:val="6"/>
  </w:num>
  <w:num w:numId="6">
    <w:abstractNumId w:val="4"/>
  </w:num>
  <w:num w:numId="7">
    <w:abstractNumId w:val="9"/>
  </w:num>
  <w:num w:numId="8">
    <w:abstractNumId w:val="12"/>
  </w:num>
  <w:num w:numId="9">
    <w:abstractNumId w:val="20"/>
  </w:num>
  <w:num w:numId="10">
    <w:abstractNumId w:val="17"/>
  </w:num>
  <w:num w:numId="11">
    <w:abstractNumId w:val="3"/>
  </w:num>
  <w:num w:numId="1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14"/>
  </w:num>
  <w:num w:numId="16">
    <w:abstractNumId w:val="13"/>
  </w:num>
  <w:num w:numId="17">
    <w:abstractNumId w:val="8"/>
  </w:num>
  <w:num w:numId="18">
    <w:abstractNumId w:val="5"/>
  </w:num>
  <w:num w:numId="19">
    <w:abstractNumId w:val="2"/>
  </w:num>
  <w:num w:numId="20">
    <w:abstractNumId w:val="18"/>
  </w:num>
  <w:num w:numId="21">
    <w:abstractNumId w:val="10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85"/>
    <w:rsid w:val="00023B03"/>
    <w:rsid w:val="00026671"/>
    <w:rsid w:val="0009596C"/>
    <w:rsid w:val="000A4EF1"/>
    <w:rsid w:val="000E392C"/>
    <w:rsid w:val="001D42A7"/>
    <w:rsid w:val="002C2538"/>
    <w:rsid w:val="002D40E6"/>
    <w:rsid w:val="00363B99"/>
    <w:rsid w:val="003A7C33"/>
    <w:rsid w:val="00413388"/>
    <w:rsid w:val="00424D20"/>
    <w:rsid w:val="00435A10"/>
    <w:rsid w:val="00481ACA"/>
    <w:rsid w:val="004A6272"/>
    <w:rsid w:val="004B7031"/>
    <w:rsid w:val="004E3E85"/>
    <w:rsid w:val="004F15AB"/>
    <w:rsid w:val="004F35CA"/>
    <w:rsid w:val="005736FB"/>
    <w:rsid w:val="005D54DE"/>
    <w:rsid w:val="005E48F5"/>
    <w:rsid w:val="005F6079"/>
    <w:rsid w:val="00637D24"/>
    <w:rsid w:val="00664DF9"/>
    <w:rsid w:val="006924DA"/>
    <w:rsid w:val="006A371E"/>
    <w:rsid w:val="006C42B7"/>
    <w:rsid w:val="006C5280"/>
    <w:rsid w:val="006D0141"/>
    <w:rsid w:val="006E7064"/>
    <w:rsid w:val="006F0BA9"/>
    <w:rsid w:val="006F24C4"/>
    <w:rsid w:val="007116CA"/>
    <w:rsid w:val="00723033"/>
    <w:rsid w:val="0075599C"/>
    <w:rsid w:val="007B2D46"/>
    <w:rsid w:val="007E59DA"/>
    <w:rsid w:val="00837E3F"/>
    <w:rsid w:val="00841B78"/>
    <w:rsid w:val="00853ACC"/>
    <w:rsid w:val="00893341"/>
    <w:rsid w:val="008B1F39"/>
    <w:rsid w:val="009A2346"/>
    <w:rsid w:val="00A14B71"/>
    <w:rsid w:val="00A151DF"/>
    <w:rsid w:val="00A84A21"/>
    <w:rsid w:val="00AB6EFE"/>
    <w:rsid w:val="00AD2BC7"/>
    <w:rsid w:val="00B005A3"/>
    <w:rsid w:val="00B54EE2"/>
    <w:rsid w:val="00B722FD"/>
    <w:rsid w:val="00BC2989"/>
    <w:rsid w:val="00C608EE"/>
    <w:rsid w:val="00CE1B1E"/>
    <w:rsid w:val="00CF21A0"/>
    <w:rsid w:val="00D27539"/>
    <w:rsid w:val="00D30E61"/>
    <w:rsid w:val="00D80F27"/>
    <w:rsid w:val="00D96EE1"/>
    <w:rsid w:val="00E43DC2"/>
    <w:rsid w:val="00E54BCA"/>
    <w:rsid w:val="00E7481B"/>
    <w:rsid w:val="00EF5287"/>
    <w:rsid w:val="00F02DA2"/>
    <w:rsid w:val="00F979BE"/>
    <w:rsid w:val="00FA590B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806D"/>
  <w15:docId w15:val="{AE389155-EC64-406E-B51F-B788B19B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E59DA"/>
    <w:pPr>
      <w:suppressAutoHyphens/>
      <w:spacing w:before="120"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0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0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30E61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0E61"/>
    <w:pPr>
      <w:shd w:val="clear" w:color="auto" w:fill="FFFFFF"/>
      <w:spacing w:after="60" w:line="0" w:lineRule="atLeast"/>
      <w:ind w:hanging="1660"/>
    </w:pPr>
    <w:rPr>
      <w:rFonts w:ascii="Bookman Old Style" w:eastAsia="Bookman Old Style" w:hAnsi="Bookman Old Style" w:cs="Bookman Old Style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02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abuczak</cp:lastModifiedBy>
  <cp:revision>2</cp:revision>
  <cp:lastPrinted>2020-03-27T12:36:00Z</cp:lastPrinted>
  <dcterms:created xsi:type="dcterms:W3CDTF">2024-10-03T12:03:00Z</dcterms:created>
  <dcterms:modified xsi:type="dcterms:W3CDTF">2024-10-03T12:03:00Z</dcterms:modified>
</cp:coreProperties>
</file>