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30" w:tblpY="-4469"/>
        <w:tblOverlap w:val="never"/>
        <w:tblW w:w="8789" w:type="dxa"/>
        <w:tblInd w:w="0" w:type="dxa"/>
        <w:tblLook w:val="04A0" w:firstRow="1" w:lastRow="0" w:firstColumn="1" w:lastColumn="0" w:noHBand="0" w:noVBand="1"/>
      </w:tblPr>
      <w:tblGrid>
        <w:gridCol w:w="20"/>
        <w:gridCol w:w="8769"/>
      </w:tblGrid>
      <w:tr w:rsidR="008865E6" w:rsidTr="00647A74">
        <w:trPr>
          <w:trHeight w:val="15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0"/>
              <w:ind w:left="0"/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:rsidR="008865E6" w:rsidRDefault="008865E6" w:rsidP="007A689B">
            <w:pPr>
              <w:spacing w:after="762"/>
              <w:ind w:left="0" w:firstLine="0"/>
              <w:jc w:val="right"/>
            </w:pPr>
          </w:p>
          <w:p w:rsidR="000334FF" w:rsidRDefault="000334FF" w:rsidP="007A689B">
            <w:pPr>
              <w:spacing w:after="0"/>
              <w:ind w:left="-2398" w:firstLine="23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 CENOWY </w:t>
            </w:r>
            <w:r w:rsidR="00811D17">
              <w:rPr>
                <w:b/>
                <w:sz w:val="32"/>
              </w:rPr>
              <w:t xml:space="preserve">                      zał. Nr 4</w:t>
            </w:r>
          </w:p>
          <w:p w:rsidR="007A689B" w:rsidRDefault="00F40831" w:rsidP="00F40831">
            <w:pPr>
              <w:spacing w:after="8"/>
              <w:ind w:left="-10" w:right="2407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„Przebudowa przejścia  dla pieszych  droga krajowa nr 94, ul. </w:t>
            </w:r>
            <w:r>
              <w:rPr>
                <w:b/>
                <w:sz w:val="22"/>
              </w:rPr>
              <w:t>Wrocławska/ul. Różana, Legnica”</w:t>
            </w:r>
          </w:p>
          <w:p w:rsidR="00F40831" w:rsidRPr="000334FF" w:rsidRDefault="00F40831" w:rsidP="00F40831">
            <w:pPr>
              <w:spacing w:after="8"/>
              <w:ind w:left="-10" w:right="2407" w:firstLine="0"/>
            </w:pPr>
          </w:p>
          <w:p w:rsidR="007A689B" w:rsidRPr="000334FF" w:rsidRDefault="007A689B" w:rsidP="00F86CB0">
            <w:pPr>
              <w:pStyle w:val="Akapitzlist"/>
              <w:ind w:left="-10" w:firstLine="0"/>
              <w:jc w:val="both"/>
              <w:rPr>
                <w:sz w:val="22"/>
              </w:rPr>
            </w:pPr>
            <w:r w:rsidRPr="000334FF">
              <w:rPr>
                <w:b/>
                <w:sz w:val="22"/>
              </w:rPr>
              <w:t xml:space="preserve">Etap 1 </w:t>
            </w:r>
            <w:r>
              <w:rPr>
                <w:b/>
                <w:sz w:val="22"/>
              </w:rPr>
              <w:t xml:space="preserve">ryczałt </w:t>
            </w:r>
            <w:r w:rsidRPr="000334FF">
              <w:rPr>
                <w:b/>
                <w:sz w:val="22"/>
              </w:rPr>
              <w:t xml:space="preserve">–  roboty elektryczne </w:t>
            </w:r>
            <w:r w:rsidRPr="000334FF">
              <w:rPr>
                <w:sz w:val="22"/>
              </w:rPr>
              <w:t xml:space="preserve">w formule </w:t>
            </w:r>
            <w:r w:rsidRPr="000334FF">
              <w:rPr>
                <w:b/>
                <w:sz w:val="22"/>
              </w:rPr>
              <w:t>„zaprojektuj/wybuduj”</w:t>
            </w:r>
            <w:r w:rsidRPr="000334FF">
              <w:rPr>
                <w:sz w:val="22"/>
              </w:rPr>
              <w:t xml:space="preserve"> obejmuje: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sz w:val="22"/>
              </w:rPr>
            </w:pPr>
            <w:r w:rsidRPr="000334FF">
              <w:rPr>
                <w:sz w:val="22"/>
              </w:rPr>
              <w:t>1) Opracowanie projektu wykonawczego,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sz w:val="22"/>
              </w:rPr>
            </w:pPr>
            <w:r w:rsidRPr="000334FF">
              <w:rPr>
                <w:sz w:val="22"/>
              </w:rPr>
              <w:t>2) Zgłoszenie robót budowlanych niewymagających decyzji pozwolenia na budowę,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0334FF">
              <w:rPr>
                <w:b/>
              </w:rPr>
              <w:t>Roboty budowlane</w:t>
            </w:r>
            <w:r>
              <w:rPr>
                <w:b/>
              </w:rPr>
              <w:t xml:space="preserve"> elektryczne </w:t>
            </w:r>
            <w:r w:rsidRPr="000334FF">
              <w:rPr>
                <w:b/>
              </w:rPr>
              <w:t>: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0334FF">
              <w:rPr>
                <w:b/>
              </w:rPr>
              <w:t>Naświetlacz dla ruchu w kierunku centrum: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Zainstalowanie kompletnego naświetlacza obejmuje poniższe czynności :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14 m, kabel YKY 3x6mm2, roboty ziemne w chodniku z kostki </w:t>
            </w:r>
            <w:proofErr w:type="spellStart"/>
            <w:r>
              <w:t>polbruk</w:t>
            </w:r>
            <w:proofErr w:type="spellEnd"/>
            <w:r>
              <w:t xml:space="preserve"> – ok. 3 </w:t>
            </w:r>
            <w:proofErr w:type="spellStart"/>
            <w:r>
              <w:t>mb</w:t>
            </w:r>
            <w:proofErr w:type="spellEnd"/>
            <w:r>
              <w:t xml:space="preserve"> i w trawniku ok. 2 </w:t>
            </w:r>
            <w:proofErr w:type="spellStart"/>
            <w:r>
              <w:t>mb</w:t>
            </w:r>
            <w:proofErr w:type="spellEnd"/>
            <w:r>
              <w:t>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montaż słupa wraz z fundamentem dedykowanym,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montaż oprawy doświetlającej przejście dla pieszych o szerokości ok. 6m o temperaturze barwowej ok. 4000K,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montaż dodatkowego zabezpieczenia typu IZK w istniejącej latarni,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rozebranie i odtworzenie nawierzchni na trasie wykopów.</w:t>
            </w:r>
          </w:p>
          <w:p w:rsidR="007A689B" w:rsidRPr="000334FF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0334FF">
              <w:rPr>
                <w:b/>
              </w:rPr>
              <w:t>Naświetlacz dla ruchu w kierunku wyjazdu z Legnicy: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Zainstalowanie kompletnego naświetlacza obejmuje poniższe czynności :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6 m, kabel YKY 3x6mm2, roboty ziemne nie wymagane - montaż naświetlacza bezpośrednio na słupie latarni 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wykonanie konstrukcji indywidualnej do montażu naświetlacza,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montaż oprawy doświetlającej przejście dla pieszych o szerokości ok. 4 m o temperaturze barwowej ok. 4000K,</w:t>
            </w:r>
          </w:p>
          <w:p w:rsidR="007A689B" w:rsidRDefault="007A689B" w:rsidP="007A689B">
            <w:pPr>
              <w:pStyle w:val="Akapitzlist"/>
              <w:numPr>
                <w:ilvl w:val="0"/>
                <w:numId w:val="1"/>
              </w:numPr>
              <w:ind w:left="0"/>
              <w:jc w:val="both"/>
            </w:pPr>
            <w:r>
              <w:t>- montaż dodatkowego zabezpieczenia typu IZK w istniejącej latarni,</w:t>
            </w:r>
          </w:p>
          <w:p w:rsidR="007A689B" w:rsidRDefault="007A689B" w:rsidP="007A689B">
            <w:pPr>
              <w:spacing w:after="0"/>
              <w:ind w:left="0" w:firstLine="0"/>
              <w:rPr>
                <w:b/>
                <w:sz w:val="32"/>
              </w:rPr>
            </w:pPr>
          </w:p>
          <w:p w:rsidR="007A689B" w:rsidRPr="00561B4E" w:rsidRDefault="00647A74" w:rsidP="007A689B">
            <w:pPr>
              <w:numPr>
                <w:ilvl w:val="0"/>
                <w:numId w:val="2"/>
              </w:numPr>
              <w:tabs>
                <w:tab w:val="left" w:pos="0"/>
                <w:tab w:val="left" w:pos="685"/>
              </w:tabs>
              <w:autoSpaceDE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RYCZAŁT </w:t>
            </w:r>
            <w:r w:rsidR="007A689B" w:rsidRPr="00561B4E">
              <w:rPr>
                <w:sz w:val="28"/>
                <w:szCs w:val="28"/>
              </w:rPr>
              <w:t>- za zakres zamówienia</w:t>
            </w:r>
            <w:r w:rsidR="007A689B" w:rsidRPr="00561B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A689B">
              <w:rPr>
                <w:b/>
                <w:sz w:val="28"/>
                <w:szCs w:val="28"/>
              </w:rPr>
              <w:t>Etap</w:t>
            </w:r>
            <w:r w:rsidR="007A689B" w:rsidRPr="00561B4E">
              <w:rPr>
                <w:b/>
                <w:sz w:val="28"/>
                <w:szCs w:val="28"/>
              </w:rPr>
              <w:t xml:space="preserve"> 1</w:t>
            </w:r>
            <w:r w:rsidR="007A689B">
              <w:rPr>
                <w:sz w:val="28"/>
                <w:szCs w:val="28"/>
              </w:rPr>
              <w:t xml:space="preserve"> </w:t>
            </w:r>
            <w:r w:rsidR="007A689B">
              <w:rPr>
                <w:b/>
                <w:sz w:val="28"/>
                <w:szCs w:val="28"/>
              </w:rPr>
              <w:t xml:space="preserve">roboty elektryczne </w:t>
            </w:r>
            <w:r w:rsidR="007A689B" w:rsidRPr="00561B4E">
              <w:rPr>
                <w:b/>
                <w:sz w:val="28"/>
                <w:szCs w:val="28"/>
              </w:rPr>
              <w:t>„zaprojektuj/wybuduj”</w:t>
            </w:r>
            <w:r w:rsidR="007A689B">
              <w:rPr>
                <w:b/>
                <w:sz w:val="28"/>
                <w:szCs w:val="28"/>
              </w:rPr>
              <w:t>………………zł  netto+ VAT…% ………….zł brutto</w:t>
            </w:r>
            <w:r>
              <w:rPr>
                <w:b/>
                <w:sz w:val="28"/>
                <w:szCs w:val="28"/>
              </w:rPr>
              <w:t>, słownie…………………………………………</w:t>
            </w:r>
          </w:p>
          <w:p w:rsidR="007A689B" w:rsidRDefault="007A689B" w:rsidP="007A689B">
            <w:pPr>
              <w:spacing w:after="0"/>
              <w:ind w:left="0" w:firstLine="0"/>
              <w:rPr>
                <w:b/>
                <w:sz w:val="32"/>
              </w:rPr>
            </w:pPr>
          </w:p>
          <w:p w:rsidR="008865E6" w:rsidRDefault="008865E6" w:rsidP="007A689B">
            <w:pPr>
              <w:spacing w:after="0"/>
              <w:ind w:left="0" w:firstLine="0"/>
            </w:pPr>
          </w:p>
        </w:tc>
      </w:tr>
    </w:tbl>
    <w:p w:rsidR="008865E6" w:rsidRPr="00647A74" w:rsidRDefault="00AF7911">
      <w:pPr>
        <w:spacing w:after="0"/>
        <w:ind w:left="18"/>
        <w:rPr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18"/>
        </w:rPr>
        <w:t>Przedmiar</w:t>
      </w:r>
      <w:r w:rsidR="00561B4E">
        <w:rPr>
          <w:rFonts w:ascii="Microsoft Sans Serif" w:eastAsia="Microsoft Sans Serif" w:hAnsi="Microsoft Sans Serif" w:cs="Microsoft Sans Serif"/>
          <w:sz w:val="18"/>
        </w:rPr>
        <w:t xml:space="preserve">  </w:t>
      </w:r>
      <w:r w:rsidR="00561B4E" w:rsidRPr="00151BB6">
        <w:rPr>
          <w:rFonts w:ascii="Times New Roman" w:eastAsia="Microsoft Sans Serif" w:hAnsi="Times New Roman" w:cs="Times New Roman"/>
          <w:b/>
          <w:sz w:val="28"/>
          <w:szCs w:val="28"/>
        </w:rPr>
        <w:t xml:space="preserve">- </w:t>
      </w:r>
      <w:r w:rsidR="00561B4E" w:rsidRPr="00647A74">
        <w:rPr>
          <w:rFonts w:eastAsia="Microsoft Sans Serif"/>
          <w:b/>
          <w:sz w:val="28"/>
          <w:szCs w:val="28"/>
        </w:rPr>
        <w:t>ETAP 2</w:t>
      </w:r>
      <w:r w:rsidR="00561B4E" w:rsidRPr="00647A74">
        <w:rPr>
          <w:rFonts w:eastAsia="Microsoft Sans Serif"/>
          <w:sz w:val="28"/>
          <w:szCs w:val="28"/>
        </w:rPr>
        <w:t xml:space="preserve"> </w:t>
      </w:r>
      <w:r w:rsidR="00647A74">
        <w:rPr>
          <w:rFonts w:eastAsia="Microsoft Sans Serif"/>
          <w:sz w:val="28"/>
          <w:szCs w:val="28"/>
        </w:rPr>
        <w:t>– roboty drogowe</w:t>
      </w:r>
    </w:p>
    <w:tbl>
      <w:tblPr>
        <w:tblStyle w:val="TableGrid"/>
        <w:tblW w:w="10049" w:type="dxa"/>
        <w:tblInd w:w="8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FF71CA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32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5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71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Pr="007A689B" w:rsidRDefault="007A689B" w:rsidP="007A689B">
            <w:pPr>
              <w:spacing w:after="0"/>
              <w:ind w:left="15" w:firstLine="0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ilość</w:t>
            </w:r>
            <w:r w:rsidR="00AF7911" w:rsidRPr="007A689B">
              <w:rPr>
                <w:rFonts w:eastAsia="Microsoft Sans Serif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15" w:firstLine="0"/>
              <w:jc w:val="center"/>
            </w:pPr>
            <w:r>
              <w:t xml:space="preserve">Cena </w:t>
            </w:r>
            <w:proofErr w:type="spellStart"/>
            <w:r>
              <w:t>jednostk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Pr="007A689B" w:rsidRDefault="007A689B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7A689B">
              <w:rPr>
                <w:rFonts w:eastAsia="Microsoft Sans Serif"/>
                <w:szCs w:val="20"/>
              </w:rPr>
              <w:t>wartość</w:t>
            </w:r>
          </w:p>
        </w:tc>
      </w:tr>
      <w:tr w:rsidR="008865E6" w:rsidTr="00FF71CA">
        <w:trPr>
          <w:trHeight w:val="238"/>
        </w:trPr>
        <w:tc>
          <w:tcPr>
            <w:tcW w:w="6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0"/>
              <w:ind w:left="0" w:firstLine="0"/>
            </w:pP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2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65E6" w:rsidRDefault="00AF7911">
            <w:pPr>
              <w:spacing w:after="0"/>
              <w:ind w:left="77" w:firstLine="0"/>
            </w:pPr>
            <w:r>
              <w:rPr>
                <w:rFonts w:ascii="Microsoft Sans Serif" w:eastAsia="Microsoft Sans Serif" w:hAnsi="Microsoft Sans Serif" w:cs="Microsoft Sans Serif"/>
                <w:b/>
                <w:sz w:val="18"/>
              </w:rPr>
              <w:t>WROCŁAWSKA</w:t>
            </w:r>
            <w:r w:rsidR="001D4169">
              <w:rPr>
                <w:rFonts w:ascii="Microsoft Sans Serif" w:eastAsia="Microsoft Sans Serif" w:hAnsi="Microsoft Sans Serif" w:cs="Microsoft Sans Serif"/>
                <w:b/>
                <w:sz w:val="18"/>
              </w:rPr>
              <w:t xml:space="preserve"> - Różana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2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27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Organizacja ruchu na czas budowy: wykonanie projektu czasowej organizacji ruchu wraz z uzyskaniem zatwierdzenia, wdrożenie oznakowania na podstawie zatwierdzonej organizacji ruchu, utrzymanie oznakowania na okres budowy, likwidacja oznakowania tymczasowego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02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AT-17 0109-01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Frezowanie oznakowania poziomego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91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92,260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0703-03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Zdejmowanie tablic znaków drogowych zakazu, nakazu, ostrzegawczych, informacyjnych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0818-08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Rozebranie słupków do znaków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 4,5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6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0702-02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Słupki do znaków drogowych z rur stalowych o śr. 60,3 mm L = 5 m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(folia 2 generacji)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- znaki z odzysku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FF71CA">
        <w:trPr>
          <w:trHeight w:val="84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63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1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15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83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Przymocowanie tablic znaków drogowych zakazu, nakazu, ostrzegawczych, informacyjnych o powierzchni ponad 0.3 m2 131-230 pojazdów na godzinę (folia 2 generacji, F-16)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</w:tbl>
    <w:p w:rsidR="008865E6" w:rsidRDefault="00AF7911">
      <w:pPr>
        <w:numPr>
          <w:ilvl w:val="0"/>
          <w:numId w:val="1"/>
        </w:numPr>
        <w:spacing w:after="8"/>
        <w:ind w:right="2407" w:hanging="109"/>
        <w:jc w:val="right"/>
      </w:pPr>
      <w:r>
        <w:rPr>
          <w:rFonts w:ascii="Microsoft Sans Serif" w:eastAsia="Microsoft Sans Serif" w:hAnsi="Microsoft Sans Serif" w:cs="Microsoft Sans Serif"/>
          <w:sz w:val="18"/>
        </w:rPr>
        <w:t>2 -</w:t>
      </w:r>
    </w:p>
    <w:p w:rsidR="008865E6" w:rsidRDefault="008865E6" w:rsidP="007A689B">
      <w:pPr>
        <w:spacing w:after="0"/>
        <w:ind w:left="18"/>
      </w:pPr>
    </w:p>
    <w:tbl>
      <w:tblPr>
        <w:tblStyle w:val="TableGrid"/>
        <w:tblW w:w="10049" w:type="dxa"/>
        <w:tblInd w:w="8" w:type="dxa"/>
        <w:tblCellMar>
          <w:left w:w="42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26"/>
        <w:gridCol w:w="4476"/>
        <w:gridCol w:w="451"/>
        <w:gridCol w:w="897"/>
        <w:gridCol w:w="1134"/>
        <w:gridCol w:w="1418"/>
      </w:tblGrid>
      <w:tr w:rsidR="008865E6" w:rsidTr="00647A74">
        <w:trPr>
          <w:trHeight w:val="44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05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128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AF7911">
            <w:pPr>
              <w:spacing w:after="0"/>
              <w:ind w:left="4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65E6" w:rsidRDefault="007A689B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Cena </w:t>
            </w: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jednostk</w:t>
            </w:r>
            <w:proofErr w:type="spellEnd"/>
            <w:r>
              <w:rPr>
                <w:rFonts w:ascii="Microsoft Sans Serif" w:eastAsia="Microsoft Sans Serif" w:hAnsi="Microsoft Sans Serif" w:cs="Microsoft Sans Serif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7A689B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wartość</w:t>
            </w:r>
          </w:p>
        </w:tc>
      </w:tr>
      <w:tr w:rsidR="008865E6" w:rsidTr="00647A74">
        <w:trPr>
          <w:trHeight w:val="1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0703-02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 w:line="243" w:lineRule="auto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Przymocowanie tablic znaków drogowych zakazu, nakazu, ostrzegawczych, informacyjnych o powierzchni ponad 0.3 m2 131-230 pojazdów na godzinę (folia pryzmatyczna D-6 na tle </w:t>
            </w:r>
          </w:p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fluorescencyjnym)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 0209-03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Urządzenia bezpieczeństwa ruchu - azyle dla pieszych z tworzywa sztucznego (500x500x100) 2 x 7 m2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0209-04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Urządzenia bezpieczeństwa ruchu - krawężniki z tworzywa sztucznego 131-230 pojazdów na godzinę (1000x100x90)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" w:hanging="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5-10 1101-03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pylonów ostrzegawczych - montaż na słupku ocynkowanym poprzez przykręcenie stopy do podłoża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25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0209-01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 9902-03 analogia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 w:line="243" w:lineRule="auto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Urządzenia bezpieczeństwa ruchu - azyle z tworzywa sztucznego (500x500x130) 131-230 pojazdów na godzinę - 1 azyl składający się z trzech segmentów </w:t>
            </w:r>
          </w:p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(wymiar końcowy 1500x500x130)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4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3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1107-04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Transport złomu samochodem skrzyniowym z załadunkiem i wyładunkiem ręcznym na odległość 5 km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105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4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AT-04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0204-01</w:t>
            </w:r>
          </w:p>
          <w:p w:rsidR="008865E6" w:rsidRDefault="00AF7911">
            <w:pPr>
              <w:spacing w:after="0"/>
              <w:ind w:left="129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z.o.2.13.</w:t>
            </w:r>
          </w:p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9902-03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Oznakowanie poziome nawierzchni bitumicznych - na zimno, za pomocą mas chemoutwardzalnych grubowarstwowe wykonywane mechanicznie - oznakowanie gładkie 131-230 pojazdów na godzinę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188,860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43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17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dodatkowego prawidłowego, dedykowanego doświetlenia przejścia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75" w:firstLine="0"/>
            </w:pPr>
            <w:proofErr w:type="spellStart"/>
            <w:r>
              <w:rPr>
                <w:rFonts w:ascii="Microsoft Sans Serif" w:eastAsia="Microsoft Sans Serif" w:hAnsi="Microsoft Sans Serif" w:cs="Microsoft Sans Serif"/>
                <w:sz w:val="18"/>
              </w:rPr>
              <w:t>szt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  <w:tr w:rsidR="008865E6" w:rsidTr="00647A74">
        <w:trPr>
          <w:trHeight w:val="6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35" w:firstLine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 d.1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0" w:right="12" w:firstLine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wycena</w:t>
            </w:r>
          </w:p>
          <w:p w:rsidR="008865E6" w:rsidRDefault="00AF7911">
            <w:pPr>
              <w:spacing w:after="0"/>
              <w:ind w:left="0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56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Budowa systemu informacji fakturowej - płytki ostrzegawcze i kierunkowe przed przejściami dla pieszych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AF7911">
            <w:pPr>
              <w:spacing w:after="0"/>
              <w:ind w:left="65" w:firstLine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1D4169">
            <w:pPr>
              <w:spacing w:after="160"/>
              <w:ind w:left="0" w:firstLine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5E6" w:rsidRDefault="008865E6">
            <w:pPr>
              <w:spacing w:after="160"/>
              <w:ind w:left="0" w:firstLine="0"/>
            </w:pPr>
          </w:p>
        </w:tc>
      </w:tr>
    </w:tbl>
    <w:p w:rsidR="000334FF" w:rsidRPr="000334FF" w:rsidRDefault="000334FF">
      <w:pPr>
        <w:numPr>
          <w:ilvl w:val="0"/>
          <w:numId w:val="1"/>
        </w:numPr>
        <w:spacing w:after="8"/>
        <w:ind w:right="2407" w:hanging="109"/>
        <w:jc w:val="right"/>
      </w:pPr>
    </w:p>
    <w:p w:rsidR="000334FF" w:rsidRDefault="000334FF" w:rsidP="00647A74">
      <w:pPr>
        <w:spacing w:after="8"/>
        <w:ind w:left="109" w:right="2407" w:firstLine="0"/>
      </w:pPr>
    </w:p>
    <w:p w:rsidR="00561B4E" w:rsidRPr="00B97069" w:rsidRDefault="00561B4E" w:rsidP="000874D2">
      <w:pPr>
        <w:ind w:left="0" w:firstLine="0"/>
        <w:jc w:val="both"/>
        <w:rPr>
          <w:b/>
          <w:sz w:val="22"/>
        </w:rPr>
      </w:pPr>
    </w:p>
    <w:p w:rsidR="00561B4E" w:rsidRPr="00561B4E" w:rsidRDefault="00647A74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Rozliczenie kosztorysowe </w:t>
      </w:r>
      <w:r w:rsidR="00D41C78">
        <w:rPr>
          <w:sz w:val="28"/>
          <w:szCs w:val="28"/>
        </w:rPr>
        <w:t xml:space="preserve">- </w:t>
      </w:r>
      <w:r w:rsidR="00561B4E" w:rsidRPr="00561B4E">
        <w:rPr>
          <w:sz w:val="28"/>
          <w:szCs w:val="28"/>
        </w:rPr>
        <w:t xml:space="preserve">za </w:t>
      </w:r>
      <w:r w:rsidR="00561B4E" w:rsidRPr="00561B4E">
        <w:rPr>
          <w:b/>
          <w:sz w:val="28"/>
          <w:szCs w:val="28"/>
        </w:rPr>
        <w:t>Etap 2 roboty drogowe - ustalone na podstawie ryczałtowych cen jednostkowych</w:t>
      </w:r>
      <w:r w:rsidR="00561B4E">
        <w:rPr>
          <w:b/>
          <w:sz w:val="28"/>
          <w:szCs w:val="28"/>
        </w:rPr>
        <w:t>………………zł  netto+ VAT…% ………….zł brutto</w:t>
      </w:r>
    </w:p>
    <w:p w:rsidR="000874D2" w:rsidRPr="001C6213" w:rsidRDefault="00F40831" w:rsidP="000874D2">
      <w:pPr>
        <w:ind w:left="0" w:firstLine="0"/>
        <w:jc w:val="both"/>
        <w:rPr>
          <w:sz w:val="22"/>
        </w:rPr>
      </w:pPr>
      <w:r>
        <w:rPr>
          <w:b/>
          <w:sz w:val="28"/>
          <w:szCs w:val="28"/>
        </w:rPr>
        <w:t xml:space="preserve">- </w:t>
      </w:r>
      <w:bookmarkStart w:id="0" w:name="_GoBack"/>
      <w:bookmarkEnd w:id="0"/>
      <w:r w:rsidR="00561B4E">
        <w:rPr>
          <w:b/>
          <w:sz w:val="28"/>
          <w:szCs w:val="28"/>
        </w:rPr>
        <w:t xml:space="preserve">wykonanie </w:t>
      </w:r>
      <w:r w:rsidR="009B04F3">
        <w:rPr>
          <w:b/>
          <w:sz w:val="28"/>
          <w:szCs w:val="28"/>
        </w:rPr>
        <w:t>2 tablic</w:t>
      </w:r>
      <w:r w:rsidR="00561B4E">
        <w:rPr>
          <w:b/>
          <w:sz w:val="28"/>
          <w:szCs w:val="28"/>
        </w:rPr>
        <w:t xml:space="preserve"> </w:t>
      </w:r>
      <w:r w:rsidR="00561B4E" w:rsidRPr="00561B4E">
        <w:rPr>
          <w:b/>
          <w:sz w:val="28"/>
          <w:szCs w:val="28"/>
        </w:rPr>
        <w:t>o dofinansowaniu</w:t>
      </w:r>
      <w:r w:rsidR="000874D2" w:rsidRPr="000874D2">
        <w:rPr>
          <w:sz w:val="22"/>
        </w:rPr>
        <w:t xml:space="preserve"> </w:t>
      </w:r>
      <w:r w:rsidR="000874D2" w:rsidRPr="001C6213">
        <w:rPr>
          <w:sz w:val="22"/>
        </w:rPr>
        <w:t>ze środków Rządowego Funduszu Rozwoju Dróg w 2021 roku wg załączonego wzoru.</w:t>
      </w:r>
    </w:p>
    <w:p w:rsidR="000874D2" w:rsidRPr="000874D2" w:rsidRDefault="000874D2" w:rsidP="000874D2">
      <w:pPr>
        <w:tabs>
          <w:tab w:val="left" w:pos="0"/>
          <w:tab w:val="left" w:pos="685"/>
        </w:tabs>
        <w:autoSpaceDE w:val="0"/>
        <w:spacing w:after="0" w:line="240" w:lineRule="auto"/>
        <w:ind w:left="0" w:firstLine="0"/>
        <w:rPr>
          <w:sz w:val="28"/>
          <w:szCs w:val="28"/>
        </w:rPr>
      </w:pPr>
    </w:p>
    <w:p w:rsidR="00561B4E" w:rsidRPr="00561B4E" w:rsidRDefault="00561B4E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………………zł  netto+ VAT…% ………….zł brutto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 w:rsidRPr="001C6213">
        <w:rPr>
          <w:b/>
          <w:sz w:val="28"/>
          <w:szCs w:val="28"/>
        </w:rPr>
        <w:t xml:space="preserve">Ogółem wartość zamówienia: </w:t>
      </w:r>
      <w:r>
        <w:rPr>
          <w:b/>
          <w:sz w:val="28"/>
          <w:szCs w:val="28"/>
        </w:rPr>
        <w:t>………………zł  netto+ VAT…% ………….zł brutto</w:t>
      </w:r>
    </w:p>
    <w:p w:rsidR="001C6213" w:rsidRPr="00561B4E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słownie:………………………………</w:t>
      </w:r>
    </w:p>
    <w:p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1C6213" w:rsidRP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:rsidR="000334FF" w:rsidRPr="00561B4E" w:rsidRDefault="000334FF" w:rsidP="00561B4E">
      <w:pPr>
        <w:spacing w:after="8"/>
        <w:ind w:left="0" w:right="-65" w:firstLine="0"/>
        <w:rPr>
          <w:b/>
          <w:sz w:val="28"/>
          <w:szCs w:val="28"/>
        </w:rPr>
      </w:pPr>
    </w:p>
    <w:sectPr w:rsidR="000334FF" w:rsidRPr="00561B4E">
      <w:footerReference w:type="even" r:id="rId7"/>
      <w:footerReference w:type="default" r:id="rId8"/>
      <w:footerReference w:type="first" r:id="rId9"/>
      <w:pgSz w:w="11900" w:h="16840"/>
      <w:pgMar w:top="568" w:right="3012" w:bottom="753" w:left="1440" w:header="708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1C" w:rsidRDefault="0053001C">
      <w:pPr>
        <w:spacing w:after="0" w:line="240" w:lineRule="auto"/>
      </w:pPr>
      <w:r>
        <w:separator/>
      </w:r>
    </w:p>
  </w:endnote>
  <w:endnote w:type="continuationSeparator" w:id="0">
    <w:p w:rsidR="0053001C" w:rsidRDefault="005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9C5B9F">
    <w:pPr>
      <w:spacing w:after="0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9F" w:rsidRDefault="0053001C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[Tytuł dokumentu]</w:t>
                                </w:r>
                              </w:sdtContent>
                            </w:sdt>
                            <w:r w:rsidR="009C5B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[Podtytuł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C5B9F" w:rsidRDefault="009C5B9F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[Tytuł dokumentu]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[Podtytuł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1C" w:rsidRDefault="0053001C">
      <w:pPr>
        <w:spacing w:after="0" w:line="240" w:lineRule="auto"/>
      </w:pPr>
      <w:r>
        <w:separator/>
      </w:r>
    </w:p>
  </w:footnote>
  <w:footnote w:type="continuationSeparator" w:id="0">
    <w:p w:rsidR="0053001C" w:rsidRDefault="0053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3F33A5"/>
    <w:multiLevelType w:val="hybridMultilevel"/>
    <w:tmpl w:val="2220829A"/>
    <w:lvl w:ilvl="0" w:tplc="BCE2C284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22612">
      <w:start w:val="1"/>
      <w:numFmt w:val="bullet"/>
      <w:lvlText w:val="o"/>
      <w:lvlJc w:val="left"/>
      <w:pPr>
        <w:ind w:left="57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6AB42">
      <w:start w:val="1"/>
      <w:numFmt w:val="bullet"/>
      <w:lvlText w:val="▪"/>
      <w:lvlJc w:val="left"/>
      <w:pPr>
        <w:ind w:left="65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AACCA">
      <w:start w:val="1"/>
      <w:numFmt w:val="bullet"/>
      <w:lvlText w:val="•"/>
      <w:lvlJc w:val="left"/>
      <w:pPr>
        <w:ind w:left="72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0CB5A">
      <w:start w:val="1"/>
      <w:numFmt w:val="bullet"/>
      <w:lvlText w:val="o"/>
      <w:lvlJc w:val="left"/>
      <w:pPr>
        <w:ind w:left="79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6BFB2">
      <w:start w:val="1"/>
      <w:numFmt w:val="bullet"/>
      <w:lvlText w:val="▪"/>
      <w:lvlJc w:val="left"/>
      <w:pPr>
        <w:ind w:left="866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E4">
      <w:start w:val="1"/>
      <w:numFmt w:val="bullet"/>
      <w:lvlText w:val="•"/>
      <w:lvlJc w:val="left"/>
      <w:pPr>
        <w:ind w:left="93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C5206">
      <w:start w:val="1"/>
      <w:numFmt w:val="bullet"/>
      <w:lvlText w:val="o"/>
      <w:lvlJc w:val="left"/>
      <w:pPr>
        <w:ind w:left="101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CB010">
      <w:start w:val="1"/>
      <w:numFmt w:val="bullet"/>
      <w:lvlText w:val="▪"/>
      <w:lvlJc w:val="left"/>
      <w:pPr>
        <w:ind w:left="108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6"/>
    <w:rsid w:val="000334FF"/>
    <w:rsid w:val="000874D2"/>
    <w:rsid w:val="00151BB6"/>
    <w:rsid w:val="001C6213"/>
    <w:rsid w:val="001D4169"/>
    <w:rsid w:val="003668D5"/>
    <w:rsid w:val="004C4310"/>
    <w:rsid w:val="0053001C"/>
    <w:rsid w:val="00561B4E"/>
    <w:rsid w:val="00647A74"/>
    <w:rsid w:val="007A689B"/>
    <w:rsid w:val="00811D17"/>
    <w:rsid w:val="008865E6"/>
    <w:rsid w:val="009B04F3"/>
    <w:rsid w:val="009C5B9F"/>
    <w:rsid w:val="00AC412C"/>
    <w:rsid w:val="00AD770F"/>
    <w:rsid w:val="00AF7911"/>
    <w:rsid w:val="00B06FE4"/>
    <w:rsid w:val="00B40133"/>
    <w:rsid w:val="00D41C78"/>
    <w:rsid w:val="00DD7D0F"/>
    <w:rsid w:val="00F07331"/>
    <w:rsid w:val="00F40831"/>
    <w:rsid w:val="00F86CB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84939-5DBB-458E-8BF8-9D3893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/>
      <w:ind w:left="15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3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C5B9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5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cp:lastModifiedBy>Walentyna Bończak</cp:lastModifiedBy>
  <cp:revision>16</cp:revision>
  <cp:lastPrinted>2021-11-03T13:24:00Z</cp:lastPrinted>
  <dcterms:created xsi:type="dcterms:W3CDTF">2021-11-02T08:01:00Z</dcterms:created>
  <dcterms:modified xsi:type="dcterms:W3CDTF">2021-11-22T08:15:00Z</dcterms:modified>
</cp:coreProperties>
</file>