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76DD" w14:textId="2AC4C3C5" w:rsidR="00357DCF" w:rsidRDefault="00E73D93" w:rsidP="00E73D93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MKUO </w:t>
      </w:r>
      <w:proofErr w:type="spellStart"/>
      <w:r>
        <w:rPr>
          <w:rFonts w:ascii="Calibri" w:hAnsi="Calibri" w:cs="Calibri"/>
          <w:sz w:val="22"/>
          <w:szCs w:val="22"/>
        </w:rPr>
        <w:t>ProNatura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2611AA">
        <w:rPr>
          <w:rFonts w:ascii="Calibri" w:hAnsi="Calibri" w:cs="Calibri"/>
          <w:sz w:val="22"/>
          <w:szCs w:val="22"/>
        </w:rPr>
        <w:t>ZO/115/25</w:t>
      </w:r>
    </w:p>
    <w:p w14:paraId="351CE025" w14:textId="77777777" w:rsidR="00E57066" w:rsidRDefault="00E57066" w:rsidP="00E73D93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50B64DFE" w14:textId="7BD7C8E2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zawarta w dniu </w:t>
      </w:r>
      <w:r w:rsidR="002611AA">
        <w:rPr>
          <w:rFonts w:ascii="Calibri" w:hAnsi="Calibri" w:cs="Calibri"/>
          <w:sz w:val="22"/>
          <w:szCs w:val="22"/>
        </w:rPr>
        <w:t xml:space="preserve">     listopada 2025 r.</w:t>
      </w:r>
      <w:r>
        <w:rPr>
          <w:rFonts w:ascii="Calibri" w:hAnsi="Calibri" w:cs="Calibri"/>
          <w:sz w:val="22"/>
          <w:szCs w:val="22"/>
        </w:rPr>
        <w:t xml:space="preserve"> pomiędzy</w:t>
      </w:r>
    </w:p>
    <w:p w14:paraId="20F77C91" w14:textId="4DBF5DF2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80AB4">
        <w:rPr>
          <w:rFonts w:ascii="Calibri" w:hAnsi="Calibri" w:cs="Calibri"/>
          <w:b/>
          <w:bCs/>
          <w:sz w:val="22"/>
          <w:szCs w:val="22"/>
        </w:rPr>
        <w:t xml:space="preserve">Międzygminny Kompleksem Unieszkodliwiania Odpadów </w:t>
      </w:r>
      <w:proofErr w:type="spellStart"/>
      <w:r w:rsidRPr="00680AB4">
        <w:rPr>
          <w:rFonts w:ascii="Calibri" w:hAnsi="Calibri" w:cs="Calibri"/>
          <w:b/>
          <w:bCs/>
          <w:sz w:val="22"/>
          <w:szCs w:val="22"/>
        </w:rPr>
        <w:t>Pronatura</w:t>
      </w:r>
      <w:proofErr w:type="spellEnd"/>
      <w:r w:rsidRPr="00680AB4">
        <w:rPr>
          <w:rFonts w:ascii="Calibri" w:hAnsi="Calibri" w:cs="Calibri"/>
          <w:b/>
          <w:bCs/>
          <w:sz w:val="22"/>
          <w:szCs w:val="22"/>
        </w:rPr>
        <w:t xml:space="preserve"> Sp. z o.o.</w:t>
      </w:r>
      <w:r>
        <w:rPr>
          <w:rFonts w:ascii="Calibri" w:hAnsi="Calibri" w:cs="Calibri"/>
          <w:sz w:val="22"/>
          <w:szCs w:val="22"/>
        </w:rPr>
        <w:t xml:space="preserve"> z siedzibą przy ul. Ernsta Petersona 22, 85-862 Bydgoszcz, wpisaną do </w:t>
      </w:r>
      <w:r w:rsidR="008247D0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rajowego Rejestru Sądowego, prowadzonego przez Sąd rejonowy w Bydgoszczy, XIII Wydział Gospodarczy Krajowego Rejestru Sądowego pod numerem 0000296965, posiadającą numer NIP: 9532559741, REGON: 340378577, kapitał zakładowy 32 332,500,00 zł wniesiony w całości przez Miasto Bydgoszcz, numer BDO: 000010322</w:t>
      </w:r>
    </w:p>
    <w:p w14:paraId="5CA7D435" w14:textId="77777777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reprezentowaną przez:</w:t>
      </w:r>
    </w:p>
    <w:p w14:paraId="09002B1E" w14:textId="77777777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Prezesa Zarządu – Konrada Mikołajskiego</w:t>
      </w:r>
    </w:p>
    <w:p w14:paraId="20BD8D07" w14:textId="77777777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Wiceprezesa Zarządu – Jarosława Bańkowskiego</w:t>
      </w:r>
    </w:p>
    <w:p w14:paraId="0DE477A8" w14:textId="05710430" w:rsidR="00E57066" w:rsidRDefault="00E57066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zwaną dalej </w:t>
      </w:r>
      <w:r w:rsidRPr="00E57066">
        <w:rPr>
          <w:rFonts w:ascii="Calibri" w:hAnsi="Calibri" w:cs="Calibri"/>
          <w:b/>
          <w:bCs/>
          <w:sz w:val="22"/>
          <w:szCs w:val="22"/>
        </w:rPr>
        <w:t>„Zamawiającym”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863D88E" w14:textId="19778665" w:rsidR="00680AB4" w:rsidRDefault="00680AB4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761D3C28" w14:textId="77777777" w:rsidR="002611AA" w:rsidRPr="00841D32" w:rsidRDefault="002611AA" w:rsidP="002611AA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……………………………..</w:t>
      </w:r>
    </w:p>
    <w:p w14:paraId="5A99B454" w14:textId="77777777" w:rsidR="002611AA" w:rsidRPr="00841D32" w:rsidRDefault="002611AA" w:rsidP="002611AA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841D32">
        <w:rPr>
          <w:rFonts w:ascii="Calibri" w:hAnsi="Calibri"/>
          <w:sz w:val="22"/>
          <w:szCs w:val="22"/>
        </w:rPr>
        <w:t xml:space="preserve">zwanym w dalszej części </w:t>
      </w:r>
      <w:r w:rsidRPr="00841D32">
        <w:rPr>
          <w:rFonts w:ascii="Calibri" w:hAnsi="Calibri"/>
          <w:b/>
          <w:bCs/>
          <w:sz w:val="22"/>
          <w:szCs w:val="22"/>
        </w:rPr>
        <w:t>Wykonawcą</w:t>
      </w:r>
    </w:p>
    <w:p w14:paraId="0E57FFF8" w14:textId="77777777" w:rsidR="002611AA" w:rsidRDefault="002611AA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23DBBF7" w14:textId="6F307814" w:rsidR="00680AB4" w:rsidRDefault="00680AB4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Reprezentanci Stron oświadczają, że są w pełni uprawnieni do zawarcia niniejszej Umowy, której ważność nie zależy od jej potwierdzenia przez jakikolwiek inny podmiot lub organ drugiej Strony </w:t>
      </w:r>
      <w:r w:rsidR="00B06FB6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że ich umocowania nie wygasły ani nie zostały ograniczone.</w:t>
      </w:r>
    </w:p>
    <w:p w14:paraId="10C86D38" w14:textId="77777777" w:rsidR="002611AA" w:rsidRDefault="002611AA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3FCDCBD" w14:textId="77777777" w:rsidR="00680AB4" w:rsidRDefault="00680AB4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7F0EAED" w14:textId="1E0B695F" w:rsidR="00680AB4" w:rsidRDefault="00680AB4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na podstawie złożonego przez Zamawiającego zapytania ofertowego (zgodnie z art. 2 ust. 1 pkt 1 ustawy z dnia 11 września 2019 r. Prawo Zamówień publicznych- t. jedn. Dz. U. z 2024 r. poz. 1320 ze zm., dalej PZP; do niniejszej umowy nie stosuje się przepisów tej ustawy) i wyboru oferty Wykonawcy zawierają umowę o następującej treści:</w:t>
      </w:r>
    </w:p>
    <w:p w14:paraId="10A48ED6" w14:textId="77777777" w:rsidR="00EF7A93" w:rsidRDefault="00EF7A93" w:rsidP="00E57066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E7FB91D" w14:textId="29174CB3" w:rsidR="00680AB4" w:rsidRDefault="00680AB4" w:rsidP="00680AB4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80AB4">
        <w:rPr>
          <w:rFonts w:ascii="Calibri" w:hAnsi="Calibri" w:cs="Calibri"/>
          <w:b/>
          <w:bCs/>
          <w:sz w:val="22"/>
          <w:szCs w:val="22"/>
        </w:rPr>
        <w:t>§1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EE3D5D5" w14:textId="77777777" w:rsidR="007B6711" w:rsidRDefault="007B6711" w:rsidP="00680AB4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7A8FAE" w14:textId="68B53CDC" w:rsidR="00EF7A93" w:rsidRDefault="00EF7A93" w:rsidP="00EF7A93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F7A93">
        <w:rPr>
          <w:rFonts w:ascii="Calibri" w:hAnsi="Calibri" w:cs="Calibri"/>
          <w:sz w:val="22"/>
          <w:szCs w:val="22"/>
        </w:rPr>
        <w:t>Przedmiotem umowy jest</w:t>
      </w:r>
      <w:r>
        <w:rPr>
          <w:rFonts w:ascii="Calibri" w:hAnsi="Calibri" w:cs="Calibri"/>
          <w:sz w:val="22"/>
          <w:szCs w:val="22"/>
        </w:rPr>
        <w:t xml:space="preserve"> usługa transportowa – przewóz pojazdem Wykonawcy do 8 osób – pracowników Zamawiającego do miejsca pracy tj. Zakładu Gospodarki Odpadami</w:t>
      </w:r>
      <w:r w:rsidR="007B6711">
        <w:rPr>
          <w:rFonts w:ascii="Calibri" w:hAnsi="Calibri" w:cs="Calibri"/>
          <w:sz w:val="22"/>
          <w:szCs w:val="22"/>
        </w:rPr>
        <w:t xml:space="preserve"> przy ul. </w:t>
      </w:r>
      <w:proofErr w:type="spellStart"/>
      <w:r w:rsidR="007B6711">
        <w:rPr>
          <w:rFonts w:ascii="Calibri" w:hAnsi="Calibri" w:cs="Calibri"/>
          <w:sz w:val="22"/>
          <w:szCs w:val="22"/>
        </w:rPr>
        <w:t>Prądocińskiej</w:t>
      </w:r>
      <w:proofErr w:type="spellEnd"/>
      <w:r w:rsidR="007B6711">
        <w:rPr>
          <w:rFonts w:ascii="Calibri" w:hAnsi="Calibri" w:cs="Calibri"/>
          <w:sz w:val="22"/>
          <w:szCs w:val="22"/>
        </w:rPr>
        <w:t xml:space="preserve"> 28 w Bydgoszczy oraz z miejsca wykonywania pracy do centrum Bydgoszczy. Szczegółowe obowiązki Wykonawcy określają dalsze postanowienia niniejszej umowy oraz zapytanie ofertowe z dnia </w:t>
      </w:r>
      <w:proofErr w:type="gramStart"/>
      <w:r w:rsidR="00135659">
        <w:rPr>
          <w:rFonts w:ascii="Calibri" w:hAnsi="Calibri" w:cs="Calibri"/>
          <w:sz w:val="22"/>
          <w:szCs w:val="22"/>
        </w:rPr>
        <w:t>…….</w:t>
      </w:r>
      <w:proofErr w:type="gramEnd"/>
      <w:r w:rsidR="007B6711">
        <w:rPr>
          <w:rFonts w:ascii="Calibri" w:hAnsi="Calibri" w:cs="Calibri"/>
          <w:sz w:val="22"/>
          <w:szCs w:val="22"/>
        </w:rPr>
        <w:t>2025 r. i oferta Wykonawcy z dnia ……………</w:t>
      </w:r>
      <w:proofErr w:type="gramStart"/>
      <w:r w:rsidR="007B6711">
        <w:rPr>
          <w:rFonts w:ascii="Calibri" w:hAnsi="Calibri" w:cs="Calibri"/>
          <w:sz w:val="22"/>
          <w:szCs w:val="22"/>
        </w:rPr>
        <w:t>…….</w:t>
      </w:r>
      <w:proofErr w:type="gramEnd"/>
      <w:r w:rsidR="007B6711">
        <w:rPr>
          <w:rFonts w:ascii="Calibri" w:hAnsi="Calibri" w:cs="Calibri"/>
          <w:sz w:val="22"/>
          <w:szCs w:val="22"/>
        </w:rPr>
        <w:t xml:space="preserve">.r., stanowiące odpowiednio załącznik nr 1 i 2 do Umowy i jej integralną część. </w:t>
      </w:r>
    </w:p>
    <w:p w14:paraId="0C222D67" w14:textId="77777777" w:rsidR="007B6711" w:rsidRDefault="007B6711" w:rsidP="00EF7A93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89E398C" w14:textId="2447A0E6" w:rsidR="007B6711" w:rsidRDefault="007B6711" w:rsidP="007B6711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B6711">
        <w:rPr>
          <w:rFonts w:ascii="Calibri" w:hAnsi="Calibri" w:cs="Calibri"/>
          <w:b/>
          <w:bCs/>
          <w:sz w:val="22"/>
          <w:szCs w:val="22"/>
        </w:rPr>
        <w:t>§2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1F9EDA" w14:textId="77777777" w:rsidR="007B6711" w:rsidRDefault="007B6711" w:rsidP="007B6711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D7AC16" w14:textId="519CD007" w:rsidR="007B6711" w:rsidRDefault="00616BEF" w:rsidP="007B67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Strony zawierają umowę na czas określony tj. od dnia </w:t>
      </w:r>
      <w:r w:rsidR="002611AA">
        <w:rPr>
          <w:rFonts w:ascii="Calibri" w:hAnsi="Calibri" w:cs="Calibri"/>
          <w:sz w:val="22"/>
          <w:szCs w:val="22"/>
        </w:rPr>
        <w:t>02.</w:t>
      </w:r>
      <w:r w:rsidR="00135659">
        <w:rPr>
          <w:rFonts w:ascii="Calibri" w:hAnsi="Calibri" w:cs="Calibri"/>
          <w:sz w:val="22"/>
          <w:szCs w:val="22"/>
        </w:rPr>
        <w:t>01</w:t>
      </w:r>
      <w:r w:rsidR="002611AA">
        <w:rPr>
          <w:rFonts w:ascii="Calibri" w:hAnsi="Calibri" w:cs="Calibri"/>
          <w:sz w:val="22"/>
          <w:szCs w:val="22"/>
        </w:rPr>
        <w:t>.202</w:t>
      </w:r>
      <w:r w:rsidR="00135659">
        <w:rPr>
          <w:rFonts w:ascii="Calibri" w:hAnsi="Calibri" w:cs="Calibri"/>
          <w:sz w:val="22"/>
          <w:szCs w:val="22"/>
        </w:rPr>
        <w:t>6</w:t>
      </w:r>
      <w:r w:rsidR="002611AA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do dnia </w:t>
      </w:r>
      <w:r w:rsidR="002611AA">
        <w:rPr>
          <w:rFonts w:ascii="Calibri" w:hAnsi="Calibri" w:cs="Calibri"/>
          <w:sz w:val="22"/>
          <w:szCs w:val="22"/>
        </w:rPr>
        <w:t>31.12.202</w:t>
      </w:r>
      <w:r w:rsidR="00135659">
        <w:rPr>
          <w:rFonts w:ascii="Calibri" w:hAnsi="Calibri" w:cs="Calibri"/>
          <w:sz w:val="22"/>
          <w:szCs w:val="22"/>
        </w:rPr>
        <w:t>6</w:t>
      </w:r>
      <w:r w:rsidR="002611AA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lub do czasu wcześniejszego wyczerpania kwoty wynagrodzenia.</w:t>
      </w:r>
    </w:p>
    <w:p w14:paraId="1D4CAA87" w14:textId="503665BA" w:rsidR="00616BEF" w:rsidRDefault="00616BEF" w:rsidP="007B67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ramach prawidłowej realizacji Umowy Wykonawca zapewni dwa przejazdy dziennie w dni powszednie (w tym kurs powrotny) od poniedziałku do piątku oraz dodatkowo jeden lub dwa przejazdy dziennie w dzień powszedni od poniedziałku do piątku nie częściej niż jeden raz </w:t>
      </w:r>
      <w:r>
        <w:rPr>
          <w:rFonts w:ascii="Calibri" w:hAnsi="Calibri" w:cs="Calibri"/>
          <w:sz w:val="22"/>
          <w:szCs w:val="22"/>
        </w:rPr>
        <w:br/>
        <w:t>w tygodniu zgodnie z zapotrzebowaniem Zamawiającego (data ustalana telefonicznie lub mailowo</w:t>
      </w:r>
      <w:r w:rsidR="00135659" w:rsidRPr="00135659">
        <w:t xml:space="preserve"> </w:t>
      </w:r>
      <w:r w:rsidR="00135659" w:rsidRPr="00135659">
        <w:rPr>
          <w:rFonts w:ascii="Calibri" w:hAnsi="Calibri" w:cs="Calibri"/>
          <w:sz w:val="22"/>
          <w:szCs w:val="22"/>
        </w:rPr>
        <w:t>z co najmniej jednodniowym wyprzedzeniem</w:t>
      </w:r>
      <w:r>
        <w:rPr>
          <w:rFonts w:ascii="Calibri" w:hAnsi="Calibri" w:cs="Calibri"/>
          <w:sz w:val="22"/>
          <w:szCs w:val="22"/>
        </w:rPr>
        <w:t>)</w:t>
      </w:r>
      <w:r w:rsidR="00012C22">
        <w:rPr>
          <w:rFonts w:ascii="Calibri" w:hAnsi="Calibri" w:cs="Calibri"/>
          <w:sz w:val="22"/>
          <w:szCs w:val="22"/>
        </w:rPr>
        <w:t>.</w:t>
      </w:r>
    </w:p>
    <w:p w14:paraId="3FD21380" w14:textId="485FF84F" w:rsidR="00012C22" w:rsidRDefault="005F4EC8" w:rsidP="00EE5044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kursy odbywające się w dni powszednie od poniedziałku do piątku będą rozpoczynały się </w:t>
      </w:r>
      <w:r w:rsidR="001C29E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Ronda Jagiellonów w Bydgoszczy o godz. 8:45, a kończyły na przystanku końcowym przy ul. </w:t>
      </w:r>
      <w:proofErr w:type="spellStart"/>
      <w:r>
        <w:rPr>
          <w:rFonts w:ascii="Calibri" w:hAnsi="Calibri" w:cs="Calibri"/>
          <w:sz w:val="22"/>
          <w:szCs w:val="22"/>
        </w:rPr>
        <w:t>Prądocińskiej</w:t>
      </w:r>
      <w:proofErr w:type="spellEnd"/>
      <w:r>
        <w:rPr>
          <w:rFonts w:ascii="Calibri" w:hAnsi="Calibri" w:cs="Calibri"/>
          <w:sz w:val="22"/>
          <w:szCs w:val="22"/>
        </w:rPr>
        <w:t xml:space="preserve"> 28 w Bydgoszczy najpóźniej o godz. 9:45,</w:t>
      </w:r>
    </w:p>
    <w:p w14:paraId="544FAE09" w14:textId="52C8824C" w:rsidR="005F4EC8" w:rsidRDefault="005F4EC8" w:rsidP="00EE5044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kursy powrotne odbywające się w dni powszednie od poniedziałku do piątku będą rozpoczynały się z ul. </w:t>
      </w:r>
      <w:proofErr w:type="spellStart"/>
      <w:r>
        <w:rPr>
          <w:rFonts w:ascii="Calibri" w:hAnsi="Calibri" w:cs="Calibri"/>
          <w:sz w:val="22"/>
          <w:szCs w:val="22"/>
        </w:rPr>
        <w:t>Prądocińskiej</w:t>
      </w:r>
      <w:proofErr w:type="spellEnd"/>
      <w:r>
        <w:rPr>
          <w:rFonts w:ascii="Calibri" w:hAnsi="Calibri" w:cs="Calibri"/>
          <w:sz w:val="22"/>
          <w:szCs w:val="22"/>
        </w:rPr>
        <w:t xml:space="preserve"> 28 w Bydgoszczy o godz. 18:15 w kierunku Ronda Jagiellonów, a kończyły na przystanku </w:t>
      </w:r>
      <w:r w:rsidR="00682B12">
        <w:rPr>
          <w:rFonts w:ascii="Calibri" w:hAnsi="Calibri" w:cs="Calibri"/>
          <w:sz w:val="22"/>
          <w:szCs w:val="22"/>
        </w:rPr>
        <w:t>końcowym na Rodzie Jagiellonów w Bydgoszczy najpóźniej 19:15,</w:t>
      </w:r>
    </w:p>
    <w:p w14:paraId="5AC4959B" w14:textId="3A3E01A1" w:rsidR="00AA169A" w:rsidRDefault="00AA169A" w:rsidP="00EE5044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kursy dodatkowe będą obejmowały przejazd na trasie określonej w lit. a) lub b) powyżej, w godzinach ustalonych telefonicznie lub mailowo przez Strony.</w:t>
      </w:r>
    </w:p>
    <w:p w14:paraId="6266CFA6" w14:textId="1F334CCC" w:rsidR="0052182B" w:rsidRDefault="004974A5" w:rsidP="0052182B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może żądać wyłącznie wynagrodzenia za przewozy faktycznie wykonane. Zmawiający </w:t>
      </w:r>
      <w:r w:rsidR="005A44FB">
        <w:rPr>
          <w:rFonts w:ascii="Calibri" w:hAnsi="Calibri" w:cs="Calibri"/>
          <w:sz w:val="22"/>
          <w:szCs w:val="22"/>
        </w:rPr>
        <w:t xml:space="preserve">w okresie obowiązywania Umowy jest uprawniony do ograniczenia zakresu zamówienia z przyczyn od niego niezależnych, stosownie do rzeczywistych potrzeb przewozowych wynikających </w:t>
      </w:r>
      <w:r w:rsidR="005A44FB">
        <w:rPr>
          <w:rFonts w:ascii="Calibri" w:hAnsi="Calibri" w:cs="Calibri"/>
          <w:sz w:val="22"/>
          <w:szCs w:val="22"/>
        </w:rPr>
        <w:br/>
        <w:t>z bieżącej działalności Zamawiającego, w tym zmiany i skrócenia trasy.</w:t>
      </w:r>
    </w:p>
    <w:p w14:paraId="23EB0760" w14:textId="77777777" w:rsidR="005A44FB" w:rsidRDefault="005A44FB" w:rsidP="0052182B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przy wykonywaniu niniejszej Umowy może posługiwać się innymi podmiotami </w:t>
      </w:r>
      <w:r>
        <w:rPr>
          <w:rFonts w:ascii="Calibri" w:hAnsi="Calibri" w:cs="Calibri"/>
          <w:sz w:val="22"/>
          <w:szCs w:val="22"/>
        </w:rPr>
        <w:br/>
        <w:t>i podwykonawcami wyłącznie za uprzednią, pisemną zgodą Zamawiającego.</w:t>
      </w:r>
    </w:p>
    <w:p w14:paraId="7BFFC0AF" w14:textId="0382A859" w:rsidR="005A44FB" w:rsidRDefault="005A44FB" w:rsidP="0052182B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przy </w:t>
      </w:r>
      <w:r w:rsidR="00AE23DE">
        <w:rPr>
          <w:rFonts w:ascii="Calibri" w:hAnsi="Calibri" w:cs="Calibri"/>
          <w:sz w:val="22"/>
          <w:szCs w:val="22"/>
        </w:rPr>
        <w:t>wykonywaniu niniejszej Umowy Wykonawca</w:t>
      </w:r>
      <w:r>
        <w:rPr>
          <w:rFonts w:ascii="Calibri" w:hAnsi="Calibri" w:cs="Calibri"/>
          <w:sz w:val="22"/>
          <w:szCs w:val="22"/>
        </w:rPr>
        <w:t xml:space="preserve"> </w:t>
      </w:r>
      <w:r w:rsidR="00AE23DE">
        <w:rPr>
          <w:rFonts w:ascii="Calibri" w:hAnsi="Calibri" w:cs="Calibri"/>
          <w:sz w:val="22"/>
          <w:szCs w:val="22"/>
        </w:rPr>
        <w:t>będzie posługiwał się innymi podmiotami, Wykonawca ponosi odpowiedzialność za ich działania i zaniechania jak za działania i zaniechania własne.</w:t>
      </w:r>
    </w:p>
    <w:p w14:paraId="6499D664" w14:textId="77777777" w:rsidR="00AE23DE" w:rsidRDefault="00AE23DE" w:rsidP="00AE23DE">
      <w:pPr>
        <w:pStyle w:val="Akapitzlist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2E882B1" w14:textId="54648028" w:rsidR="00AE23DE" w:rsidRDefault="00AE23DE" w:rsidP="00AE23DE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  <w:r w:rsidRPr="00AE23DE">
        <w:rPr>
          <w:rFonts w:ascii="Calibri" w:hAnsi="Calibri" w:cs="Calibri"/>
          <w:b/>
          <w:bCs/>
          <w:sz w:val="22"/>
          <w:szCs w:val="22"/>
        </w:rPr>
        <w:t>§3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9D1FCC0" w14:textId="77777777" w:rsidR="00C4502A" w:rsidRDefault="00C4502A" w:rsidP="00AE23DE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14:paraId="28F7C3D2" w14:textId="6DA6303B" w:rsidR="00C4502A" w:rsidRDefault="0094051A" w:rsidP="0094051A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Przejazd odbywał się będzie wg harmonogramu po wyznaczonej trasie, z poniżej wyznaczonymi miejscami przystankowymi:</w:t>
      </w:r>
    </w:p>
    <w:p w14:paraId="45693250" w14:textId="08DF066E" w:rsidR="0094051A" w:rsidRDefault="00565A95" w:rsidP="00565A95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Rondo Jagiellonów – Rondo </w:t>
      </w:r>
      <w:r w:rsidR="0027015A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ujawskie – Glinki Pętla – </w:t>
      </w:r>
      <w:proofErr w:type="spellStart"/>
      <w:r>
        <w:rPr>
          <w:rFonts w:ascii="Calibri" w:hAnsi="Calibri" w:cs="Calibri"/>
          <w:sz w:val="22"/>
          <w:szCs w:val="22"/>
        </w:rPr>
        <w:t>Prądocińska</w:t>
      </w:r>
      <w:proofErr w:type="spellEnd"/>
      <w:r>
        <w:rPr>
          <w:rFonts w:ascii="Calibri" w:hAnsi="Calibri" w:cs="Calibri"/>
          <w:sz w:val="22"/>
          <w:szCs w:val="22"/>
        </w:rPr>
        <w:t xml:space="preserve"> 28.</w:t>
      </w:r>
    </w:p>
    <w:p w14:paraId="136C1190" w14:textId="1C7BBA7F" w:rsidR="00565A95" w:rsidRDefault="00D67606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jeden pełen kurs Zamawiający uznaje przejazd pojazdu od przystanku początkowego do przystanku końcowego.</w:t>
      </w:r>
    </w:p>
    <w:p w14:paraId="2B849C6D" w14:textId="0E102C6A" w:rsidR="00D67606" w:rsidRDefault="00D67606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Potwierdzenie prawidłowego wykonania usługi nastąpi każdorazowo po zakończeniu przewozu poprzez podpisanie przez kierowcę i wyznaczonego pracownika Zamawiającego Karty przejazdu bez zastrzeżeń.</w:t>
      </w:r>
    </w:p>
    <w:p w14:paraId="032EB339" w14:textId="57E5FA33" w:rsidR="00D67606" w:rsidRDefault="00D67606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ponosi dodatkowych kosztów dojazdu pojazdu Wykonawcy do przystanku początkowego, przejazdów bez pracowników w ciągu dnia oraz zjazdu z przystanku końcowego.</w:t>
      </w:r>
    </w:p>
    <w:p w14:paraId="52C25106" w14:textId="396912D9" w:rsidR="00D67606" w:rsidRDefault="00D67606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zobowiązuje się do zapewnienia obsługi pojazdów przez osoby o odpowiednich kwalifikacjach i odpowiednim stanie zdrowia, posiadające wszelkie niezbędne uprawnienia wymagane do kierowania pojazdami wykorzystywanymi do realizacji usługi zgodnie </w:t>
      </w:r>
      <w:r w:rsidR="004F650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z obowiązującymi przepisami, a w przypadku niedyspozycji kierowcy, do niezwłocznego zapewnienia zastępstwa przez osobę spełniającą wymagania, o których mowa powyżej, niezależnie od przyczyny niedyspozycji.</w:t>
      </w:r>
      <w:r w:rsidR="005C1A1E">
        <w:rPr>
          <w:rFonts w:ascii="Calibri" w:hAnsi="Calibri" w:cs="Calibri"/>
          <w:sz w:val="22"/>
          <w:szCs w:val="22"/>
        </w:rPr>
        <w:t xml:space="preserve"> </w:t>
      </w:r>
    </w:p>
    <w:p w14:paraId="07DBB419" w14:textId="4292E9CF" w:rsidR="005C1A1E" w:rsidRDefault="005C1A1E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każdy pojazd, służący do realizacji niniejszego zamówienia posiada aktualną polisę ubezpieczenia OC oraz ubezpieczenie od następstw nieszczęśliwych wypadków </w:t>
      </w:r>
      <w:r>
        <w:rPr>
          <w:rFonts w:ascii="Calibri" w:hAnsi="Calibri" w:cs="Calibri"/>
          <w:sz w:val="22"/>
          <w:szCs w:val="22"/>
        </w:rPr>
        <w:br/>
        <w:t>i zobowiązuje się zapewnić ciągłość tych ubezpieczeń w okresie realizacji umowy.</w:t>
      </w:r>
    </w:p>
    <w:p w14:paraId="3F267CEA" w14:textId="008052C3" w:rsidR="005C1A1E" w:rsidRDefault="005C1A1E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poinformowania Inspekcji Transportu Drogowego w razie stwierdzenia zastrzeżeń co do stanu technicznego pojazdów Wykonawcy.</w:t>
      </w:r>
      <w:r w:rsidR="009375D1">
        <w:rPr>
          <w:rFonts w:ascii="Calibri" w:hAnsi="Calibri" w:cs="Calibri"/>
          <w:sz w:val="22"/>
          <w:szCs w:val="22"/>
        </w:rPr>
        <w:t xml:space="preserve"> </w:t>
      </w:r>
    </w:p>
    <w:p w14:paraId="011379B3" w14:textId="0C85BC4B" w:rsidR="009375D1" w:rsidRDefault="009375D1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w wyniku przeprowadzonej kontroli lub w przypadku awarii lub usterki pojazd nie będzie mógł uczestniczyć w ruchu albo w przypadku stwierdzonej niezdolności kierowcy do prowadzenia pojazdu, Wykonawca zobowiązany jest zapewnić niezwłocznie inny pojazd zastępczy albo innego </w:t>
      </w:r>
      <w:r>
        <w:rPr>
          <w:rFonts w:ascii="Calibri" w:hAnsi="Calibri" w:cs="Calibri"/>
          <w:sz w:val="22"/>
          <w:szCs w:val="22"/>
        </w:rPr>
        <w:lastRenderedPageBreak/>
        <w:t xml:space="preserve">kierowcę, w czasie nie dłuższym niż 30 minut od momentu telefonicznego zgłoszenia. W przypadku przekroczenia terminu, określonego powyżej, Zamawiający, bez </w:t>
      </w:r>
      <w:r w:rsidR="0054503B">
        <w:rPr>
          <w:rFonts w:ascii="Calibri" w:hAnsi="Calibri" w:cs="Calibri"/>
          <w:sz w:val="22"/>
          <w:szCs w:val="22"/>
        </w:rPr>
        <w:t>dodatkowego wezwania Wykonawcy, jest uprawniony do powierzenia zastępczego wykonania umowy na koszt i ryzyko Wykonawcy.</w:t>
      </w:r>
    </w:p>
    <w:p w14:paraId="541F4433" w14:textId="6301E7EF" w:rsidR="0054503B" w:rsidRDefault="0054503B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bierze żadnej odpowiedzialności za wypadki i zdarzenia jakiegokolwiek typu, </w:t>
      </w:r>
      <w:r w:rsidR="00106EAB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wyniku których nastąpi szkoda materialna, uszkodzenie ciała czy śmierć, spowodowana działalnością wykonawcy, w tym w związku z realizacją niniejszej umowy.</w:t>
      </w:r>
    </w:p>
    <w:p w14:paraId="46A6F406" w14:textId="7779DBB7" w:rsidR="0054503B" w:rsidRDefault="0054503B" w:rsidP="00565A95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będzie świadczyć usługi zgodnie z wymogami określonymi przepisami prawa powszechnie obowiązującego dla tego rodzaju usług tj. w szczególności w okresie realizacji zamówienia będzie spełniać wymagania oraz posiadać stosowne decyzje wymagane przepisami ustawy o </w:t>
      </w:r>
      <w:r w:rsidR="00FC00AC">
        <w:rPr>
          <w:rFonts w:ascii="Calibri" w:hAnsi="Calibri" w:cs="Calibri"/>
          <w:sz w:val="22"/>
          <w:szCs w:val="22"/>
        </w:rPr>
        <w:t>transporcie</w:t>
      </w:r>
      <w:r>
        <w:rPr>
          <w:rFonts w:ascii="Calibri" w:hAnsi="Calibri" w:cs="Calibri"/>
          <w:sz w:val="22"/>
          <w:szCs w:val="22"/>
        </w:rPr>
        <w:t xml:space="preserve"> drogowym (tj. Dz. U. z 2024 r. poz. 1539).</w:t>
      </w:r>
    </w:p>
    <w:p w14:paraId="1C5D31DD" w14:textId="77777777" w:rsidR="0054503B" w:rsidRDefault="0054503B" w:rsidP="009449C4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5660D945" w14:textId="5A2394E3" w:rsidR="009449C4" w:rsidRDefault="009449C4" w:rsidP="009449C4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  <w:r w:rsidRPr="009449C4">
        <w:rPr>
          <w:rFonts w:ascii="Calibri" w:hAnsi="Calibri" w:cs="Calibri"/>
          <w:b/>
          <w:bCs/>
          <w:sz w:val="22"/>
          <w:szCs w:val="22"/>
        </w:rPr>
        <w:t>§4</w:t>
      </w:r>
      <w:r w:rsidR="00523B9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67A19AE" w14:textId="77777777" w:rsidR="00523B94" w:rsidRDefault="00523B94" w:rsidP="009449C4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14:paraId="0103FAC7" w14:textId="5BF89752" w:rsidR="00523B94" w:rsidRDefault="00930BAC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Strony ustalają wynagrodzenie na kwotę </w:t>
      </w:r>
      <w:r w:rsidRPr="00451950">
        <w:rPr>
          <w:rFonts w:ascii="Calibri" w:hAnsi="Calibri" w:cs="Calibri"/>
          <w:b/>
          <w:bCs/>
          <w:sz w:val="22"/>
          <w:szCs w:val="22"/>
        </w:rPr>
        <w:t xml:space="preserve">- ……………. brutto </w:t>
      </w:r>
      <w:r>
        <w:rPr>
          <w:rFonts w:ascii="Calibri" w:hAnsi="Calibri" w:cs="Calibri"/>
          <w:sz w:val="22"/>
          <w:szCs w:val="22"/>
        </w:rPr>
        <w:t xml:space="preserve">za jeden kurs, w tym obowiązujący podatek VAT. Łączna wartość umowy nie może przekroczyć </w:t>
      </w:r>
      <w:r w:rsidRPr="00451950">
        <w:rPr>
          <w:rFonts w:ascii="Calibri" w:hAnsi="Calibri" w:cs="Calibri"/>
          <w:b/>
          <w:bCs/>
          <w:sz w:val="22"/>
          <w:szCs w:val="22"/>
        </w:rPr>
        <w:t>…………………. brutto</w:t>
      </w:r>
      <w:r>
        <w:rPr>
          <w:rFonts w:ascii="Calibri" w:hAnsi="Calibri" w:cs="Calibri"/>
          <w:sz w:val="22"/>
          <w:szCs w:val="22"/>
        </w:rPr>
        <w:t>. Okresem rozliczeniowym jest miesiąc kalendarzowy.</w:t>
      </w:r>
    </w:p>
    <w:p w14:paraId="7349E874" w14:textId="0EE7CCB9" w:rsidR="00CF504B" w:rsidRDefault="00930BAC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Wynagrodzenie określone w ust. 1 stanowi całkowite wynagrodzenie za realizację przedmiotu umowy i obejmuje w szczególności </w:t>
      </w:r>
      <w:r w:rsidR="00CF504B">
        <w:rPr>
          <w:rFonts w:ascii="Calibri" w:hAnsi="Calibri" w:cs="Calibri"/>
          <w:sz w:val="22"/>
          <w:szCs w:val="22"/>
        </w:rPr>
        <w:t xml:space="preserve">wszystkie wydatki Wykonawcy związane z niniejszą umową, </w:t>
      </w:r>
      <w:r w:rsidR="00CF504B">
        <w:rPr>
          <w:rFonts w:ascii="Calibri" w:hAnsi="Calibri" w:cs="Calibri"/>
          <w:sz w:val="22"/>
          <w:szCs w:val="22"/>
        </w:rPr>
        <w:br/>
        <w:t>w szczególności wynagrodzenie kierowcy, koszt paliwa, koszt utrzymania pojazdu w należytym stanie technicznym i wizualnym, opłaty parkingowe itp.</w:t>
      </w:r>
    </w:p>
    <w:p w14:paraId="01A5A6A2" w14:textId="77777777" w:rsidR="00CF504B" w:rsidRDefault="00CF504B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Wynagrodzenie miesięczne płatne będzie przez Zamawiającego z dołu za miesiąc poprzedni, na podstawie prawidłowo wystawionej przez Wykonawcę faktury VAT zawierającej, jeśli to technicznie możliwe wskazanie numeru niniejszej umowy, przelewem na wskazany na fakturze rachunek bankowy wykonawcy, w terminie 30 dni od dnia jej doręczenia Zamawiającemu.</w:t>
      </w:r>
    </w:p>
    <w:p w14:paraId="46490445" w14:textId="2F38CCB9" w:rsidR="00CF504B" w:rsidRDefault="00CF504B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Podstawą wystawienia faktury będą podpisane za dany miesiąc bez zastrzeżeń Karty przejazdu, </w:t>
      </w:r>
      <w:r w:rsidR="0045195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o których mowa w §3 ust. 3 umowy.</w:t>
      </w:r>
    </w:p>
    <w:p w14:paraId="0A346C70" w14:textId="77777777" w:rsidR="00CF504B" w:rsidRDefault="00CF504B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dzień zapłaty uznaje się dzień obciążenia rachunku bankowego Zamawiającego.</w:t>
      </w:r>
    </w:p>
    <w:p w14:paraId="4CF174D8" w14:textId="527170EB" w:rsidR="00032215" w:rsidRDefault="00CF504B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rachunek bankowy wskazany na fakturze VAT będzie każdorazowo rachunkiem zgłoszonym właściwym organom podatkowym i ujętym w wykazie podatników VAT, </w:t>
      </w:r>
      <w:r w:rsidR="0045195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o którym mowa w art. 96b ust. 1 ustawy o podatku od towarów </w:t>
      </w:r>
      <w:r w:rsidR="00032215">
        <w:rPr>
          <w:rFonts w:ascii="Calibri" w:hAnsi="Calibri" w:cs="Calibri"/>
          <w:sz w:val="22"/>
          <w:szCs w:val="22"/>
        </w:rPr>
        <w:t xml:space="preserve">i usług, prowadzonym przez Szefa Krajowej Administracji Skarbowej (tzw. biała lista podatników VAT). W przypadku zmiany powyższego stanu rzeczy lub nieprawidłowości oświadczenia jak w zdaniu poprzedzającym Zamawiający będzie uprawniony do dokonania zapłaty na rachunek bankowy zawarty </w:t>
      </w:r>
      <w:r w:rsidR="00497597">
        <w:rPr>
          <w:rFonts w:ascii="Calibri" w:hAnsi="Calibri" w:cs="Calibri"/>
          <w:sz w:val="22"/>
          <w:szCs w:val="22"/>
        </w:rPr>
        <w:br/>
      </w:r>
      <w:r w:rsidR="00032215">
        <w:rPr>
          <w:rFonts w:ascii="Calibri" w:hAnsi="Calibri" w:cs="Calibri"/>
          <w:sz w:val="22"/>
          <w:szCs w:val="22"/>
        </w:rPr>
        <w:t xml:space="preserve">w przedmiotowym wykazie co stanowić będzie o należytym wykonaniu umowy, a w przypadku, </w:t>
      </w:r>
      <w:r w:rsidR="00451950">
        <w:rPr>
          <w:rFonts w:ascii="Calibri" w:hAnsi="Calibri" w:cs="Calibri"/>
          <w:sz w:val="22"/>
          <w:szCs w:val="22"/>
        </w:rPr>
        <w:br/>
      </w:r>
      <w:r w:rsidR="00032215">
        <w:rPr>
          <w:rFonts w:ascii="Calibri" w:hAnsi="Calibri" w:cs="Calibri"/>
          <w:sz w:val="22"/>
          <w:szCs w:val="22"/>
        </w:rPr>
        <w:t>w którym przedmiotowy wykaz nie będzie zawierał numeru rachunku Wykonawcy – wstrzymania się z płatnością do czasu jego ujawnienia i nie będzie uważany za pozostającego w opóźnieniu.</w:t>
      </w:r>
    </w:p>
    <w:p w14:paraId="770E7D5A" w14:textId="77777777" w:rsidR="00EC74FD" w:rsidRDefault="00032215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3662F">
        <w:rPr>
          <w:rFonts w:ascii="Calibri" w:hAnsi="Calibri" w:cs="Calibri"/>
          <w:sz w:val="22"/>
          <w:szCs w:val="22"/>
        </w:rPr>
        <w:t xml:space="preserve">Zamawiający oświadcza, że jest dużym przedsiębiorcą w rozumieniu przepisów art. 4 pkt 6 w zw. z art. 4 pkt 5 a contrario ustawy z dnia 8 marca 2013 r. o przeciwdziałaniu nadmiernym opóźnieniom w transakcjach handlowych (t. jedn. Dz. U. z 2023 r., poz. 1790 ze zm.) w związku z art. 2 Rozporządzenia Komisji (UE) nr 651/2014 z dnia 17 czerwca 2014 r. uznające niektóre rodzaje pomocy za zgodne z rynkiem wewnętrznym w zastosowaniu art. 107 i 108 Traktatu (Dz. Urz. UE L Nr </w:t>
      </w:r>
      <w:r w:rsidR="00EC74FD">
        <w:rPr>
          <w:rFonts w:ascii="Calibri" w:hAnsi="Calibri" w:cs="Calibri"/>
          <w:sz w:val="22"/>
          <w:szCs w:val="22"/>
        </w:rPr>
        <w:t>187, str. 1) a contrario.</w:t>
      </w:r>
    </w:p>
    <w:p w14:paraId="1EAB73D6" w14:textId="70F4206F" w:rsidR="007408C2" w:rsidRDefault="007408C2" w:rsidP="000E63E4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 nie może przenieść wierzytelności przysługującej mu wobec Zamawiającego z tytułu niniejszej umowy bez uprzedniej pisemnej zgody Zamawiającego pod rygorem bezskuteczności takiej cesji.</w:t>
      </w:r>
    </w:p>
    <w:p w14:paraId="1766DE0A" w14:textId="608D34BD" w:rsidR="00930BAC" w:rsidRDefault="00930BAC" w:rsidP="007408C2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41248140" w14:textId="77777777" w:rsidR="00330E90" w:rsidRDefault="00330E90" w:rsidP="007408C2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1E6DBF55" w14:textId="77777777" w:rsidR="00330E90" w:rsidRDefault="00330E90" w:rsidP="007408C2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71FB37DB" w14:textId="35B3D15F" w:rsidR="007408C2" w:rsidRDefault="00330E90" w:rsidP="007408C2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30E90">
        <w:rPr>
          <w:rFonts w:ascii="Calibri" w:hAnsi="Calibri" w:cs="Calibri"/>
          <w:b/>
          <w:bCs/>
          <w:sz w:val="22"/>
          <w:szCs w:val="22"/>
        </w:rPr>
        <w:t>§5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ADC139" w14:textId="77777777" w:rsidR="009D70D8" w:rsidRDefault="009D70D8" w:rsidP="007408C2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8E599" w14:textId="62B5614B" w:rsidR="009D70D8" w:rsidRDefault="00631531" w:rsidP="009D70D8">
      <w:pPr>
        <w:pStyle w:val="Akapitzlist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631531">
        <w:rPr>
          <w:rFonts w:ascii="Calibri" w:hAnsi="Calibri" w:cs="Calibri"/>
          <w:sz w:val="22"/>
          <w:szCs w:val="22"/>
        </w:rPr>
        <w:t xml:space="preserve">Jako koordynatora </w:t>
      </w:r>
      <w:r>
        <w:rPr>
          <w:rFonts w:ascii="Calibri" w:hAnsi="Calibri" w:cs="Calibri"/>
          <w:sz w:val="22"/>
          <w:szCs w:val="22"/>
        </w:rPr>
        <w:t>w zakresie wykonywania obowiązków umownych:</w:t>
      </w:r>
    </w:p>
    <w:p w14:paraId="52990F9D" w14:textId="2B86D806" w:rsidR="00631531" w:rsidRDefault="008D1A0D" w:rsidP="009D70D8">
      <w:pPr>
        <w:pStyle w:val="Akapitzlist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Zamawiający wyznacza: Janusz Silski tel. 517 132 448, email: </w:t>
      </w:r>
      <w:hyperlink w:history="1">
        <w:r w:rsidRPr="002B6A46">
          <w:rPr>
            <w:rStyle w:val="Hipercze"/>
            <w:rFonts w:ascii="Calibri" w:hAnsi="Calibri" w:cs="Calibri"/>
            <w:sz w:val="22"/>
            <w:szCs w:val="22"/>
          </w:rPr>
          <w:t>j.silski@pronatura.bydgoszcz.pl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7AFE8D1" w14:textId="7C2878F1" w:rsidR="008D1A0D" w:rsidRDefault="008D1A0D" w:rsidP="009D70D8">
      <w:pPr>
        <w:pStyle w:val="Akapitzlist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Wykonawca wyznacza: ……………………………. </w:t>
      </w:r>
    </w:p>
    <w:p w14:paraId="2B3778A7" w14:textId="77777777" w:rsidR="008D1A0D" w:rsidRDefault="008D1A0D" w:rsidP="008D1A0D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14:paraId="015C03FF" w14:textId="137D3E3A" w:rsidR="008D1A0D" w:rsidRDefault="008D1A0D" w:rsidP="008D1A0D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D1A0D">
        <w:rPr>
          <w:rFonts w:ascii="Calibri" w:hAnsi="Calibri" w:cs="Calibri"/>
          <w:b/>
          <w:bCs/>
          <w:sz w:val="22"/>
          <w:szCs w:val="22"/>
        </w:rPr>
        <w:t>§6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B264D5" w14:textId="77777777" w:rsidR="008D1A0D" w:rsidRDefault="008D1A0D" w:rsidP="008D1A0D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16AF8C" w14:textId="41CA14DB" w:rsidR="008D1A0D" w:rsidRDefault="00F41749" w:rsidP="008D1A0D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ustalają odpowiedzialność za niewykonanie lub nienależyte wykonanie przedmiotu umowy w formie kar umownych.</w:t>
      </w:r>
    </w:p>
    <w:p w14:paraId="05BC96A7" w14:textId="7DDFF283" w:rsidR="00F41749" w:rsidRDefault="005030D5" w:rsidP="008D1A0D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jest uprawniony do dochodzenia od Wykonawcy zapłaty kar umownych z tytułu:</w:t>
      </w:r>
    </w:p>
    <w:p w14:paraId="06EEF68C" w14:textId="1982D63E" w:rsidR="005030D5" w:rsidRDefault="00FC00AC" w:rsidP="005030D5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odstąpienia od umowy, w tym w części niewykonanej, z przyczyn zależnych od Wykonawcy </w:t>
      </w:r>
      <w:r w:rsidR="00C70C8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wysokości </w:t>
      </w:r>
      <w:r w:rsidRPr="00451950">
        <w:rPr>
          <w:rFonts w:ascii="Calibri" w:hAnsi="Calibri" w:cs="Calibri"/>
          <w:b/>
          <w:bCs/>
          <w:sz w:val="22"/>
          <w:szCs w:val="22"/>
        </w:rPr>
        <w:t>10%</w:t>
      </w:r>
      <w:r>
        <w:rPr>
          <w:rFonts w:ascii="Calibri" w:hAnsi="Calibri" w:cs="Calibri"/>
          <w:sz w:val="22"/>
          <w:szCs w:val="22"/>
        </w:rPr>
        <w:t xml:space="preserve"> wartości brutto przedmiotu umowy,</w:t>
      </w:r>
    </w:p>
    <w:p w14:paraId="40710D3D" w14:textId="4B61D540" w:rsidR="00FC00AC" w:rsidRDefault="00FC00AC" w:rsidP="005030D5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opóźnienia w wykonaniu umowy w godzinach wyznaczonych zgodnie z §2 ust. 2 umowy </w:t>
      </w:r>
      <w:r w:rsidR="00C70C8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wysokości </w:t>
      </w:r>
      <w:r w:rsidR="000377E5" w:rsidRPr="00451950">
        <w:rPr>
          <w:rFonts w:ascii="Calibri" w:hAnsi="Calibri" w:cs="Calibri"/>
          <w:b/>
          <w:bCs/>
          <w:sz w:val="22"/>
          <w:szCs w:val="22"/>
        </w:rPr>
        <w:t>50 zł</w:t>
      </w:r>
      <w:r w:rsidR="000377E5">
        <w:rPr>
          <w:rFonts w:ascii="Calibri" w:hAnsi="Calibri" w:cs="Calibri"/>
          <w:sz w:val="22"/>
          <w:szCs w:val="22"/>
        </w:rPr>
        <w:t xml:space="preserve"> za każde kolejne rozpoczęte 10 minut opóźnienia, nie więcej jednak niż 10% wartości brutto przedmiotu umowy,</w:t>
      </w:r>
    </w:p>
    <w:p w14:paraId="2836DD0D" w14:textId="4F550E50" w:rsidR="000377E5" w:rsidRDefault="000377E5" w:rsidP="005030D5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opóźnienia w podstawieniu pojazdu zastępczego, w stosunku do terminu wskazanego w §3 ust. 8 niniejszej Umowy w wysokości </w:t>
      </w:r>
      <w:r w:rsidRPr="00451950">
        <w:rPr>
          <w:rFonts w:ascii="Calibri" w:hAnsi="Calibri" w:cs="Calibri"/>
          <w:b/>
          <w:bCs/>
          <w:sz w:val="22"/>
          <w:szCs w:val="22"/>
        </w:rPr>
        <w:t xml:space="preserve">100 zł </w:t>
      </w:r>
      <w:r>
        <w:rPr>
          <w:rFonts w:ascii="Calibri" w:hAnsi="Calibri" w:cs="Calibri"/>
          <w:sz w:val="22"/>
          <w:szCs w:val="22"/>
        </w:rPr>
        <w:t xml:space="preserve">za każde zdarzenie. </w:t>
      </w:r>
    </w:p>
    <w:p w14:paraId="0BF00BB6" w14:textId="033ED218" w:rsidR="00A51E70" w:rsidRDefault="00A51E70" w:rsidP="00A51E70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odstąpienie od umowy z przyczyn niezależnych od Wykonawcy spowodowanych wyłącznie działaniem umyślnym Zamawiającego, Wykonawca jest uprawniony do naliczenia kary umownej </w:t>
      </w:r>
      <w:r w:rsidR="00C70C8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wysokości </w:t>
      </w:r>
      <w:r w:rsidRPr="00451950">
        <w:rPr>
          <w:rFonts w:ascii="Calibri" w:hAnsi="Calibri" w:cs="Calibri"/>
          <w:b/>
          <w:bCs/>
          <w:sz w:val="22"/>
          <w:szCs w:val="22"/>
        </w:rPr>
        <w:t>10%</w:t>
      </w:r>
      <w:r>
        <w:rPr>
          <w:rFonts w:ascii="Calibri" w:hAnsi="Calibri" w:cs="Calibri"/>
          <w:sz w:val="22"/>
          <w:szCs w:val="22"/>
        </w:rPr>
        <w:t xml:space="preserve"> wartości brutto przedmiotu umowy.</w:t>
      </w:r>
    </w:p>
    <w:p w14:paraId="0563A418" w14:textId="74AC9766" w:rsidR="00A51E70" w:rsidRDefault="00A51E70" w:rsidP="00A51E70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zgodnie ustalają</w:t>
      </w:r>
      <w:r w:rsidR="00DF6EA7">
        <w:rPr>
          <w:rFonts w:ascii="Calibri" w:hAnsi="Calibri" w:cs="Calibri"/>
          <w:sz w:val="22"/>
          <w:szCs w:val="22"/>
        </w:rPr>
        <w:t xml:space="preserve">, że w </w:t>
      </w:r>
      <w:proofErr w:type="gramStart"/>
      <w:r w:rsidR="00DF6EA7">
        <w:rPr>
          <w:rFonts w:ascii="Calibri" w:hAnsi="Calibri" w:cs="Calibri"/>
          <w:sz w:val="22"/>
          <w:szCs w:val="22"/>
        </w:rPr>
        <w:t>przypadku</w:t>
      </w:r>
      <w:proofErr w:type="gramEnd"/>
      <w:r w:rsidR="00DF6EA7">
        <w:rPr>
          <w:rFonts w:ascii="Calibri" w:hAnsi="Calibri" w:cs="Calibri"/>
          <w:sz w:val="22"/>
          <w:szCs w:val="22"/>
        </w:rPr>
        <w:t xml:space="preserve"> kiedy wartość szkody, jaką poniesie Zamawiający z tytułu nienależytego wykonania lub niewykonania przedmiotu umowy, </w:t>
      </w:r>
      <w:r w:rsidR="002B6A33">
        <w:rPr>
          <w:rFonts w:ascii="Calibri" w:hAnsi="Calibri" w:cs="Calibri"/>
          <w:sz w:val="22"/>
          <w:szCs w:val="22"/>
        </w:rPr>
        <w:t xml:space="preserve">przekroczy wartość należnych kar umownych, Wykonawca zapłaci Zamawiającemu odszkodowanie uzupełniające na zasadach ogólnych. </w:t>
      </w:r>
    </w:p>
    <w:p w14:paraId="5323187C" w14:textId="77777777" w:rsidR="002B6A33" w:rsidRDefault="002B6A33" w:rsidP="002B6A33">
      <w:pPr>
        <w:pStyle w:val="Akapitzlist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6313EDAB" w14:textId="7B61711B" w:rsidR="002B6A33" w:rsidRDefault="0055420A" w:rsidP="0055420A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5420A">
        <w:rPr>
          <w:rFonts w:ascii="Calibri" w:hAnsi="Calibri" w:cs="Calibri"/>
          <w:b/>
          <w:bCs/>
          <w:sz w:val="22"/>
          <w:szCs w:val="22"/>
        </w:rPr>
        <w:t>§7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1944A1E" w14:textId="77777777" w:rsidR="00EE34F0" w:rsidRDefault="00EE34F0" w:rsidP="0055420A">
      <w:pPr>
        <w:pStyle w:val="Akapitzlist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749170" w14:textId="735B1233" w:rsidR="00EE34F0" w:rsidRDefault="00EE34F0" w:rsidP="00EE34F0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Zamawiającemu przysługuje prawo do odstąpienia od umowy w części niewykonanej w razie:</w:t>
      </w:r>
    </w:p>
    <w:p w14:paraId="3B33B711" w14:textId="6505B991" w:rsidR="00EE34F0" w:rsidRDefault="00A92C49" w:rsidP="00EE34F0">
      <w:pPr>
        <w:pStyle w:val="Akapitzlist"/>
        <w:numPr>
          <w:ilvl w:val="0"/>
          <w:numId w:val="10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wystąpienia istotnej zmiany okoliczności powodującej, że wykonanie umowy nie leży w interesie publicznym, czego nie można było przewidzieć </w:t>
      </w:r>
      <w:r w:rsidR="00B01460">
        <w:rPr>
          <w:rFonts w:ascii="Calibri" w:hAnsi="Calibri" w:cs="Calibri"/>
          <w:sz w:val="22"/>
          <w:szCs w:val="22"/>
        </w:rPr>
        <w:t>w chwili zawarcia umowy; odstąpienie od umowy w tym przypadku może nastąpić w terminie 30 dni od powzięcia wiadomości o tych okolicznościach, zaś Wykonawca może żądać wyłącznie wynagrodzenia należnego z tytułu wykonania części umowy,</w:t>
      </w:r>
    </w:p>
    <w:p w14:paraId="421579FD" w14:textId="747280A6" w:rsidR="00B01460" w:rsidRDefault="00B01460" w:rsidP="00EE34F0">
      <w:pPr>
        <w:pStyle w:val="Akapitzlist"/>
        <w:numPr>
          <w:ilvl w:val="0"/>
          <w:numId w:val="10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jeżeli zostanie wydany nakaz</w:t>
      </w:r>
      <w:r w:rsidR="00135659">
        <w:rPr>
          <w:rFonts w:ascii="Calibri" w:hAnsi="Calibri" w:cs="Calibri"/>
          <w:sz w:val="22"/>
          <w:szCs w:val="22"/>
        </w:rPr>
        <w:t xml:space="preserve"> zajęcia</w:t>
      </w:r>
      <w:r>
        <w:rPr>
          <w:rFonts w:ascii="Calibri" w:hAnsi="Calibri" w:cs="Calibri"/>
          <w:sz w:val="22"/>
          <w:szCs w:val="22"/>
        </w:rPr>
        <w:t xml:space="preserve"> majątku Wykonawcy, w stopniu uniemożliwiającym realizację umowy.</w:t>
      </w:r>
    </w:p>
    <w:p w14:paraId="44F617FB" w14:textId="502F3E3B" w:rsidR="00B01460" w:rsidRDefault="00B01460" w:rsidP="00B01460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może wypowiedzieć umowę ze skutkiem natychmiastowym w przypadku stwierdzenia nienależytego jej wykonania, jeżeli Wykonawca pomimo uprzedniego pisemnego wezwania przez Zamawiającego do jej należytego wykonania nie wykazuje poprawy.</w:t>
      </w:r>
    </w:p>
    <w:p w14:paraId="4E1357B5" w14:textId="3AEB3069" w:rsidR="00B01460" w:rsidRDefault="00B01460" w:rsidP="00B01460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 przypadkach wskazanych w ust. 1-2 </w:t>
      </w:r>
      <w:r w:rsidR="00135659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ykonawcy przysługuje wyłącznie wynagrodzenie z tytułu należycie wykonanej części umowy. </w:t>
      </w:r>
    </w:p>
    <w:p w14:paraId="157D2B4C" w14:textId="0472BFE1" w:rsidR="00E91008" w:rsidRDefault="00E91008" w:rsidP="00B01460">
      <w:pPr>
        <w:pStyle w:val="Akapitzlist"/>
        <w:numPr>
          <w:ilvl w:val="0"/>
          <w:numId w:val="9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odstąpieniu albo wypowiedzeniu umowy na podstawie ust. 2 winno być złożone drugiej stronie na piśmie w terminie do tygodnia od daty zaistnienia będącego podstawą odstąpienia albo wypowiedzenia.</w:t>
      </w:r>
    </w:p>
    <w:p w14:paraId="14568C82" w14:textId="77777777" w:rsidR="00E91008" w:rsidRDefault="00E91008" w:rsidP="000A7ED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225511D" w14:textId="77777777" w:rsidR="00D66B63" w:rsidRDefault="000A7EDD" w:rsidP="000A7ED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A7EDD">
        <w:rPr>
          <w:rFonts w:ascii="Calibri" w:hAnsi="Calibri" w:cs="Calibri"/>
          <w:b/>
          <w:bCs/>
          <w:sz w:val="22"/>
          <w:szCs w:val="22"/>
        </w:rPr>
        <w:t>§8</w:t>
      </w:r>
      <w:r w:rsidR="00D66B6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59C2677" w14:textId="5D155BE8" w:rsidR="000A7EDD" w:rsidRPr="003D6971" w:rsidRDefault="003D6971" w:rsidP="002A7A57">
      <w:pPr>
        <w:pStyle w:val="Akapitzlist"/>
        <w:numPr>
          <w:ilvl w:val="0"/>
          <w:numId w:val="13"/>
        </w:num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zastrzega sobie prawo do rozwiązania umowy w związku ze zwiększeniem zapotrzebowania na ilość przewożonych osób z zachowaniem 1 miesięcznego okresu wypowiedzenia. </w:t>
      </w:r>
    </w:p>
    <w:p w14:paraId="22B144E6" w14:textId="26F37330" w:rsidR="005D263F" w:rsidRPr="00451950" w:rsidRDefault="003D6971" w:rsidP="00451950">
      <w:pPr>
        <w:pStyle w:val="Akapitzlist"/>
        <w:numPr>
          <w:ilvl w:val="0"/>
          <w:numId w:val="13"/>
        </w:num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wypowiedzeniu umowy na podstawie ust. 1 winno być złożone drugiej stronie na piśmie.</w:t>
      </w:r>
    </w:p>
    <w:p w14:paraId="54AA366F" w14:textId="2FAF925F" w:rsidR="005D263F" w:rsidRPr="005D263F" w:rsidRDefault="005D263F" w:rsidP="005D263F">
      <w:pPr>
        <w:pStyle w:val="Akapitzlist"/>
        <w:spacing w:after="0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5D263F">
        <w:rPr>
          <w:rFonts w:ascii="Calibri" w:hAnsi="Calibri" w:cs="Calibri"/>
          <w:b/>
          <w:bCs/>
          <w:sz w:val="22"/>
          <w:szCs w:val="22"/>
        </w:rPr>
        <w:t>§9</w:t>
      </w:r>
    </w:p>
    <w:p w14:paraId="037F0F40" w14:textId="2DF18C06" w:rsidR="00706499" w:rsidRDefault="00706499" w:rsidP="005D263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Zmiana postanowień zawartej umowy może nastąpić za zgodą obu Stron w formie pisemnej</w:t>
      </w:r>
      <w:r w:rsidR="00451950">
        <w:rPr>
          <w:rFonts w:ascii="Calibri" w:hAnsi="Calibri" w:cs="Calibri"/>
          <w:sz w:val="22"/>
          <w:szCs w:val="22"/>
        </w:rPr>
        <w:t xml:space="preserve"> pod</w:t>
      </w:r>
      <w:r>
        <w:rPr>
          <w:rFonts w:ascii="Calibri" w:hAnsi="Calibri" w:cs="Calibri"/>
          <w:sz w:val="22"/>
          <w:szCs w:val="22"/>
        </w:rPr>
        <w:t xml:space="preserve"> rygorem nieważności takiej zmiany.</w:t>
      </w:r>
    </w:p>
    <w:p w14:paraId="7D8C7A33" w14:textId="7D65687A" w:rsidR="00706499" w:rsidRDefault="00706499" w:rsidP="0070649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706499">
        <w:rPr>
          <w:rFonts w:ascii="Calibri" w:hAnsi="Calibri" w:cs="Calibri"/>
          <w:b/>
          <w:bCs/>
          <w:sz w:val="22"/>
          <w:szCs w:val="22"/>
        </w:rPr>
        <w:t xml:space="preserve">§10 </w:t>
      </w:r>
    </w:p>
    <w:p w14:paraId="4ACE753A" w14:textId="3D598289" w:rsidR="00706499" w:rsidRDefault="00706499" w:rsidP="00706499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nieuregulowanych niniejszą umową stosuje się przepisy prawa powszechnie obowiązującego, w szczególności przepisy Kodeksu cywilnego. </w:t>
      </w:r>
    </w:p>
    <w:p w14:paraId="1613F12D" w14:textId="63B23CB9" w:rsidR="00706499" w:rsidRDefault="00706499" w:rsidP="00706499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06499">
        <w:rPr>
          <w:rFonts w:ascii="Calibri" w:hAnsi="Calibri" w:cs="Calibri"/>
          <w:b/>
          <w:bCs/>
          <w:sz w:val="22"/>
          <w:szCs w:val="22"/>
        </w:rPr>
        <w:t>§11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AF296C" w14:textId="77777777" w:rsidR="00706499" w:rsidRDefault="00706499" w:rsidP="00706499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A887CD" w14:textId="77777777" w:rsidR="00CA0141" w:rsidRDefault="00CA0141" w:rsidP="00073482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powstania sporu powstałego w związku z niniejszą umową Strony dążyć będą do ugodowego rozstrzygnięcia sporu, tj. w drodze negocjacji i porozumienia.</w:t>
      </w:r>
    </w:p>
    <w:p w14:paraId="6B8DD531" w14:textId="6238EFEF" w:rsidR="00A31E52" w:rsidRPr="00451950" w:rsidRDefault="00CA0141" w:rsidP="00451950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niemożności ugodowego rozstrzygnięcia sporu sądem wyłącznie właściwym</w:t>
      </w:r>
      <w:r w:rsidR="00651942">
        <w:rPr>
          <w:rFonts w:ascii="Calibri" w:hAnsi="Calibri" w:cs="Calibri"/>
          <w:sz w:val="22"/>
          <w:szCs w:val="22"/>
        </w:rPr>
        <w:t xml:space="preserve"> do rozpoznawania sporów powstałych w związku z niniejszą umową jest właściwy rzeczowo sąd powszechny w Bydgoszczy.</w:t>
      </w:r>
      <w:r w:rsidR="00A31E52">
        <w:rPr>
          <w:rFonts w:ascii="Calibri" w:hAnsi="Calibri" w:cs="Calibri"/>
          <w:sz w:val="22"/>
          <w:szCs w:val="22"/>
        </w:rPr>
        <w:t xml:space="preserve"> </w:t>
      </w:r>
    </w:p>
    <w:p w14:paraId="06BFD3E9" w14:textId="2DA83F02" w:rsidR="00A31E52" w:rsidRDefault="00A31E52" w:rsidP="00A31E52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  <w:r w:rsidRPr="002C321D">
        <w:rPr>
          <w:rFonts w:ascii="Calibri" w:hAnsi="Calibri" w:cs="Calibri"/>
          <w:b/>
          <w:bCs/>
          <w:sz w:val="22"/>
          <w:szCs w:val="22"/>
        </w:rPr>
        <w:t>§12</w:t>
      </w:r>
      <w:r w:rsidR="002C321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8F1ADC" w14:textId="77777777" w:rsidR="002C321D" w:rsidRDefault="002C321D" w:rsidP="00A31E52">
      <w:pPr>
        <w:pStyle w:val="Akapitzlist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14:paraId="6E172257" w14:textId="5DD7F903" w:rsidR="002C321D" w:rsidRDefault="008D2325" w:rsidP="002C321D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zobowiązują się do niezwłocznego powiadomienia o każdej zmianie adresu lub numeru telefonu.</w:t>
      </w:r>
    </w:p>
    <w:p w14:paraId="5066FCA0" w14:textId="45DBFA72" w:rsidR="008D2325" w:rsidRDefault="008D2325" w:rsidP="002C321D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niezrealizowania obowiązku określonego w ust. 1, pisma dostarczone pod adres wskazany w niniejszej umowie uważa się za doręczone.</w:t>
      </w:r>
    </w:p>
    <w:p w14:paraId="1D852FCC" w14:textId="7CFF45DD" w:rsidR="008D2325" w:rsidRPr="00451950" w:rsidRDefault="008D2325" w:rsidP="00451950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Zmiana danych kontaktowych, w tym osób koordynatorów, nie stanowi zmiany umowy może nastąpić za uprzednim powiadomieniem przesłanym na adresy poczty elektronicznej Stron.</w:t>
      </w:r>
    </w:p>
    <w:p w14:paraId="2C72067E" w14:textId="22D577E0" w:rsidR="008D2325" w:rsidRDefault="008D2325" w:rsidP="008D2325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  <w:r w:rsidRPr="008D2325">
        <w:rPr>
          <w:rFonts w:ascii="Calibri" w:hAnsi="Calibri" w:cs="Calibri"/>
          <w:b/>
          <w:bCs/>
          <w:sz w:val="22"/>
          <w:szCs w:val="22"/>
        </w:rPr>
        <w:t>§13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9B9A41F" w14:textId="77777777" w:rsidR="008D2325" w:rsidRDefault="008D2325" w:rsidP="008D2325">
      <w:pPr>
        <w:pStyle w:val="Akapitzlist"/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41A0807C" w14:textId="1B01742F" w:rsidR="008D000D" w:rsidRDefault="008D2325" w:rsidP="009C778B">
      <w:pPr>
        <w:pStyle w:val="Akapitzlist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została sporządzona w dwóch jednobrzmiących egzemplarzach, po jednym egzemplarzu dla każdej ze stron.</w:t>
      </w:r>
      <w:r w:rsidR="008D000D">
        <w:rPr>
          <w:rFonts w:ascii="Calibri" w:hAnsi="Calibri" w:cs="Calibri"/>
          <w:sz w:val="22"/>
          <w:szCs w:val="22"/>
        </w:rPr>
        <w:t xml:space="preserve"> </w:t>
      </w:r>
    </w:p>
    <w:p w14:paraId="35CAE48C" w14:textId="77777777" w:rsidR="009C778B" w:rsidRDefault="009C778B" w:rsidP="009C778B">
      <w:pPr>
        <w:pStyle w:val="Akapitzlist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B828F9F" w14:textId="77777777" w:rsidR="009C778B" w:rsidRPr="009C778B" w:rsidRDefault="009C778B" w:rsidP="009C778B">
      <w:pPr>
        <w:pStyle w:val="Akapitzlist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2AE5372D" w14:textId="65FE43EA" w:rsidR="008D000D" w:rsidRDefault="008D000D" w:rsidP="008D000D">
      <w:pPr>
        <w:pStyle w:val="Akapitzlist"/>
        <w:spacing w:after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ZAMAWIAJĄCY                                                                                  WYKONAWCA </w:t>
      </w:r>
    </w:p>
    <w:p w14:paraId="40CF3370" w14:textId="77777777" w:rsidR="008D000D" w:rsidRDefault="008D000D" w:rsidP="008D000D">
      <w:pPr>
        <w:pStyle w:val="Akapitzlist"/>
        <w:spacing w:after="0"/>
        <w:ind w:left="360"/>
        <w:rPr>
          <w:rFonts w:ascii="Calibri" w:hAnsi="Calibri" w:cs="Calibri"/>
          <w:sz w:val="22"/>
          <w:szCs w:val="22"/>
        </w:rPr>
      </w:pPr>
    </w:p>
    <w:p w14:paraId="324190BE" w14:textId="77777777" w:rsidR="00F9332F" w:rsidRDefault="00F9332F" w:rsidP="008D000D">
      <w:pPr>
        <w:pStyle w:val="Akapitzlist"/>
        <w:spacing w:after="0"/>
        <w:ind w:left="360"/>
        <w:rPr>
          <w:rFonts w:ascii="Calibri" w:hAnsi="Calibri" w:cs="Calibri"/>
          <w:sz w:val="22"/>
          <w:szCs w:val="22"/>
        </w:rPr>
      </w:pPr>
    </w:p>
    <w:p w14:paraId="0333E528" w14:textId="77777777" w:rsidR="008D000D" w:rsidRPr="00F9332F" w:rsidRDefault="008D000D" w:rsidP="008D000D">
      <w:pPr>
        <w:pStyle w:val="Akapitzlist"/>
        <w:spacing w:after="0"/>
        <w:ind w:left="360"/>
        <w:rPr>
          <w:rFonts w:ascii="Calibri" w:hAnsi="Calibri" w:cs="Calibri"/>
          <w:sz w:val="12"/>
          <w:szCs w:val="12"/>
        </w:rPr>
      </w:pPr>
    </w:p>
    <w:p w14:paraId="6552FE10" w14:textId="3B395C32" w:rsidR="008D000D" w:rsidRPr="008D5D47" w:rsidRDefault="008D000D" w:rsidP="00F9332F">
      <w:pPr>
        <w:pStyle w:val="Akapitzlist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8D5D47">
        <w:rPr>
          <w:rFonts w:ascii="Calibri" w:hAnsi="Calibri" w:cs="Calibri"/>
          <w:sz w:val="16"/>
          <w:szCs w:val="16"/>
        </w:rPr>
        <w:t>Załączniki:</w:t>
      </w:r>
    </w:p>
    <w:p w14:paraId="7114C773" w14:textId="1364982F" w:rsidR="008D000D" w:rsidRPr="008D5D47" w:rsidRDefault="00F9332F" w:rsidP="00F9332F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8D5D47">
        <w:rPr>
          <w:rFonts w:ascii="Calibri" w:hAnsi="Calibri" w:cs="Calibri"/>
          <w:sz w:val="16"/>
          <w:szCs w:val="16"/>
        </w:rPr>
        <w:t xml:space="preserve">1. </w:t>
      </w:r>
      <w:r w:rsidR="008D000D" w:rsidRPr="008D5D47">
        <w:rPr>
          <w:rFonts w:ascii="Calibri" w:hAnsi="Calibri" w:cs="Calibri"/>
          <w:sz w:val="16"/>
          <w:szCs w:val="16"/>
        </w:rPr>
        <w:t>Zapytanie ofertowe</w:t>
      </w:r>
      <w:r w:rsidRPr="008D5D47">
        <w:rPr>
          <w:rFonts w:ascii="Calibri" w:hAnsi="Calibri" w:cs="Calibri"/>
          <w:sz w:val="16"/>
          <w:szCs w:val="16"/>
        </w:rPr>
        <w:t>,</w:t>
      </w:r>
    </w:p>
    <w:p w14:paraId="53C41EED" w14:textId="0C97D289" w:rsidR="00E73D93" w:rsidRPr="00451950" w:rsidRDefault="00F9332F" w:rsidP="00451950">
      <w:pPr>
        <w:spacing w:after="0"/>
        <w:rPr>
          <w:rFonts w:ascii="Calibri" w:hAnsi="Calibri" w:cs="Calibri"/>
          <w:sz w:val="16"/>
          <w:szCs w:val="16"/>
        </w:rPr>
      </w:pPr>
      <w:r w:rsidRPr="008D5D47">
        <w:rPr>
          <w:rFonts w:ascii="Calibri" w:hAnsi="Calibri" w:cs="Calibri"/>
          <w:sz w:val="16"/>
          <w:szCs w:val="16"/>
        </w:rPr>
        <w:t xml:space="preserve">2. </w:t>
      </w:r>
      <w:r w:rsidR="008D000D" w:rsidRPr="008D5D47">
        <w:rPr>
          <w:rFonts w:ascii="Calibri" w:hAnsi="Calibri" w:cs="Calibri"/>
          <w:sz w:val="16"/>
          <w:szCs w:val="16"/>
        </w:rPr>
        <w:t>Oferta</w:t>
      </w:r>
    </w:p>
    <w:sectPr w:rsidR="00E73D93" w:rsidRPr="0045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235"/>
    <w:multiLevelType w:val="hybridMultilevel"/>
    <w:tmpl w:val="EA7C2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D8F"/>
    <w:multiLevelType w:val="hybridMultilevel"/>
    <w:tmpl w:val="FD08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4BA"/>
    <w:multiLevelType w:val="hybridMultilevel"/>
    <w:tmpl w:val="DA860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0C1"/>
    <w:multiLevelType w:val="hybridMultilevel"/>
    <w:tmpl w:val="80D6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3C1E"/>
    <w:multiLevelType w:val="hybridMultilevel"/>
    <w:tmpl w:val="272AB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3F4D"/>
    <w:multiLevelType w:val="hybridMultilevel"/>
    <w:tmpl w:val="7AB4BE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04440"/>
    <w:multiLevelType w:val="hybridMultilevel"/>
    <w:tmpl w:val="1A6C04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3F7F5F"/>
    <w:multiLevelType w:val="hybridMultilevel"/>
    <w:tmpl w:val="9D60E482"/>
    <w:lvl w:ilvl="0" w:tplc="26588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82B"/>
    <w:multiLevelType w:val="hybridMultilevel"/>
    <w:tmpl w:val="A4920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15945"/>
    <w:multiLevelType w:val="hybridMultilevel"/>
    <w:tmpl w:val="08982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C6E03"/>
    <w:multiLevelType w:val="hybridMultilevel"/>
    <w:tmpl w:val="612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49C5"/>
    <w:multiLevelType w:val="hybridMultilevel"/>
    <w:tmpl w:val="85EE9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404A"/>
    <w:multiLevelType w:val="hybridMultilevel"/>
    <w:tmpl w:val="1BB44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57FE"/>
    <w:multiLevelType w:val="hybridMultilevel"/>
    <w:tmpl w:val="7C44A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421ED"/>
    <w:multiLevelType w:val="hybridMultilevel"/>
    <w:tmpl w:val="50B25590"/>
    <w:lvl w:ilvl="0" w:tplc="69FE9088">
      <w:start w:val="1"/>
      <w:numFmt w:val="decimal"/>
      <w:lvlText w:val="%1."/>
      <w:lvlJc w:val="left"/>
      <w:pPr>
        <w:ind w:left="11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5" w15:restartNumberingAfterBreak="0">
    <w:nsid w:val="7E7366DB"/>
    <w:multiLevelType w:val="hybridMultilevel"/>
    <w:tmpl w:val="3E7A5156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484859376">
    <w:abstractNumId w:val="10"/>
  </w:num>
  <w:num w:numId="2" w16cid:durableId="717388980">
    <w:abstractNumId w:val="12"/>
  </w:num>
  <w:num w:numId="3" w16cid:durableId="1303804712">
    <w:abstractNumId w:val="0"/>
  </w:num>
  <w:num w:numId="4" w16cid:durableId="1283852233">
    <w:abstractNumId w:val="8"/>
  </w:num>
  <w:num w:numId="5" w16cid:durableId="1495295866">
    <w:abstractNumId w:val="2"/>
  </w:num>
  <w:num w:numId="6" w16cid:durableId="2027636637">
    <w:abstractNumId w:val="4"/>
  </w:num>
  <w:num w:numId="7" w16cid:durableId="1144393977">
    <w:abstractNumId w:val="9"/>
  </w:num>
  <w:num w:numId="8" w16cid:durableId="387412136">
    <w:abstractNumId w:val="5"/>
  </w:num>
  <w:num w:numId="9" w16cid:durableId="1708407675">
    <w:abstractNumId w:val="3"/>
  </w:num>
  <w:num w:numId="10" w16cid:durableId="318272981">
    <w:abstractNumId w:val="6"/>
  </w:num>
  <w:num w:numId="11" w16cid:durableId="405345878">
    <w:abstractNumId w:val="7"/>
  </w:num>
  <w:num w:numId="12" w16cid:durableId="1564098263">
    <w:abstractNumId w:val="15"/>
  </w:num>
  <w:num w:numId="13" w16cid:durableId="169029889">
    <w:abstractNumId w:val="14"/>
  </w:num>
  <w:num w:numId="14" w16cid:durableId="87426526">
    <w:abstractNumId w:val="13"/>
  </w:num>
  <w:num w:numId="15" w16cid:durableId="1253704856">
    <w:abstractNumId w:val="11"/>
  </w:num>
  <w:num w:numId="16" w16cid:durableId="59559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B"/>
    <w:rsid w:val="00012C22"/>
    <w:rsid w:val="00032215"/>
    <w:rsid w:val="000377E5"/>
    <w:rsid w:val="00073482"/>
    <w:rsid w:val="000760EA"/>
    <w:rsid w:val="00083675"/>
    <w:rsid w:val="000A7EDD"/>
    <w:rsid w:val="000E63E4"/>
    <w:rsid w:val="00106EAB"/>
    <w:rsid w:val="00135659"/>
    <w:rsid w:val="001A0A9B"/>
    <w:rsid w:val="001C29E6"/>
    <w:rsid w:val="001E4694"/>
    <w:rsid w:val="00232A1F"/>
    <w:rsid w:val="002611AA"/>
    <w:rsid w:val="00266572"/>
    <w:rsid w:val="002667CD"/>
    <w:rsid w:val="0027015A"/>
    <w:rsid w:val="002A7A57"/>
    <w:rsid w:val="002B6A33"/>
    <w:rsid w:val="002C321D"/>
    <w:rsid w:val="00330E90"/>
    <w:rsid w:val="003344FB"/>
    <w:rsid w:val="0034375A"/>
    <w:rsid w:val="00357DCF"/>
    <w:rsid w:val="00372D87"/>
    <w:rsid w:val="003776A0"/>
    <w:rsid w:val="003D6971"/>
    <w:rsid w:val="0044610E"/>
    <w:rsid w:val="00451950"/>
    <w:rsid w:val="004974A5"/>
    <w:rsid w:val="00497597"/>
    <w:rsid w:val="004F6503"/>
    <w:rsid w:val="005030D5"/>
    <w:rsid w:val="0052182B"/>
    <w:rsid w:val="00523B94"/>
    <w:rsid w:val="0054503B"/>
    <w:rsid w:val="0055420A"/>
    <w:rsid w:val="00565A95"/>
    <w:rsid w:val="005A44FB"/>
    <w:rsid w:val="005C1A1E"/>
    <w:rsid w:val="005D263F"/>
    <w:rsid w:val="005E2DAB"/>
    <w:rsid w:val="005F4EC8"/>
    <w:rsid w:val="00616BEF"/>
    <w:rsid w:val="00631531"/>
    <w:rsid w:val="0063662F"/>
    <w:rsid w:val="00651942"/>
    <w:rsid w:val="00680AB4"/>
    <w:rsid w:val="00682B12"/>
    <w:rsid w:val="00706499"/>
    <w:rsid w:val="007408C2"/>
    <w:rsid w:val="007B6711"/>
    <w:rsid w:val="008247D0"/>
    <w:rsid w:val="008D000D"/>
    <w:rsid w:val="008D1A0D"/>
    <w:rsid w:val="008D2325"/>
    <w:rsid w:val="008D5D47"/>
    <w:rsid w:val="00904C43"/>
    <w:rsid w:val="00930BAC"/>
    <w:rsid w:val="009375D1"/>
    <w:rsid w:val="0094051A"/>
    <w:rsid w:val="009449C4"/>
    <w:rsid w:val="009C778B"/>
    <w:rsid w:val="009D70D8"/>
    <w:rsid w:val="00A31E52"/>
    <w:rsid w:val="00A41388"/>
    <w:rsid w:val="00A51E70"/>
    <w:rsid w:val="00A52BD4"/>
    <w:rsid w:val="00A7068F"/>
    <w:rsid w:val="00A92C49"/>
    <w:rsid w:val="00AA169A"/>
    <w:rsid w:val="00AE23DE"/>
    <w:rsid w:val="00B01460"/>
    <w:rsid w:val="00B06FB6"/>
    <w:rsid w:val="00C4502A"/>
    <w:rsid w:val="00C70C86"/>
    <w:rsid w:val="00CA0141"/>
    <w:rsid w:val="00CF504B"/>
    <w:rsid w:val="00D66B63"/>
    <w:rsid w:val="00D67606"/>
    <w:rsid w:val="00D858C0"/>
    <w:rsid w:val="00DF6EA7"/>
    <w:rsid w:val="00E57066"/>
    <w:rsid w:val="00E73D93"/>
    <w:rsid w:val="00E82F5F"/>
    <w:rsid w:val="00E91008"/>
    <w:rsid w:val="00EC74FD"/>
    <w:rsid w:val="00EE34F0"/>
    <w:rsid w:val="00EE5044"/>
    <w:rsid w:val="00EF1F19"/>
    <w:rsid w:val="00EF7A93"/>
    <w:rsid w:val="00F41749"/>
    <w:rsid w:val="00F53980"/>
    <w:rsid w:val="00F9332F"/>
    <w:rsid w:val="00FB2C71"/>
    <w:rsid w:val="00FC00AC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1C70"/>
  <w15:chartTrackingRefBased/>
  <w15:docId w15:val="{3CCE887E-2727-4E35-A627-67EFACA2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D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D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D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D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D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1A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A0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565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5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5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5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1879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Kancelaria Hermelin, Magdziarz, Mikołajczyk sp.p. adwokatów i radców prawnych</cp:lastModifiedBy>
  <cp:revision>9</cp:revision>
  <dcterms:created xsi:type="dcterms:W3CDTF">2025-11-03T07:53:00Z</dcterms:created>
  <dcterms:modified xsi:type="dcterms:W3CDTF">2025-11-03T14:37:00Z</dcterms:modified>
</cp:coreProperties>
</file>