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8412" w14:textId="44C92132" w:rsidR="007B0D25" w:rsidRDefault="007B0D25" w:rsidP="007B0D25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Szamotuły, dnia 16.10.2023 r.</w:t>
      </w:r>
    </w:p>
    <w:p w14:paraId="57289AF5" w14:textId="77777777" w:rsidR="003C56A3" w:rsidRDefault="003C56A3" w:rsidP="007B0D25">
      <w:pPr>
        <w:rPr>
          <w:rFonts w:ascii="Century Gothic" w:hAnsi="Century Gothic"/>
          <w:sz w:val="24"/>
          <w:szCs w:val="24"/>
        </w:rPr>
      </w:pPr>
    </w:p>
    <w:p w14:paraId="27EA7594" w14:textId="77777777" w:rsidR="003C56A3" w:rsidRDefault="003C56A3" w:rsidP="007B0D25">
      <w:pPr>
        <w:rPr>
          <w:rFonts w:ascii="Century Gothic" w:hAnsi="Century Gothic"/>
          <w:sz w:val="24"/>
          <w:szCs w:val="24"/>
        </w:rPr>
      </w:pPr>
    </w:p>
    <w:p w14:paraId="63D75A0F" w14:textId="77777777" w:rsidR="003C56A3" w:rsidRDefault="003C56A3" w:rsidP="007B0D25">
      <w:pPr>
        <w:rPr>
          <w:rFonts w:ascii="Century Gothic" w:hAnsi="Century Gothic"/>
          <w:sz w:val="24"/>
          <w:szCs w:val="24"/>
        </w:rPr>
      </w:pPr>
    </w:p>
    <w:p w14:paraId="1244F602" w14:textId="68AD8515" w:rsidR="007B0D25" w:rsidRDefault="007B0D25" w:rsidP="007B0D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ZP-381-62/2023 </w:t>
      </w:r>
    </w:p>
    <w:p w14:paraId="5CF686E1" w14:textId="77777777" w:rsidR="007B0D25" w:rsidRDefault="007B0D25">
      <w:pPr>
        <w:rPr>
          <w:rFonts w:ascii="Century Gothic" w:hAnsi="Century Gothic"/>
          <w:sz w:val="24"/>
          <w:szCs w:val="24"/>
        </w:rPr>
      </w:pPr>
    </w:p>
    <w:p w14:paraId="6002008D" w14:textId="77777777" w:rsidR="007B0D25" w:rsidRDefault="007B0D25">
      <w:pPr>
        <w:rPr>
          <w:rFonts w:ascii="Century Gothic" w:hAnsi="Century Gothic"/>
          <w:sz w:val="24"/>
          <w:szCs w:val="24"/>
        </w:rPr>
      </w:pPr>
    </w:p>
    <w:p w14:paraId="18C26F07" w14:textId="78A15335" w:rsidR="00A93FB7" w:rsidRDefault="007B0D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Zestawienie ofert do zapytania ofertowego pn.: Sukcesywna dostawa materiałów eksploatacyjnych do drukarek.</w:t>
      </w:r>
    </w:p>
    <w:p w14:paraId="42CDAB7F" w14:textId="77777777" w:rsidR="007B0D25" w:rsidRDefault="007B0D25">
      <w:pPr>
        <w:rPr>
          <w:rFonts w:ascii="Century Gothic" w:hAnsi="Century Gothic"/>
          <w:sz w:val="24"/>
          <w:szCs w:val="24"/>
        </w:rPr>
      </w:pPr>
    </w:p>
    <w:p w14:paraId="11320522" w14:textId="77777777" w:rsidR="007B0D25" w:rsidRDefault="007B0D25">
      <w:pPr>
        <w:rPr>
          <w:rFonts w:ascii="Century Gothic" w:hAnsi="Century Gothic"/>
          <w:sz w:val="24"/>
          <w:szCs w:val="24"/>
        </w:rPr>
      </w:pPr>
    </w:p>
    <w:p w14:paraId="103BEA91" w14:textId="4E0FA7BC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7B0D25">
        <w:rPr>
          <w:rFonts w:ascii="Century Gothic" w:hAnsi="Century Gothic"/>
          <w:sz w:val="24"/>
          <w:szCs w:val="24"/>
        </w:rPr>
        <w:t>Drukstar</w:t>
      </w:r>
      <w:proofErr w:type="spellEnd"/>
      <w:r w:rsidRPr="007B0D25">
        <w:rPr>
          <w:rFonts w:ascii="Century Gothic" w:hAnsi="Century Gothic"/>
          <w:sz w:val="24"/>
          <w:szCs w:val="24"/>
        </w:rPr>
        <w:t xml:space="preserve"> Wojciech Wierzbicki</w:t>
      </w:r>
      <w:r>
        <w:rPr>
          <w:rFonts w:ascii="Century Gothic" w:hAnsi="Century Gothic"/>
          <w:sz w:val="24"/>
          <w:szCs w:val="24"/>
        </w:rPr>
        <w:t xml:space="preserve">,     </w:t>
      </w:r>
      <w:r w:rsidRPr="007B0D25">
        <w:rPr>
          <w:rFonts w:ascii="Century Gothic" w:hAnsi="Century Gothic"/>
          <w:sz w:val="24"/>
          <w:szCs w:val="24"/>
        </w:rPr>
        <w:t>Kw. 113 832,81 zł.</w:t>
      </w:r>
    </w:p>
    <w:p w14:paraId="2E208C40" w14:textId="1499098A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Globo</w:t>
      </w:r>
      <w:proofErr w:type="spellEnd"/>
      <w:r>
        <w:rPr>
          <w:rFonts w:ascii="Century Gothic" w:hAnsi="Century Gothic"/>
          <w:sz w:val="24"/>
          <w:szCs w:val="24"/>
        </w:rPr>
        <w:t xml:space="preserve"> Group s.c.,                         kw. 117 255,90 zł.</w:t>
      </w:r>
    </w:p>
    <w:p w14:paraId="40C77757" w14:textId="0219031C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TonaTuszu</w:t>
      </w:r>
      <w:proofErr w:type="spellEnd"/>
      <w:r>
        <w:rPr>
          <w:rFonts w:ascii="Century Gothic" w:hAnsi="Century Gothic"/>
          <w:sz w:val="24"/>
          <w:szCs w:val="24"/>
        </w:rPr>
        <w:t xml:space="preserve"> Sp. z o.o.                      kw. 119 635,95 zł.</w:t>
      </w:r>
    </w:p>
    <w:p w14:paraId="36A223C1" w14:textId="0810A866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Komatech</w:t>
      </w:r>
      <w:proofErr w:type="spellEnd"/>
      <w:r>
        <w:rPr>
          <w:rFonts w:ascii="Century Gothic" w:hAnsi="Century Gothic"/>
          <w:sz w:val="24"/>
          <w:szCs w:val="24"/>
        </w:rPr>
        <w:t xml:space="preserve"> s.c.                               kw. 118 918,86 zł.</w:t>
      </w:r>
    </w:p>
    <w:p w14:paraId="650B6646" w14:textId="48284004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DMD Tonery Sp. z o.o.                   kw. 121 728,18 zł.</w:t>
      </w:r>
    </w:p>
    <w:p w14:paraId="690902BF" w14:textId="3EDBB5C1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PRINTEX Sp. z o.o.                           kw. 124 487,74 zł.</w:t>
      </w:r>
    </w:p>
    <w:p w14:paraId="6AF91A84" w14:textId="39BFB430" w:rsidR="007B0D25" w:rsidRDefault="007B0D25" w:rsidP="007B0D25">
      <w:pPr>
        <w:pStyle w:val="Akapitzlist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PHU Renoma Łukasz Pietkiewicz, kw. 116 468,68 zł. </w:t>
      </w:r>
    </w:p>
    <w:p w14:paraId="6E11045E" w14:textId="77777777" w:rsidR="007B0D25" w:rsidRDefault="007B0D25" w:rsidP="007B0D25">
      <w:pPr>
        <w:ind w:left="360"/>
        <w:rPr>
          <w:rFonts w:ascii="Century Gothic" w:hAnsi="Century Gothic"/>
          <w:sz w:val="24"/>
          <w:szCs w:val="24"/>
        </w:rPr>
      </w:pPr>
    </w:p>
    <w:p w14:paraId="55EE6D03" w14:textId="77777777" w:rsidR="007B0D25" w:rsidRDefault="007B0D25" w:rsidP="007B0D25">
      <w:pPr>
        <w:ind w:left="360"/>
        <w:rPr>
          <w:rFonts w:ascii="Century Gothic" w:hAnsi="Century Gothic"/>
          <w:sz w:val="24"/>
          <w:szCs w:val="24"/>
        </w:rPr>
      </w:pPr>
    </w:p>
    <w:p w14:paraId="3DCB012A" w14:textId="77777777" w:rsidR="007B0D25" w:rsidRDefault="007B0D25" w:rsidP="007B0D25">
      <w:pPr>
        <w:ind w:left="360"/>
        <w:rPr>
          <w:rFonts w:ascii="Century Gothic" w:hAnsi="Century Gothic"/>
          <w:sz w:val="24"/>
          <w:szCs w:val="24"/>
        </w:rPr>
      </w:pPr>
    </w:p>
    <w:p w14:paraId="68902E30" w14:textId="22A3F9BF" w:rsidR="007B0D25" w:rsidRDefault="007B0D25" w:rsidP="007B0D25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Sporządził</w:t>
      </w:r>
      <w:r w:rsidR="00F247ED">
        <w:rPr>
          <w:rFonts w:ascii="Century Gothic" w:hAnsi="Century Gothic"/>
          <w:sz w:val="24"/>
          <w:szCs w:val="24"/>
        </w:rPr>
        <w:t>:</w:t>
      </w:r>
    </w:p>
    <w:p w14:paraId="25184DA3" w14:textId="3FE370BA" w:rsidR="00F247ED" w:rsidRPr="007B0D25" w:rsidRDefault="00F247ED" w:rsidP="007B0D25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16.10.2023 r. Maria Stróżyk</w:t>
      </w:r>
    </w:p>
    <w:p w14:paraId="4207652E" w14:textId="77777777" w:rsidR="007B0D25" w:rsidRPr="007B0D25" w:rsidRDefault="007B0D25" w:rsidP="007B0D25">
      <w:pPr>
        <w:rPr>
          <w:rFonts w:ascii="Century Gothic" w:hAnsi="Century Gothic"/>
          <w:sz w:val="24"/>
          <w:szCs w:val="24"/>
        </w:rPr>
      </w:pPr>
    </w:p>
    <w:sectPr w:rsidR="007B0D25" w:rsidRPr="007B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B0074"/>
    <w:multiLevelType w:val="hybridMultilevel"/>
    <w:tmpl w:val="415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5"/>
    <w:rsid w:val="003C56A3"/>
    <w:rsid w:val="007B0D25"/>
    <w:rsid w:val="00A93FB7"/>
    <w:rsid w:val="00F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D25"/>
  <w15:chartTrackingRefBased/>
  <w15:docId w15:val="{77396622-AD69-444C-B4BD-475BCD9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3</cp:revision>
  <dcterms:created xsi:type="dcterms:W3CDTF">2023-10-16T10:43:00Z</dcterms:created>
  <dcterms:modified xsi:type="dcterms:W3CDTF">2023-10-16T11:38:00Z</dcterms:modified>
</cp:coreProperties>
</file>