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42AFB8DD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95252">
        <w:rPr>
          <w:rFonts w:asciiTheme="minorHAnsi" w:eastAsia="Calibri" w:hAnsiTheme="minorHAnsi" w:cstheme="minorHAnsi"/>
          <w:sz w:val="22"/>
          <w:szCs w:val="22"/>
        </w:rPr>
        <w:t>0</w:t>
      </w:r>
      <w:r w:rsidR="00AC0DEF">
        <w:rPr>
          <w:rFonts w:asciiTheme="minorHAnsi" w:eastAsia="Calibri" w:hAnsiTheme="minorHAnsi" w:cstheme="minorHAnsi"/>
          <w:sz w:val="22"/>
          <w:szCs w:val="22"/>
        </w:rPr>
        <w:t>7</w:t>
      </w:r>
      <w:r w:rsidR="00D62F13">
        <w:rPr>
          <w:rFonts w:asciiTheme="minorHAnsi" w:eastAsia="Calibri" w:hAnsiTheme="minorHAnsi" w:cstheme="minorHAnsi"/>
          <w:sz w:val="22"/>
          <w:szCs w:val="22"/>
        </w:rPr>
        <w:t>.</w:t>
      </w:r>
      <w:r w:rsidR="003A0723">
        <w:rPr>
          <w:rFonts w:asciiTheme="minorHAnsi" w:eastAsia="Calibri" w:hAnsiTheme="minorHAnsi" w:cstheme="minorHAnsi"/>
          <w:sz w:val="22"/>
          <w:szCs w:val="22"/>
        </w:rPr>
        <w:t>10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FB45DD">
        <w:rPr>
          <w:rFonts w:asciiTheme="minorHAnsi" w:eastAsia="Calibri" w:hAnsiTheme="minorHAnsi" w:cstheme="minorHAnsi"/>
          <w:sz w:val="22"/>
          <w:szCs w:val="22"/>
        </w:rPr>
        <w:t>4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0FC585DF" w14:textId="005BC4A6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91822">
        <w:rPr>
          <w:rFonts w:asciiTheme="minorHAnsi" w:hAnsiTheme="minorHAnsi" w:cstheme="minorHAnsi"/>
          <w:b/>
          <w:bCs/>
          <w:sz w:val="22"/>
          <w:szCs w:val="22"/>
        </w:rPr>
        <w:t>Zamawiający w imieniu i na rzecz, którego prowadzone jest postępowanie:</w:t>
      </w:r>
    </w:p>
    <w:p w14:paraId="27AD77E2" w14:textId="77777777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Gmina Miasto Szczecin</w:t>
      </w:r>
    </w:p>
    <w:p w14:paraId="44DCD199" w14:textId="5B93CC5A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Pl. Armii Krajowej 1, 70-456 Szczecin</w:t>
      </w:r>
    </w:p>
    <w:p w14:paraId="6661B2C5" w14:textId="77777777" w:rsidR="00A03E29" w:rsidRPr="00291822" w:rsidRDefault="00A03E29" w:rsidP="00A03E29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D1427C0" w14:textId="3F7E9D7F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b/>
          <w:sz w:val="22"/>
          <w:szCs w:val="22"/>
        </w:rPr>
        <w:t>Pełnomocnik działający na podstawie art. 37 ust. 2 ustawy w imieniu i na rzecz Zamawiającego (zwany dalej „Pełnomocnikiem”)</w:t>
      </w:r>
      <w:r w:rsidRPr="00291822">
        <w:rPr>
          <w:rFonts w:asciiTheme="minorHAnsi" w:hAnsiTheme="minorHAnsi" w:cstheme="minorHAnsi"/>
          <w:sz w:val="22"/>
          <w:szCs w:val="22"/>
        </w:rPr>
        <w:t>:</w:t>
      </w:r>
    </w:p>
    <w:p w14:paraId="1945D814" w14:textId="6953660B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 xml:space="preserve">Zakład Wodociągów i Kanalizacji Spółka z o. o. ul. M. </w:t>
      </w:r>
      <w:proofErr w:type="spellStart"/>
      <w:r w:rsidRPr="00291822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291822">
        <w:rPr>
          <w:rFonts w:asciiTheme="minorHAnsi" w:hAnsiTheme="minorHAnsi" w:cstheme="minorHAnsi"/>
          <w:sz w:val="22"/>
          <w:szCs w:val="22"/>
        </w:rPr>
        <w:t xml:space="preserve"> 10, 71 – 682 Szczecin wpisana do rejestru</w:t>
      </w:r>
      <w:r w:rsidR="00291822" w:rsidRPr="00291822">
        <w:rPr>
          <w:rFonts w:asciiTheme="minorHAnsi" w:hAnsiTheme="minorHAnsi" w:cstheme="minorHAnsi"/>
          <w:sz w:val="22"/>
          <w:szCs w:val="22"/>
        </w:rPr>
        <w:t xml:space="preserve"> </w:t>
      </w:r>
      <w:r w:rsidRPr="00291822">
        <w:rPr>
          <w:rFonts w:asciiTheme="minorHAnsi" w:hAnsiTheme="minorHAnsi" w:cstheme="minorHAnsi"/>
          <w:sz w:val="22"/>
          <w:szCs w:val="22"/>
        </w:rPr>
        <w:t>przedsiębiorców Krajowego Rejestru Sądowego w Sądzie Rejonowym Szczecin - Centrum w Szczecinie, XIII Wydział Gospodarczy Krajowego Rejestru Sądowego pod nr 0000063704, o kapitale zakładowym w wysokości – 222 334 500 zł, NIP: 851-26-24-854, REGON: 811931430, tel.: 91 44-26-200,  fax: 91 422 12 58.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91822">
        <w:rPr>
          <w:rFonts w:asciiTheme="minorHAnsi" w:hAnsiTheme="minorHAnsi" w:cstheme="minorHAnsi"/>
          <w:b/>
          <w:noProof/>
          <w:sz w:val="22"/>
          <w:szCs w:val="22"/>
          <w:highlight w:val="yellow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FE5D49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1A71518" w14:textId="4249C09B" w:rsidR="003A140B" w:rsidRDefault="00D62F13" w:rsidP="00295252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9525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„</w:t>
      </w:r>
      <w:bookmarkStart w:id="0" w:name="_Hlk173918736"/>
      <w:r w:rsidR="00295252" w:rsidRPr="0029525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Uzyskanie </w:t>
      </w:r>
      <w:bookmarkStart w:id="1" w:name="_Hlk173926976"/>
      <w:r w:rsidR="00295252" w:rsidRPr="00295252">
        <w:rPr>
          <w:rFonts w:asciiTheme="minorHAnsi" w:eastAsia="Calibri" w:hAnsiTheme="minorHAnsi" w:cstheme="minorHAnsi"/>
          <w:b/>
          <w:bCs/>
          <w:sz w:val="22"/>
          <w:szCs w:val="22"/>
        </w:rPr>
        <w:t>pozwolenia wodnoprawnego na wykonanie urządzenia wodnego oraz usługę wodną</w:t>
      </w:r>
      <w:bookmarkEnd w:id="0"/>
      <w:bookmarkEnd w:id="1"/>
      <w:r w:rsidRPr="00295252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</w:p>
    <w:p w14:paraId="226EDB45" w14:textId="101DF1ED" w:rsidR="00295252" w:rsidRDefault="00295252" w:rsidP="00295252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7D6BC67" w14:textId="50FB939B" w:rsidR="00A27D86" w:rsidRPr="00A27D86" w:rsidRDefault="00A27D86" w:rsidP="00A27D86">
      <w:pPr>
        <w:jc w:val="both"/>
        <w:rPr>
          <w:rFonts w:asciiTheme="minorHAnsi" w:hAnsiTheme="minorHAnsi" w:cstheme="minorHAnsi"/>
          <w:sz w:val="20"/>
          <w:szCs w:val="20"/>
        </w:rPr>
      </w:pPr>
      <w:r w:rsidRPr="00A27D86">
        <w:rPr>
          <w:rFonts w:asciiTheme="minorHAnsi" w:hAnsiTheme="minorHAnsi" w:cstheme="minorHAnsi"/>
          <w:sz w:val="20"/>
          <w:szCs w:val="20"/>
        </w:rPr>
        <w:t xml:space="preserve">Postępowanie jest prowadzone w trybie zapytania ofertowego na podstawie § 11 ust. 1 pkt 2) w związku z § 13 ust. 1 pkt 1) Załącznika nr 1 do Zarządzenia Nr 657/20 Prezydenta Miasta Szczecin z dnia 28 grudnia 2020 r. w sprawie zasad wykonywania w Urzędzie Miasta Szczecin i jednostkach organizacyjnych Gminy Miasto Szczecin ustawy Prawo zamówień publicznych oraz Regulaminu Pracy Komisji Przetargowej Urzędu Miasta Szczecin (z </w:t>
      </w:r>
      <w:proofErr w:type="spellStart"/>
      <w:r w:rsidRPr="00A27D86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A27D86">
        <w:rPr>
          <w:rFonts w:asciiTheme="minorHAnsi" w:hAnsiTheme="minorHAnsi" w:cstheme="minorHAnsi"/>
          <w:sz w:val="20"/>
          <w:szCs w:val="20"/>
        </w:rPr>
        <w:t>. zm.).</w:t>
      </w:r>
    </w:p>
    <w:p w14:paraId="52EB73CB" w14:textId="77777777" w:rsidR="00A27D86" w:rsidRPr="00295252" w:rsidRDefault="00A27D86" w:rsidP="00A27D86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81F9EBD" w14:textId="0F2BEC05" w:rsidR="00295252" w:rsidRP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usługa polegająca na uzyskaniu decyzji (pozwolenia wodnoprawnego) na wykonanie/przebudowę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wylotu kanalizacji deszczowej (Art. 389 pkt 6 w zw. z art. 17 ust. 1 pkt 4 oraz Art. 16 pkt 65 lit. f ustawy z dnia 20 lipca 2017 r. - Prawo wodne) </w:t>
      </w:r>
      <w:r>
        <w:rPr>
          <w:rFonts w:asciiTheme="minorHAnsi" w:hAnsiTheme="minorHAnsi" w:cstheme="minorHAnsi"/>
          <w:sz w:val="22"/>
          <w:szCs w:val="22"/>
          <w:lang w:eastAsia="pl-PL"/>
        </w:rPr>
        <w:t>oraz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usługę wodną – wprowadzenie do wód jez. Słonecznego wód opadowych i roztopowych ze zlewni ul. Derdowskiego (Art. 389 pkt 1 w związku z Art. 35 ust. 3 pkt 7 ustawy z dnia 20 lipca 2017 r. - Prawo wodne)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230A3AD5" w14:textId="77777777" w:rsidR="00295252" w:rsidRDefault="00295252" w:rsidP="00295252">
      <w:pPr>
        <w:suppressAutoHyphens/>
        <w:spacing w:before="60"/>
        <w:ind w:left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2019A2E9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Zakres zamówienia</w:t>
      </w:r>
    </w:p>
    <w:p w14:paraId="128B8DDA" w14:textId="77777777" w:rsidR="00295252" w:rsidRDefault="00295252" w:rsidP="00295252">
      <w:pPr>
        <w:pStyle w:val="Akapitzlist"/>
        <w:numPr>
          <w:ilvl w:val="0"/>
          <w:numId w:val="34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Wykonanie operatu wodnoprawnego na:</w:t>
      </w:r>
    </w:p>
    <w:p w14:paraId="0ECDA96F" w14:textId="77777777" w:rsidR="00295252" w:rsidRDefault="00295252" w:rsidP="00295252">
      <w:pPr>
        <w:pStyle w:val="Akapitzlist"/>
        <w:numPr>
          <w:ilvl w:val="0"/>
          <w:numId w:val="35"/>
        </w:numPr>
        <w:shd w:val="clear" w:color="auto" w:fill="FFFFFF"/>
        <w:ind w:left="963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odprowadzenie wód opadowych i roztopowych ze zlewni ul. Derdowskiego do jez. Słonecznego,</w:t>
      </w:r>
    </w:p>
    <w:p w14:paraId="02E9B483" w14:textId="77777777" w:rsidR="00295252" w:rsidRDefault="00295252" w:rsidP="00295252">
      <w:pPr>
        <w:pStyle w:val="Akapitzlist"/>
        <w:numPr>
          <w:ilvl w:val="0"/>
          <w:numId w:val="35"/>
        </w:numPr>
        <w:shd w:val="clear" w:color="auto" w:fill="FFFFFF"/>
        <w:ind w:left="963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wykonanie/przebudowę </w:t>
      </w:r>
      <w:bookmarkStart w:id="2" w:name="_Hlk173925678"/>
      <w:r>
        <w:rPr>
          <w:rFonts w:asciiTheme="minorHAnsi" w:hAnsiTheme="minorHAnsi" w:cstheme="minorHAnsi"/>
          <w:iCs/>
          <w:spacing w:val="2"/>
          <w:sz w:val="22"/>
          <w:szCs w:val="22"/>
        </w:rPr>
        <w:t>wylotu kanalizacji deszczowej do jez. Słonecznego</w:t>
      </w:r>
      <w:bookmarkEnd w:id="2"/>
      <w:r>
        <w:rPr>
          <w:rFonts w:asciiTheme="minorHAnsi" w:hAnsiTheme="minorHAnsi" w:cstheme="minorHAnsi"/>
          <w:iCs/>
          <w:spacing w:val="2"/>
          <w:sz w:val="22"/>
          <w:szCs w:val="22"/>
        </w:rPr>
        <w:t>.</w:t>
      </w:r>
    </w:p>
    <w:p w14:paraId="5ABEA702" w14:textId="77777777" w:rsidR="00295252" w:rsidRDefault="00295252" w:rsidP="00295252">
      <w:pPr>
        <w:pStyle w:val="Akapitzlist"/>
        <w:numPr>
          <w:ilvl w:val="0"/>
          <w:numId w:val="34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Wykonanie projektu wylotu kanalizacji deszczowej do jez. Słonecznego.</w:t>
      </w:r>
    </w:p>
    <w:p w14:paraId="5F19D204" w14:textId="77777777" w:rsidR="00295252" w:rsidRDefault="00295252" w:rsidP="00295252">
      <w:pPr>
        <w:pStyle w:val="Akapitzlist"/>
        <w:numPr>
          <w:ilvl w:val="0"/>
          <w:numId w:val="34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Wystąpienie do właściwego organu, na podstawie wykonanego operatu, o wydanie decyzji (pozwolenia wodnoprawnego) na wykonanie urządzenia wodnego oraz usługę wodną.</w:t>
      </w:r>
    </w:p>
    <w:p w14:paraId="7C9ACF92" w14:textId="5A7FCE00" w:rsidR="00295252" w:rsidRDefault="00295252" w:rsidP="00295252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Opracowania, o których mowa w punktach 1) i 2) dotyczą wariantu w2A określonego w „</w:t>
      </w:r>
      <w:r>
        <w:rPr>
          <w:rFonts w:asciiTheme="minorHAnsi" w:hAnsiTheme="minorHAnsi" w:cstheme="minorHAnsi"/>
          <w:sz w:val="22"/>
          <w:szCs w:val="22"/>
        </w:rPr>
        <w:t>Koncepcji budowy kanalizacji deszczowej w ul. Derdowskiego w Szczecinie” (załącznik nr 2 do ZO) jako optymalny.</w:t>
      </w:r>
    </w:p>
    <w:p w14:paraId="740EC0EB" w14:textId="77777777" w:rsidR="00295252" w:rsidRDefault="00295252" w:rsidP="00295252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5A1A185C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Podstawa wykonania zamówienia</w:t>
      </w:r>
    </w:p>
    <w:p w14:paraId="3625793C" w14:textId="77777777" w:rsidR="00295252" w:rsidRDefault="00295252" w:rsidP="00295252">
      <w:pPr>
        <w:numPr>
          <w:ilvl w:val="0"/>
          <w:numId w:val="36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74008544"/>
      <w:r>
        <w:rPr>
          <w:rFonts w:asciiTheme="minorHAnsi" w:hAnsiTheme="minorHAnsi" w:cstheme="minorHAnsi"/>
          <w:sz w:val="22"/>
          <w:szCs w:val="22"/>
        </w:rPr>
        <w:t>„</w:t>
      </w:r>
      <w:bookmarkStart w:id="4" w:name="_Hlk173931843"/>
      <w:r>
        <w:rPr>
          <w:rFonts w:asciiTheme="minorHAnsi" w:hAnsiTheme="minorHAnsi" w:cstheme="minorHAnsi"/>
          <w:sz w:val="22"/>
          <w:szCs w:val="22"/>
        </w:rPr>
        <w:t xml:space="preserve">Koncepcja budowy kanalizacji deszczowej w ul. Derdowskiego w Szczecinie” </w:t>
      </w:r>
      <w:bookmarkEnd w:id="4"/>
      <w:r>
        <w:rPr>
          <w:rFonts w:asciiTheme="minorHAnsi" w:hAnsiTheme="minorHAnsi" w:cstheme="minorHAnsi"/>
          <w:sz w:val="22"/>
          <w:szCs w:val="22"/>
        </w:rPr>
        <w:t xml:space="preserve">aut. </w:t>
      </w:r>
      <w:proofErr w:type="spellStart"/>
      <w:r>
        <w:rPr>
          <w:rFonts w:asciiTheme="minorHAnsi" w:hAnsiTheme="minorHAnsi" w:cstheme="minorHAnsi"/>
          <w:sz w:val="22"/>
          <w:szCs w:val="22"/>
        </w:rPr>
        <w:t>HaskoningDHV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Polska Sp. z o., marzec 2024 r.;</w:t>
      </w:r>
    </w:p>
    <w:bookmarkEnd w:id="3"/>
    <w:p w14:paraId="56A8B748" w14:textId="77777777" w:rsidR="00295252" w:rsidRDefault="00295252" w:rsidP="00295252">
      <w:pPr>
        <w:numPr>
          <w:ilvl w:val="0"/>
          <w:numId w:val="36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Ustawa z dnia 20 lipca 2017 r. Prawo wodne (Dz.U.2024.1087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>.)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18C1FBF" w14:textId="77777777" w:rsidR="00295252" w:rsidRDefault="00295252" w:rsidP="00295252">
      <w:pPr>
        <w:numPr>
          <w:ilvl w:val="0"/>
          <w:numId w:val="36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Obowiązujące przepisy, normy, warunki techniczne wykonania i odbioru robót budowlano-montażowych oraz innych robót związanych z przedmiotem umowy;</w:t>
      </w:r>
    </w:p>
    <w:p w14:paraId="17AAAD05" w14:textId="17B95F54" w:rsidR="00295252" w:rsidRDefault="00295252" w:rsidP="00295252">
      <w:pPr>
        <w:numPr>
          <w:ilvl w:val="0"/>
          <w:numId w:val="36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Zapytanie Ofertowe.</w:t>
      </w:r>
    </w:p>
    <w:p w14:paraId="3D8AE57E" w14:textId="77777777" w:rsidR="00295252" w:rsidRDefault="00295252" w:rsidP="00295252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09BC4900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Warunki wykonania zamówienia</w:t>
      </w:r>
    </w:p>
    <w:p w14:paraId="1749309C" w14:textId="77777777" w:rsidR="00295252" w:rsidRDefault="00295252" w:rsidP="00295252">
      <w:pPr>
        <w:pStyle w:val="Akapitzlist"/>
        <w:numPr>
          <w:ilvl w:val="0"/>
          <w:numId w:val="37"/>
        </w:numPr>
        <w:ind w:left="851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Wykonany w ramach zamówienia operat wodnoprawny musi zawierać wszelkie wymagane prawem informacje. W szczególności, spełniać wymagania, o których mowa w Art. 408 i 409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Ustawy z dnia 20 lipca 2017 r. Prawo wodne (Dz.U.2024.1087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>.).</w:t>
      </w:r>
    </w:p>
    <w:p w14:paraId="6DDA9F92" w14:textId="77777777" w:rsidR="00295252" w:rsidRDefault="00295252" w:rsidP="00295252">
      <w:pPr>
        <w:pStyle w:val="Akapitzlist"/>
        <w:numPr>
          <w:ilvl w:val="0"/>
          <w:numId w:val="37"/>
        </w:numPr>
        <w:ind w:left="851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Wymagany jest zakres projektu wylotu kanalizacji deszczowej do jez. Słonecznego pozwalający spełnić wymagania Art. 409 ust. 1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pk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3 oraz ust. 2 pkt Ustawy z dnia 20 lipca 2017 r. Prawo wodne (Dz.U.2024.1087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>.).</w:t>
      </w:r>
    </w:p>
    <w:p w14:paraId="77288824" w14:textId="77777777" w:rsidR="00295252" w:rsidRDefault="00295252" w:rsidP="00295252">
      <w:pPr>
        <w:pStyle w:val="Akapitzlist"/>
        <w:numPr>
          <w:ilvl w:val="0"/>
          <w:numId w:val="37"/>
        </w:numPr>
        <w:ind w:left="851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Zamawiający wymaga, aby kompletność, zawartość i szczegółowość opracowania (operatu wodnoprawnego) wykonanego w tym zamówieniu była wystarczająca do wystąpienia do właściwego organu administracji o wydanie decyzji (pozwolenia wodnoprawnego).</w:t>
      </w:r>
    </w:p>
    <w:p w14:paraId="68FBC0B1" w14:textId="77777777" w:rsidR="00295252" w:rsidRDefault="00295252" w:rsidP="00295252">
      <w:pPr>
        <w:pStyle w:val="Akapitzlist"/>
        <w:numPr>
          <w:ilvl w:val="0"/>
          <w:numId w:val="37"/>
        </w:numPr>
        <w:ind w:left="851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dostarczy Zamawiającemu prawomocną decyzję (pozwolenie wodnoprawne) wraz z dwoma opieczętowanymi przez organ administracji egzemplarzami operatu wodnoprawnego oraz dodatkowo operat wodnoprawny w wersji elektronicznej (w formacie *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dxf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oraz *pdf na CD).</w:t>
      </w:r>
    </w:p>
    <w:p w14:paraId="1D1C2AA2" w14:textId="1CC8F14F" w:rsidR="00295252" w:rsidRDefault="00295252" w:rsidP="00295252">
      <w:pPr>
        <w:pStyle w:val="Akapitzlist"/>
        <w:numPr>
          <w:ilvl w:val="0"/>
          <w:numId w:val="37"/>
        </w:numPr>
        <w:spacing w:before="120"/>
        <w:ind w:left="851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(projektant) zobowiązany jest konsultować z pełnomocnikiem Zamawiającego proponowane rozwiązania na każdym etapie realizacji zamówienia, jak również uczestniczyć w spotkaniach koordynacyjnych zwoływanych w celu omówienia postępu prac nad przedmiotem zamówienia.</w:t>
      </w:r>
    </w:p>
    <w:p w14:paraId="63DE1D78" w14:textId="77777777" w:rsidR="005A2B36" w:rsidRDefault="005A2B36" w:rsidP="005A2B36">
      <w:pPr>
        <w:pStyle w:val="Akapitzlist"/>
        <w:spacing w:before="120"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C9C44A5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Obowiązki Wykonawcy.</w:t>
      </w:r>
    </w:p>
    <w:p w14:paraId="720245D4" w14:textId="77777777" w:rsidR="00295252" w:rsidRDefault="00295252" w:rsidP="00295252">
      <w:pPr>
        <w:pStyle w:val="Akapitzlist"/>
        <w:numPr>
          <w:ilvl w:val="0"/>
          <w:numId w:val="3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Bieżąca współpraca ze </w:t>
      </w:r>
      <w:proofErr w:type="spellStart"/>
      <w:r>
        <w:rPr>
          <w:rFonts w:asciiTheme="minorHAnsi" w:hAnsiTheme="minorHAnsi" w:cstheme="minorHAnsi"/>
          <w:sz w:val="22"/>
          <w:szCs w:val="22"/>
        </w:rPr>
        <w:t>ZWiK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Sp. z o.o. w Szczecinie, a w szczególności z Działem Inwestycji i Remontów, Wydziałem Sieci Kanalizacyjnej oraz Zespołem ds. Technicznych, w tym konsultowanie proponowanych rozwiązań na każdym etapie opracowania oraz uczestnictwo w spotkaniach koordynacyjnych, których celem będzie omówienie postępu prac nad przedmiotem zamówienia.</w:t>
      </w:r>
    </w:p>
    <w:p w14:paraId="5C3DD8B0" w14:textId="77777777" w:rsidR="00295252" w:rsidRDefault="00295252" w:rsidP="00295252">
      <w:pPr>
        <w:pStyle w:val="Akapitzlist"/>
        <w:numPr>
          <w:ilvl w:val="0"/>
          <w:numId w:val="3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przedmiotu zamówienia zgodnie z zakresem, o którym mowa w pkt. I </w:t>
      </w:r>
      <w:proofErr w:type="spellStart"/>
      <w:r>
        <w:rPr>
          <w:rFonts w:asciiTheme="minorHAnsi" w:hAnsiTheme="minorHAnsi" w:cstheme="minorHAnsi"/>
          <w:sz w:val="22"/>
          <w:szCs w:val="22"/>
        </w:rPr>
        <w:t>ppkt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 oraz postanowieniami umowy, obowiązującymi przepisami, normami i warunkami technicznymi, </w:t>
      </w:r>
      <w:r>
        <w:rPr>
          <w:rFonts w:asciiTheme="minorHAnsi" w:hAnsiTheme="minorHAnsi" w:cstheme="minorHAnsi"/>
          <w:sz w:val="22"/>
          <w:szCs w:val="22"/>
        </w:rPr>
        <w:br/>
        <w:t>a także zasadami wiedzy technicznej i wymaganiami poczynionych uzgodnień.</w:t>
      </w:r>
    </w:p>
    <w:p w14:paraId="4BAECFBF" w14:textId="77777777" w:rsidR="00295252" w:rsidRDefault="00295252" w:rsidP="00295252">
      <w:pPr>
        <w:pStyle w:val="Akapitzlist"/>
        <w:numPr>
          <w:ilvl w:val="0"/>
          <w:numId w:val="3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Uzyskanie własnym staraniem i na swój koszt niezbędnych danych, uzgodnień i opinii.</w:t>
      </w:r>
    </w:p>
    <w:p w14:paraId="0C64BD3D" w14:textId="1492F3A9" w:rsidR="00295252" w:rsidRDefault="00295252" w:rsidP="00295252">
      <w:pPr>
        <w:pStyle w:val="Akapitzlist"/>
        <w:numPr>
          <w:ilvl w:val="0"/>
          <w:numId w:val="3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Przeniesienie na Zamawiającego praw autorskich do wszystkich utworów powstałych w ramach realizacji przedmiotu zamówienia.</w:t>
      </w:r>
    </w:p>
    <w:p w14:paraId="649A488C" w14:textId="77777777" w:rsidR="00295252" w:rsidRDefault="00295252" w:rsidP="00295252">
      <w:pPr>
        <w:pStyle w:val="Akapitzlist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0FBC8163" w14:textId="77777777" w:rsidR="00295252" w:rsidRDefault="00295252" w:rsidP="00295252">
      <w:pPr>
        <w:pStyle w:val="Akapitzlist"/>
        <w:numPr>
          <w:ilvl w:val="0"/>
          <w:numId w:val="33"/>
        </w:numPr>
        <w:tabs>
          <w:tab w:val="clear" w:pos="-360"/>
          <w:tab w:val="num" w:pos="0"/>
        </w:tabs>
        <w:suppressAutoHyphens/>
        <w:spacing w:before="12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</w:p>
    <w:p w14:paraId="185CE3AC" w14:textId="77777777" w:rsidR="0097499A" w:rsidRDefault="00295252" w:rsidP="0097499A">
      <w:pPr>
        <w:pStyle w:val="Akapitzlist"/>
        <w:numPr>
          <w:ilvl w:val="0"/>
          <w:numId w:val="39"/>
        </w:numPr>
        <w:suppressAutoHyphens/>
        <w:spacing w:before="120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5" w:name="_Hlk173933076"/>
      <w:r>
        <w:rPr>
          <w:rFonts w:asciiTheme="minorHAnsi" w:hAnsiTheme="minorHAnsi" w:cstheme="minorHAnsi"/>
          <w:sz w:val="22"/>
          <w:szCs w:val="22"/>
          <w:lang w:eastAsia="pl-PL"/>
        </w:rPr>
        <w:t xml:space="preserve">wykonanie operatu wodnoprawnego – </w:t>
      </w:r>
      <w:r w:rsidRPr="0029525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 3 miesięcy od daty zawarcia umowy</w:t>
      </w:r>
      <w:r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2CFC3A00" w14:textId="0941181B" w:rsidR="0097499A" w:rsidRPr="0097499A" w:rsidRDefault="00295252" w:rsidP="0097499A">
      <w:pPr>
        <w:pStyle w:val="Akapitzlist"/>
        <w:numPr>
          <w:ilvl w:val="0"/>
          <w:numId w:val="39"/>
        </w:numPr>
        <w:suppressAutoHyphens/>
        <w:spacing w:before="120"/>
        <w:ind w:left="851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7499A">
        <w:rPr>
          <w:rFonts w:asciiTheme="minorHAnsi" w:hAnsiTheme="minorHAnsi" w:cstheme="minorHAnsi"/>
          <w:sz w:val="22"/>
          <w:szCs w:val="22"/>
          <w:lang w:eastAsia="pl-PL"/>
        </w:rPr>
        <w:t>uzyskanie decyzji (pozwolenia wodnoprawnego) na wykonanie urządzenia wodnego oraz usługę wodną – w terminie zgodnym z Art. 35 Ustawy z dnia 14 czerwca 1960 r. Kodeks postępowania administracyjnego (</w:t>
      </w:r>
      <w:proofErr w:type="spellStart"/>
      <w:r w:rsidRPr="0097499A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Pr="0097499A">
        <w:rPr>
          <w:rFonts w:asciiTheme="minorHAnsi" w:hAnsiTheme="minorHAnsi" w:cstheme="minorHAnsi"/>
          <w:sz w:val="22"/>
          <w:szCs w:val="22"/>
          <w:lang w:eastAsia="pl-PL"/>
        </w:rPr>
        <w:t>. Dz. U. z 2024 r. poz. 572)</w:t>
      </w:r>
      <w:r w:rsidR="0097499A" w:rsidRPr="0097499A">
        <w:rPr>
          <w:rFonts w:asciiTheme="minorHAnsi" w:hAnsiTheme="minorHAnsi" w:cstheme="minorHAnsi"/>
          <w:b/>
          <w:sz w:val="22"/>
          <w:szCs w:val="22"/>
        </w:rPr>
        <w:t>.</w:t>
      </w:r>
    </w:p>
    <w:p w14:paraId="55FE1163" w14:textId="77777777" w:rsidR="00295252" w:rsidRPr="0097499A" w:rsidRDefault="00295252" w:rsidP="0097499A">
      <w:p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bookmarkEnd w:id="5"/>
    <w:p w14:paraId="34AF38D0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0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Miejsce wykonania usługi: Szczecin</w:t>
      </w:r>
    </w:p>
    <w:p w14:paraId="3A433687" w14:textId="6142B9D4" w:rsidR="00F50F5B" w:rsidRPr="00F50F5B" w:rsidRDefault="00295252" w:rsidP="00295252">
      <w:pPr>
        <w:numPr>
          <w:ilvl w:val="0"/>
          <w:numId w:val="33"/>
        </w:numPr>
        <w:tabs>
          <w:tab w:val="clear" w:pos="-360"/>
          <w:tab w:val="num" w:pos="0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kompletnej i prawidłowo wystawionej faktury VAT po wykonaniu usługi</w:t>
      </w:r>
      <w:r w:rsidR="00F50F5B">
        <w:rPr>
          <w:rFonts w:asciiTheme="minorHAnsi" w:hAnsiTheme="minorHAnsi" w:cstheme="minorHAnsi"/>
          <w:sz w:val="22"/>
          <w:szCs w:val="22"/>
          <w:lang w:eastAsia="pl-PL"/>
        </w:rPr>
        <w:t>, przy czym:</w:t>
      </w:r>
    </w:p>
    <w:p w14:paraId="1AA80289" w14:textId="77777777" w:rsidR="00F50F5B" w:rsidRDefault="00F50F5B" w:rsidP="00F50F5B">
      <w:pPr>
        <w:pStyle w:val="Akapitzlist"/>
        <w:numPr>
          <w:ilvl w:val="0"/>
          <w:numId w:val="48"/>
        </w:numPr>
        <w:shd w:val="clear" w:color="auto" w:fill="FFFFFF"/>
        <w:suppressAutoHyphens/>
        <w:spacing w:after="160" w:line="259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18603E">
        <w:rPr>
          <w:rFonts w:ascii="Calibri" w:hAnsi="Calibri" w:cs="Calibri"/>
          <w:spacing w:val="-4"/>
          <w:sz w:val="22"/>
          <w:szCs w:val="22"/>
        </w:rPr>
        <w:t>80% w wysokości …………………………….zł brutto po wykonaniu operatu wodnoprawnego i zaakceptowaniu opracowania przez Zamawiającego,</w:t>
      </w:r>
    </w:p>
    <w:p w14:paraId="47C83725" w14:textId="77777777" w:rsidR="00F50F5B" w:rsidRDefault="00F50F5B" w:rsidP="00F50F5B">
      <w:pPr>
        <w:pStyle w:val="Akapitzlist"/>
        <w:numPr>
          <w:ilvl w:val="0"/>
          <w:numId w:val="48"/>
        </w:numPr>
        <w:shd w:val="clear" w:color="auto" w:fill="FFFFFF"/>
        <w:suppressAutoHyphens/>
        <w:spacing w:line="259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F50F5B">
        <w:rPr>
          <w:rFonts w:ascii="Calibri" w:hAnsi="Calibri" w:cs="Calibri"/>
          <w:spacing w:val="-4"/>
          <w:sz w:val="22"/>
          <w:szCs w:val="22"/>
        </w:rPr>
        <w:t>20%  w wysokości ………………………………zł brutto po uzyskaniu decyzji administracyjnej.</w:t>
      </w:r>
    </w:p>
    <w:p w14:paraId="41235276" w14:textId="48282961" w:rsidR="00295252" w:rsidRPr="00F50F5B" w:rsidRDefault="00295252" w:rsidP="00F50F5B">
      <w:pPr>
        <w:shd w:val="clear" w:color="auto" w:fill="FFFFFF"/>
        <w:suppressAutoHyphens/>
        <w:spacing w:line="259" w:lineRule="auto"/>
        <w:ind w:left="425"/>
        <w:jc w:val="both"/>
        <w:rPr>
          <w:rFonts w:ascii="Calibri" w:hAnsi="Calibri" w:cs="Calibri"/>
          <w:spacing w:val="-4"/>
          <w:sz w:val="22"/>
          <w:szCs w:val="22"/>
        </w:rPr>
      </w:pPr>
      <w:r w:rsidRPr="00F50F5B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 w mechanizmie podzielonej płatności</w:t>
      </w:r>
      <w:r w:rsidR="00F50F5B" w:rsidRPr="00F50F5B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6760B4B" w14:textId="77777777" w:rsidR="00456C13" w:rsidRPr="003255A7" w:rsidRDefault="00456C13" w:rsidP="00456C13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270B220" w14:textId="77777777" w:rsidR="00295252" w:rsidRDefault="00295252" w:rsidP="00295252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dotyczą:</w:t>
      </w:r>
    </w:p>
    <w:p w14:paraId="086E28BB" w14:textId="77777777" w:rsidR="00295252" w:rsidRDefault="00295252" w:rsidP="0029525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051D3CC5" w14:textId="4BDB061B" w:rsidR="00295252" w:rsidRDefault="00295252" w:rsidP="00295252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uzna, że Wykonawca posiada wymagane zdolności techniczne lub zawodowe zapewniające należyte wykonanie zamówienia, jeżeli Wykonawca wykaże, że dysponuje lub będzie dysponować minimum jedną osobą odpowiedzialną za wykonanie zamówienia, posiadającą: </w:t>
      </w:r>
    </w:p>
    <w:p w14:paraId="4DB0F2D6" w14:textId="77777777" w:rsidR="00295252" w:rsidRDefault="00295252" w:rsidP="00295252">
      <w:pPr>
        <w:pStyle w:val="Akapitzlist"/>
        <w:numPr>
          <w:ilvl w:val="3"/>
          <w:numId w:val="41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uprawnienia budowlane do projektowania bez ograniczeń w specjalności instalacyjnej w zakresie sieci, instalacji i urządzeń cieplnych, wentylacyjnych, gazowych, wodociągowych i kanalizacyjnych, wydane na podstawie aktualnych przepisów Prawa budowlanego,</w:t>
      </w:r>
    </w:p>
    <w:p w14:paraId="1860C819" w14:textId="1C735489" w:rsidR="00295252" w:rsidRDefault="00D80C99" w:rsidP="00295252">
      <w:pPr>
        <w:pStyle w:val="Akapitzlist"/>
        <w:numPr>
          <w:ilvl w:val="3"/>
          <w:numId w:val="41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co najmniej</w:t>
      </w:r>
      <w:r w:rsidR="00295252">
        <w:rPr>
          <w:rFonts w:asciiTheme="minorHAnsi" w:hAnsiTheme="minorHAnsi" w:cstheme="minorHAnsi"/>
          <w:sz w:val="22"/>
          <w:szCs w:val="22"/>
          <w:lang w:eastAsia="ar-SA"/>
        </w:rPr>
        <w:t xml:space="preserve"> 5-letnie doświadczenie zawodowe (licząc od daty uzyskania odpowiednich uprawnień).</w:t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0ED84B26" w14:textId="70B26BC6" w:rsidR="00456C13" w:rsidRDefault="00646FC7" w:rsidP="002B6EE0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BE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zawodowe </w:t>
      </w:r>
      <w:r w:rsidRPr="00604BE7">
        <w:rPr>
          <w:rFonts w:asciiTheme="minorHAnsi" w:hAnsiTheme="minorHAnsi" w:cstheme="minorHAnsi"/>
          <w:sz w:val="22"/>
          <w:szCs w:val="22"/>
          <w:lang w:eastAsia="ar-SA"/>
        </w:rPr>
        <w:t>(uprawnienia do</w:t>
      </w:r>
      <w:r w:rsidRPr="00604BE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projektowania bez ograniczeń w specjalności instalacyjnej w zakresie sieci, instalacji i urządzeń cieplnych, wentylacyjnych, gazowych, wodociągowych i kanalizacyjnych, wydane na podstawie aktualnych przepisów Prawa budowlanego) </w:t>
      </w:r>
      <w:r w:rsidRPr="00604BE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oraz doświadczenie</w:t>
      </w:r>
      <w:r w:rsidRPr="00604BE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, </w:t>
      </w:r>
      <w:r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które będą uczestniczyć w wykonaniu zamówienia </w:t>
      </w:r>
      <w:r w:rsidR="00456C13" w:rsidRPr="00604BE7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a)</w:t>
      </w:r>
      <w:r w:rsidR="00B24C3E"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i b)</w:t>
      </w:r>
      <w:r w:rsidR="004E30C4"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ZO</w:t>
      </w:r>
      <w:r w:rsidR="00604BE7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7DD8691" w14:textId="77777777" w:rsidR="00604BE7" w:rsidRPr="00604BE7" w:rsidRDefault="00604BE7" w:rsidP="00604BE7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080E5B7A" w14:textId="544A6496" w:rsidR="008D6ADB" w:rsidRPr="00B4711B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10199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23.10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9D810A4" w14:textId="1B3F2E42" w:rsidR="008D6ADB" w:rsidRPr="00B4711B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10199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23.10</w:t>
      </w:r>
      <w:r w:rsidR="000C077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12928CFD" w14:textId="6A75DC7E" w:rsidR="00604BE7" w:rsidRPr="003A0723" w:rsidRDefault="008D6ADB" w:rsidP="003A0723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78EF7A9" w14:textId="77777777" w:rsidR="00A1274A" w:rsidRPr="004E6B4C" w:rsidRDefault="00A1274A" w:rsidP="007F18DC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7F18D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456C13" w:rsidRDefault="00FB453A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E4761E4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A25F22F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 najkorzystniejszą uznana zostanie oferta z najniższą ceną </w:t>
      </w:r>
      <w:r w:rsidR="005A2B36">
        <w:rPr>
          <w:rFonts w:asciiTheme="minorHAnsi" w:eastAsia="Calibri" w:hAnsiTheme="minorHAnsi" w:cstheme="minorHAnsi"/>
          <w:sz w:val="22"/>
          <w:szCs w:val="22"/>
        </w:rPr>
        <w:t>brutto.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7F18D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836FC0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422A9402" w14:textId="1008F3D4" w:rsidR="009A154B" w:rsidRPr="009A154B" w:rsidRDefault="009A154B" w:rsidP="009A154B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981587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2C01576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lastRenderedPageBreak/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BF60A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cę (-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="001A1A61">
        <w:rPr>
          <w:rFonts w:asciiTheme="minorHAnsi" w:hAnsiTheme="minorHAnsi" w:cstheme="minorHAnsi"/>
          <w:b w:val="0"/>
          <w:sz w:val="22"/>
        </w:rPr>
        <w:t>zy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456C13" w:rsidRDefault="0019326C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7F18D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BC78459" w14:textId="77777777" w:rsidR="00295252" w:rsidRPr="003255A7" w:rsidRDefault="00295252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41807EE6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9525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67D5419" w14:textId="77777777" w:rsidR="00B24C3E" w:rsidRDefault="00B24C3E" w:rsidP="00B24C3E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5028341A" w14:textId="68DCA8B6" w:rsidR="003D4C30" w:rsidRPr="003D4C30" w:rsidRDefault="00B24C3E" w:rsidP="003D4C30">
      <w:pPr>
        <w:suppressAutoHyphens/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D4C30">
        <w:rPr>
          <w:rFonts w:asciiTheme="minorHAnsi" w:hAnsiTheme="minorHAnsi" w:cstheme="minorHAnsi"/>
          <w:b/>
          <w:sz w:val="22"/>
          <w:szCs w:val="22"/>
          <w:lang w:eastAsia="pl-PL"/>
        </w:rPr>
        <w:t>POLISA OC</w:t>
      </w:r>
    </w:p>
    <w:p w14:paraId="634C1F62" w14:textId="77777777" w:rsidR="009350A2" w:rsidRPr="002860D5" w:rsidRDefault="009350A2" w:rsidP="009350A2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2860D5">
        <w:rPr>
          <w:rFonts w:ascii="Calibri" w:hAnsi="Calibri" w:cs="Calibri"/>
          <w:sz w:val="22"/>
          <w:szCs w:val="22"/>
        </w:rPr>
        <w:t>Przed podpisaniem umowy Wykonawca przedłożył Zamawiającemu polisę ubezpieczenia odpowiedzialności cywilnej członków Polskiej Izby Inżynierów Budownictwa za szkody wyrządzone w związku z wykonywaniem samodzielnych funkcji technicznych w budownictwie w rozumieniu przepisów ustawy z dnia 7 lipca 1994 r. Prawo budowlane w zakresie posiadanych uprawnień budowlanych, wraz z potwierdzeniem opłacenia wymaganych rat składki ubezpieczeniowej.</w:t>
      </w:r>
    </w:p>
    <w:p w14:paraId="7A5CE59D" w14:textId="77777777" w:rsidR="009350A2" w:rsidRPr="002860D5" w:rsidRDefault="009350A2" w:rsidP="009350A2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2860D5">
        <w:rPr>
          <w:rFonts w:ascii="Calibri" w:hAnsi="Calibri" w:cs="Calibri"/>
          <w:iCs/>
          <w:sz w:val="22"/>
          <w:szCs w:val="22"/>
        </w:rPr>
        <w:t>W przypadku, gdy przedłożone przez Wykonawcę umowy ubezpieczenia odpowiedzialności cywilnej będą wygasać w trakcie realizacji opracowania dokumentacji projektowej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ubezpieczeniowych.</w:t>
      </w:r>
    </w:p>
    <w:p w14:paraId="63AB7578" w14:textId="108AF9BB" w:rsidR="007F18DC" w:rsidRPr="009350A2" w:rsidRDefault="009350A2" w:rsidP="009350A2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2860D5">
        <w:rPr>
          <w:rFonts w:ascii="Calibri" w:hAnsi="Calibri" w:cs="Calibri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5A617BF1" w14:textId="77777777" w:rsidR="003D4C30" w:rsidRDefault="003D4C30" w:rsidP="003D4C30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31861CC9" w14:textId="77777777" w:rsidR="00C01B98" w:rsidRPr="00C01B98" w:rsidRDefault="00C01B98" w:rsidP="00C01B9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Klauzula informacyjna w postępowaniach o udzielenie zamówienia publicznego </w:t>
      </w:r>
      <w:r w:rsidRPr="00C01B98">
        <w:rPr>
          <w:rFonts w:asciiTheme="minorHAnsi" w:hAnsiTheme="minorHAnsi" w:cstheme="minorHAnsi"/>
          <w:b/>
          <w:sz w:val="20"/>
          <w:szCs w:val="20"/>
          <w:u w:val="single"/>
        </w:rPr>
        <w:t>wyłączonych</w:t>
      </w:r>
      <w:r w:rsidRPr="00C01B98">
        <w:rPr>
          <w:rFonts w:asciiTheme="minorHAnsi" w:hAnsiTheme="minorHAnsi" w:cstheme="minorHAnsi"/>
          <w:b/>
          <w:sz w:val="20"/>
          <w:szCs w:val="20"/>
        </w:rPr>
        <w:t xml:space="preserve"> ze stosowania ustawy z dnia 11 września 2019 r. Prawo zamówień publicznych</w:t>
      </w:r>
    </w:p>
    <w:p w14:paraId="010B1308" w14:textId="77777777" w:rsidR="00C01B98" w:rsidRPr="00C01B98" w:rsidRDefault="00C01B98" w:rsidP="00C01B98">
      <w:pPr>
        <w:rPr>
          <w:rFonts w:asciiTheme="minorHAnsi" w:hAnsiTheme="minorHAnsi" w:cstheme="minorHAnsi"/>
          <w:b/>
          <w:sz w:val="20"/>
          <w:szCs w:val="20"/>
        </w:rPr>
      </w:pPr>
    </w:p>
    <w:p w14:paraId="20E5BC60" w14:textId="77777777" w:rsidR="00C01B98" w:rsidRPr="00C01B98" w:rsidRDefault="00C01B98" w:rsidP="00C01B98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287877A2" w14:textId="77777777" w:rsidR="00C01B98" w:rsidRPr="00C01B98" w:rsidRDefault="00C01B98" w:rsidP="00C01B98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Zamawiający realizując nałożony na administratora obowiązek informacyjny wobec osób fizycznych informuje, że: </w:t>
      </w:r>
    </w:p>
    <w:p w14:paraId="30924F24" w14:textId="77777777" w:rsidR="00C01B98" w:rsidRPr="00C01B98" w:rsidRDefault="00C01B98" w:rsidP="00C01B98">
      <w:pPr>
        <w:pStyle w:val="Akapitzlist"/>
        <w:numPr>
          <w:ilvl w:val="0"/>
          <w:numId w:val="43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administratorem danych, a w przypadku zamówień współfinansowanych ze środków UE (jeżeli dotyczy) również podmiotem przetwarzającym wszelkie dane osobowe osób fizycznych związane z postępowaniem jest Gmina Miasto Szczecin – Urząd Miasta Szczecin z siedzibą w Szczecinie, pl. Armii Krajowej 1</w:t>
      </w:r>
    </w:p>
    <w:p w14:paraId="77F2ECA2" w14:textId="77777777" w:rsidR="00C01B98" w:rsidRPr="00C01B98" w:rsidRDefault="00C01B98" w:rsidP="00C01B98">
      <w:pPr>
        <w:pStyle w:val="Akapitzlist"/>
        <w:numPr>
          <w:ilvl w:val="0"/>
          <w:numId w:val="43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kontakt do inspektora ochrony danych: Inspektor ochrony danych: Urząd Miasta Szczecin, pl. Armii Krajowej 1, 70-456 Szczecin, telefon: 914245702, e-mail: </w:t>
      </w:r>
      <w:hyperlink r:id="rId11" w:history="1">
        <w:r w:rsidRPr="00C01B98">
          <w:rPr>
            <w:rStyle w:val="Hipercze"/>
            <w:rFonts w:asciiTheme="minorHAnsi" w:hAnsiTheme="minorHAnsi" w:cstheme="minorHAnsi"/>
            <w:sz w:val="20"/>
            <w:szCs w:val="20"/>
          </w:rPr>
          <w:t>iod@um.szczecin.pl</w:t>
        </w:r>
      </w:hyperlink>
    </w:p>
    <w:p w14:paraId="3D6CEF29" w14:textId="77777777" w:rsidR="00C01B98" w:rsidRPr="00C01B98" w:rsidRDefault="00C01B98" w:rsidP="00C01B98">
      <w:pPr>
        <w:pStyle w:val="NormalnyWeb"/>
        <w:spacing w:before="0" w:after="0" w:line="240" w:lineRule="auto"/>
        <w:ind w:left="357" w:firstLine="0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  <w:bCs/>
        </w:rPr>
        <w:t xml:space="preserve">Powyższe dane kontaktowe służą wyłącznie do kontaktu w sprawach związanych bezpośrednio z przetwarzaniem danych osobowych. Inspektor ochrony danych nie posiada i nie udziela informacji dotyczących </w:t>
      </w:r>
      <w:r w:rsidRPr="00C01B98">
        <w:rPr>
          <w:rFonts w:asciiTheme="minorHAnsi" w:hAnsiTheme="minorHAnsi" w:cstheme="minorHAnsi"/>
          <w:bCs/>
          <w:lang w:val="pl-PL"/>
        </w:rPr>
        <w:t>postępowania</w:t>
      </w:r>
    </w:p>
    <w:p w14:paraId="171FD422" w14:textId="77777777" w:rsidR="00C01B98" w:rsidRPr="00C01B98" w:rsidRDefault="00C01B98" w:rsidP="00C01B98">
      <w:pPr>
        <w:pStyle w:val="Akapitzlist"/>
        <w:numPr>
          <w:ilvl w:val="0"/>
          <w:numId w:val="43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dane osobowe będą przetwarzane w celu przeprowadzenia postępowania o udzielenie zamówienia publicznego, </w:t>
      </w:r>
      <w:r w:rsidRPr="00C01B98">
        <w:rPr>
          <w:rFonts w:asciiTheme="minorHAnsi" w:hAnsiTheme="minorHAnsi" w:cstheme="minorHAnsi"/>
          <w:sz w:val="20"/>
          <w:szCs w:val="20"/>
          <w:u w:val="single"/>
        </w:rPr>
        <w:t>wyłączonego</w:t>
      </w:r>
      <w:r w:rsidRPr="00C01B98">
        <w:rPr>
          <w:rFonts w:asciiTheme="minorHAnsi" w:hAnsiTheme="minorHAnsi" w:cstheme="minorHAnsi"/>
          <w:sz w:val="20"/>
          <w:szCs w:val="20"/>
        </w:rPr>
        <w:t xml:space="preserve"> ze stosowania ustawy z dnia 11 września 2019 r. Prawo zamówień publicznych, ze względu na treść art. 2 ust. 1 pkt 1 ww. ustawy; podstawą prawną przetwarzania danych osobowych jest obowiązek stosowania sformalizowanych zasad udzielania zamówień w Gminie Miasto Szczecin Urzędzie Miasta Szczecin wynikających z Zarządzenia nr 657/20 Prezydenta Miasta Szczecina z dnia 28.12.2020 r. w sprawie zasad wykonywania w Urzędzie Miasta Szczecin i jednostkach organizacyjnych Gminy Miasto Szczecin ustawy Prawo zamówień publicznych oraz Regulaminu Pracy Komisji Przetargowej Urzędu Miasta Szczecin (ze zm.), a także obowiązek prawny nałożony na administratora na podstawie ustawy o finansach publicznych, przepisów o archiwizacji</w:t>
      </w:r>
    </w:p>
    <w:p w14:paraId="3B19E6D5" w14:textId="77777777" w:rsidR="00C01B98" w:rsidRPr="00C01B98" w:rsidRDefault="00C01B98" w:rsidP="00C01B98">
      <w:pPr>
        <w:pStyle w:val="NormalnyWeb"/>
        <w:numPr>
          <w:ilvl w:val="0"/>
          <w:numId w:val="43"/>
        </w:numPr>
        <w:tabs>
          <w:tab w:val="num" w:pos="-1843"/>
        </w:tabs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odbiorcami danych osobowych </w:t>
      </w:r>
      <w:r w:rsidRPr="00C01B98">
        <w:rPr>
          <w:rFonts w:asciiTheme="minorHAnsi" w:hAnsiTheme="minorHAnsi" w:cstheme="minorHAnsi"/>
          <w:lang w:val="pl-PL"/>
        </w:rPr>
        <w:t xml:space="preserve">mogą być </w:t>
      </w:r>
      <w:r w:rsidRPr="00C01B98">
        <w:rPr>
          <w:rFonts w:asciiTheme="minorHAnsi" w:hAnsiTheme="minorHAnsi" w:cstheme="minorHAnsi"/>
        </w:rPr>
        <w:t xml:space="preserve">osoby lub podmioty, którym udostępniona zostanie dokumentacja </w:t>
      </w:r>
      <w:r w:rsidRPr="00C01B98">
        <w:rPr>
          <w:rFonts w:asciiTheme="minorHAnsi" w:hAnsiTheme="minorHAnsi" w:cstheme="minorHAnsi"/>
          <w:lang w:val="pl-PL"/>
        </w:rPr>
        <w:t xml:space="preserve">dotycząca </w:t>
      </w:r>
      <w:r w:rsidRPr="00C01B98">
        <w:rPr>
          <w:rFonts w:asciiTheme="minorHAnsi" w:hAnsiTheme="minorHAnsi" w:cstheme="minorHAnsi"/>
        </w:rPr>
        <w:t>postępowania w oparciu</w:t>
      </w:r>
      <w:r w:rsidRPr="00C01B98">
        <w:rPr>
          <w:rFonts w:asciiTheme="minorHAnsi" w:hAnsiTheme="minorHAnsi" w:cstheme="minorHAnsi"/>
          <w:lang w:val="pl-PL"/>
        </w:rPr>
        <w:t xml:space="preserve"> o:</w:t>
      </w:r>
      <w:r w:rsidRPr="00C01B98">
        <w:rPr>
          <w:rFonts w:asciiTheme="minorHAnsi" w:hAnsiTheme="minorHAnsi" w:cstheme="minorHAnsi"/>
        </w:rPr>
        <w:t xml:space="preserve"> </w:t>
      </w:r>
      <w:r w:rsidRPr="00C01B98">
        <w:rPr>
          <w:rFonts w:asciiTheme="minorHAnsi" w:hAnsiTheme="minorHAnsi" w:cstheme="minorHAnsi"/>
          <w:lang w:val="pl-PL"/>
        </w:rPr>
        <w:t xml:space="preserve">przepisy prawa </w:t>
      </w:r>
      <w:r w:rsidRPr="00C01B98">
        <w:rPr>
          <w:rFonts w:asciiTheme="minorHAnsi" w:hAnsiTheme="minorHAnsi" w:cstheme="minorHAnsi"/>
        </w:rPr>
        <w:t xml:space="preserve">oraz </w:t>
      </w:r>
      <w:r w:rsidRPr="00C01B98">
        <w:rPr>
          <w:rFonts w:asciiTheme="minorHAnsi" w:hAnsiTheme="minorHAnsi" w:cstheme="minorHAnsi"/>
          <w:lang w:val="pl-PL"/>
        </w:rPr>
        <w:t xml:space="preserve">umowy powierzenia przetwarzania danych, a także </w:t>
      </w:r>
      <w:r w:rsidRPr="00C01B98">
        <w:rPr>
          <w:rFonts w:asciiTheme="minorHAnsi" w:hAnsiTheme="minorHAnsi" w:cstheme="minorHAnsi"/>
        </w:rPr>
        <w:t>inni administratorzy danych, działający na mocy umów zawartych z Zamawiającym lub na podstawie powszechnie obowiązujących przepisów prawa, w tym: podmioty świadczące pomoc prawną, podmioty świadczące usługi pocztowe lub kurierskie</w:t>
      </w:r>
      <w:r w:rsidRPr="00C01B98">
        <w:rPr>
          <w:rFonts w:asciiTheme="minorHAnsi" w:hAnsiTheme="minorHAnsi" w:cstheme="minorHAnsi"/>
          <w:lang w:val="pl-PL"/>
        </w:rPr>
        <w:t xml:space="preserve">, </w:t>
      </w:r>
      <w:r w:rsidRPr="00C01B98">
        <w:rPr>
          <w:rFonts w:asciiTheme="minorHAnsi" w:hAnsiTheme="minorHAnsi" w:cstheme="minorHAnsi"/>
        </w:rPr>
        <w:t>podmiot</w:t>
      </w:r>
      <w:r w:rsidRPr="00C01B98">
        <w:rPr>
          <w:rFonts w:asciiTheme="minorHAnsi" w:hAnsiTheme="minorHAnsi" w:cstheme="minorHAnsi"/>
          <w:lang w:val="pl-PL"/>
        </w:rPr>
        <w:t>y</w:t>
      </w:r>
      <w:r w:rsidRPr="00C01B98">
        <w:rPr>
          <w:rFonts w:asciiTheme="minorHAnsi" w:hAnsiTheme="minorHAnsi" w:cstheme="minorHAnsi"/>
        </w:rPr>
        <w:t xml:space="preserve"> prowadząc</w:t>
      </w:r>
      <w:r w:rsidRPr="00C01B98">
        <w:rPr>
          <w:rFonts w:asciiTheme="minorHAnsi" w:hAnsiTheme="minorHAnsi" w:cstheme="minorHAnsi"/>
          <w:lang w:val="pl-PL"/>
        </w:rPr>
        <w:t>e</w:t>
      </w:r>
      <w:r w:rsidRPr="00C01B98">
        <w:rPr>
          <w:rFonts w:asciiTheme="minorHAnsi" w:hAnsiTheme="minorHAnsi" w:cstheme="minorHAnsi"/>
        </w:rPr>
        <w:t xml:space="preserve"> działalność płatniczą </w:t>
      </w:r>
      <w:r w:rsidRPr="00C01B98">
        <w:rPr>
          <w:rFonts w:asciiTheme="minorHAnsi" w:hAnsiTheme="minorHAnsi" w:cstheme="minorHAnsi"/>
          <w:lang w:val="pl-PL"/>
        </w:rPr>
        <w:t>(</w:t>
      </w:r>
      <w:r w:rsidRPr="00C01B98">
        <w:rPr>
          <w:rFonts w:asciiTheme="minorHAnsi" w:hAnsiTheme="minorHAnsi" w:cstheme="minorHAnsi"/>
        </w:rPr>
        <w:t>banki, instytucje płatnicze)</w:t>
      </w:r>
      <w:r w:rsidRPr="00C01B98">
        <w:rPr>
          <w:rFonts w:asciiTheme="minorHAnsi" w:hAnsiTheme="minorHAnsi" w:cstheme="minorHAnsi"/>
          <w:lang w:val="pl-PL"/>
        </w:rPr>
        <w:t xml:space="preserve"> - jeżeli dotyczy</w:t>
      </w:r>
    </w:p>
    <w:p w14:paraId="6BB941FB" w14:textId="77777777" w:rsidR="00C01B98" w:rsidRPr="00C01B98" w:rsidRDefault="00C01B98" w:rsidP="00C01B98">
      <w:pPr>
        <w:pStyle w:val="NormalnyWeb"/>
        <w:numPr>
          <w:ilvl w:val="0"/>
          <w:numId w:val="43"/>
        </w:numPr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dane osobowe będą przechowywane odpowiednio: </w:t>
      </w:r>
    </w:p>
    <w:p w14:paraId="3D253AC3" w14:textId="77777777" w:rsidR="00C01B98" w:rsidRPr="00C01B98" w:rsidRDefault="00C01B98" w:rsidP="00C01B98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- do czasu zakończenia postępowania, </w:t>
      </w:r>
    </w:p>
    <w:p w14:paraId="584C18FD" w14:textId="77777777" w:rsidR="00C01B98" w:rsidRPr="00C01B98" w:rsidRDefault="00C01B98" w:rsidP="00C01B98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cały czas trwania umowy i okres jej rozliczania,</w:t>
      </w:r>
    </w:p>
    <w:p w14:paraId="7A678D0E" w14:textId="77777777" w:rsidR="00C01B98" w:rsidRPr="00C01B98" w:rsidRDefault="00C01B98" w:rsidP="00C01B98">
      <w:pPr>
        <w:pStyle w:val="Akapitzlist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okres, o którym mowa w art. 125 ust. 4 lit. d) w zw. z art. 140 rozporządzenia Parlamentu Europejskiego nr 1303/2013 z dnia 17.12.2013 r. w przypadku zamówień współfinansowanych ze środków UE,</w:t>
      </w:r>
    </w:p>
    <w:p w14:paraId="719B488B" w14:textId="77777777" w:rsidR="00C01B98" w:rsidRPr="00C01B98" w:rsidRDefault="00C01B98" w:rsidP="00C01B98">
      <w:pPr>
        <w:pStyle w:val="Akapitzlist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do czasu przeprowadzania archiwizacji dokumentacji postępowania - w zakresie określonym w przepisach o archiwizacji</w:t>
      </w:r>
    </w:p>
    <w:p w14:paraId="6D3B0371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dotyczą, przysługuje prawo do żądania od administratora dostępu do danych osobowych, do ich sprostowania lub ograniczenia przetwarzania - na zasadach określonych w RODO oraz w innych obowiązujących w tym zakresie przepisach prawa</w:t>
      </w:r>
    </w:p>
    <w:p w14:paraId="0BFFE523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063685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źródłem pochodzenia danych osobowych niepozyskanych bezpośrednio od osoby, której dane dotyczą może być: </w:t>
      </w:r>
      <w:r w:rsidRPr="00C01B98">
        <w:rPr>
          <w:rFonts w:asciiTheme="minorHAnsi" w:hAnsiTheme="minorHAnsi" w:cstheme="minorHAnsi"/>
          <w:sz w:val="20"/>
          <w:szCs w:val="20"/>
          <w:lang w:eastAsia="pl-PL"/>
        </w:rPr>
        <w:t>Wykonawca, ogólnie dostępne bazy danych, dane niepozyskane bezpośrednio od osoby, której dane dotyczą, obejmują w szczególności następujące kategorie danych: dane identyfikacyjne, dane kontaktowe, stosowne uprawnienia do wykonywania określonych czynności, (jeżeli dotyczy)</w:t>
      </w:r>
    </w:p>
    <w:p w14:paraId="50667F1B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podanie danych osobowych jest warunkiem rozpatrzenia oferty; niepodanie danych uniemożliwi procedowanie złożonej oferty</w:t>
      </w:r>
      <w:bookmarkStart w:id="6" w:name="_Hlk14158495"/>
    </w:p>
    <w:p w14:paraId="07271324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w odniesieniu do danych osobowych decyzje nie będą podejmowane w sposób zautomatyzowany ani profilowane, stosownie do art. 22 RODO</w:t>
      </w:r>
    </w:p>
    <w:bookmarkEnd w:id="6"/>
    <w:p w14:paraId="011607E0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pełna treść klauzuli informacyjnej dotyczącej obowiązków Administratora zamieszczona jest na stronie BIP, w zakładce „Ochrona danych osobowych/RODO.</w:t>
      </w:r>
    </w:p>
    <w:p w14:paraId="19BDC07B" w14:textId="77777777" w:rsidR="00456C13" w:rsidRPr="00C01B98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2E2468A" w14:textId="26237CF1" w:rsidR="007F18DC" w:rsidRPr="00060359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1BD85F36" w14:textId="787BDCAC" w:rsidR="00FE5D49" w:rsidRPr="00646FC7" w:rsidRDefault="00FE5D49" w:rsidP="00646FC7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33D1A396" w14:textId="486AE9C2" w:rsidR="00CD340B" w:rsidRDefault="00D1059F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646FC7">
        <w:rPr>
          <w:rFonts w:asciiTheme="minorHAnsi" w:hAnsiTheme="minorHAnsi" w:cstheme="minorHAnsi"/>
          <w:sz w:val="22"/>
          <w:szCs w:val="28"/>
        </w:rPr>
        <w:t>2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 </w:t>
      </w:r>
      <w:r w:rsidR="00295252">
        <w:rPr>
          <w:rFonts w:asciiTheme="minorHAnsi" w:hAnsiTheme="minorHAnsi" w:cstheme="minorHAnsi"/>
          <w:sz w:val="22"/>
          <w:szCs w:val="28"/>
        </w:rPr>
        <w:t>dokumentacja techniczna</w:t>
      </w:r>
      <w:r w:rsidR="00646FC7">
        <w:rPr>
          <w:rFonts w:asciiTheme="minorHAnsi" w:hAnsiTheme="minorHAnsi" w:cstheme="minorHAnsi"/>
          <w:sz w:val="22"/>
          <w:szCs w:val="28"/>
        </w:rPr>
        <w:t>,</w:t>
      </w:r>
    </w:p>
    <w:p w14:paraId="3FEBF766" w14:textId="208EAF17" w:rsidR="00646FC7" w:rsidRPr="00060359" w:rsidRDefault="00646FC7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8"/>
        </w:rPr>
        <w:t>3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 </w:t>
      </w:r>
      <w:r w:rsidR="00295252">
        <w:rPr>
          <w:rFonts w:asciiTheme="minorHAnsi" w:hAnsiTheme="minorHAnsi" w:cstheme="minorHAnsi"/>
          <w:sz w:val="22"/>
          <w:szCs w:val="28"/>
        </w:rPr>
        <w:t>wzór umowy.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F60A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F60A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32961BF4"/>
    <w:name w:val="WW8Num27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0939710F"/>
    <w:multiLevelType w:val="hybridMultilevel"/>
    <w:tmpl w:val="5664C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28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570"/>
        </w:tabs>
        <w:ind w:left="35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4290"/>
        </w:tabs>
        <w:ind w:left="4290" w:hanging="360"/>
      </w:pPr>
    </w:lvl>
    <w:lvl w:ilvl="3" w:tplc="0415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50019">
      <w:start w:val="1"/>
      <w:numFmt w:val="decimal"/>
      <w:lvlText w:val="%5."/>
      <w:lvlJc w:val="left"/>
      <w:pPr>
        <w:tabs>
          <w:tab w:val="num" w:pos="5730"/>
        </w:tabs>
        <w:ind w:left="5730" w:hanging="360"/>
      </w:pPr>
    </w:lvl>
    <w:lvl w:ilvl="5" w:tplc="0415001B">
      <w:start w:val="1"/>
      <w:numFmt w:val="decimal"/>
      <w:lvlText w:val="%6."/>
      <w:lvlJc w:val="left"/>
      <w:pPr>
        <w:tabs>
          <w:tab w:val="num" w:pos="6450"/>
        </w:tabs>
        <w:ind w:left="6450" w:hanging="360"/>
      </w:pPr>
    </w:lvl>
    <w:lvl w:ilvl="6" w:tplc="0415000F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50019">
      <w:start w:val="1"/>
      <w:numFmt w:val="decimal"/>
      <w:lvlText w:val="%8."/>
      <w:lvlJc w:val="left"/>
      <w:pPr>
        <w:tabs>
          <w:tab w:val="num" w:pos="7890"/>
        </w:tabs>
        <w:ind w:left="7890" w:hanging="360"/>
      </w:pPr>
    </w:lvl>
    <w:lvl w:ilvl="8" w:tplc="0415001B">
      <w:start w:val="1"/>
      <w:numFmt w:val="decimal"/>
      <w:lvlText w:val="%9."/>
      <w:lvlJc w:val="left"/>
      <w:pPr>
        <w:tabs>
          <w:tab w:val="num" w:pos="8610"/>
        </w:tabs>
        <w:ind w:left="8610" w:hanging="360"/>
      </w:pPr>
    </w:lvl>
  </w:abstractNum>
  <w:abstractNum w:abstractNumId="20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5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6" w15:restartNumberingAfterBreak="0">
    <w:nsid w:val="290C607D"/>
    <w:multiLevelType w:val="hybridMultilevel"/>
    <w:tmpl w:val="BBA43382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8" w15:restartNumberingAfterBreak="0">
    <w:nsid w:val="2A2575A4"/>
    <w:multiLevelType w:val="hybridMultilevel"/>
    <w:tmpl w:val="CEFA0B8E"/>
    <w:lvl w:ilvl="0" w:tplc="C3F06A2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25E00A0"/>
    <w:multiLevelType w:val="hybridMultilevel"/>
    <w:tmpl w:val="5F62A434"/>
    <w:lvl w:ilvl="0" w:tplc="C7A221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6F7810"/>
    <w:multiLevelType w:val="hybridMultilevel"/>
    <w:tmpl w:val="AEB026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98F5DC5"/>
    <w:multiLevelType w:val="hybridMultilevel"/>
    <w:tmpl w:val="B7F82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E6077F"/>
    <w:multiLevelType w:val="hybridMultilevel"/>
    <w:tmpl w:val="7FF08E6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13717B8"/>
    <w:multiLevelType w:val="hybridMultilevel"/>
    <w:tmpl w:val="5B788B3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A83DEF"/>
    <w:multiLevelType w:val="hybridMultilevel"/>
    <w:tmpl w:val="52920A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7D07F6"/>
    <w:multiLevelType w:val="hybridMultilevel"/>
    <w:tmpl w:val="9A6CB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BE367D5"/>
    <w:multiLevelType w:val="hybridMultilevel"/>
    <w:tmpl w:val="2DC4200E"/>
    <w:name w:val="WW8Num2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9" w15:restartNumberingAfterBreak="0">
    <w:nsid w:val="5FB6022E"/>
    <w:multiLevelType w:val="hybridMultilevel"/>
    <w:tmpl w:val="8B0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6401B8"/>
    <w:multiLevelType w:val="hybridMultilevel"/>
    <w:tmpl w:val="2AAC5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73D74A7D"/>
    <w:multiLevelType w:val="hybridMultilevel"/>
    <w:tmpl w:val="C1241D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5017237"/>
    <w:multiLevelType w:val="hybridMultilevel"/>
    <w:tmpl w:val="BD1ED26A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5" w15:restartNumberingAfterBreak="0">
    <w:nsid w:val="79947177"/>
    <w:multiLevelType w:val="hybridMultilevel"/>
    <w:tmpl w:val="12CED53C"/>
    <w:lvl w:ilvl="0" w:tplc="04150017">
      <w:start w:val="1"/>
      <w:numFmt w:val="lowerLetter"/>
      <w:lvlText w:val="%1)"/>
      <w:lvlJc w:val="left"/>
      <w:pPr>
        <w:ind w:left="298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5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5"/>
  </w:num>
  <w:num w:numId="4">
    <w:abstractNumId w:val="13"/>
  </w:num>
  <w:num w:numId="5">
    <w:abstractNumId w:val="14"/>
  </w:num>
  <w:num w:numId="6">
    <w:abstractNumId w:val="22"/>
  </w:num>
  <w:num w:numId="7">
    <w:abstractNumId w:val="31"/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52"/>
  </w:num>
  <w:num w:numId="11">
    <w:abstractNumId w:val="32"/>
  </w:num>
  <w:num w:numId="12">
    <w:abstractNumId w:val="56"/>
  </w:num>
  <w:num w:numId="13">
    <w:abstractNumId w:val="21"/>
  </w:num>
  <w:num w:numId="14">
    <w:abstractNumId w:val="40"/>
  </w:num>
  <w:num w:numId="15">
    <w:abstractNumId w:val="30"/>
  </w:num>
  <w:num w:numId="16">
    <w:abstractNumId w:val="29"/>
  </w:num>
  <w:num w:numId="17">
    <w:abstractNumId w:val="15"/>
  </w:num>
  <w:num w:numId="18">
    <w:abstractNumId w:val="27"/>
  </w:num>
  <w:num w:numId="19">
    <w:abstractNumId w:val="24"/>
  </w:num>
  <w:num w:numId="20">
    <w:abstractNumId w:val="36"/>
  </w:num>
  <w:num w:numId="21">
    <w:abstractNumId w:val="18"/>
  </w:num>
  <w:num w:numId="22">
    <w:abstractNumId w:val="23"/>
  </w:num>
  <w:num w:numId="23">
    <w:abstractNumId w:val="16"/>
  </w:num>
  <w:num w:numId="24">
    <w:abstractNumId w:val="50"/>
  </w:num>
  <w:num w:numId="25">
    <w:abstractNumId w:val="37"/>
  </w:num>
  <w:num w:numId="26">
    <w:abstractNumId w:val="28"/>
  </w:num>
  <w:num w:numId="27">
    <w:abstractNumId w:val="51"/>
  </w:num>
  <w:num w:numId="28">
    <w:abstractNumId w:val="26"/>
  </w:num>
  <w:num w:numId="29">
    <w:abstractNumId w:val="53"/>
  </w:num>
  <w:num w:numId="30">
    <w:abstractNumId w:val="44"/>
  </w:num>
  <w:num w:numId="31">
    <w:abstractNumId w:val="46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</w:num>
  <w:num w:numId="36">
    <w:abstractNumId w:val="37"/>
  </w:num>
  <w:num w:numId="37">
    <w:abstractNumId w:val="3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43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24709"/>
    <w:rsid w:val="00044F11"/>
    <w:rsid w:val="00045158"/>
    <w:rsid w:val="000527C0"/>
    <w:rsid w:val="00060359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077A"/>
    <w:rsid w:val="000C108B"/>
    <w:rsid w:val="000D0575"/>
    <w:rsid w:val="000D5CD8"/>
    <w:rsid w:val="000E2A12"/>
    <w:rsid w:val="000F6E13"/>
    <w:rsid w:val="0010199F"/>
    <w:rsid w:val="00103931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156"/>
    <w:rsid w:val="00162975"/>
    <w:rsid w:val="001657D7"/>
    <w:rsid w:val="00171F2E"/>
    <w:rsid w:val="001725C9"/>
    <w:rsid w:val="00186A22"/>
    <w:rsid w:val="0019326C"/>
    <w:rsid w:val="001A1A61"/>
    <w:rsid w:val="001A5D7A"/>
    <w:rsid w:val="001A670C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680C"/>
    <w:rsid w:val="00291822"/>
    <w:rsid w:val="00294162"/>
    <w:rsid w:val="00295252"/>
    <w:rsid w:val="00296061"/>
    <w:rsid w:val="00297CEC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61F8E"/>
    <w:rsid w:val="00391A78"/>
    <w:rsid w:val="00395541"/>
    <w:rsid w:val="003957CB"/>
    <w:rsid w:val="003A0723"/>
    <w:rsid w:val="003A140B"/>
    <w:rsid w:val="003A40FC"/>
    <w:rsid w:val="003A4526"/>
    <w:rsid w:val="003A4FF6"/>
    <w:rsid w:val="003B089B"/>
    <w:rsid w:val="003C2C20"/>
    <w:rsid w:val="003D101A"/>
    <w:rsid w:val="003D4C30"/>
    <w:rsid w:val="003E1F7A"/>
    <w:rsid w:val="003E669F"/>
    <w:rsid w:val="00406A1D"/>
    <w:rsid w:val="00410124"/>
    <w:rsid w:val="0041341D"/>
    <w:rsid w:val="0041409D"/>
    <w:rsid w:val="0041548D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A3365"/>
    <w:rsid w:val="004B42EE"/>
    <w:rsid w:val="004B5711"/>
    <w:rsid w:val="004C6C5D"/>
    <w:rsid w:val="004D44D7"/>
    <w:rsid w:val="004E30C4"/>
    <w:rsid w:val="004E4179"/>
    <w:rsid w:val="004E6B4C"/>
    <w:rsid w:val="004E72EC"/>
    <w:rsid w:val="0050287B"/>
    <w:rsid w:val="00503884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A2B36"/>
    <w:rsid w:val="005B1AA0"/>
    <w:rsid w:val="005C085D"/>
    <w:rsid w:val="005C0F3F"/>
    <w:rsid w:val="005C14C6"/>
    <w:rsid w:val="005C595B"/>
    <w:rsid w:val="005D513A"/>
    <w:rsid w:val="005E1FFB"/>
    <w:rsid w:val="005E4033"/>
    <w:rsid w:val="005F0703"/>
    <w:rsid w:val="005F3B3C"/>
    <w:rsid w:val="00600FDB"/>
    <w:rsid w:val="00604BE7"/>
    <w:rsid w:val="00605800"/>
    <w:rsid w:val="00624E19"/>
    <w:rsid w:val="00627B53"/>
    <w:rsid w:val="00646FC7"/>
    <w:rsid w:val="0066218B"/>
    <w:rsid w:val="00662340"/>
    <w:rsid w:val="006643AA"/>
    <w:rsid w:val="006654FC"/>
    <w:rsid w:val="00667231"/>
    <w:rsid w:val="00671D13"/>
    <w:rsid w:val="006774CE"/>
    <w:rsid w:val="006950BC"/>
    <w:rsid w:val="006A3B18"/>
    <w:rsid w:val="006A7513"/>
    <w:rsid w:val="006A7D1D"/>
    <w:rsid w:val="006B1429"/>
    <w:rsid w:val="006B1AEB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53AA"/>
    <w:rsid w:val="007315E3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426F"/>
    <w:rsid w:val="00887470"/>
    <w:rsid w:val="00890892"/>
    <w:rsid w:val="008D48CC"/>
    <w:rsid w:val="008D6ADB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350A2"/>
    <w:rsid w:val="00943151"/>
    <w:rsid w:val="0094717B"/>
    <w:rsid w:val="00950249"/>
    <w:rsid w:val="00966166"/>
    <w:rsid w:val="009710DA"/>
    <w:rsid w:val="0097499A"/>
    <w:rsid w:val="009839E7"/>
    <w:rsid w:val="00987104"/>
    <w:rsid w:val="00990245"/>
    <w:rsid w:val="009A116B"/>
    <w:rsid w:val="009A154B"/>
    <w:rsid w:val="009A57FF"/>
    <w:rsid w:val="009C4DA9"/>
    <w:rsid w:val="009D0902"/>
    <w:rsid w:val="009D5E35"/>
    <w:rsid w:val="009D659A"/>
    <w:rsid w:val="009E0E98"/>
    <w:rsid w:val="009E7741"/>
    <w:rsid w:val="009F212E"/>
    <w:rsid w:val="009F6A36"/>
    <w:rsid w:val="00A03E29"/>
    <w:rsid w:val="00A1274A"/>
    <w:rsid w:val="00A2524D"/>
    <w:rsid w:val="00A27D86"/>
    <w:rsid w:val="00A27F69"/>
    <w:rsid w:val="00A352D7"/>
    <w:rsid w:val="00A43553"/>
    <w:rsid w:val="00A70FC5"/>
    <w:rsid w:val="00A71569"/>
    <w:rsid w:val="00A731DC"/>
    <w:rsid w:val="00A8118D"/>
    <w:rsid w:val="00A86431"/>
    <w:rsid w:val="00A87BD9"/>
    <w:rsid w:val="00AB3CF3"/>
    <w:rsid w:val="00AC09AE"/>
    <w:rsid w:val="00AC0DEF"/>
    <w:rsid w:val="00AC5638"/>
    <w:rsid w:val="00AD21FB"/>
    <w:rsid w:val="00AD3973"/>
    <w:rsid w:val="00AD74A5"/>
    <w:rsid w:val="00AE4BF3"/>
    <w:rsid w:val="00B059AF"/>
    <w:rsid w:val="00B173A1"/>
    <w:rsid w:val="00B24C3E"/>
    <w:rsid w:val="00B27E8E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953D5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BF60A8"/>
    <w:rsid w:val="00C01B98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52750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340B"/>
    <w:rsid w:val="00CE200E"/>
    <w:rsid w:val="00CE57DF"/>
    <w:rsid w:val="00CE7E31"/>
    <w:rsid w:val="00D1059F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0C99"/>
    <w:rsid w:val="00D87041"/>
    <w:rsid w:val="00DC292B"/>
    <w:rsid w:val="00DC56BD"/>
    <w:rsid w:val="00DE3A57"/>
    <w:rsid w:val="00DF2122"/>
    <w:rsid w:val="00E04850"/>
    <w:rsid w:val="00E140BD"/>
    <w:rsid w:val="00E16C73"/>
    <w:rsid w:val="00E22D19"/>
    <w:rsid w:val="00E25169"/>
    <w:rsid w:val="00E25909"/>
    <w:rsid w:val="00E26A7E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0F5B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1AD1"/>
    <w:rsid w:val="00FC56FB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,Podsis rysunku,ISCG Numerowanie,lp1,List Paragraph2,Akapit z listą numerowaną,Normal,Akapit z listą3,Normal2,b1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Podsis rysunku Znak,ISCG Numerowanie Znak,lp1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D239-7A44-4670-8BBE-2A7EAFE4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3656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25541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7</cp:revision>
  <cp:lastPrinted>2024-10-07T08:07:00Z</cp:lastPrinted>
  <dcterms:created xsi:type="dcterms:W3CDTF">2024-09-25T07:01:00Z</dcterms:created>
  <dcterms:modified xsi:type="dcterms:W3CDTF">2024-10-14T08:25:00Z</dcterms:modified>
</cp:coreProperties>
</file>