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BE1281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756B7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6073A90F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EA0DD1">
        <w:rPr>
          <w:rFonts w:ascii="Times New Roman" w:hAnsi="Times New Roman" w:cs="Times New Roman"/>
          <w:b/>
        </w:rPr>
        <w:t>2</w:t>
      </w:r>
      <w:r w:rsidR="009325D3">
        <w:rPr>
          <w:rFonts w:ascii="Times New Roman" w:hAnsi="Times New Roman" w:cs="Times New Roman"/>
          <w:b/>
        </w:rPr>
        <w:t>3.2023.AR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6572DA5" w:rsidR="00DE0277" w:rsidRPr="00EA0DD1" w:rsidRDefault="00DE0277" w:rsidP="00EB3FCA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>jest</w:t>
      </w:r>
      <w:r w:rsidR="00EA0DD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325D3" w:rsidRPr="009325D3">
        <w:rPr>
          <w:rFonts w:ascii="Times New Roman" w:hAnsi="Times New Roman"/>
          <w:b/>
          <w:sz w:val="24"/>
          <w:szCs w:val="24"/>
        </w:rPr>
        <w:t>Przeprowadzenie kompleksowej konferencji zamykającej projekt dotyczący Regionalnego Ekosystemu Innowacji „Dolina Rolnicza 4.0” w województwie podlaskim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6906F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1D02A2AA" w:rsidR="00732B03" w:rsidRPr="006906F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</w:t>
      </w:r>
      <w:r w:rsidR="00EA0DD1">
        <w:rPr>
          <w:rFonts w:ascii="Times New Roman" w:hAnsi="Times New Roman" w:cs="Times New Roman"/>
          <w:sz w:val="24"/>
          <w:szCs w:val="24"/>
        </w:rPr>
        <w:br/>
      </w:r>
      <w:r w:rsidRPr="006906F7">
        <w:rPr>
          <w:rFonts w:ascii="Times New Roman" w:hAnsi="Times New Roman" w:cs="Times New Roman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EAD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C18FA"/>
    <w:rsid w:val="005E0C29"/>
    <w:rsid w:val="005E176A"/>
    <w:rsid w:val="00631C83"/>
    <w:rsid w:val="006440B0"/>
    <w:rsid w:val="0064500B"/>
    <w:rsid w:val="00660FCE"/>
    <w:rsid w:val="00677C66"/>
    <w:rsid w:val="00687919"/>
    <w:rsid w:val="006906F7"/>
    <w:rsid w:val="006922E1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25D3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8417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0DD1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61</cp:revision>
  <cp:lastPrinted>2016-07-26T08:32:00Z</cp:lastPrinted>
  <dcterms:created xsi:type="dcterms:W3CDTF">2016-12-10T16:12:00Z</dcterms:created>
  <dcterms:modified xsi:type="dcterms:W3CDTF">2023-06-07T07:14:00Z</dcterms:modified>
</cp:coreProperties>
</file>