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988E6" w14:textId="77777777" w:rsidR="00250D18" w:rsidRDefault="00250D18" w:rsidP="00250D18">
      <w:pPr>
        <w:jc w:val="center"/>
        <w:rPr>
          <w:rFonts w:ascii="Tahoma" w:hAnsi="Tahoma" w:cs="Tahoma"/>
          <w:b/>
          <w:kern w:val="16"/>
          <w:sz w:val="18"/>
          <w:szCs w:val="18"/>
        </w:rPr>
      </w:pPr>
      <w:r>
        <w:rPr>
          <w:rFonts w:ascii="Tahoma" w:hAnsi="Tahoma" w:cs="Tahoma"/>
          <w:b/>
          <w:kern w:val="16"/>
          <w:sz w:val="18"/>
          <w:szCs w:val="18"/>
        </w:rPr>
        <w:t>Załącznik nr 4</w:t>
      </w:r>
    </w:p>
    <w:p w14:paraId="1675AC36" w14:textId="77777777" w:rsidR="00250D18" w:rsidRPr="002820C6" w:rsidRDefault="00250D18" w:rsidP="00250D18">
      <w:pPr>
        <w:jc w:val="center"/>
        <w:rPr>
          <w:rFonts w:ascii="Tahoma" w:hAnsi="Tahoma" w:cs="Tahoma"/>
          <w:b/>
          <w:kern w:val="16"/>
          <w:sz w:val="18"/>
          <w:szCs w:val="18"/>
        </w:rPr>
      </w:pPr>
      <w:r w:rsidRPr="00FB0962">
        <w:rPr>
          <w:rFonts w:ascii="Tahoma" w:hAnsi="Tahoma" w:cs="Tahoma"/>
          <w:b/>
          <w:kern w:val="16"/>
          <w:sz w:val="18"/>
          <w:szCs w:val="18"/>
        </w:rPr>
        <w:t xml:space="preserve">Projektowanymi postanowieniami umowy w sprawie zamówienia publicznego, które zostaną wprowadzone do umowy  </w:t>
      </w:r>
      <w:r w:rsidRPr="002820C6">
        <w:rPr>
          <w:rFonts w:ascii="Tahoma" w:hAnsi="Tahoma" w:cs="Tahoma"/>
          <w:b/>
          <w:kern w:val="16"/>
          <w:sz w:val="18"/>
          <w:szCs w:val="18"/>
        </w:rPr>
        <w:t xml:space="preserve"> </w:t>
      </w:r>
    </w:p>
    <w:p w14:paraId="3B5C4020" w14:textId="77777777" w:rsidR="00250D18" w:rsidRDefault="00250D18" w:rsidP="00250D18">
      <w:pPr>
        <w:jc w:val="center"/>
        <w:rPr>
          <w:rFonts w:ascii="Tahoma" w:hAnsi="Tahoma" w:cs="Tahoma"/>
          <w:b/>
          <w:kern w:val="16"/>
          <w:sz w:val="20"/>
          <w:szCs w:val="20"/>
        </w:rPr>
      </w:pPr>
    </w:p>
    <w:p w14:paraId="5D14E16B" w14:textId="77777777" w:rsidR="00250D18" w:rsidRPr="002820C6" w:rsidRDefault="00250D18" w:rsidP="00250D18">
      <w:pPr>
        <w:jc w:val="both"/>
        <w:rPr>
          <w:rFonts w:ascii="Tahoma" w:hAnsi="Tahoma" w:cs="Tahoma"/>
          <w:color w:val="000000"/>
          <w:sz w:val="18"/>
          <w:szCs w:val="18"/>
        </w:rPr>
      </w:pPr>
      <w:r w:rsidRPr="002820C6">
        <w:rPr>
          <w:rFonts w:ascii="Tahoma" w:hAnsi="Tahoma" w:cs="Tahoma"/>
          <w:color w:val="000000"/>
          <w:sz w:val="18"/>
          <w:szCs w:val="18"/>
        </w:rPr>
        <w:t>Zamawiający zastrzega, że do umowy wprowadzone zostaną następujące postanowienia:</w:t>
      </w:r>
    </w:p>
    <w:p w14:paraId="05189EE4" w14:textId="77777777" w:rsidR="00250D18" w:rsidRDefault="00250D18" w:rsidP="00250D18">
      <w:pPr>
        <w:jc w:val="both"/>
        <w:rPr>
          <w:rFonts w:ascii="Tahoma" w:hAnsi="Tahoma" w:cs="Tahoma"/>
          <w:color w:val="000000"/>
          <w:sz w:val="20"/>
          <w:szCs w:val="20"/>
        </w:rPr>
      </w:pPr>
    </w:p>
    <w:p w14:paraId="1C943C37" w14:textId="686D5506" w:rsidR="00250D18" w:rsidRDefault="002F2FD1" w:rsidP="00250D18">
      <w:pPr>
        <w:numPr>
          <w:ilvl w:val="0"/>
          <w:numId w:val="7"/>
        </w:numPr>
        <w:ind w:left="426"/>
        <w:jc w:val="both"/>
        <w:rPr>
          <w:rFonts w:ascii="Tahoma" w:hAnsi="Tahoma" w:cs="Tahoma"/>
          <w:color w:val="000000"/>
          <w:sz w:val="18"/>
          <w:szCs w:val="18"/>
        </w:rPr>
      </w:pPr>
      <w:r>
        <w:rPr>
          <w:rFonts w:ascii="Tahoma" w:hAnsi="Tahoma" w:cs="Tahoma"/>
          <w:color w:val="000000"/>
          <w:sz w:val="18"/>
          <w:szCs w:val="18"/>
        </w:rPr>
        <w:t xml:space="preserve">Numer umowy </w:t>
      </w:r>
      <w:r w:rsidR="00250D18" w:rsidRPr="004E661E">
        <w:rPr>
          <w:rFonts w:ascii="Tahoma" w:hAnsi="Tahoma" w:cs="Tahoma"/>
          <w:color w:val="000000"/>
          <w:sz w:val="18"/>
          <w:szCs w:val="18"/>
        </w:rPr>
        <w:t xml:space="preserve"> </w:t>
      </w:r>
      <w:r w:rsidR="00250D18">
        <w:rPr>
          <w:rFonts w:ascii="Tahoma" w:hAnsi="Tahoma" w:cs="Tahoma"/>
          <w:b/>
          <w:sz w:val="18"/>
          <w:szCs w:val="18"/>
        </w:rPr>
        <w:t>107/P</w:t>
      </w:r>
      <w:r w:rsidR="00250D18" w:rsidRPr="004E661E">
        <w:rPr>
          <w:rFonts w:ascii="Tahoma" w:hAnsi="Tahoma" w:cs="Tahoma"/>
          <w:b/>
          <w:sz w:val="18"/>
          <w:szCs w:val="18"/>
        </w:rPr>
        <w:t>P/ZP/U/202</w:t>
      </w:r>
      <w:r w:rsidR="00250D18">
        <w:rPr>
          <w:rFonts w:ascii="Tahoma" w:hAnsi="Tahoma" w:cs="Tahoma"/>
          <w:b/>
          <w:sz w:val="18"/>
          <w:szCs w:val="18"/>
        </w:rPr>
        <w:t>4</w:t>
      </w:r>
    </w:p>
    <w:p w14:paraId="7DD6C3F9" w14:textId="77777777" w:rsidR="00250D18" w:rsidRPr="0087747C" w:rsidRDefault="00250D18" w:rsidP="00250D18">
      <w:pPr>
        <w:numPr>
          <w:ilvl w:val="0"/>
          <w:numId w:val="7"/>
        </w:numPr>
        <w:ind w:left="426"/>
        <w:jc w:val="both"/>
        <w:rPr>
          <w:rFonts w:ascii="Tahoma" w:hAnsi="Tahoma" w:cs="Tahoma"/>
          <w:color w:val="000000"/>
          <w:sz w:val="18"/>
          <w:szCs w:val="18"/>
        </w:rPr>
      </w:pPr>
      <w:r w:rsidRPr="002820C6">
        <w:rPr>
          <w:rFonts w:ascii="Tahoma" w:hAnsi="Tahoma" w:cs="Tahoma"/>
          <w:color w:val="000000"/>
          <w:sz w:val="18"/>
          <w:szCs w:val="18"/>
        </w:rPr>
        <w:t xml:space="preserve">Czas trwania umowy </w:t>
      </w:r>
      <w:r>
        <w:rPr>
          <w:rFonts w:ascii="Tahoma" w:hAnsi="Tahoma" w:cs="Tahoma"/>
          <w:b/>
          <w:sz w:val="18"/>
          <w:szCs w:val="18"/>
        </w:rPr>
        <w:t>12</w:t>
      </w:r>
      <w:r w:rsidRPr="00567061">
        <w:rPr>
          <w:rFonts w:ascii="Tahoma" w:hAnsi="Tahoma" w:cs="Tahoma"/>
          <w:b/>
          <w:sz w:val="18"/>
          <w:szCs w:val="18"/>
        </w:rPr>
        <w:t xml:space="preserve"> miesięcy począwszy</w:t>
      </w:r>
      <w:r>
        <w:rPr>
          <w:rFonts w:ascii="Tahoma" w:hAnsi="Tahoma" w:cs="Tahoma"/>
          <w:sz w:val="18"/>
          <w:szCs w:val="18"/>
        </w:rPr>
        <w:t xml:space="preserve"> </w:t>
      </w:r>
      <w:r w:rsidRPr="00D455F0">
        <w:rPr>
          <w:rFonts w:ascii="Tahoma" w:hAnsi="Tahoma" w:cs="Tahoma"/>
          <w:b/>
          <w:sz w:val="18"/>
          <w:szCs w:val="18"/>
        </w:rPr>
        <w:t>od dnia 01.07.2024 r.</w:t>
      </w:r>
    </w:p>
    <w:p w14:paraId="332917ED" w14:textId="2E92C2F5" w:rsidR="00250D18" w:rsidRPr="002820C6" w:rsidRDefault="00250D18" w:rsidP="00250D18">
      <w:pPr>
        <w:numPr>
          <w:ilvl w:val="0"/>
          <w:numId w:val="7"/>
        </w:numPr>
        <w:ind w:left="426"/>
        <w:jc w:val="both"/>
        <w:rPr>
          <w:rFonts w:ascii="Tahoma" w:hAnsi="Tahoma" w:cs="Tahoma"/>
          <w:color w:val="000000"/>
          <w:sz w:val="18"/>
          <w:szCs w:val="18"/>
        </w:rPr>
      </w:pPr>
      <w:r>
        <w:rPr>
          <w:rFonts w:ascii="Tahoma" w:hAnsi="Tahoma" w:cs="Tahoma"/>
          <w:sz w:val="18"/>
          <w:szCs w:val="18"/>
        </w:rPr>
        <w:t xml:space="preserve">Przedmiot umowy : </w:t>
      </w:r>
      <w:r w:rsidR="002F2FD1">
        <w:rPr>
          <w:rFonts w:ascii="Tahoma" w:hAnsi="Tahoma" w:cs="Tahoma"/>
          <w:sz w:val="18"/>
          <w:szCs w:val="18"/>
        </w:rPr>
        <w:t>zgodnie z załącznikiem 1a do Zapytania</w:t>
      </w:r>
    </w:p>
    <w:p w14:paraId="4A87AB4D" w14:textId="77777777" w:rsidR="00250D18" w:rsidRPr="002820C6" w:rsidRDefault="00250D18" w:rsidP="00250D18">
      <w:pPr>
        <w:numPr>
          <w:ilvl w:val="0"/>
          <w:numId w:val="7"/>
        </w:numPr>
        <w:ind w:left="426"/>
        <w:jc w:val="both"/>
        <w:rPr>
          <w:rFonts w:ascii="Tahoma" w:hAnsi="Tahoma" w:cs="Tahoma"/>
          <w:color w:val="000000"/>
          <w:sz w:val="18"/>
          <w:szCs w:val="18"/>
        </w:rPr>
      </w:pPr>
      <w:r w:rsidRPr="002820C6">
        <w:rPr>
          <w:rFonts w:ascii="Tahoma" w:hAnsi="Tahoma" w:cs="Tahoma"/>
          <w:color w:val="000000"/>
          <w:sz w:val="18"/>
          <w:szCs w:val="18"/>
        </w:rPr>
        <w:t>Postanowienie o treści:</w:t>
      </w:r>
    </w:p>
    <w:p w14:paraId="51C37865" w14:textId="77777777" w:rsidR="00250D18" w:rsidRDefault="00250D18" w:rsidP="00250D18">
      <w:pPr>
        <w:numPr>
          <w:ilvl w:val="0"/>
          <w:numId w:val="5"/>
        </w:numPr>
        <w:tabs>
          <w:tab w:val="num" w:pos="851"/>
        </w:tabs>
        <w:jc w:val="both"/>
        <w:rPr>
          <w:rFonts w:ascii="Tahoma" w:hAnsi="Tahoma" w:cs="Tahoma"/>
          <w:sz w:val="18"/>
          <w:szCs w:val="18"/>
        </w:rPr>
      </w:pPr>
      <w:r>
        <w:rPr>
          <w:rFonts w:ascii="Tahoma" w:hAnsi="Tahoma" w:cs="Tahoma"/>
          <w:sz w:val="18"/>
          <w:szCs w:val="18"/>
        </w:rPr>
        <w:t xml:space="preserve">Wszystkie rozliczenia pomiędzy stronami będą prowadzone w złotych polskich (PLN). </w:t>
      </w:r>
    </w:p>
    <w:p w14:paraId="52EEA936" w14:textId="77777777" w:rsidR="00250D18" w:rsidRDefault="00250D18" w:rsidP="00250D18">
      <w:pPr>
        <w:numPr>
          <w:ilvl w:val="0"/>
          <w:numId w:val="5"/>
        </w:numPr>
        <w:tabs>
          <w:tab w:val="num" w:pos="851"/>
        </w:tabs>
        <w:ind w:left="851" w:hanging="360"/>
        <w:jc w:val="both"/>
        <w:rPr>
          <w:rFonts w:ascii="Tahoma" w:hAnsi="Tahoma" w:cs="Tahoma"/>
          <w:sz w:val="18"/>
          <w:szCs w:val="18"/>
        </w:rPr>
      </w:pPr>
      <w:r>
        <w:rPr>
          <w:rFonts w:ascii="Tahoma" w:hAnsi="Tahoma" w:cs="Tahoma"/>
          <w:sz w:val="18"/>
          <w:szCs w:val="18"/>
        </w:rPr>
        <w:t>Strony ustalają, że za wykonanie przedmiotu umowy Zamawiający zapłaci wynagrodzenie zgodne z cenami jednostkowymi określonymi w Formularzu asortymentowo- cenowym, stanowiącym załącznik nr 2 do niniejszej umowy.</w:t>
      </w:r>
    </w:p>
    <w:p w14:paraId="28DE5363" w14:textId="77777777" w:rsidR="00250D18" w:rsidRDefault="00250D18" w:rsidP="00250D18">
      <w:pPr>
        <w:numPr>
          <w:ilvl w:val="0"/>
          <w:numId w:val="5"/>
        </w:numPr>
        <w:tabs>
          <w:tab w:val="num" w:pos="851"/>
        </w:tabs>
        <w:autoSpaceDE w:val="0"/>
        <w:autoSpaceDN w:val="0"/>
        <w:adjustRightInd w:val="0"/>
        <w:ind w:left="851" w:hanging="360"/>
        <w:jc w:val="both"/>
        <w:rPr>
          <w:rFonts w:ascii="Tahoma" w:eastAsia="TimesNewRoman" w:hAnsi="Tahoma" w:cs="Tahoma"/>
          <w:color w:val="000000"/>
          <w:kern w:val="2"/>
          <w:sz w:val="18"/>
          <w:szCs w:val="18"/>
        </w:rPr>
      </w:pPr>
      <w:r>
        <w:rPr>
          <w:rFonts w:ascii="Tahoma" w:hAnsi="Tahoma" w:cs="Tahoma"/>
          <w:sz w:val="18"/>
          <w:szCs w:val="18"/>
        </w:rPr>
        <w:t xml:space="preserve">Strony ustalają, że </w:t>
      </w:r>
      <w:r>
        <w:rPr>
          <w:rFonts w:ascii="Tahoma" w:eastAsia="TimesNewRoman" w:hAnsi="Tahoma" w:cs="Tahoma"/>
          <w:color w:val="000000"/>
          <w:kern w:val="2"/>
          <w:sz w:val="18"/>
          <w:szCs w:val="18"/>
        </w:rPr>
        <w:t>ceny (wynagrodzenie Wykonawcy) mogą one ulec zmianie w przypadku:</w:t>
      </w:r>
    </w:p>
    <w:p w14:paraId="7431BD7A" w14:textId="77777777" w:rsidR="00250D18" w:rsidRDefault="00250D18" w:rsidP="00250D18">
      <w:pPr>
        <w:numPr>
          <w:ilvl w:val="1"/>
          <w:numId w:val="6"/>
        </w:numPr>
        <w:tabs>
          <w:tab w:val="num" w:pos="1276"/>
        </w:tabs>
        <w:ind w:left="1276"/>
        <w:jc w:val="both"/>
        <w:rPr>
          <w:rFonts w:ascii="Tahoma" w:hAnsi="Tahoma" w:cs="Tahoma"/>
          <w:iCs/>
          <w:sz w:val="18"/>
          <w:szCs w:val="18"/>
        </w:rPr>
      </w:pPr>
      <w:r>
        <w:rPr>
          <w:rFonts w:ascii="Tahoma" w:hAnsi="Tahoma" w:cs="Tahoma"/>
          <w:sz w:val="18"/>
          <w:szCs w:val="18"/>
        </w:rPr>
        <w:t>zmiany stawki podatku VAT oraz podatku akcyzowego wprowadzonego decyzjami odnośnych władz. Zmiana następuje z dniem wejścia w życie aktu prawnego zmieniającego stawkę podatku. Cena jednostkowa netto pozostaje bez zmian;</w:t>
      </w:r>
    </w:p>
    <w:p w14:paraId="333EDA39" w14:textId="77777777" w:rsidR="00250D18" w:rsidRDefault="00250D18" w:rsidP="00250D18">
      <w:pPr>
        <w:numPr>
          <w:ilvl w:val="1"/>
          <w:numId w:val="6"/>
        </w:numPr>
        <w:tabs>
          <w:tab w:val="num" w:pos="1276"/>
        </w:tabs>
        <w:ind w:left="1276"/>
        <w:jc w:val="both"/>
        <w:rPr>
          <w:rFonts w:ascii="Tahoma" w:hAnsi="Tahoma" w:cs="Tahoma"/>
          <w:iCs/>
          <w:sz w:val="18"/>
          <w:szCs w:val="18"/>
        </w:rPr>
      </w:pPr>
      <w:r>
        <w:rPr>
          <w:rFonts w:ascii="Tahoma" w:hAnsi="Tahoma" w:cs="Tahoma"/>
          <w:sz w:val="18"/>
          <w:szCs w:val="18"/>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r>
        <w:rPr>
          <w:rFonts w:ascii="Tahoma" w:hAnsi="Tahoma" w:cs="Tahoma"/>
          <w:iCs/>
          <w:sz w:val="18"/>
          <w:szCs w:val="18"/>
        </w:rPr>
        <w:t>;</w:t>
      </w:r>
    </w:p>
    <w:p w14:paraId="0D467B93" w14:textId="77777777" w:rsidR="00250D18" w:rsidRDefault="00250D18" w:rsidP="00250D18">
      <w:pPr>
        <w:numPr>
          <w:ilvl w:val="1"/>
          <w:numId w:val="6"/>
        </w:numPr>
        <w:tabs>
          <w:tab w:val="num" w:pos="1276"/>
        </w:tabs>
        <w:ind w:left="1276"/>
        <w:jc w:val="both"/>
        <w:rPr>
          <w:rFonts w:ascii="Tahoma" w:hAnsi="Tahoma" w:cs="Tahoma"/>
          <w:iCs/>
          <w:sz w:val="18"/>
          <w:szCs w:val="18"/>
        </w:rPr>
      </w:pPr>
      <w:r>
        <w:rPr>
          <w:rFonts w:ascii="Tahoma" w:hAnsi="Tahoma" w:cs="Tahoma"/>
          <w:iCs/>
          <w:sz w:val="18"/>
          <w:szCs w:val="18"/>
        </w:rPr>
        <w:t xml:space="preserve">ulegną zmianie </w:t>
      </w:r>
      <w:r>
        <w:rPr>
          <w:rFonts w:ascii="Tahoma" w:hAnsi="Tahoma" w:cs="Tahoma"/>
          <w:sz w:val="18"/>
          <w:szCs w:val="18"/>
        </w:rPr>
        <w:t>zasady podlegania ubezpieczeniom społecznym lub ubezpieczeniu zdrowotnemu lub wysokość stawki składki na ubezpieczenia społeczne lub ubezpieczenia zdrowotne</w:t>
      </w:r>
      <w:r>
        <w:rPr>
          <w:rFonts w:ascii="Tahoma" w:hAnsi="Tahoma" w:cs="Tahoma"/>
          <w:iCs/>
          <w:sz w:val="18"/>
          <w:szCs w:val="18"/>
        </w:rPr>
        <w:t xml:space="preserv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w:t>
      </w:r>
      <w:r>
        <w:rPr>
          <w:rFonts w:ascii="Tahoma" w:hAnsi="Tahoma" w:cs="Tahoma"/>
          <w:sz w:val="18"/>
          <w:szCs w:val="18"/>
        </w:rPr>
        <w:t>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r>
        <w:rPr>
          <w:rFonts w:ascii="Tahoma" w:hAnsi="Tahoma" w:cs="Tahoma"/>
          <w:iCs/>
          <w:sz w:val="18"/>
          <w:szCs w:val="18"/>
        </w:rPr>
        <w:t>;</w:t>
      </w:r>
    </w:p>
    <w:p w14:paraId="63FF7916" w14:textId="77777777" w:rsidR="00250D18" w:rsidRDefault="00250D18" w:rsidP="00250D18">
      <w:pPr>
        <w:numPr>
          <w:ilvl w:val="1"/>
          <w:numId w:val="6"/>
        </w:numPr>
        <w:tabs>
          <w:tab w:val="num" w:pos="1276"/>
        </w:tabs>
        <w:ind w:left="1276"/>
        <w:jc w:val="both"/>
        <w:rPr>
          <w:rFonts w:ascii="Tahoma" w:hAnsi="Tahoma" w:cs="Tahoma"/>
          <w:iCs/>
          <w:sz w:val="18"/>
          <w:szCs w:val="18"/>
        </w:rPr>
      </w:pPr>
      <w:r>
        <w:rPr>
          <w:rFonts w:ascii="Tahoma" w:hAnsi="Tahoma" w:cs="Tahoma"/>
          <w:sz w:val="18"/>
          <w:szCs w:val="18"/>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5AD53428" w14:textId="77777777" w:rsidR="00250D18" w:rsidRDefault="00250D18" w:rsidP="00250D18">
      <w:pPr>
        <w:numPr>
          <w:ilvl w:val="1"/>
          <w:numId w:val="6"/>
        </w:numPr>
        <w:tabs>
          <w:tab w:val="num" w:pos="1276"/>
        </w:tabs>
        <w:ind w:left="1276"/>
        <w:jc w:val="both"/>
        <w:rPr>
          <w:rFonts w:ascii="Tahoma" w:hAnsi="Tahoma" w:cs="Tahoma"/>
          <w:iCs/>
          <w:sz w:val="18"/>
          <w:szCs w:val="18"/>
        </w:rPr>
      </w:pPr>
      <w:r>
        <w:rPr>
          <w:rFonts w:ascii="Tahoma" w:hAnsi="Tahoma" w:cs="Tahoma"/>
          <w:sz w:val="18"/>
          <w:szCs w:val="18"/>
        </w:rPr>
        <w:t>dodatkowych rabatów oraz promocji producenckich skutkujących obniżeniem cen usług, stanowiących przedmiot umowy, w odniesieniu do cen zaproponowanych w ofercie przetargowej, o ile ich zastosowanie jest zgodne z obowiązującymi przepisami prawa;</w:t>
      </w:r>
    </w:p>
    <w:p w14:paraId="403EC357" w14:textId="77777777" w:rsidR="00250D18" w:rsidRDefault="00250D18" w:rsidP="00250D18">
      <w:pPr>
        <w:numPr>
          <w:ilvl w:val="1"/>
          <w:numId w:val="6"/>
        </w:numPr>
        <w:tabs>
          <w:tab w:val="num" w:pos="1276"/>
        </w:tabs>
        <w:ind w:left="1276"/>
        <w:jc w:val="both"/>
        <w:rPr>
          <w:rFonts w:ascii="Tahoma" w:hAnsi="Tahoma" w:cs="Tahoma"/>
          <w:iCs/>
          <w:sz w:val="18"/>
          <w:szCs w:val="18"/>
        </w:rPr>
      </w:pPr>
      <w:r>
        <w:rPr>
          <w:rFonts w:ascii="Tahoma" w:hAnsi="Tahoma" w:cs="Tahoma"/>
          <w:bCs/>
          <w:sz w:val="18"/>
          <w:szCs w:val="18"/>
        </w:rPr>
        <w:t>zmiany ceny materiałów lub kosztów związanych z realizacją zamówienia o wartość średniorocznego wskaźnika cen towarów i usług konsumpcyjnych ogółem publikowanego 15 stycznia każdego roku w stosunku do roku poprzedniego w Komunikacie Prezesa Głównego Urzędu Statystycznego w przypadku, gdy wskaźnik zwiększył się lub zmniejszył się o 5% w stosunku rocznym. Zmiana ceny może nastąpić tylko raz w roku kalendarzowym, w miesiącu lutym w formie aneksu do umowy, z zastrzeżeniem, iż pierwsza zmiana wynagrodzenia Wykonawcy z tego tytułu nie może nastąpić wcześniej niż po upływie 12 m-cy licząc od dnia zawarcia umowy i nie wcześniej niż po upływie 12 m-cy od pierwszej po zawarciu umowy, publikacji Komunikatu Prezesa Głównego Urzędu Statystycznego.. Wartość wskaźnika zmiany cen nie sumuje się w kolejnych latach trwania umowy na usługi pocztowe. Zmiana wysokości wynagrodzenia Wykonawcy, o której mowa w pkt. 3 pkt. f, może nastąpić wyłącznie w zakresie kwoty płatności wynagrodzenia Wykonawcy jeszcze niewymagalnego. Maksymalna wartość zmian wynagrodzenia wprowadzonych na podstawie ust. 3 pkt. f nie może przekroczyć 10 % wartości brutto umowy, o której mowa w formularzu asortymentowo- cenowym. Uwzględniane będą wyłącznie zmiany cen materiałów lub kosztów, które nie wynikają z tytułów mogących uzasadniać wystąpienie o zmianę wysokości wynagrodzenia Wykonawcy na podstawie okoliczności określonych w  pkt. 3 ppkt. a, b, c, d powyżej</w:t>
      </w:r>
      <w:r>
        <w:rPr>
          <w:rFonts w:ascii="Tahoma" w:hAnsi="Tahoma" w:cs="Tahoma"/>
          <w:sz w:val="18"/>
          <w:szCs w:val="18"/>
        </w:rPr>
        <w:t>.</w:t>
      </w:r>
    </w:p>
    <w:p w14:paraId="42D8AE28" w14:textId="77777777" w:rsidR="00250D18" w:rsidRDefault="00250D18" w:rsidP="00250D18">
      <w:pPr>
        <w:tabs>
          <w:tab w:val="num" w:pos="1276"/>
        </w:tabs>
        <w:ind w:left="1276"/>
        <w:jc w:val="both"/>
        <w:rPr>
          <w:rFonts w:ascii="Tahoma" w:hAnsi="Tahoma" w:cs="Tahoma"/>
          <w:bCs/>
          <w:sz w:val="18"/>
          <w:szCs w:val="18"/>
        </w:rPr>
      </w:pPr>
      <w:r>
        <w:rPr>
          <w:rFonts w:ascii="Tahoma" w:hAnsi="Tahoma" w:cs="Tahoma"/>
          <w:bCs/>
          <w:sz w:val="18"/>
          <w:szCs w:val="18"/>
        </w:rPr>
        <w:lastRenderedPageBreak/>
        <w:t>W przypadku zmiany wynagrodzenia zgodnie z pkt. 3 ppkt. f,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0D9E0E4C" w14:textId="77777777" w:rsidR="00250D18" w:rsidRDefault="00250D18" w:rsidP="00250D18">
      <w:pPr>
        <w:tabs>
          <w:tab w:val="num" w:pos="1276"/>
        </w:tabs>
        <w:ind w:left="1276"/>
        <w:jc w:val="both"/>
        <w:rPr>
          <w:rFonts w:ascii="Tahoma" w:hAnsi="Tahoma" w:cs="Tahoma"/>
          <w:bCs/>
          <w:sz w:val="18"/>
          <w:szCs w:val="18"/>
        </w:rPr>
      </w:pPr>
    </w:p>
    <w:p w14:paraId="03974451" w14:textId="77777777" w:rsidR="00250D18" w:rsidRPr="00C200F3" w:rsidRDefault="00250D18" w:rsidP="00250D18">
      <w:pPr>
        <w:pStyle w:val="Listapunktowana21"/>
        <w:numPr>
          <w:ilvl w:val="0"/>
          <w:numId w:val="13"/>
        </w:numPr>
        <w:rPr>
          <w:iCs/>
          <w:sz w:val="18"/>
          <w:szCs w:val="18"/>
        </w:rPr>
      </w:pPr>
      <w:r w:rsidRPr="00C200F3">
        <w:rPr>
          <w:rFonts w:eastAsia="TimesNewRoman"/>
          <w:iCs/>
          <w:color w:val="000000"/>
          <w:kern w:val="16"/>
          <w:sz w:val="18"/>
          <w:szCs w:val="18"/>
        </w:rPr>
        <w:t>W przypadku zmiany ceny materiałów lub kosztów związanych z realizacją zamówienia, Strony dopuszczają   zmianę wynagrodzenia wykonawcy na następujących warunkach:</w:t>
      </w:r>
    </w:p>
    <w:p w14:paraId="5D248E92" w14:textId="77777777" w:rsidR="00250D18" w:rsidRPr="00AA5DB9" w:rsidRDefault="00250D18" w:rsidP="00250D18">
      <w:pPr>
        <w:pStyle w:val="Akapitzlist"/>
        <w:numPr>
          <w:ilvl w:val="0"/>
          <w:numId w:val="11"/>
        </w:numPr>
        <w:tabs>
          <w:tab w:val="left" w:pos="851"/>
        </w:tabs>
        <w:spacing w:after="0" w:line="240" w:lineRule="auto"/>
        <w:ind w:left="851" w:hanging="425"/>
        <w:jc w:val="both"/>
        <w:rPr>
          <w:rFonts w:ascii="Tahoma" w:hAnsi="Tahoma" w:cs="Tahoma"/>
          <w:bCs/>
          <w:sz w:val="18"/>
          <w:szCs w:val="18"/>
        </w:rPr>
      </w:pPr>
      <w:r w:rsidRPr="00AA5DB9">
        <w:rPr>
          <w:rFonts w:ascii="Tahoma" w:hAnsi="Tahoma" w:cs="Tahoma"/>
          <w:bCs/>
          <w:sz w:val="18"/>
          <w:szCs w:val="18"/>
        </w:rPr>
        <w:t>Strony dokonują zmiany wynagrodzenia Wykonawcy pod warunkiem, że suma dwóch kolejnych kwartalnych wskaźników wzrostu cen towarów i usług w stosunku do poprzednich okresów kwartalnych, wynikających z</w:t>
      </w:r>
      <w:r w:rsidRPr="00AA5DB9">
        <w:rPr>
          <w:rFonts w:ascii="Tahoma" w:hAnsi="Tahoma" w:cs="Tahoma"/>
          <w:bCs/>
          <w:sz w:val="18"/>
          <w:szCs w:val="18"/>
          <w:lang w:val="pl-PL"/>
        </w:rPr>
        <w:t> </w:t>
      </w:r>
      <w:r w:rsidRPr="00AA5DB9">
        <w:rPr>
          <w:rFonts w:ascii="Tahoma" w:hAnsi="Tahoma" w:cs="Tahoma"/>
          <w:bCs/>
          <w:sz w:val="18"/>
          <w:szCs w:val="18"/>
        </w:rPr>
        <w:t>komunikatów Prezesa GUS</w:t>
      </w:r>
      <w:r w:rsidRPr="00AA5DB9">
        <w:rPr>
          <w:rFonts w:ascii="Tahoma" w:hAnsi="Tahoma" w:cs="Tahoma"/>
          <w:sz w:val="18"/>
          <w:szCs w:val="18"/>
        </w:rPr>
        <w:t xml:space="preserve"> ogłaszanych na podstawie art. 25 ust. 11 ustawy z dnia 17 grudnia 1998 r. o</w:t>
      </w:r>
      <w:r w:rsidRPr="00AA5DB9">
        <w:rPr>
          <w:rFonts w:ascii="Tahoma" w:hAnsi="Tahoma" w:cs="Tahoma"/>
          <w:sz w:val="18"/>
          <w:szCs w:val="18"/>
          <w:lang w:val="pl-PL"/>
        </w:rPr>
        <w:t> </w:t>
      </w:r>
      <w:r w:rsidRPr="00AA5DB9">
        <w:rPr>
          <w:rFonts w:ascii="Tahoma" w:hAnsi="Tahoma" w:cs="Tahoma"/>
          <w:sz w:val="18"/>
          <w:szCs w:val="18"/>
        </w:rPr>
        <w:t>emeryturach i rentach z Funduszu Ubezpieczeń Społecznych (Dz.U. z 2022 poz. 504)</w:t>
      </w:r>
      <w:r w:rsidRPr="00AA5DB9">
        <w:rPr>
          <w:rFonts w:ascii="Tahoma" w:hAnsi="Tahoma" w:cs="Tahoma"/>
          <w:bCs/>
          <w:sz w:val="18"/>
          <w:szCs w:val="18"/>
        </w:rPr>
        <w:t xml:space="preserve"> i przypadających na okres realizacji umowy przekroczy 8 %;</w:t>
      </w:r>
    </w:p>
    <w:p w14:paraId="5E7E6B40" w14:textId="77777777" w:rsidR="00250D18" w:rsidRPr="00AA5DB9" w:rsidRDefault="00250D18" w:rsidP="00250D18">
      <w:pPr>
        <w:pStyle w:val="Akapitzlist"/>
        <w:numPr>
          <w:ilvl w:val="0"/>
          <w:numId w:val="11"/>
        </w:numPr>
        <w:tabs>
          <w:tab w:val="left" w:pos="851"/>
        </w:tabs>
        <w:spacing w:after="0" w:line="240" w:lineRule="auto"/>
        <w:ind w:left="851" w:hanging="425"/>
        <w:jc w:val="both"/>
        <w:rPr>
          <w:rFonts w:ascii="Tahoma" w:hAnsi="Tahoma" w:cs="Tahoma"/>
          <w:bCs/>
          <w:sz w:val="18"/>
          <w:szCs w:val="18"/>
        </w:rPr>
      </w:pPr>
      <w:r w:rsidRPr="00AA5DB9">
        <w:rPr>
          <w:rFonts w:ascii="Tahoma" w:hAnsi="Tahoma" w:cs="Tahoma"/>
          <w:bCs/>
          <w:sz w:val="18"/>
          <w:szCs w:val="18"/>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32E56BE3" w14:textId="77777777" w:rsidR="00250D18" w:rsidRPr="00AA5DB9" w:rsidRDefault="00250D18" w:rsidP="00250D18">
      <w:pPr>
        <w:pStyle w:val="Akapitzlist"/>
        <w:numPr>
          <w:ilvl w:val="0"/>
          <w:numId w:val="11"/>
        </w:numPr>
        <w:tabs>
          <w:tab w:val="left" w:pos="851"/>
        </w:tabs>
        <w:spacing w:after="0" w:line="240" w:lineRule="auto"/>
        <w:ind w:left="851" w:hanging="425"/>
        <w:jc w:val="both"/>
        <w:rPr>
          <w:rFonts w:ascii="Tahoma" w:hAnsi="Tahoma" w:cs="Tahoma"/>
          <w:bCs/>
          <w:sz w:val="18"/>
          <w:szCs w:val="18"/>
        </w:rPr>
      </w:pPr>
      <w:r w:rsidRPr="00AA5DB9">
        <w:rPr>
          <w:rFonts w:ascii="Tahoma" w:hAnsi="Tahoma" w:cs="Tahoma"/>
          <w:bCs/>
          <w:sz w:val="18"/>
          <w:szCs w:val="18"/>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2668C40D" w14:textId="77777777" w:rsidR="00250D18" w:rsidRPr="00AA5DB9" w:rsidRDefault="00250D18" w:rsidP="00250D18">
      <w:pPr>
        <w:pStyle w:val="Akapitzlist"/>
        <w:numPr>
          <w:ilvl w:val="0"/>
          <w:numId w:val="11"/>
        </w:numPr>
        <w:tabs>
          <w:tab w:val="left" w:pos="851"/>
        </w:tabs>
        <w:spacing w:after="0" w:line="240" w:lineRule="auto"/>
        <w:ind w:left="851" w:hanging="425"/>
        <w:jc w:val="both"/>
        <w:rPr>
          <w:rFonts w:ascii="Tahoma" w:hAnsi="Tahoma" w:cs="Tahoma"/>
          <w:bCs/>
          <w:sz w:val="18"/>
          <w:szCs w:val="18"/>
        </w:rPr>
      </w:pPr>
      <w:r w:rsidRPr="00AA5DB9">
        <w:rPr>
          <w:rFonts w:ascii="Tahoma" w:hAnsi="Tahoma" w:cs="Tahoma"/>
          <w:bCs/>
          <w:sz w:val="18"/>
          <w:szCs w:val="18"/>
        </w:rPr>
        <w:t xml:space="preserve">Zmiana wynagrodzenia następuje wyłącznie na wniosek Wykonawcy zawierający uzasadnienie w zakresie wpływu zmiany cen towarów i usług na realizację zamówienia, </w:t>
      </w:r>
    </w:p>
    <w:p w14:paraId="1C35DF5F" w14:textId="77777777" w:rsidR="00250D18" w:rsidRPr="00AA5DB9" w:rsidRDefault="00250D18" w:rsidP="00250D18">
      <w:pPr>
        <w:pStyle w:val="Akapitzlist"/>
        <w:numPr>
          <w:ilvl w:val="0"/>
          <w:numId w:val="11"/>
        </w:numPr>
        <w:tabs>
          <w:tab w:val="left" w:pos="851"/>
        </w:tabs>
        <w:spacing w:after="0" w:line="240" w:lineRule="auto"/>
        <w:ind w:left="851" w:hanging="425"/>
        <w:jc w:val="both"/>
        <w:rPr>
          <w:rFonts w:ascii="Tahoma" w:hAnsi="Tahoma" w:cs="Tahoma"/>
          <w:bCs/>
          <w:sz w:val="18"/>
          <w:szCs w:val="18"/>
        </w:rPr>
      </w:pPr>
      <w:r w:rsidRPr="00AA5DB9">
        <w:rPr>
          <w:rFonts w:ascii="Tahoma" w:hAnsi="Tahoma" w:cs="Tahoma"/>
          <w:bCs/>
          <w:sz w:val="18"/>
          <w:szCs w:val="18"/>
        </w:rPr>
        <w:t>Waloryzacja wynagrodzenia Wykonawcy może nastąpić wyłącznie w zakresie kwoty płatności wynagrodzenia Wykonawcy jeszcze niewymagalnego,</w:t>
      </w:r>
    </w:p>
    <w:p w14:paraId="59C6FF46" w14:textId="77777777" w:rsidR="00250D18" w:rsidRPr="00AA5DB9" w:rsidRDefault="00250D18" w:rsidP="00250D18">
      <w:pPr>
        <w:pStyle w:val="Akapitzlist"/>
        <w:numPr>
          <w:ilvl w:val="0"/>
          <w:numId w:val="11"/>
        </w:numPr>
        <w:tabs>
          <w:tab w:val="left" w:pos="851"/>
        </w:tabs>
        <w:spacing w:after="0" w:line="240" w:lineRule="auto"/>
        <w:ind w:left="851" w:hanging="425"/>
        <w:jc w:val="both"/>
        <w:rPr>
          <w:rFonts w:ascii="Tahoma" w:hAnsi="Tahoma" w:cs="Tahoma"/>
          <w:bCs/>
          <w:sz w:val="18"/>
          <w:szCs w:val="18"/>
        </w:rPr>
      </w:pPr>
      <w:r w:rsidRPr="00AA5DB9">
        <w:rPr>
          <w:rFonts w:ascii="Tahoma" w:hAnsi="Tahoma" w:cs="Tahoma"/>
          <w:bCs/>
          <w:sz w:val="18"/>
          <w:szCs w:val="18"/>
        </w:rPr>
        <w:t>Maksymalna wartość wszystkich zmian wynagrodzenia wprowadzonych na podstawie niniejszego ustępu w</w:t>
      </w:r>
      <w:r w:rsidRPr="00AA5DB9">
        <w:rPr>
          <w:rFonts w:ascii="Tahoma" w:hAnsi="Tahoma" w:cs="Tahoma"/>
          <w:bCs/>
          <w:sz w:val="18"/>
          <w:szCs w:val="18"/>
          <w:lang w:val="pl-PL"/>
        </w:rPr>
        <w:t> </w:t>
      </w:r>
      <w:r w:rsidRPr="00AA5DB9">
        <w:rPr>
          <w:rFonts w:ascii="Tahoma" w:hAnsi="Tahoma" w:cs="Tahoma"/>
          <w:bCs/>
          <w:sz w:val="18"/>
          <w:szCs w:val="18"/>
        </w:rPr>
        <w:t>okresie obowiązywania umowy nie może przekroczyć 50 % całkowitej wartości brutto umo</w:t>
      </w:r>
      <w:r>
        <w:rPr>
          <w:rFonts w:ascii="Tahoma" w:hAnsi="Tahoma" w:cs="Tahoma"/>
          <w:bCs/>
          <w:sz w:val="18"/>
          <w:szCs w:val="18"/>
        </w:rPr>
        <w:t>wy</w:t>
      </w:r>
      <w:r w:rsidRPr="00AA5DB9">
        <w:rPr>
          <w:rFonts w:ascii="Tahoma" w:hAnsi="Tahoma" w:cs="Tahoma"/>
          <w:bCs/>
          <w:sz w:val="18"/>
          <w:szCs w:val="18"/>
        </w:rPr>
        <w:t xml:space="preserve"> </w:t>
      </w:r>
    </w:p>
    <w:p w14:paraId="423C105F" w14:textId="77777777" w:rsidR="00250D18" w:rsidRPr="00AA5DB9" w:rsidRDefault="00250D18" w:rsidP="00250D18">
      <w:pPr>
        <w:autoSpaceDE w:val="0"/>
        <w:autoSpaceDN w:val="0"/>
        <w:adjustRightInd w:val="0"/>
        <w:ind w:left="567" w:hanging="567"/>
        <w:jc w:val="both"/>
        <w:rPr>
          <w:rFonts w:ascii="Tahoma" w:hAnsi="Tahoma" w:cs="Tahoma"/>
          <w:iCs/>
          <w:sz w:val="18"/>
          <w:szCs w:val="18"/>
        </w:rPr>
      </w:pPr>
      <w:r>
        <w:rPr>
          <w:rFonts w:ascii="Tahoma" w:hAnsi="Tahoma" w:cs="Tahoma"/>
          <w:bCs/>
          <w:sz w:val="18"/>
          <w:szCs w:val="18"/>
        </w:rPr>
        <w:t>5.</w:t>
      </w:r>
      <w:r w:rsidRPr="00AA5DB9">
        <w:rPr>
          <w:rFonts w:ascii="Tahoma" w:hAnsi="Tahoma" w:cs="Tahoma"/>
          <w:bCs/>
          <w:sz w:val="18"/>
          <w:szCs w:val="18"/>
        </w:rPr>
        <w:t xml:space="preserve">    W </w:t>
      </w:r>
      <w:r w:rsidRPr="00AA5DB9">
        <w:rPr>
          <w:rFonts w:ascii="Tahoma" w:eastAsia="TimesNewRoman" w:hAnsi="Tahoma" w:cs="Tahoma"/>
          <w:iCs/>
          <w:color w:val="000000"/>
          <w:kern w:val="16"/>
          <w:sz w:val="18"/>
          <w:szCs w:val="18"/>
        </w:rPr>
        <w:t>przypadku zmian</w:t>
      </w:r>
      <w:r>
        <w:rPr>
          <w:rFonts w:ascii="Tahoma" w:eastAsia="TimesNewRoman" w:hAnsi="Tahoma" w:cs="Tahoma"/>
          <w:iCs/>
          <w:color w:val="000000"/>
          <w:kern w:val="16"/>
          <w:sz w:val="18"/>
          <w:szCs w:val="18"/>
        </w:rPr>
        <w:t>y wynagrodzenia zgodnie z ust. 4</w:t>
      </w:r>
      <w:r w:rsidRPr="00AA5DB9">
        <w:rPr>
          <w:rFonts w:ascii="Tahoma" w:eastAsia="TimesNewRoman" w:hAnsi="Tahoma" w:cs="Tahoma"/>
          <w:iCs/>
          <w:color w:val="000000"/>
          <w:kern w:val="16"/>
          <w:sz w:val="18"/>
          <w:szCs w:val="18"/>
        </w:rPr>
        <w:t>,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154CF497" w14:textId="77777777" w:rsidR="00250D18" w:rsidRPr="00AA5DB9" w:rsidRDefault="00250D18" w:rsidP="00250D18">
      <w:pPr>
        <w:numPr>
          <w:ilvl w:val="0"/>
          <w:numId w:val="12"/>
        </w:numPr>
        <w:tabs>
          <w:tab w:val="left" w:pos="426"/>
          <w:tab w:val="left" w:pos="1418"/>
        </w:tabs>
        <w:autoSpaceDE w:val="0"/>
        <w:autoSpaceDN w:val="0"/>
        <w:adjustRightInd w:val="0"/>
        <w:jc w:val="both"/>
        <w:rPr>
          <w:rFonts w:ascii="Tahoma" w:eastAsia="TimesNewRoman" w:hAnsi="Tahoma" w:cs="Tahoma"/>
          <w:color w:val="000000"/>
          <w:kern w:val="2"/>
          <w:sz w:val="18"/>
          <w:szCs w:val="18"/>
        </w:rPr>
      </w:pPr>
      <w:r w:rsidRPr="00AA5DB9">
        <w:rPr>
          <w:rFonts w:ascii="Tahoma" w:eastAsia="TimesNewRoman" w:hAnsi="Tahoma" w:cs="Tahoma"/>
          <w:color w:val="000000"/>
          <w:kern w:val="2"/>
          <w:sz w:val="18"/>
          <w:szCs w:val="18"/>
        </w:rPr>
        <w:t>W przypadk</w:t>
      </w:r>
      <w:r>
        <w:rPr>
          <w:rFonts w:ascii="Tahoma" w:eastAsia="TimesNewRoman" w:hAnsi="Tahoma" w:cs="Tahoma"/>
          <w:color w:val="000000"/>
          <w:kern w:val="2"/>
          <w:sz w:val="18"/>
          <w:szCs w:val="18"/>
        </w:rPr>
        <w:t>u zmiany, o której mowa w ust. 3</w:t>
      </w:r>
      <w:r w:rsidRPr="00AA5DB9">
        <w:rPr>
          <w:rFonts w:ascii="Tahoma" w:eastAsia="TimesNewRoman" w:hAnsi="Tahoma" w:cs="Tahoma"/>
          <w:color w:val="000000"/>
          <w:kern w:val="2"/>
          <w:sz w:val="18"/>
          <w:szCs w:val="18"/>
        </w:rPr>
        <w:t xml:space="preserve"> pkt. a Wykonawca jest zobowiązany do poinformowania Zamawiającego w formie pisemnej z 7 – dniowym wyprzedzeniem o tej zmianie.</w:t>
      </w:r>
    </w:p>
    <w:p w14:paraId="445003CC" w14:textId="77777777" w:rsidR="00250D18" w:rsidRPr="00AA5DB9" w:rsidRDefault="00250D18" w:rsidP="00250D18">
      <w:pPr>
        <w:numPr>
          <w:ilvl w:val="0"/>
          <w:numId w:val="12"/>
        </w:numPr>
        <w:tabs>
          <w:tab w:val="clear" w:pos="567"/>
          <w:tab w:val="num" w:pos="426"/>
        </w:tabs>
        <w:jc w:val="both"/>
        <w:rPr>
          <w:rFonts w:ascii="Tahoma" w:hAnsi="Tahoma" w:cs="Tahoma"/>
          <w:sz w:val="18"/>
          <w:szCs w:val="18"/>
        </w:rPr>
      </w:pPr>
      <w:r w:rsidRPr="00AA5DB9">
        <w:rPr>
          <w:rFonts w:ascii="Tahoma" w:eastAsia="TimesNewRoman" w:hAnsi="Tahoma" w:cs="Tahoma"/>
          <w:color w:val="000000"/>
          <w:kern w:val="2"/>
          <w:sz w:val="18"/>
          <w:szCs w:val="18"/>
        </w:rPr>
        <w:t>W przypadku z</w:t>
      </w:r>
      <w:r>
        <w:rPr>
          <w:rFonts w:ascii="Tahoma" w:eastAsia="TimesNewRoman" w:hAnsi="Tahoma" w:cs="Tahoma"/>
          <w:color w:val="000000"/>
          <w:kern w:val="2"/>
          <w:sz w:val="18"/>
          <w:szCs w:val="18"/>
        </w:rPr>
        <w:t>miany, o której mowa w ust. 3 pkt. b, c, d</w:t>
      </w:r>
      <w:r w:rsidRPr="00AA5DB9">
        <w:rPr>
          <w:rFonts w:ascii="Tahoma" w:eastAsia="TimesNewRoman" w:hAnsi="Tahoma" w:cs="Tahoma"/>
          <w:color w:val="000000"/>
          <w:kern w:val="2"/>
          <w:sz w:val="18"/>
          <w:szCs w:val="18"/>
        </w:rPr>
        <w:t xml:space="preserve"> </w:t>
      </w:r>
      <w:r>
        <w:rPr>
          <w:rFonts w:ascii="Tahoma" w:eastAsia="TimesNewRoman" w:hAnsi="Tahoma" w:cs="Tahoma"/>
          <w:color w:val="000000"/>
          <w:kern w:val="2"/>
          <w:sz w:val="18"/>
          <w:szCs w:val="18"/>
        </w:rPr>
        <w:t>oraz w ust. 4</w:t>
      </w:r>
      <w:r w:rsidRPr="00AA5DB9">
        <w:rPr>
          <w:rFonts w:ascii="Tahoma" w:eastAsia="TimesNewRoman" w:hAnsi="Tahoma" w:cs="Tahoma"/>
          <w:color w:val="000000"/>
          <w:kern w:val="2"/>
          <w:sz w:val="18"/>
          <w:szCs w:val="18"/>
        </w:rPr>
        <w:t xml:space="preserve"> Wykonawca zobowiązany jest do wykazania w formie pisemnej z 7 – dniowym wyprzedzeniem, w jakim zakresie zmiana ta będzie miała wpływ na koszty wykonania zamówienia przez Wykonawcę.</w:t>
      </w:r>
    </w:p>
    <w:p w14:paraId="4CAE72C3" w14:textId="77777777" w:rsidR="00250D18" w:rsidRPr="00AA5DB9" w:rsidRDefault="00250D18" w:rsidP="00250D18">
      <w:pPr>
        <w:numPr>
          <w:ilvl w:val="0"/>
          <w:numId w:val="12"/>
        </w:numPr>
        <w:tabs>
          <w:tab w:val="clear" w:pos="567"/>
        </w:tabs>
        <w:ind w:left="426" w:hanging="426"/>
        <w:jc w:val="both"/>
        <w:rPr>
          <w:rFonts w:ascii="Tahoma" w:hAnsi="Tahoma" w:cs="Tahoma"/>
          <w:sz w:val="18"/>
          <w:szCs w:val="18"/>
        </w:rPr>
      </w:pPr>
      <w:r>
        <w:rPr>
          <w:rFonts w:ascii="Tahoma" w:eastAsia="TimesNewRoman" w:hAnsi="Tahoma" w:cs="Tahoma"/>
          <w:iCs/>
          <w:color w:val="000000"/>
          <w:kern w:val="16"/>
          <w:sz w:val="18"/>
          <w:szCs w:val="18"/>
        </w:rPr>
        <w:t>Zmiana, o której mowa w ust. 3</w:t>
      </w:r>
      <w:r w:rsidRPr="00AA5DB9">
        <w:rPr>
          <w:rFonts w:ascii="Tahoma" w:eastAsia="TimesNewRoman" w:hAnsi="Tahoma" w:cs="Tahoma"/>
          <w:iCs/>
          <w:color w:val="000000"/>
          <w:kern w:val="16"/>
          <w:sz w:val="18"/>
          <w:szCs w:val="18"/>
        </w:rPr>
        <w:t xml:space="preserve"> pkt. e obowiązuje od dnia zawarcia aneksu.</w:t>
      </w:r>
    </w:p>
    <w:p w14:paraId="5B7591E2" w14:textId="77777777" w:rsidR="00250D18" w:rsidRPr="00414E1B" w:rsidRDefault="00250D18" w:rsidP="00250D18">
      <w:pPr>
        <w:numPr>
          <w:ilvl w:val="0"/>
          <w:numId w:val="12"/>
        </w:numPr>
        <w:tabs>
          <w:tab w:val="left" w:pos="426"/>
        </w:tabs>
        <w:jc w:val="both"/>
        <w:rPr>
          <w:rFonts w:ascii="Tahoma" w:hAnsi="Tahoma" w:cs="Tahoma"/>
          <w:sz w:val="18"/>
          <w:szCs w:val="18"/>
        </w:rPr>
      </w:pPr>
      <w:r w:rsidRPr="00AA5DB9">
        <w:rPr>
          <w:rFonts w:ascii="Tahoma" w:hAnsi="Tahoma" w:cs="Tahoma"/>
          <w:sz w:val="18"/>
          <w:szCs w:val="18"/>
        </w:rPr>
        <w:t xml:space="preserve">  Zmi</w:t>
      </w:r>
      <w:r>
        <w:rPr>
          <w:rFonts w:ascii="Tahoma" w:hAnsi="Tahoma" w:cs="Tahoma"/>
          <w:sz w:val="18"/>
          <w:szCs w:val="18"/>
        </w:rPr>
        <w:t>ana cen, o których mowa w ust. 3</w:t>
      </w:r>
      <w:r w:rsidRPr="00AA5DB9">
        <w:rPr>
          <w:rFonts w:ascii="Tahoma" w:hAnsi="Tahoma" w:cs="Tahoma"/>
          <w:sz w:val="18"/>
          <w:szCs w:val="18"/>
        </w:rPr>
        <w:t xml:space="preserve"> będzie każdorazowo uzgodniona między stronami umowy w formie pisemnej w drodze </w:t>
      </w:r>
      <w:r w:rsidRPr="00856134">
        <w:rPr>
          <w:rFonts w:ascii="Tahoma" w:hAnsi="Tahoma" w:cs="Tahoma"/>
          <w:sz w:val="18"/>
          <w:szCs w:val="18"/>
        </w:rPr>
        <w:t>aneksu - pod rygorem nieważności.</w:t>
      </w:r>
    </w:p>
    <w:p w14:paraId="486A6C49" w14:textId="77777777" w:rsidR="00250D18" w:rsidRDefault="00250D18" w:rsidP="00250D18">
      <w:pPr>
        <w:numPr>
          <w:ilvl w:val="0"/>
          <w:numId w:val="14"/>
        </w:numPr>
        <w:tabs>
          <w:tab w:val="num" w:pos="851"/>
        </w:tabs>
        <w:jc w:val="both"/>
        <w:rPr>
          <w:rFonts w:ascii="Tahoma" w:hAnsi="Tahoma" w:cs="Tahoma"/>
          <w:sz w:val="18"/>
          <w:szCs w:val="18"/>
        </w:rPr>
      </w:pPr>
      <w:r>
        <w:rPr>
          <w:rFonts w:ascii="Tahoma" w:hAnsi="Tahoma" w:cs="Tahoma"/>
          <w:sz w:val="18"/>
          <w:szCs w:val="18"/>
        </w:rPr>
        <w:t>Ceny jednostkowe brutto podane przez wykonawcę w formularzu asortymentowo-cenowym ulegna zmianie pod warunkiem zatwierdzenia przez Prezesa Urzędu Komunikacji Elektronicznej lub w sposób dopuszczony przez ustawę.</w:t>
      </w:r>
    </w:p>
    <w:p w14:paraId="35C8F68D" w14:textId="77777777" w:rsidR="00250D18" w:rsidRDefault="00250D18" w:rsidP="00250D18">
      <w:pPr>
        <w:numPr>
          <w:ilvl w:val="0"/>
          <w:numId w:val="14"/>
        </w:numPr>
        <w:tabs>
          <w:tab w:val="num" w:pos="851"/>
        </w:tabs>
        <w:ind w:left="851" w:hanging="360"/>
        <w:jc w:val="both"/>
        <w:rPr>
          <w:rFonts w:ascii="Tahoma" w:hAnsi="Tahoma" w:cs="Tahoma"/>
          <w:sz w:val="18"/>
          <w:szCs w:val="18"/>
        </w:rPr>
      </w:pPr>
      <w:r>
        <w:rPr>
          <w:rFonts w:ascii="Tahoma" w:hAnsi="Tahoma" w:cs="Tahoma"/>
          <w:b/>
          <w:sz w:val="18"/>
          <w:szCs w:val="18"/>
        </w:rPr>
        <w:t>Zapłata</w:t>
      </w:r>
      <w:r>
        <w:rPr>
          <w:rFonts w:ascii="Tahoma" w:hAnsi="Tahoma" w:cs="Tahoma"/>
          <w:sz w:val="18"/>
          <w:szCs w:val="18"/>
        </w:rPr>
        <w:t xml:space="preserve"> za wykonywane usługi następować będzie przelewem </w:t>
      </w:r>
      <w:r>
        <w:rPr>
          <w:rFonts w:ascii="Tahoma" w:hAnsi="Tahoma" w:cs="Tahoma"/>
          <w:b/>
          <w:sz w:val="18"/>
          <w:szCs w:val="18"/>
        </w:rPr>
        <w:t>w terminie</w:t>
      </w:r>
      <w:r>
        <w:rPr>
          <w:rFonts w:ascii="Tahoma" w:hAnsi="Tahoma" w:cs="Tahoma"/>
          <w:sz w:val="18"/>
          <w:szCs w:val="18"/>
        </w:rPr>
        <w:t xml:space="preserve"> </w:t>
      </w:r>
      <w:r>
        <w:rPr>
          <w:rFonts w:ascii="Tahoma" w:hAnsi="Tahoma" w:cs="Tahoma"/>
          <w:b/>
          <w:sz w:val="18"/>
          <w:szCs w:val="18"/>
        </w:rPr>
        <w:t>……….. dni,</w:t>
      </w:r>
      <w:r>
        <w:rPr>
          <w:rFonts w:ascii="Tahoma" w:hAnsi="Tahoma" w:cs="Tahoma"/>
          <w:sz w:val="18"/>
          <w:szCs w:val="18"/>
        </w:rPr>
        <w:t xml:space="preserve"> od dnia wystawienia faktury, po wykonaniu usługi potwierdzonej protokołem wykonania usługi bez zastrzeżeń. Jako dzień zapłaty faktury przyjmuje się dzień uznania rachunku bankowego (rozliczeniowego) Wykonawcy. </w:t>
      </w:r>
    </w:p>
    <w:p w14:paraId="79A74461" w14:textId="77777777" w:rsidR="00250D18" w:rsidRDefault="00250D18" w:rsidP="00250D18">
      <w:pPr>
        <w:numPr>
          <w:ilvl w:val="0"/>
          <w:numId w:val="14"/>
        </w:numPr>
        <w:tabs>
          <w:tab w:val="num" w:pos="851"/>
        </w:tabs>
        <w:ind w:left="851" w:hanging="360"/>
        <w:jc w:val="both"/>
        <w:rPr>
          <w:rFonts w:ascii="Tahoma" w:hAnsi="Tahoma" w:cs="Tahoma"/>
          <w:sz w:val="18"/>
          <w:szCs w:val="18"/>
        </w:rPr>
      </w:pPr>
      <w:r>
        <w:rPr>
          <w:rFonts w:ascii="Tahoma" w:hAnsi="Tahoma" w:cs="Tahoma"/>
          <w:sz w:val="18"/>
          <w:szCs w:val="18"/>
        </w:rPr>
        <w:t>Należność będzie wpłacana na rachunek bankowy (rozliczeniowy) Wykonawcy podany na fakturze, który zgodnie z oświadczeniem Wykonawcy zawartym w Formularzu oferty jest zgodny z …………………………..</w:t>
      </w:r>
    </w:p>
    <w:p w14:paraId="20F7302E" w14:textId="77777777" w:rsidR="00250D18" w:rsidRDefault="00250D18" w:rsidP="00250D18">
      <w:pPr>
        <w:numPr>
          <w:ilvl w:val="0"/>
          <w:numId w:val="14"/>
        </w:numPr>
        <w:ind w:left="851" w:hanging="426"/>
        <w:jc w:val="both"/>
        <w:rPr>
          <w:rFonts w:ascii="Tahoma" w:hAnsi="Tahoma" w:cs="Tahoma"/>
          <w:sz w:val="18"/>
          <w:szCs w:val="18"/>
        </w:rPr>
      </w:pPr>
      <w:r>
        <w:rPr>
          <w:rFonts w:ascii="Tahoma" w:hAnsi="Tahoma" w:cs="Tahoma"/>
          <w:sz w:val="18"/>
          <w:szCs w:val="18"/>
        </w:rPr>
        <w:t xml:space="preserve">O  każdej zmianie statusu vatowskiego Wykonawca jest zobowiązany niezwłocznie powiadomić Zamawiającego w formie pisemnej. Przedmiotowe powiadomienie musi być podpisane przez osoby uprawnione do reprezentowania Wykonawcy. </w:t>
      </w:r>
    </w:p>
    <w:p w14:paraId="460020C3" w14:textId="77777777" w:rsidR="00250D18" w:rsidRDefault="00250D18" w:rsidP="00250D18">
      <w:pPr>
        <w:numPr>
          <w:ilvl w:val="0"/>
          <w:numId w:val="14"/>
        </w:numPr>
        <w:tabs>
          <w:tab w:val="num" w:pos="851"/>
        </w:tabs>
        <w:ind w:left="851" w:hanging="360"/>
        <w:jc w:val="both"/>
        <w:rPr>
          <w:rFonts w:ascii="Tahoma" w:hAnsi="Tahoma" w:cs="Tahoma"/>
          <w:sz w:val="18"/>
          <w:szCs w:val="18"/>
        </w:rPr>
      </w:pPr>
      <w:r>
        <w:rPr>
          <w:rFonts w:ascii="Tahoma" w:hAnsi="Tahoma" w:cs="Tahoma"/>
          <w:sz w:val="18"/>
          <w:szCs w:val="18"/>
        </w:rPr>
        <w:t>Zamawiający upoważnia Wykonawcę do wystawienia faktury VAT bez podpisu odbiorcy.</w:t>
      </w:r>
    </w:p>
    <w:p w14:paraId="0DF5C0B2" w14:textId="77777777" w:rsidR="00250D18" w:rsidRPr="000A0FC2" w:rsidRDefault="00250D18" w:rsidP="00250D18">
      <w:pPr>
        <w:numPr>
          <w:ilvl w:val="0"/>
          <w:numId w:val="14"/>
        </w:numPr>
        <w:tabs>
          <w:tab w:val="num" w:pos="851"/>
        </w:tabs>
        <w:ind w:left="851" w:hanging="360"/>
        <w:jc w:val="both"/>
        <w:rPr>
          <w:rFonts w:ascii="Tahoma" w:hAnsi="Tahoma" w:cs="Tahoma"/>
          <w:sz w:val="18"/>
          <w:szCs w:val="18"/>
        </w:rPr>
      </w:pPr>
      <w:r>
        <w:rPr>
          <w:rFonts w:ascii="Tahoma" w:hAnsi="Tahoma" w:cs="Tahoma"/>
          <w:b/>
          <w:sz w:val="18"/>
          <w:szCs w:val="18"/>
        </w:rPr>
        <w:t>Wykonawca zobowiązuje się umieszczać na każdej fakturze PRAWIDŁOWĄ pełną nazwę Zamawiającego, która brzmi: Samodzielny Publiczny Zakład Opieki Zdrowotnej Uniwersytecki Szpital Kliniczny im. Wojskowej Akademii Medycznej Uniwersytetu Medycznego w Łodzi – Centralny Szpital Weteranów lub skróconą nazwę Zamawiającego, która brzmi: Uniwersytecki Szpital Kliniczny im. Wojskowej Akademii Medycznej – Centralny Szpital Weteranów.</w:t>
      </w:r>
    </w:p>
    <w:p w14:paraId="27EE16B3" w14:textId="77777777" w:rsidR="00250D18" w:rsidRDefault="00250D18" w:rsidP="00250D18">
      <w:pPr>
        <w:tabs>
          <w:tab w:val="num" w:pos="851"/>
        </w:tabs>
        <w:ind w:left="851"/>
        <w:jc w:val="both"/>
        <w:rPr>
          <w:rFonts w:ascii="Tahoma" w:hAnsi="Tahoma" w:cs="Tahoma"/>
          <w:sz w:val="18"/>
          <w:szCs w:val="18"/>
        </w:rPr>
      </w:pPr>
    </w:p>
    <w:p w14:paraId="73E9A70B" w14:textId="400172B4" w:rsidR="00250D18" w:rsidRDefault="00082583" w:rsidP="00250D18">
      <w:pPr>
        <w:numPr>
          <w:ilvl w:val="0"/>
          <w:numId w:val="10"/>
        </w:numPr>
        <w:ind w:left="426"/>
        <w:rPr>
          <w:rFonts w:ascii="Tahoma" w:hAnsi="Tahoma" w:cs="Tahoma"/>
          <w:b/>
          <w:sz w:val="18"/>
          <w:szCs w:val="18"/>
        </w:rPr>
      </w:pPr>
      <w:r>
        <w:rPr>
          <w:rFonts w:ascii="Tahoma" w:hAnsi="Tahoma" w:cs="Tahoma"/>
          <w:b/>
          <w:sz w:val="18"/>
          <w:szCs w:val="18"/>
        </w:rPr>
        <w:lastRenderedPageBreak/>
        <w:t>W przypadku utraty, ubytku, uszkodzenia przesyłki lub paczki bądź innego rodzaju nienależytego wykonania przedmiotu umowy d</w:t>
      </w:r>
      <w:r w:rsidR="00250D18" w:rsidRPr="00D455F0">
        <w:rPr>
          <w:rFonts w:ascii="Tahoma" w:hAnsi="Tahoma" w:cs="Tahoma"/>
          <w:b/>
          <w:sz w:val="18"/>
          <w:szCs w:val="18"/>
        </w:rPr>
        <w:t>o odpowiedzialności Wykonawcy</w:t>
      </w:r>
      <w:r w:rsidR="00250D18" w:rsidRPr="000A0FC2">
        <w:rPr>
          <w:rFonts w:ascii="Tahoma" w:hAnsi="Tahoma" w:cs="Tahoma"/>
          <w:b/>
          <w:sz w:val="18"/>
          <w:szCs w:val="18"/>
        </w:rPr>
        <w:t xml:space="preserve"> stosuje się odpowiednio przepisy ustawy z dnia 23 listopada 2012 r. Prawo pocztowe Rozdział 8 „Odpowiedzialność operatora pocztowego oraz </w:t>
      </w:r>
      <w:r w:rsidR="00250D18" w:rsidRPr="00D455F0">
        <w:rPr>
          <w:rFonts w:ascii="Tahoma" w:hAnsi="Tahoma" w:cs="Tahoma"/>
          <w:b/>
          <w:sz w:val="18"/>
          <w:szCs w:val="18"/>
        </w:rPr>
        <w:t>postępowanie reklamacyjne” (tekst jednolity Dz. U. z 202</w:t>
      </w:r>
      <w:r>
        <w:rPr>
          <w:rFonts w:ascii="Tahoma" w:hAnsi="Tahoma" w:cs="Tahoma"/>
          <w:b/>
          <w:sz w:val="18"/>
          <w:szCs w:val="18"/>
        </w:rPr>
        <w:t>3</w:t>
      </w:r>
      <w:r w:rsidR="00250D18" w:rsidRPr="00D455F0">
        <w:rPr>
          <w:rFonts w:ascii="Tahoma" w:hAnsi="Tahoma" w:cs="Tahoma"/>
          <w:b/>
          <w:sz w:val="18"/>
          <w:szCs w:val="18"/>
        </w:rPr>
        <w:t xml:space="preserve"> r. poz. 1</w:t>
      </w:r>
      <w:r>
        <w:rPr>
          <w:rFonts w:ascii="Tahoma" w:hAnsi="Tahoma" w:cs="Tahoma"/>
          <w:b/>
          <w:sz w:val="18"/>
          <w:szCs w:val="18"/>
        </w:rPr>
        <w:t>640</w:t>
      </w:r>
      <w:r w:rsidR="00250D18" w:rsidRPr="00D455F0">
        <w:rPr>
          <w:rFonts w:ascii="Tahoma" w:hAnsi="Tahoma" w:cs="Tahoma"/>
          <w:b/>
          <w:sz w:val="18"/>
          <w:szCs w:val="18"/>
        </w:rPr>
        <w:t xml:space="preserve"> z późn. Zm.)</w:t>
      </w:r>
      <w:r>
        <w:rPr>
          <w:rFonts w:ascii="Tahoma" w:hAnsi="Tahoma" w:cs="Tahoma"/>
          <w:b/>
          <w:sz w:val="18"/>
          <w:szCs w:val="18"/>
        </w:rPr>
        <w:t>.</w:t>
      </w:r>
    </w:p>
    <w:p w14:paraId="65BA3EEA" w14:textId="77777777" w:rsidR="00082583" w:rsidRPr="00D455F0" w:rsidRDefault="00082583" w:rsidP="00250D18">
      <w:pPr>
        <w:numPr>
          <w:ilvl w:val="0"/>
          <w:numId w:val="10"/>
        </w:numPr>
        <w:ind w:left="426"/>
        <w:rPr>
          <w:rFonts w:ascii="Tahoma" w:hAnsi="Tahoma" w:cs="Tahoma"/>
          <w:b/>
          <w:sz w:val="18"/>
          <w:szCs w:val="18"/>
        </w:rPr>
      </w:pPr>
    </w:p>
    <w:p w14:paraId="350C82D5" w14:textId="77777777" w:rsidR="00250D18" w:rsidRPr="00D455F0" w:rsidRDefault="00250D18" w:rsidP="00250D18">
      <w:pPr>
        <w:ind w:left="426"/>
        <w:rPr>
          <w:rFonts w:ascii="Tahoma" w:hAnsi="Tahoma" w:cs="Tahoma"/>
          <w:b/>
          <w:sz w:val="18"/>
          <w:szCs w:val="18"/>
        </w:rPr>
      </w:pPr>
    </w:p>
    <w:p w14:paraId="3C03E777" w14:textId="77777777" w:rsidR="00250D18" w:rsidRPr="00D455F0" w:rsidRDefault="00250D18" w:rsidP="00250D18">
      <w:pPr>
        <w:numPr>
          <w:ilvl w:val="0"/>
          <w:numId w:val="10"/>
        </w:numPr>
        <w:ind w:left="426"/>
        <w:rPr>
          <w:rFonts w:ascii="Tahoma" w:hAnsi="Tahoma" w:cs="Tahoma"/>
          <w:sz w:val="18"/>
          <w:szCs w:val="18"/>
        </w:rPr>
      </w:pPr>
      <w:r w:rsidRPr="00D455F0">
        <w:rPr>
          <w:rFonts w:ascii="Tahoma" w:hAnsi="Tahoma" w:cs="Tahoma"/>
          <w:sz w:val="18"/>
          <w:szCs w:val="18"/>
        </w:rPr>
        <w:t>Postanowienia  o treści:</w:t>
      </w:r>
    </w:p>
    <w:p w14:paraId="7CD3A202" w14:textId="77777777" w:rsidR="00250D18" w:rsidRDefault="00250D18" w:rsidP="00250D18">
      <w:pPr>
        <w:numPr>
          <w:ilvl w:val="3"/>
          <w:numId w:val="6"/>
        </w:numPr>
        <w:tabs>
          <w:tab w:val="clear" w:pos="2880"/>
          <w:tab w:val="num" w:pos="993"/>
        </w:tabs>
        <w:ind w:left="993"/>
        <w:jc w:val="both"/>
        <w:rPr>
          <w:rFonts w:ascii="Tahoma" w:hAnsi="Tahoma" w:cs="Tahoma"/>
          <w:color w:val="000000"/>
          <w:sz w:val="18"/>
          <w:szCs w:val="18"/>
        </w:rPr>
      </w:pPr>
      <w:r w:rsidRPr="00E2541B">
        <w:rPr>
          <w:rFonts w:ascii="Tahoma" w:hAnsi="Tahoma" w:cs="Tahoma"/>
          <w:sz w:val="18"/>
          <w:szCs w:val="18"/>
        </w:rPr>
        <w:t xml:space="preserve">Wykonawca, którego oferta zostanie wybrana jako najkorzystniejsza, zobowiązany będzie w ciągu 2 dni od zawarcia </w:t>
      </w:r>
      <w:r w:rsidRPr="006D31CC">
        <w:rPr>
          <w:rFonts w:ascii="Tahoma" w:hAnsi="Tahoma" w:cs="Tahoma"/>
          <w:color w:val="000000"/>
          <w:sz w:val="18"/>
          <w:szCs w:val="18"/>
        </w:rPr>
        <w:t>umowy, do dostarczenia Zamawiającemu oświadczenia o zatrudnieniu przez niego lub wskazanego przez niego podwykonawcę osób wykonujących czynności, o których mowa w pkt. 13 na podstawie stosunku pracy.</w:t>
      </w:r>
    </w:p>
    <w:p w14:paraId="5DFB2880" w14:textId="129A4480" w:rsidR="00250D18" w:rsidRDefault="00250D18" w:rsidP="00250D18">
      <w:pPr>
        <w:numPr>
          <w:ilvl w:val="3"/>
          <w:numId w:val="6"/>
        </w:numPr>
        <w:tabs>
          <w:tab w:val="clear" w:pos="2880"/>
          <w:tab w:val="num" w:pos="993"/>
        </w:tabs>
        <w:ind w:left="993"/>
        <w:jc w:val="both"/>
        <w:rPr>
          <w:rFonts w:ascii="Tahoma" w:hAnsi="Tahoma" w:cs="Tahoma"/>
          <w:color w:val="000000"/>
          <w:sz w:val="18"/>
          <w:szCs w:val="18"/>
        </w:rPr>
      </w:pPr>
      <w:r w:rsidRPr="006D31CC">
        <w:rPr>
          <w:rFonts w:ascii="Tahoma" w:hAnsi="Tahoma" w:cs="Tahoma"/>
          <w:color w:val="000000"/>
          <w:sz w:val="18"/>
          <w:szCs w:val="18"/>
        </w:rPr>
        <w:t xml:space="preserve">Na wezwanie Zamawiającego nie częściej niż na pół roku wykonawca zobowiązany jest dostarczyć zamawiającemu pisemne oświadczenie potwierdzające spełnienie warunku określonego w art. 95 ust. 1 ustawy PZP. </w:t>
      </w:r>
      <w:r w:rsidR="00082583">
        <w:rPr>
          <w:rFonts w:ascii="Tahoma" w:hAnsi="Tahoma" w:cs="Tahoma"/>
          <w:color w:val="000000"/>
          <w:sz w:val="18"/>
          <w:szCs w:val="18"/>
        </w:rPr>
        <w:t>W</w:t>
      </w:r>
      <w:r w:rsidRPr="006D31CC">
        <w:rPr>
          <w:rFonts w:ascii="Tahoma" w:hAnsi="Tahoma" w:cs="Tahoma"/>
          <w:color w:val="000000"/>
          <w:sz w:val="18"/>
          <w:szCs w:val="18"/>
        </w:rPr>
        <w:t xml:space="preserve"> przypadku nie dostarczenia przez wykonawcę na wezwanie zamawiającego ww. oświadczenia wykonawca zapłaci zamawiającemu karę umowna w wysokości </w:t>
      </w:r>
      <w:r w:rsidR="00082583">
        <w:rPr>
          <w:rFonts w:ascii="Tahoma" w:hAnsi="Tahoma" w:cs="Tahoma"/>
          <w:color w:val="000000"/>
          <w:sz w:val="18"/>
          <w:szCs w:val="18"/>
        </w:rPr>
        <w:t>100,00 zł (</w:t>
      </w:r>
      <w:r w:rsidRPr="006D31CC">
        <w:rPr>
          <w:rFonts w:ascii="Tahoma" w:hAnsi="Tahoma" w:cs="Tahoma"/>
          <w:color w:val="000000"/>
          <w:sz w:val="18"/>
          <w:szCs w:val="18"/>
        </w:rPr>
        <w:t>sto złotych</w:t>
      </w:r>
      <w:r w:rsidR="00082583">
        <w:rPr>
          <w:rFonts w:ascii="Tahoma" w:hAnsi="Tahoma" w:cs="Tahoma"/>
          <w:color w:val="000000"/>
          <w:sz w:val="18"/>
          <w:szCs w:val="18"/>
        </w:rPr>
        <w:t>)</w:t>
      </w:r>
      <w:r w:rsidRPr="006D31CC">
        <w:rPr>
          <w:rFonts w:ascii="Tahoma" w:hAnsi="Tahoma" w:cs="Tahoma"/>
          <w:color w:val="000000"/>
          <w:sz w:val="18"/>
          <w:szCs w:val="18"/>
        </w:rPr>
        <w:t>.</w:t>
      </w:r>
    </w:p>
    <w:p w14:paraId="074DA76C" w14:textId="77777777" w:rsidR="00250D18" w:rsidRPr="0087747C" w:rsidRDefault="00250D18" w:rsidP="00250D18">
      <w:pPr>
        <w:numPr>
          <w:ilvl w:val="3"/>
          <w:numId w:val="6"/>
        </w:numPr>
        <w:tabs>
          <w:tab w:val="clear" w:pos="2880"/>
          <w:tab w:val="num" w:pos="993"/>
        </w:tabs>
        <w:ind w:left="993"/>
        <w:jc w:val="both"/>
        <w:rPr>
          <w:rFonts w:ascii="Tahoma" w:hAnsi="Tahoma" w:cs="Tahoma"/>
          <w:color w:val="000000"/>
          <w:sz w:val="18"/>
          <w:szCs w:val="18"/>
        </w:rPr>
      </w:pPr>
      <w:r w:rsidRPr="0087747C">
        <w:rPr>
          <w:rFonts w:ascii="Tahoma" w:hAnsi="Tahoma" w:cs="Tahoma"/>
          <w:sz w:val="18"/>
          <w:szCs w:val="18"/>
        </w:rPr>
        <w:t>Zamawiający może dochodzić na  zasadach ogólnych odszkodowania przewyższającego kary umowne.4. Łączna wysokość kar umownych nałożonych na Wykonawcę nie może przekroczyć 10% całkowitej ceny towaru netto, określonej w § 2 ust. 1 umowy.</w:t>
      </w:r>
    </w:p>
    <w:p w14:paraId="491C8372" w14:textId="77777777" w:rsidR="00250D18" w:rsidRPr="0087747C" w:rsidRDefault="00250D18" w:rsidP="00250D18">
      <w:pPr>
        <w:numPr>
          <w:ilvl w:val="3"/>
          <w:numId w:val="6"/>
        </w:numPr>
        <w:tabs>
          <w:tab w:val="clear" w:pos="2880"/>
          <w:tab w:val="num" w:pos="993"/>
        </w:tabs>
        <w:ind w:left="993"/>
        <w:jc w:val="both"/>
        <w:rPr>
          <w:rFonts w:ascii="Tahoma" w:hAnsi="Tahoma" w:cs="Tahoma"/>
          <w:color w:val="000000"/>
          <w:sz w:val="18"/>
          <w:szCs w:val="18"/>
        </w:rPr>
      </w:pPr>
      <w:r w:rsidRPr="0087747C">
        <w:rPr>
          <w:rFonts w:ascii="Tahoma" w:hAnsi="Tahoma" w:cs="Tahoma"/>
          <w:sz w:val="18"/>
          <w:szCs w:val="18"/>
        </w:rPr>
        <w:t>Wszelkie zmiany i uzupełnienia niniejszej umowy wymagają formy pisemnej pod rygorem nieważności .</w:t>
      </w:r>
    </w:p>
    <w:p w14:paraId="65EB8281" w14:textId="77777777" w:rsidR="00250D18" w:rsidRPr="006D31CC" w:rsidRDefault="00250D18" w:rsidP="00250D18">
      <w:pPr>
        <w:jc w:val="both"/>
        <w:rPr>
          <w:rFonts w:ascii="Tahoma" w:hAnsi="Tahoma" w:cs="Tahoma"/>
          <w:color w:val="000000"/>
          <w:sz w:val="18"/>
          <w:szCs w:val="18"/>
        </w:rPr>
      </w:pPr>
    </w:p>
    <w:p w14:paraId="16FA83C1" w14:textId="77777777" w:rsidR="00250D18" w:rsidRPr="006D31CC" w:rsidRDefault="00250D18" w:rsidP="00250D18">
      <w:pPr>
        <w:ind w:left="426"/>
        <w:rPr>
          <w:rFonts w:ascii="Tahoma" w:hAnsi="Tahoma" w:cs="Tahoma"/>
          <w:sz w:val="18"/>
          <w:szCs w:val="18"/>
        </w:rPr>
      </w:pPr>
    </w:p>
    <w:p w14:paraId="239D4461" w14:textId="77777777" w:rsidR="00250D18" w:rsidRPr="002820C6" w:rsidRDefault="00250D18" w:rsidP="00250D18">
      <w:pPr>
        <w:numPr>
          <w:ilvl w:val="0"/>
          <w:numId w:val="8"/>
        </w:numPr>
        <w:autoSpaceDE w:val="0"/>
        <w:autoSpaceDN w:val="0"/>
        <w:adjustRightInd w:val="0"/>
        <w:ind w:left="426"/>
        <w:jc w:val="both"/>
        <w:rPr>
          <w:rFonts w:ascii="Tahoma" w:hAnsi="Tahoma" w:cs="Tahoma"/>
          <w:color w:val="000000"/>
          <w:sz w:val="18"/>
          <w:szCs w:val="18"/>
        </w:rPr>
      </w:pPr>
      <w:r w:rsidRPr="002820C6">
        <w:rPr>
          <w:rFonts w:ascii="Tahoma" w:hAnsi="Tahoma" w:cs="Tahoma"/>
          <w:color w:val="000000"/>
          <w:sz w:val="18"/>
          <w:szCs w:val="18"/>
        </w:rPr>
        <w:t xml:space="preserve">Postanowienie o treści: </w:t>
      </w:r>
    </w:p>
    <w:p w14:paraId="6354F8BB" w14:textId="77777777" w:rsidR="00250D18" w:rsidRDefault="00250D18" w:rsidP="00250D18">
      <w:pPr>
        <w:spacing w:line="276" w:lineRule="auto"/>
        <w:rPr>
          <w:rFonts w:ascii="Tahoma" w:eastAsia="Calibri" w:hAnsi="Tahoma" w:cs="Tahoma"/>
          <w:b/>
          <w:sz w:val="18"/>
          <w:szCs w:val="20"/>
        </w:rPr>
      </w:pPr>
    </w:p>
    <w:p w14:paraId="4DD70050" w14:textId="77777777" w:rsidR="00250D18" w:rsidRDefault="00250D18" w:rsidP="00250D18">
      <w:pPr>
        <w:spacing w:line="276" w:lineRule="auto"/>
        <w:jc w:val="center"/>
        <w:rPr>
          <w:rFonts w:ascii="Tahoma" w:eastAsia="Calibri" w:hAnsi="Tahoma" w:cs="Tahoma"/>
          <w:b/>
          <w:sz w:val="18"/>
          <w:szCs w:val="20"/>
        </w:rPr>
      </w:pPr>
      <w:r w:rsidRPr="00FF59F7">
        <w:rPr>
          <w:rFonts w:ascii="Tahoma" w:eastAsia="Calibri" w:hAnsi="Tahoma" w:cs="Tahoma"/>
          <w:b/>
          <w:sz w:val="18"/>
          <w:szCs w:val="20"/>
        </w:rPr>
        <w:t>Poufność i ochrona danych</w:t>
      </w:r>
    </w:p>
    <w:p w14:paraId="4C33E9DC" w14:textId="77777777" w:rsidR="00250D18" w:rsidRPr="009367BA" w:rsidRDefault="00250D18" w:rsidP="00250D18">
      <w:pPr>
        <w:numPr>
          <w:ilvl w:val="0"/>
          <w:numId w:val="9"/>
        </w:numPr>
        <w:spacing w:line="259" w:lineRule="auto"/>
        <w:ind w:left="993" w:hanging="567"/>
        <w:contextualSpacing/>
        <w:jc w:val="both"/>
        <w:rPr>
          <w:rFonts w:ascii="Tahoma" w:eastAsia="Calibri" w:hAnsi="Tahoma" w:cs="Tahoma"/>
          <w:sz w:val="18"/>
          <w:szCs w:val="18"/>
          <w:lang w:eastAsia="en-US"/>
        </w:rPr>
      </w:pPr>
      <w:r w:rsidRPr="009367BA">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7E9F6CDE" w14:textId="77777777" w:rsidR="00250D18" w:rsidRPr="009367BA" w:rsidRDefault="00250D18" w:rsidP="00250D18">
      <w:pPr>
        <w:numPr>
          <w:ilvl w:val="1"/>
          <w:numId w:val="2"/>
        </w:numPr>
        <w:tabs>
          <w:tab w:val="left" w:pos="993"/>
        </w:tabs>
        <w:ind w:left="993" w:hanging="425"/>
        <w:jc w:val="both"/>
        <w:rPr>
          <w:rFonts w:ascii="Tahoma" w:eastAsia="Calibri" w:hAnsi="Tahoma" w:cs="Tahoma"/>
          <w:sz w:val="18"/>
          <w:szCs w:val="18"/>
        </w:rPr>
      </w:pPr>
      <w:r w:rsidRPr="009367BA">
        <w:rPr>
          <w:rFonts w:ascii="Tahoma" w:eastAsia="Calibri" w:hAnsi="Tahoma" w:cs="Tahoma"/>
          <w:sz w:val="18"/>
          <w:szCs w:val="18"/>
        </w:rPr>
        <w:t xml:space="preserve">informacji o danych dotyczących, podejmowania przez jedną ze stron czynności w toku realizacji niniejszej umowy, </w:t>
      </w:r>
    </w:p>
    <w:p w14:paraId="45207995" w14:textId="77777777" w:rsidR="00250D18" w:rsidRPr="009367BA" w:rsidRDefault="00250D18" w:rsidP="00250D18">
      <w:pPr>
        <w:numPr>
          <w:ilvl w:val="1"/>
          <w:numId w:val="2"/>
        </w:numPr>
        <w:tabs>
          <w:tab w:val="left" w:pos="993"/>
        </w:tabs>
        <w:ind w:left="993" w:hanging="425"/>
        <w:jc w:val="both"/>
        <w:rPr>
          <w:rFonts w:ascii="Tahoma" w:eastAsia="Calibri" w:hAnsi="Tahoma" w:cs="Tahoma"/>
          <w:sz w:val="18"/>
          <w:szCs w:val="18"/>
        </w:rPr>
      </w:pPr>
      <w:r w:rsidRPr="009367BA">
        <w:rPr>
          <w:rFonts w:ascii="Tahoma" w:eastAsia="Calibri" w:hAnsi="Tahoma" w:cs="Tahoma"/>
          <w:sz w:val="18"/>
          <w:szCs w:val="18"/>
        </w:rPr>
        <w:t xml:space="preserve">informacji danych stanowiących tajemnice stron w rozumieniu Ustawy z dnia z dnia 16 kwietnia 1993 r. o zwalczaniu nieuczciwej konkurencji, </w:t>
      </w:r>
    </w:p>
    <w:p w14:paraId="09E52991" w14:textId="77777777" w:rsidR="00250D18" w:rsidRPr="009367BA" w:rsidRDefault="00250D18" w:rsidP="00250D18">
      <w:pPr>
        <w:numPr>
          <w:ilvl w:val="1"/>
          <w:numId w:val="2"/>
        </w:numPr>
        <w:tabs>
          <w:tab w:val="left" w:pos="993"/>
        </w:tabs>
        <w:ind w:left="993" w:hanging="425"/>
        <w:jc w:val="both"/>
        <w:rPr>
          <w:rFonts w:ascii="Tahoma" w:eastAsia="Calibri" w:hAnsi="Tahoma" w:cs="Tahoma"/>
          <w:sz w:val="18"/>
          <w:szCs w:val="18"/>
        </w:rPr>
      </w:pPr>
      <w:r w:rsidRPr="009367BA">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7784A63" w14:textId="77777777" w:rsidR="00250D18" w:rsidRPr="009367BA" w:rsidRDefault="00250D18" w:rsidP="00250D18">
      <w:pPr>
        <w:numPr>
          <w:ilvl w:val="0"/>
          <w:numId w:val="9"/>
        </w:numPr>
        <w:spacing w:line="259" w:lineRule="auto"/>
        <w:ind w:left="993" w:hanging="567"/>
        <w:contextualSpacing/>
        <w:jc w:val="both"/>
        <w:rPr>
          <w:rFonts w:ascii="Tahoma" w:eastAsia="Calibri" w:hAnsi="Tahoma" w:cs="Tahoma"/>
          <w:sz w:val="18"/>
          <w:szCs w:val="18"/>
          <w:lang w:eastAsia="en-US"/>
        </w:rPr>
      </w:pPr>
      <w:r w:rsidRPr="009367BA">
        <w:rPr>
          <w:rFonts w:ascii="Tahoma" w:eastAsia="Calibri" w:hAnsi="Tahoma" w:cs="Tahoma"/>
          <w:sz w:val="18"/>
          <w:szCs w:val="18"/>
          <w:lang w:eastAsia="en-US"/>
        </w:rPr>
        <w:t>Obowiązkiem zachowania poufności umowy nie jest objęty fakt jej zawarcia ani jej treść w zakresie określonym obowiązującymi przepisami prawa.</w:t>
      </w:r>
    </w:p>
    <w:p w14:paraId="1CCA7FF9" w14:textId="77777777" w:rsidR="00250D18" w:rsidRPr="009367BA" w:rsidRDefault="00250D18" w:rsidP="00250D18">
      <w:pPr>
        <w:numPr>
          <w:ilvl w:val="1"/>
          <w:numId w:val="2"/>
        </w:numPr>
        <w:tabs>
          <w:tab w:val="left" w:pos="993"/>
        </w:tabs>
        <w:ind w:left="993" w:hanging="425"/>
        <w:jc w:val="both"/>
        <w:rPr>
          <w:rFonts w:ascii="Tahoma" w:eastAsia="Calibri" w:hAnsi="Tahoma" w:cs="Tahoma"/>
          <w:sz w:val="18"/>
          <w:szCs w:val="18"/>
        </w:rPr>
      </w:pPr>
      <w:r w:rsidRPr="009367BA">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1F9C3C4A" w14:textId="77777777" w:rsidR="00250D18" w:rsidRPr="009367BA" w:rsidRDefault="00250D18" w:rsidP="00250D18">
      <w:pPr>
        <w:numPr>
          <w:ilvl w:val="1"/>
          <w:numId w:val="2"/>
        </w:numPr>
        <w:tabs>
          <w:tab w:val="left" w:pos="993"/>
        </w:tabs>
        <w:ind w:left="993" w:hanging="425"/>
        <w:jc w:val="both"/>
        <w:rPr>
          <w:rFonts w:ascii="Tahoma" w:eastAsia="Calibri" w:hAnsi="Tahoma" w:cs="Tahoma"/>
          <w:sz w:val="18"/>
          <w:szCs w:val="18"/>
        </w:rPr>
      </w:pPr>
      <w:r w:rsidRPr="009367BA">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47C1ABA3" w14:textId="77777777" w:rsidR="00250D18" w:rsidRDefault="00250D18" w:rsidP="00250D18">
      <w:pPr>
        <w:pStyle w:val="Podpunkt"/>
        <w:rPr>
          <w:rStyle w:val="Pogrubienie"/>
          <w:rFonts w:ascii="Tahoma" w:hAnsi="Tahoma" w:cs="Tahoma"/>
          <w:b w:val="0"/>
          <w:sz w:val="18"/>
          <w:szCs w:val="18"/>
        </w:rPr>
      </w:pPr>
    </w:p>
    <w:p w14:paraId="6BE2745D" w14:textId="77777777" w:rsidR="00250D18" w:rsidRPr="002820C6" w:rsidRDefault="00250D18" w:rsidP="00250D18">
      <w:pPr>
        <w:numPr>
          <w:ilvl w:val="0"/>
          <w:numId w:val="8"/>
        </w:numPr>
        <w:autoSpaceDE w:val="0"/>
        <w:autoSpaceDN w:val="0"/>
        <w:adjustRightInd w:val="0"/>
        <w:ind w:left="426"/>
        <w:jc w:val="both"/>
        <w:rPr>
          <w:color w:val="000000"/>
          <w:sz w:val="18"/>
          <w:szCs w:val="18"/>
        </w:rPr>
      </w:pPr>
      <w:r w:rsidRPr="002820C6">
        <w:rPr>
          <w:rFonts w:ascii="Tahoma" w:hAnsi="Tahoma" w:cs="Tahoma"/>
          <w:color w:val="000000"/>
          <w:sz w:val="18"/>
          <w:szCs w:val="18"/>
        </w:rPr>
        <w:t>Postanowienie o treści: „</w:t>
      </w:r>
      <w:r w:rsidRPr="002820C6">
        <w:rPr>
          <w:rFonts w:ascii="Tahoma" w:hAnsi="Tahoma" w:cs="Tahoma"/>
          <w:sz w:val="18"/>
          <w:szCs w:val="18"/>
        </w:rPr>
        <w:t>W razie wystąpienia istotnej zmiany okoliczności powodującej, że wykonanie umowy nie leży w interesie publicznym lub Zamawiającego, czego nie można było przewidzieć w chwili zawarcia umowy Zamawiający może odstąpić od umowy w terminie 30 dni od powzięcia wiadomości o powyższych okolicznościach. W takim przypadku nie mają zastosowania postanowienia umowy dotyczące kar umownych w stosunku do Zamawiającego. Wykonawca może żądać jedynie wynagrodzenia należnego mu z tytułu wykonania  części umowy.”</w:t>
      </w:r>
    </w:p>
    <w:p w14:paraId="6997000E" w14:textId="77777777" w:rsidR="00250D18" w:rsidRDefault="00250D18" w:rsidP="00250D18">
      <w:pPr>
        <w:autoSpaceDE w:val="0"/>
        <w:autoSpaceDN w:val="0"/>
        <w:adjustRightInd w:val="0"/>
        <w:jc w:val="both"/>
        <w:rPr>
          <w:rFonts w:ascii="Tahoma" w:hAnsi="Tahoma" w:cs="Tahoma"/>
          <w:color w:val="000000"/>
          <w:sz w:val="20"/>
          <w:szCs w:val="20"/>
        </w:rPr>
      </w:pPr>
    </w:p>
    <w:p w14:paraId="60EA050E" w14:textId="77777777" w:rsidR="00250D18" w:rsidRPr="002820C6" w:rsidRDefault="00250D18" w:rsidP="00250D18">
      <w:pPr>
        <w:numPr>
          <w:ilvl w:val="0"/>
          <w:numId w:val="8"/>
        </w:numPr>
        <w:autoSpaceDE w:val="0"/>
        <w:autoSpaceDN w:val="0"/>
        <w:adjustRightInd w:val="0"/>
        <w:ind w:left="426"/>
        <w:jc w:val="both"/>
        <w:rPr>
          <w:rFonts w:ascii="Tahoma" w:hAnsi="Tahoma" w:cs="Tahoma"/>
          <w:color w:val="000000"/>
          <w:sz w:val="18"/>
          <w:szCs w:val="18"/>
        </w:rPr>
      </w:pPr>
      <w:r w:rsidRPr="002820C6">
        <w:rPr>
          <w:rFonts w:ascii="Tahoma" w:hAnsi="Tahoma" w:cs="Tahoma"/>
          <w:color w:val="000000"/>
          <w:sz w:val="18"/>
          <w:szCs w:val="18"/>
        </w:rPr>
        <w:t>Postanowienie o treści: „</w:t>
      </w:r>
      <w:r w:rsidRPr="002820C6">
        <w:rPr>
          <w:rFonts w:ascii="Tahoma" w:hAnsi="Tahoma" w:cs="Tahoma"/>
          <w:sz w:val="18"/>
          <w:szCs w:val="18"/>
        </w:rPr>
        <w:t>Strony zastrzegają sobie prawo dochodzenia na zasadach ogólnych odszkodowania przewyższającego kary umowne.”</w:t>
      </w:r>
    </w:p>
    <w:p w14:paraId="0CD0E07A" w14:textId="77777777" w:rsidR="00250D18" w:rsidRDefault="00250D18" w:rsidP="00250D18">
      <w:pPr>
        <w:rPr>
          <w:sz w:val="18"/>
          <w:szCs w:val="18"/>
        </w:rPr>
      </w:pPr>
    </w:p>
    <w:p w14:paraId="44405B7F" w14:textId="77777777" w:rsidR="00250D18" w:rsidRDefault="00250D18" w:rsidP="00250D18">
      <w:pPr>
        <w:rPr>
          <w:sz w:val="18"/>
          <w:szCs w:val="18"/>
        </w:rPr>
      </w:pPr>
    </w:p>
    <w:p w14:paraId="7402F34C" w14:textId="77777777" w:rsidR="00250D18" w:rsidRPr="002820C6" w:rsidRDefault="00250D18" w:rsidP="00250D18">
      <w:pPr>
        <w:rPr>
          <w:sz w:val="18"/>
          <w:szCs w:val="18"/>
        </w:rPr>
      </w:pPr>
    </w:p>
    <w:p w14:paraId="303C947C" w14:textId="77777777" w:rsidR="00250D18" w:rsidRPr="002820C6" w:rsidRDefault="00250D18" w:rsidP="00250D18">
      <w:pPr>
        <w:numPr>
          <w:ilvl w:val="0"/>
          <w:numId w:val="8"/>
        </w:numPr>
        <w:autoSpaceDE w:val="0"/>
        <w:autoSpaceDN w:val="0"/>
        <w:adjustRightInd w:val="0"/>
        <w:ind w:left="426"/>
        <w:jc w:val="both"/>
        <w:rPr>
          <w:rFonts w:ascii="Tahoma" w:hAnsi="Tahoma" w:cs="Tahoma"/>
          <w:color w:val="000000"/>
          <w:sz w:val="18"/>
          <w:szCs w:val="18"/>
        </w:rPr>
      </w:pPr>
      <w:r w:rsidRPr="002820C6">
        <w:rPr>
          <w:rFonts w:ascii="Tahoma" w:hAnsi="Tahoma" w:cs="Tahoma"/>
          <w:color w:val="000000"/>
          <w:sz w:val="18"/>
          <w:szCs w:val="18"/>
        </w:rPr>
        <w:t xml:space="preserve">Postanowienie o treści: </w:t>
      </w:r>
    </w:p>
    <w:p w14:paraId="1F1925DA" w14:textId="77777777" w:rsidR="00250D18" w:rsidRDefault="00250D18" w:rsidP="00250D18">
      <w:pPr>
        <w:ind w:left="567"/>
        <w:jc w:val="center"/>
        <w:rPr>
          <w:rStyle w:val="Pogrubienie"/>
          <w:sz w:val="18"/>
          <w:szCs w:val="18"/>
        </w:rPr>
      </w:pPr>
      <w:r>
        <w:rPr>
          <w:rStyle w:val="Pogrubienie"/>
          <w:rFonts w:ascii="Tahoma" w:hAnsi="Tahoma" w:cs="Tahoma"/>
          <w:sz w:val="18"/>
          <w:szCs w:val="18"/>
        </w:rPr>
        <w:t>„§ …. – Postanowienia Końcowe</w:t>
      </w:r>
    </w:p>
    <w:p w14:paraId="22CDD6A4" w14:textId="77777777" w:rsidR="00250D18" w:rsidRPr="00FF59F7" w:rsidRDefault="00250D18" w:rsidP="00250D18">
      <w:pPr>
        <w:numPr>
          <w:ilvl w:val="0"/>
          <w:numId w:val="4"/>
        </w:numPr>
        <w:tabs>
          <w:tab w:val="clear" w:pos="360"/>
          <w:tab w:val="left" w:pos="709"/>
        </w:tabs>
        <w:ind w:left="709" w:hanging="283"/>
        <w:jc w:val="both"/>
        <w:rPr>
          <w:rFonts w:ascii="Tahoma" w:hAnsi="Tahoma" w:cs="Tahoma"/>
          <w:iCs/>
          <w:kern w:val="16"/>
          <w:sz w:val="18"/>
          <w:szCs w:val="20"/>
        </w:rPr>
      </w:pPr>
      <w:r w:rsidRPr="00FF59F7">
        <w:rPr>
          <w:rFonts w:ascii="Tahoma" w:hAnsi="Tahoma" w:cs="Tahoma"/>
          <w:iCs/>
          <w:kern w:val="16"/>
          <w:sz w:val="18"/>
          <w:szCs w:val="20"/>
        </w:rPr>
        <w:t>Wszelkie zmiany i uzupełnienia niniejszej umowy wymagają formy pisemnej pod rygorem nieważności.</w:t>
      </w:r>
    </w:p>
    <w:p w14:paraId="4DB01F21" w14:textId="77777777" w:rsidR="00250D18" w:rsidRPr="00FF59F7" w:rsidRDefault="00250D18" w:rsidP="00250D18">
      <w:pPr>
        <w:numPr>
          <w:ilvl w:val="0"/>
          <w:numId w:val="4"/>
        </w:numPr>
        <w:tabs>
          <w:tab w:val="clear" w:pos="360"/>
          <w:tab w:val="left" w:pos="709"/>
        </w:tabs>
        <w:ind w:left="709" w:hanging="283"/>
        <w:jc w:val="both"/>
        <w:rPr>
          <w:rFonts w:ascii="Tahoma" w:hAnsi="Tahoma" w:cs="Tahoma"/>
          <w:iCs/>
          <w:kern w:val="16"/>
          <w:sz w:val="18"/>
          <w:szCs w:val="20"/>
        </w:rPr>
      </w:pPr>
      <w:r w:rsidRPr="00FF59F7">
        <w:rPr>
          <w:rFonts w:ascii="Tahoma" w:hAnsi="Tahoma" w:cs="Tahoma"/>
          <w:iCs/>
          <w:kern w:val="16"/>
          <w:sz w:val="18"/>
          <w:szCs w:val="20"/>
        </w:rPr>
        <w:t>Wszelkie załączniki wskazane w treści niniejszej umowy stanowią jej integralną część.</w:t>
      </w:r>
    </w:p>
    <w:p w14:paraId="78A70EC0" w14:textId="77777777" w:rsidR="00250D18" w:rsidRPr="00FF59F7" w:rsidRDefault="00250D18" w:rsidP="00250D18">
      <w:pPr>
        <w:numPr>
          <w:ilvl w:val="0"/>
          <w:numId w:val="4"/>
        </w:numPr>
        <w:tabs>
          <w:tab w:val="clear" w:pos="360"/>
          <w:tab w:val="left" w:pos="709"/>
        </w:tabs>
        <w:ind w:left="709" w:hanging="283"/>
        <w:jc w:val="both"/>
        <w:rPr>
          <w:rFonts w:ascii="Tahoma" w:hAnsi="Tahoma" w:cs="Tahoma"/>
          <w:sz w:val="18"/>
          <w:szCs w:val="20"/>
        </w:rPr>
      </w:pPr>
      <w:r w:rsidRPr="00FF59F7">
        <w:rPr>
          <w:rFonts w:ascii="Tahoma" w:hAnsi="Tahoma" w:cs="Tahoma"/>
          <w:iCs/>
          <w:kern w:val="16"/>
          <w:sz w:val="18"/>
          <w:szCs w:val="20"/>
        </w:rPr>
        <w:lastRenderedPageBreak/>
        <w:t>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Zamawiającego</w:t>
      </w:r>
      <w:r w:rsidRPr="00FF59F7">
        <w:rPr>
          <w:rFonts w:ascii="Tahoma" w:hAnsi="Tahoma" w:cs="Tahoma"/>
          <w:sz w:val="18"/>
          <w:szCs w:val="20"/>
        </w:rPr>
        <w:t>.</w:t>
      </w:r>
    </w:p>
    <w:p w14:paraId="3BEDCCD1" w14:textId="77777777" w:rsidR="00250D18" w:rsidRPr="006D31CC" w:rsidRDefault="00250D18" w:rsidP="00250D18">
      <w:pPr>
        <w:numPr>
          <w:ilvl w:val="0"/>
          <w:numId w:val="4"/>
        </w:numPr>
        <w:tabs>
          <w:tab w:val="clear" w:pos="360"/>
          <w:tab w:val="left" w:pos="709"/>
        </w:tabs>
        <w:ind w:left="709" w:hanging="283"/>
        <w:jc w:val="both"/>
        <w:rPr>
          <w:rFonts w:ascii="Tahoma" w:hAnsi="Tahoma" w:cs="Tahoma"/>
          <w:sz w:val="18"/>
          <w:szCs w:val="20"/>
        </w:rPr>
      </w:pPr>
      <w:r w:rsidRPr="00FF59F7">
        <w:rPr>
          <w:rFonts w:ascii="Tahoma" w:hAnsi="Tahoma" w:cs="Tahoma"/>
          <w:iCs/>
          <w:kern w:val="16"/>
          <w:sz w:val="18"/>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14:paraId="2CD74B83" w14:textId="750BF849" w:rsidR="00250D18" w:rsidRPr="002F2FD1" w:rsidRDefault="00250D18" w:rsidP="00250D18">
      <w:pPr>
        <w:numPr>
          <w:ilvl w:val="0"/>
          <w:numId w:val="4"/>
        </w:numPr>
        <w:tabs>
          <w:tab w:val="clear" w:pos="360"/>
          <w:tab w:val="left" w:pos="709"/>
        </w:tabs>
        <w:ind w:left="709" w:hanging="283"/>
        <w:jc w:val="both"/>
        <w:rPr>
          <w:rFonts w:ascii="Tahoma" w:hAnsi="Tahoma" w:cs="Tahoma"/>
          <w:sz w:val="18"/>
          <w:szCs w:val="18"/>
        </w:rPr>
      </w:pPr>
      <w:r w:rsidRPr="002F2FD1">
        <w:rPr>
          <w:rFonts w:ascii="Tahoma" w:hAnsi="Tahoma" w:cs="Tahoma"/>
          <w:iCs/>
          <w:kern w:val="16"/>
          <w:sz w:val="18"/>
          <w:szCs w:val="20"/>
        </w:rPr>
        <w:t xml:space="preserve">W sprawach nieuregulowanych niniejszą umową będą miały zastosowanie przepisy Kodeksu Cywilnego oraz </w:t>
      </w:r>
      <w:r w:rsidRPr="002F2FD1">
        <w:rPr>
          <w:rFonts w:ascii="Tahoma" w:hAnsi="Tahoma" w:cs="Tahoma"/>
          <w:sz w:val="18"/>
          <w:szCs w:val="18"/>
        </w:rPr>
        <w:t>- ustawy z dnia 23 listopada 2012r Prawo pocztowe</w:t>
      </w:r>
      <w:r w:rsidR="002A7873" w:rsidRPr="002F2FD1">
        <w:rPr>
          <w:rFonts w:ascii="Tahoma" w:hAnsi="Tahoma" w:cs="Tahoma"/>
          <w:sz w:val="18"/>
          <w:szCs w:val="18"/>
        </w:rPr>
        <w:t xml:space="preserve"> (T.j. Dz.U. z 2023 r. poz. 1640 ze zm.)</w:t>
      </w:r>
      <w:r w:rsidRPr="002F2FD1">
        <w:rPr>
          <w:rFonts w:ascii="Tahoma" w:hAnsi="Tahoma" w:cs="Tahoma"/>
          <w:sz w:val="18"/>
          <w:szCs w:val="18"/>
        </w:rPr>
        <w:t xml:space="preserve">, rozporządzenia  Ministra Administracji i Cyfryzacji z dnia 29 kwietnia 2013r w sprawie warunków     wykonywania usług powszechnych przez  operatora wyznaczonego (t.j. Dz.U. z 2020 r, poz. 1026) ,rozporządzenia Ministra Administracji i Cyfryzacji z dnia 26 listopada 2013r. w sprawie reklamacji usługi pocztowej (Dz.U.2019 r, poz. 474 t.j., ze zm.), </w:t>
      </w:r>
      <w:r w:rsidRPr="002F2FD1">
        <w:rPr>
          <w:rFonts w:ascii="Calibri" w:hAnsi="Calibri" w:cs="Calibri"/>
          <w:color w:val="000000"/>
          <w:sz w:val="22"/>
          <w:szCs w:val="22"/>
        </w:rPr>
        <w:t>inne akty prawne związane z realizacją usług bę</w:t>
      </w:r>
      <w:bookmarkStart w:id="0" w:name="_GoBack"/>
      <w:bookmarkEnd w:id="0"/>
      <w:r w:rsidRPr="002F2FD1">
        <w:rPr>
          <w:rFonts w:ascii="Calibri" w:hAnsi="Calibri" w:cs="Calibri"/>
          <w:color w:val="000000"/>
          <w:sz w:val="22"/>
          <w:szCs w:val="22"/>
        </w:rPr>
        <w:t xml:space="preserve">dących przedmiotem umowy wydanych na podstawie ustaw i rozporządzeń. </w:t>
      </w:r>
    </w:p>
    <w:p w14:paraId="5A78B568" w14:textId="77777777" w:rsidR="00250D18" w:rsidRDefault="00250D18" w:rsidP="00250D18">
      <w:pPr>
        <w:numPr>
          <w:ilvl w:val="0"/>
          <w:numId w:val="4"/>
        </w:numPr>
        <w:tabs>
          <w:tab w:val="left" w:pos="709"/>
        </w:tabs>
        <w:jc w:val="both"/>
        <w:rPr>
          <w:rFonts w:ascii="Tahoma" w:hAnsi="Tahoma" w:cs="Tahoma"/>
          <w:iCs/>
          <w:kern w:val="16"/>
          <w:sz w:val="18"/>
          <w:szCs w:val="20"/>
        </w:rPr>
      </w:pPr>
      <w:r w:rsidRPr="00FF59F7">
        <w:rPr>
          <w:rFonts w:ascii="Tahoma" w:hAnsi="Tahoma" w:cs="Tahoma"/>
          <w:iCs/>
          <w:kern w:val="16"/>
          <w:sz w:val="18"/>
          <w:szCs w:val="20"/>
        </w:rPr>
        <w:t xml:space="preserve">Umowę sporządza się w </w:t>
      </w:r>
      <w:r>
        <w:rPr>
          <w:rFonts w:ascii="Tahoma" w:hAnsi="Tahoma" w:cs="Tahoma"/>
          <w:iCs/>
          <w:kern w:val="16"/>
          <w:sz w:val="18"/>
          <w:szCs w:val="20"/>
        </w:rPr>
        <w:t>dwóch</w:t>
      </w:r>
      <w:r w:rsidRPr="00FF59F7">
        <w:rPr>
          <w:rFonts w:ascii="Tahoma" w:hAnsi="Tahoma" w:cs="Tahoma"/>
          <w:iCs/>
          <w:kern w:val="16"/>
          <w:sz w:val="18"/>
          <w:szCs w:val="20"/>
        </w:rPr>
        <w:t xml:space="preserve"> jednobrzmiących egzemplarzach</w:t>
      </w:r>
      <w:r>
        <w:rPr>
          <w:rFonts w:ascii="Tahoma" w:hAnsi="Tahoma" w:cs="Tahoma"/>
          <w:iCs/>
          <w:kern w:val="16"/>
          <w:sz w:val="18"/>
          <w:szCs w:val="20"/>
        </w:rPr>
        <w:t xml:space="preserve"> po jednym dla każdej ze stron</w:t>
      </w:r>
      <w:r w:rsidRPr="00FF59F7">
        <w:rPr>
          <w:rFonts w:ascii="Tahoma" w:hAnsi="Tahoma" w:cs="Tahoma"/>
          <w:iCs/>
          <w:kern w:val="16"/>
          <w:sz w:val="18"/>
          <w:szCs w:val="20"/>
        </w:rPr>
        <w:t>.</w:t>
      </w:r>
    </w:p>
    <w:p w14:paraId="63D4484C" w14:textId="77777777" w:rsidR="00250D18" w:rsidRPr="006D31CC" w:rsidRDefault="00250D18" w:rsidP="00250D18">
      <w:pPr>
        <w:numPr>
          <w:ilvl w:val="0"/>
          <w:numId w:val="4"/>
        </w:numPr>
        <w:tabs>
          <w:tab w:val="left" w:pos="709"/>
        </w:tabs>
        <w:jc w:val="both"/>
        <w:rPr>
          <w:rFonts w:ascii="Tahoma" w:hAnsi="Tahoma" w:cs="Tahoma"/>
          <w:iCs/>
          <w:kern w:val="16"/>
          <w:sz w:val="18"/>
          <w:szCs w:val="20"/>
        </w:rPr>
      </w:pPr>
      <w:r w:rsidRPr="006D31CC">
        <w:rPr>
          <w:rFonts w:ascii="Tahoma" w:hAnsi="Tahoma" w:cs="Tahoma"/>
          <w:sz w:val="18"/>
          <w:szCs w:val="20"/>
        </w:rPr>
        <w:t>Załącznikami do umowy są:</w:t>
      </w:r>
    </w:p>
    <w:p w14:paraId="61E66C91" w14:textId="318B7972" w:rsidR="00250D18" w:rsidRDefault="00250D18" w:rsidP="00250D18">
      <w:pPr>
        <w:numPr>
          <w:ilvl w:val="0"/>
          <w:numId w:val="3"/>
        </w:numPr>
        <w:tabs>
          <w:tab w:val="clear" w:pos="360"/>
          <w:tab w:val="num" w:pos="720"/>
        </w:tabs>
        <w:ind w:left="851"/>
        <w:jc w:val="both"/>
        <w:rPr>
          <w:rFonts w:ascii="Tahoma" w:hAnsi="Tahoma"/>
          <w:sz w:val="18"/>
          <w:szCs w:val="20"/>
        </w:rPr>
      </w:pPr>
      <w:r w:rsidRPr="00FF59F7">
        <w:rPr>
          <w:rFonts w:ascii="Tahoma" w:hAnsi="Tahoma"/>
          <w:sz w:val="18"/>
          <w:szCs w:val="20"/>
        </w:rPr>
        <w:t>Za</w:t>
      </w:r>
      <w:r>
        <w:rPr>
          <w:rFonts w:ascii="Tahoma" w:hAnsi="Tahoma"/>
          <w:sz w:val="18"/>
          <w:szCs w:val="20"/>
        </w:rPr>
        <w:t>łącznik nr 1 - Formularz oferty;</w:t>
      </w:r>
    </w:p>
    <w:p w14:paraId="4EBECD79" w14:textId="22142035" w:rsidR="002F2FD1" w:rsidRPr="00FF59F7" w:rsidRDefault="002F2FD1" w:rsidP="00250D18">
      <w:pPr>
        <w:numPr>
          <w:ilvl w:val="0"/>
          <w:numId w:val="3"/>
        </w:numPr>
        <w:tabs>
          <w:tab w:val="clear" w:pos="360"/>
          <w:tab w:val="num" w:pos="720"/>
        </w:tabs>
        <w:ind w:left="851"/>
        <w:jc w:val="both"/>
        <w:rPr>
          <w:rFonts w:ascii="Tahoma" w:hAnsi="Tahoma"/>
          <w:sz w:val="18"/>
          <w:szCs w:val="20"/>
        </w:rPr>
      </w:pPr>
      <w:r>
        <w:rPr>
          <w:rFonts w:ascii="Tahoma" w:hAnsi="Tahoma"/>
          <w:sz w:val="18"/>
          <w:szCs w:val="20"/>
        </w:rPr>
        <w:t>Załącznik 1a – Opis przedmiotu zamówienia</w:t>
      </w:r>
    </w:p>
    <w:p w14:paraId="5FDFD229" w14:textId="77777777" w:rsidR="00250D18" w:rsidRDefault="00250D18" w:rsidP="00250D18">
      <w:pPr>
        <w:numPr>
          <w:ilvl w:val="0"/>
          <w:numId w:val="3"/>
        </w:numPr>
        <w:tabs>
          <w:tab w:val="clear" w:pos="360"/>
          <w:tab w:val="num" w:pos="720"/>
        </w:tabs>
        <w:ind w:left="851"/>
        <w:jc w:val="both"/>
        <w:rPr>
          <w:rFonts w:ascii="Tahoma" w:hAnsi="Tahoma"/>
          <w:sz w:val="18"/>
          <w:szCs w:val="20"/>
        </w:rPr>
      </w:pPr>
      <w:r w:rsidRPr="00FF59F7">
        <w:rPr>
          <w:rFonts w:ascii="Tahoma" w:hAnsi="Tahoma"/>
          <w:sz w:val="18"/>
          <w:szCs w:val="20"/>
        </w:rPr>
        <w:t>Za</w:t>
      </w:r>
      <w:r>
        <w:rPr>
          <w:rFonts w:ascii="Tahoma" w:hAnsi="Tahoma"/>
          <w:sz w:val="18"/>
          <w:szCs w:val="20"/>
        </w:rPr>
        <w:t>łącznik nr 2 - Formularz asortymentowo- cenowy</w:t>
      </w:r>
    </w:p>
    <w:p w14:paraId="288E66C8" w14:textId="7316175E" w:rsidR="00250D18" w:rsidRDefault="00250D18" w:rsidP="002F2FD1">
      <w:pPr>
        <w:jc w:val="both"/>
        <w:rPr>
          <w:rFonts w:ascii="Tahoma" w:hAnsi="Tahoma"/>
          <w:sz w:val="18"/>
          <w:szCs w:val="20"/>
        </w:rPr>
      </w:pPr>
    </w:p>
    <w:p w14:paraId="7A09D21B" w14:textId="77777777" w:rsidR="00250D18" w:rsidRDefault="00250D18" w:rsidP="00250D18">
      <w:pPr>
        <w:jc w:val="both"/>
        <w:rPr>
          <w:rFonts w:ascii="Tahoma" w:hAnsi="Tahoma"/>
          <w:sz w:val="18"/>
          <w:szCs w:val="20"/>
        </w:rPr>
      </w:pPr>
    </w:p>
    <w:p w14:paraId="65CE52A3" w14:textId="77777777" w:rsidR="00250D18" w:rsidRDefault="00250D18" w:rsidP="00250D18">
      <w:pPr>
        <w:jc w:val="both"/>
        <w:rPr>
          <w:rFonts w:ascii="Tahoma" w:hAnsi="Tahoma"/>
          <w:sz w:val="18"/>
          <w:szCs w:val="20"/>
        </w:rPr>
      </w:pPr>
    </w:p>
    <w:p w14:paraId="374528BB" w14:textId="77777777" w:rsidR="00250D18" w:rsidRDefault="00250D18" w:rsidP="00250D18">
      <w:pPr>
        <w:jc w:val="both"/>
        <w:rPr>
          <w:rFonts w:ascii="Tahoma" w:hAnsi="Tahoma"/>
          <w:sz w:val="18"/>
          <w:szCs w:val="20"/>
        </w:rPr>
      </w:pPr>
    </w:p>
    <w:p w14:paraId="73386EE3" w14:textId="77777777" w:rsidR="005758B9" w:rsidRDefault="005758B9"/>
    <w:sectPr w:rsidR="00575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74C"/>
    <w:multiLevelType w:val="multilevel"/>
    <w:tmpl w:val="AC7A62EA"/>
    <w:lvl w:ilvl="0">
      <w:start w:val="10"/>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AF164F"/>
    <w:multiLevelType w:val="hybridMultilevel"/>
    <w:tmpl w:val="2D8EE5AE"/>
    <w:lvl w:ilvl="0" w:tplc="0415000B">
      <w:start w:val="1"/>
      <w:numFmt w:val="bullet"/>
      <w:lvlText w:val=""/>
      <w:lvlJc w:val="left"/>
      <w:pPr>
        <w:ind w:left="1146" w:hanging="360"/>
      </w:pPr>
      <w:rPr>
        <w:rFonts w:ascii="Wingdings" w:hAnsi="Wingdings" w:hint="default"/>
        <w:strike w:val="0"/>
        <w:dstrike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C861ECA"/>
    <w:multiLevelType w:val="multilevel"/>
    <w:tmpl w:val="C868D8B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E77A5"/>
    <w:multiLevelType w:val="hybridMultilevel"/>
    <w:tmpl w:val="AD8C63B0"/>
    <w:lvl w:ilvl="0" w:tplc="04150019">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253CAD"/>
    <w:multiLevelType w:val="multilevel"/>
    <w:tmpl w:val="E5709774"/>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533676"/>
    <w:multiLevelType w:val="multilevel"/>
    <w:tmpl w:val="F476DD04"/>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5637A64"/>
    <w:multiLevelType w:val="multilevel"/>
    <w:tmpl w:val="A5B217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58D82C83"/>
    <w:multiLevelType w:val="multilevel"/>
    <w:tmpl w:val="CF1842BC"/>
    <w:lvl w:ilvl="0">
      <w:start w:val="6"/>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015FC3"/>
    <w:multiLevelType w:val="hybridMultilevel"/>
    <w:tmpl w:val="250A70B6"/>
    <w:lvl w:ilvl="0" w:tplc="0415000B">
      <w:start w:val="1"/>
      <w:numFmt w:val="bullet"/>
      <w:lvlText w:val=""/>
      <w:lvlJc w:val="left"/>
      <w:pPr>
        <w:ind w:left="720" w:hanging="360"/>
      </w:pPr>
      <w:rPr>
        <w:rFonts w:ascii="Wingdings" w:hAnsi="Wingdings" w:hint="default"/>
        <w:strike w:val="0"/>
        <w:d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12207C8"/>
    <w:multiLevelType w:val="hybridMultilevel"/>
    <w:tmpl w:val="493275A2"/>
    <w:lvl w:ilvl="0" w:tplc="7B747158">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77664609"/>
    <w:multiLevelType w:val="hybridMultilevel"/>
    <w:tmpl w:val="06E023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8"/>
  </w:num>
  <w:num w:numId="5">
    <w:abstractNumId w:val="2"/>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3"/>
  </w:num>
  <w:num w:numId="10">
    <w:abstractNumId w:val="13"/>
  </w:num>
  <w:num w:numId="11">
    <w:abstractNumId w:val="4"/>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18"/>
    <w:rsid w:val="00082583"/>
    <w:rsid w:val="001A684E"/>
    <w:rsid w:val="00250D18"/>
    <w:rsid w:val="002A7873"/>
    <w:rsid w:val="002F2FD1"/>
    <w:rsid w:val="005758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393F"/>
  <w15:chartTrackingRefBased/>
  <w15:docId w15:val="{66EB42C9-5DD6-400A-9440-705D8B50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0D1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qFormat/>
    <w:rsid w:val="00250D18"/>
    <w:pPr>
      <w:spacing w:after="200" w:line="276" w:lineRule="auto"/>
      <w:ind w:left="720"/>
      <w:contextualSpacing/>
    </w:pPr>
    <w:rPr>
      <w:rFonts w:ascii="Calibri" w:eastAsia="Calibri" w:hAnsi="Calibri"/>
      <w:sz w:val="22"/>
      <w:szCs w:val="22"/>
      <w:lang w:val="x-none" w:eastAsia="en-US"/>
    </w:rPr>
  </w:style>
  <w:style w:type="character" w:styleId="Pogrubienie">
    <w:name w:val="Strong"/>
    <w:aliases w:val="Normalny + 10 pt"/>
    <w:uiPriority w:val="22"/>
    <w:qFormat/>
    <w:rsid w:val="00250D18"/>
    <w:rPr>
      <w:b/>
      <w:b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250D18"/>
    <w:rPr>
      <w:rFonts w:ascii="Calibri" w:eastAsia="Calibri" w:hAnsi="Calibri" w:cs="Times New Roman"/>
      <w:lang w:val="x-none"/>
    </w:rPr>
  </w:style>
  <w:style w:type="paragraph" w:customStyle="1" w:styleId="Listapunktowana21">
    <w:name w:val="Lista punktowana 21"/>
    <w:basedOn w:val="Normalny"/>
    <w:rsid w:val="00250D18"/>
    <w:pPr>
      <w:numPr>
        <w:numId w:val="1"/>
      </w:numPr>
      <w:suppressAutoHyphens/>
    </w:pPr>
    <w:rPr>
      <w:rFonts w:ascii="Tahoma" w:hAnsi="Tahoma" w:cs="Tahoma"/>
      <w:sz w:val="20"/>
      <w:szCs w:val="20"/>
      <w:lang w:eastAsia="zh-CN"/>
    </w:rPr>
  </w:style>
  <w:style w:type="paragraph" w:customStyle="1" w:styleId="Podpunkt">
    <w:name w:val="Podpunkt"/>
    <w:basedOn w:val="Normalny"/>
    <w:rsid w:val="00250D18"/>
    <w:pPr>
      <w:suppressAutoHyphens/>
      <w:jc w:val="both"/>
    </w:pPr>
    <w:rPr>
      <w:sz w:val="20"/>
      <w:szCs w:val="20"/>
      <w:lang w:eastAsia="zh-CN"/>
    </w:rPr>
  </w:style>
  <w:style w:type="character" w:styleId="Odwoaniedokomentarza">
    <w:name w:val="annotation reference"/>
    <w:basedOn w:val="Domylnaczcionkaakapitu"/>
    <w:uiPriority w:val="99"/>
    <w:semiHidden/>
    <w:unhideWhenUsed/>
    <w:rsid w:val="00082583"/>
    <w:rPr>
      <w:sz w:val="16"/>
      <w:szCs w:val="16"/>
    </w:rPr>
  </w:style>
  <w:style w:type="paragraph" w:styleId="Tekstkomentarza">
    <w:name w:val="annotation text"/>
    <w:basedOn w:val="Normalny"/>
    <w:link w:val="TekstkomentarzaZnak"/>
    <w:uiPriority w:val="99"/>
    <w:semiHidden/>
    <w:unhideWhenUsed/>
    <w:rsid w:val="00082583"/>
    <w:rPr>
      <w:sz w:val="20"/>
      <w:szCs w:val="20"/>
    </w:rPr>
  </w:style>
  <w:style w:type="character" w:customStyle="1" w:styleId="TekstkomentarzaZnak">
    <w:name w:val="Tekst komentarza Znak"/>
    <w:basedOn w:val="Domylnaczcionkaakapitu"/>
    <w:link w:val="Tekstkomentarza"/>
    <w:uiPriority w:val="99"/>
    <w:semiHidden/>
    <w:rsid w:val="000825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2583"/>
    <w:rPr>
      <w:b/>
      <w:bCs/>
    </w:rPr>
  </w:style>
  <w:style w:type="character" w:customStyle="1" w:styleId="TematkomentarzaZnak">
    <w:name w:val="Temat komentarza Znak"/>
    <w:basedOn w:val="TekstkomentarzaZnak"/>
    <w:link w:val="Tematkomentarza"/>
    <w:uiPriority w:val="99"/>
    <w:semiHidden/>
    <w:rsid w:val="0008258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825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258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BF164-CE1E-4D47-8946-0499B5F6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2177</Words>
  <Characters>13067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Sawicka</dc:creator>
  <cp:keywords/>
  <dc:description/>
  <cp:lastModifiedBy>Magdalena Sawicka</cp:lastModifiedBy>
  <cp:revision>4</cp:revision>
  <dcterms:created xsi:type="dcterms:W3CDTF">2024-06-20T11:35:00Z</dcterms:created>
  <dcterms:modified xsi:type="dcterms:W3CDTF">2024-06-20T11:51:00Z</dcterms:modified>
</cp:coreProperties>
</file>