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C7546" w14:textId="2D3C5CA6" w:rsidR="00BA2A2E" w:rsidRPr="00CE0CF2" w:rsidRDefault="00BA2A2E" w:rsidP="00BA2A2E">
      <w:pPr>
        <w:ind w:left="0"/>
        <w:jc w:val="right"/>
        <w:rPr>
          <w:rFonts w:cs="Arial"/>
          <w:b/>
          <w:sz w:val="20"/>
          <w:szCs w:val="20"/>
          <w:u w:val="single"/>
        </w:rPr>
      </w:pPr>
      <w:r w:rsidRPr="00CE0CF2">
        <w:rPr>
          <w:rFonts w:cs="Arial"/>
          <w:b/>
          <w:sz w:val="20"/>
          <w:szCs w:val="20"/>
          <w:u w:val="single"/>
        </w:rPr>
        <w:t xml:space="preserve">Załącznik nr </w:t>
      </w:r>
      <w:r>
        <w:rPr>
          <w:rFonts w:cs="Arial"/>
          <w:b/>
          <w:sz w:val="20"/>
          <w:szCs w:val="20"/>
          <w:u w:val="single"/>
        </w:rPr>
        <w:t>1</w:t>
      </w:r>
      <w:r w:rsidRPr="00CE0CF2">
        <w:rPr>
          <w:rFonts w:cs="Arial"/>
          <w:b/>
          <w:sz w:val="20"/>
          <w:szCs w:val="20"/>
          <w:u w:val="single"/>
        </w:rPr>
        <w:t xml:space="preserve"> do</w:t>
      </w:r>
      <w:r>
        <w:rPr>
          <w:rFonts w:cs="Arial"/>
          <w:b/>
          <w:sz w:val="20"/>
          <w:szCs w:val="20"/>
          <w:u w:val="single"/>
        </w:rPr>
        <w:t xml:space="preserve"> Wyjaśnień i zmiany treści </w:t>
      </w:r>
      <w:r w:rsidRPr="00CE0CF2">
        <w:rPr>
          <w:rFonts w:cs="Arial"/>
          <w:b/>
          <w:sz w:val="20"/>
          <w:szCs w:val="20"/>
          <w:u w:val="single"/>
        </w:rPr>
        <w:t>Ogłoszenia</w:t>
      </w:r>
    </w:p>
    <w:p w14:paraId="0BD43EBA" w14:textId="77777777" w:rsidR="00BA2A2E" w:rsidRDefault="00BA2A2E" w:rsidP="00CE0CF2">
      <w:pPr>
        <w:ind w:left="0"/>
        <w:jc w:val="right"/>
        <w:rPr>
          <w:rFonts w:cs="Arial"/>
          <w:b/>
          <w:sz w:val="20"/>
          <w:szCs w:val="20"/>
          <w:u w:val="single"/>
        </w:rPr>
      </w:pPr>
    </w:p>
    <w:p w14:paraId="469D5ABA" w14:textId="778386B8" w:rsidR="00CE0CF2" w:rsidRPr="00CE0CF2" w:rsidRDefault="00CE0CF2" w:rsidP="00CE0CF2">
      <w:pPr>
        <w:ind w:left="0"/>
        <w:jc w:val="right"/>
        <w:rPr>
          <w:rFonts w:cs="Arial"/>
          <w:b/>
          <w:sz w:val="20"/>
          <w:szCs w:val="20"/>
          <w:u w:val="single"/>
        </w:rPr>
      </w:pPr>
      <w:r w:rsidRPr="00CE0CF2">
        <w:rPr>
          <w:rFonts w:cs="Arial"/>
          <w:b/>
          <w:sz w:val="20"/>
          <w:szCs w:val="20"/>
          <w:u w:val="single"/>
        </w:rPr>
        <w:t>Załącznik nr 2 do Ogłoszenia</w:t>
      </w:r>
    </w:p>
    <w:p w14:paraId="7822547A" w14:textId="580FD4EA" w:rsidR="00CE0CF2" w:rsidRPr="00CE0CF2" w:rsidRDefault="00CE0CF2" w:rsidP="00CE0CF2">
      <w:pPr>
        <w:ind w:left="0"/>
        <w:jc w:val="right"/>
        <w:rPr>
          <w:rFonts w:cs="Arial"/>
          <w:b/>
          <w:sz w:val="20"/>
          <w:szCs w:val="20"/>
        </w:rPr>
      </w:pPr>
      <w:r w:rsidRPr="00CE0CF2">
        <w:rPr>
          <w:rFonts w:cs="Arial"/>
          <w:b/>
          <w:sz w:val="20"/>
          <w:szCs w:val="20"/>
        </w:rPr>
        <w:t xml:space="preserve">      nr sprawy: 25/R/SI/2024</w:t>
      </w:r>
    </w:p>
    <w:p w14:paraId="78E3993A" w14:textId="77777777" w:rsidR="00FD11F0" w:rsidRPr="00CE0CF2" w:rsidRDefault="00FD11F0" w:rsidP="00FD11F0"/>
    <w:p w14:paraId="4E7A5123" w14:textId="77777777" w:rsidR="00FD11F0" w:rsidRPr="00CE0CF2" w:rsidRDefault="00FD11F0" w:rsidP="00FD11F0"/>
    <w:p w14:paraId="45878A59" w14:textId="77777777" w:rsidR="00FD11F0" w:rsidRPr="00CE0CF2" w:rsidRDefault="00FD11F0" w:rsidP="00FD11F0">
      <w:pPr>
        <w:ind w:left="0"/>
      </w:pPr>
    </w:p>
    <w:p w14:paraId="7BD361FA" w14:textId="77777777" w:rsidR="00FD11F0" w:rsidRPr="00CE0CF2" w:rsidRDefault="00FD11F0" w:rsidP="00FD11F0"/>
    <w:p w14:paraId="7762B85E" w14:textId="77777777" w:rsidR="00FD11F0" w:rsidRPr="00CE0CF2" w:rsidRDefault="00FD11F0" w:rsidP="00FD11F0"/>
    <w:p w14:paraId="2147D46E" w14:textId="77777777" w:rsidR="00FD11F0" w:rsidRPr="00CE0CF2" w:rsidRDefault="00FD11F0" w:rsidP="00FD11F0"/>
    <w:p w14:paraId="5BAD3130" w14:textId="77777777" w:rsidR="00FD11F0" w:rsidRPr="00CE0CF2" w:rsidRDefault="00FD11F0" w:rsidP="00FD11F0"/>
    <w:p w14:paraId="1E44E53E" w14:textId="77777777" w:rsidR="00FD11F0" w:rsidRPr="00CE0CF2" w:rsidRDefault="00FD11F0" w:rsidP="00FD11F0"/>
    <w:p w14:paraId="541B3717" w14:textId="77777777" w:rsidR="00FD11F0" w:rsidRPr="00CE0CF2" w:rsidRDefault="00FD11F0" w:rsidP="00CE0CF2">
      <w:pPr>
        <w:ind w:left="0"/>
      </w:pPr>
    </w:p>
    <w:p w14:paraId="331D56B5" w14:textId="77777777" w:rsidR="00FD11F0" w:rsidRPr="00CE0CF2" w:rsidRDefault="00FD11F0" w:rsidP="00FD11F0"/>
    <w:p w14:paraId="07942012" w14:textId="77777777" w:rsidR="00FD11F0" w:rsidRPr="00CE0CF2" w:rsidRDefault="00FD11F0" w:rsidP="00FD11F0"/>
    <w:p w14:paraId="589EFC7F" w14:textId="34AAA578" w:rsidR="00FD11F0" w:rsidRPr="00CE0CF2" w:rsidRDefault="00BA2A2E" w:rsidP="00FD11F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 xml:space="preserve">POPRAWIONY </w:t>
      </w:r>
      <w:bookmarkStart w:id="0" w:name="_GoBack"/>
      <w:bookmarkEnd w:id="0"/>
      <w:r w:rsidR="00FD11F0" w:rsidRPr="00CE0CF2">
        <w:rPr>
          <w:b/>
          <w:bCs w:val="0"/>
          <w:sz w:val="32"/>
          <w:szCs w:val="32"/>
        </w:rPr>
        <w:t>OPIS PRZEDMIOTU ZAMÓWIENIA</w:t>
      </w:r>
    </w:p>
    <w:p w14:paraId="6649898C" w14:textId="77777777" w:rsidR="00FD11F0" w:rsidRPr="00CE0CF2" w:rsidRDefault="00FD11F0" w:rsidP="00FD11F0">
      <w:pPr>
        <w:rPr>
          <w:b/>
          <w:bCs w:val="0"/>
          <w:sz w:val="32"/>
          <w:szCs w:val="32"/>
        </w:rPr>
      </w:pPr>
    </w:p>
    <w:p w14:paraId="2E2EB1E7" w14:textId="77777777" w:rsidR="00FD11F0" w:rsidRPr="00CE0CF2" w:rsidRDefault="00FD11F0" w:rsidP="00FD11F0"/>
    <w:p w14:paraId="506BAFED" w14:textId="77777777" w:rsidR="00FD11F0" w:rsidRPr="00CE0CF2" w:rsidRDefault="00FD11F0" w:rsidP="00FD11F0"/>
    <w:p w14:paraId="4E48FC1A" w14:textId="77777777" w:rsidR="00FD11F0" w:rsidRPr="00CE0CF2" w:rsidRDefault="00FD11F0" w:rsidP="00FD11F0"/>
    <w:p w14:paraId="49068B05" w14:textId="77777777" w:rsidR="00FD11F0" w:rsidRPr="00CE0CF2" w:rsidRDefault="00FD11F0" w:rsidP="00CE0CF2">
      <w:pPr>
        <w:ind w:left="0"/>
      </w:pPr>
    </w:p>
    <w:p w14:paraId="1B101E81" w14:textId="77777777" w:rsidR="00FD11F0" w:rsidRPr="00CE0CF2" w:rsidRDefault="00FD11F0" w:rsidP="00FD11F0"/>
    <w:p w14:paraId="546EEC9D" w14:textId="77777777" w:rsidR="00FD11F0" w:rsidRPr="00CE0CF2" w:rsidRDefault="00FD11F0" w:rsidP="00FD11F0"/>
    <w:p w14:paraId="3E783441" w14:textId="3BA5EAB0" w:rsidR="00FD11F0" w:rsidRPr="00CE0CF2" w:rsidRDefault="00FD11F0" w:rsidP="00FD11F0">
      <w:pPr>
        <w:jc w:val="center"/>
      </w:pPr>
      <w:r w:rsidRPr="00CE0CF2">
        <w:rPr>
          <w:rFonts w:cs="Arial"/>
          <w:b/>
          <w:sz w:val="28"/>
          <w:szCs w:val="28"/>
        </w:rPr>
        <w:t xml:space="preserve">Usługa wykonania przeglądów rocznych stanu technicznego obiektów budowalnych znajdujących się na terenie </w:t>
      </w:r>
      <w:r w:rsidR="00737CE2" w:rsidRPr="00CE0CF2">
        <w:rPr>
          <w:rFonts w:cs="Arial"/>
          <w:b/>
          <w:sz w:val="28"/>
          <w:szCs w:val="28"/>
        </w:rPr>
        <w:br/>
      </w:r>
      <w:r w:rsidRPr="00CE0CF2">
        <w:rPr>
          <w:rFonts w:cs="Arial"/>
          <w:b/>
          <w:sz w:val="28"/>
          <w:szCs w:val="28"/>
        </w:rPr>
        <w:t>8. Bazy Lotnictwa Transportowego w Krakowie-Balicach oraz na terenie jednostek wojskowych będących na zaopatrzeniu gospodarczym 8. Bazy Lotnictwa Transportowego</w:t>
      </w:r>
    </w:p>
    <w:p w14:paraId="247966B3" w14:textId="77777777" w:rsidR="00FD11F0" w:rsidRPr="00CE0CF2" w:rsidRDefault="00FD11F0" w:rsidP="00FD11F0"/>
    <w:p w14:paraId="6065A6A2" w14:textId="77777777" w:rsidR="00FD11F0" w:rsidRPr="00CE0CF2" w:rsidRDefault="00FD11F0" w:rsidP="00FD11F0"/>
    <w:p w14:paraId="36B68B3D" w14:textId="77777777" w:rsidR="00FD11F0" w:rsidRPr="00CE0CF2" w:rsidRDefault="00FD11F0" w:rsidP="00FD11F0"/>
    <w:p w14:paraId="14087CB4" w14:textId="77777777" w:rsidR="00FD11F0" w:rsidRPr="00CE0CF2" w:rsidRDefault="00FD11F0" w:rsidP="00FD11F0"/>
    <w:p w14:paraId="24A4BB31" w14:textId="77777777" w:rsidR="00FD11F0" w:rsidRPr="00CE0CF2" w:rsidRDefault="00FD11F0" w:rsidP="00FD11F0"/>
    <w:p w14:paraId="5EAE0A4F" w14:textId="77777777" w:rsidR="00FD11F0" w:rsidRPr="00CE0CF2" w:rsidRDefault="00FD11F0" w:rsidP="00FD11F0">
      <w:pPr>
        <w:rPr>
          <w:rStyle w:val="FontStyle134"/>
          <w:rFonts w:ascii="Times New Roman" w:hAnsi="Times New Roman"/>
        </w:rPr>
      </w:pPr>
    </w:p>
    <w:p w14:paraId="55CE6BCA" w14:textId="77777777" w:rsidR="00FD11F0" w:rsidRPr="00CE0CF2" w:rsidRDefault="00FD11F0" w:rsidP="00FD11F0">
      <w:pPr>
        <w:rPr>
          <w:rStyle w:val="FontStyle134"/>
        </w:rPr>
      </w:pPr>
    </w:p>
    <w:p w14:paraId="6B09FE38" w14:textId="77777777" w:rsidR="00FD11F0" w:rsidRPr="00CE0CF2" w:rsidRDefault="00FD11F0" w:rsidP="00FD11F0">
      <w:pPr>
        <w:rPr>
          <w:rStyle w:val="FontStyle134"/>
        </w:rPr>
      </w:pPr>
    </w:p>
    <w:p w14:paraId="20F57DE3" w14:textId="77777777" w:rsidR="00FD11F0" w:rsidRPr="00CE0CF2" w:rsidRDefault="00FD11F0" w:rsidP="00FD11F0">
      <w:pPr>
        <w:rPr>
          <w:rStyle w:val="FontStyle134"/>
          <w:rFonts w:hAnsi="Arial" w:cs="Arial"/>
        </w:rPr>
      </w:pPr>
    </w:p>
    <w:tbl>
      <w:tblPr>
        <w:tblW w:w="8867" w:type="dxa"/>
        <w:jc w:val="center"/>
        <w:tblLook w:val="04A0" w:firstRow="1" w:lastRow="0" w:firstColumn="1" w:lastColumn="0" w:noHBand="0" w:noVBand="1"/>
      </w:tblPr>
      <w:tblGrid>
        <w:gridCol w:w="4869"/>
        <w:gridCol w:w="3998"/>
      </w:tblGrid>
      <w:tr w:rsidR="00FD11F0" w:rsidRPr="00CE0CF2" w14:paraId="68AFD00B" w14:textId="77777777" w:rsidTr="00FD11F0">
        <w:trPr>
          <w:trHeight w:val="397"/>
          <w:jc w:val="center"/>
        </w:trPr>
        <w:tc>
          <w:tcPr>
            <w:tcW w:w="4869" w:type="dxa"/>
            <w:hideMark/>
          </w:tcPr>
          <w:p w14:paraId="04EB3639" w14:textId="77777777" w:rsidR="00FD11F0" w:rsidRPr="00CE0CF2" w:rsidRDefault="00FD11F0">
            <w:pPr>
              <w:rPr>
                <w:rStyle w:val="FontStyle134"/>
                <w:rFonts w:hAnsi="Arial" w:cs="Arial"/>
              </w:rPr>
            </w:pPr>
            <w:r w:rsidRPr="00CE0CF2">
              <w:rPr>
                <w:rStyle w:val="FontStyle138"/>
                <w:rFonts w:cs="Arial"/>
              </w:rPr>
              <w:t>Opracował:</w:t>
            </w:r>
          </w:p>
        </w:tc>
        <w:tc>
          <w:tcPr>
            <w:tcW w:w="3998" w:type="dxa"/>
            <w:hideMark/>
          </w:tcPr>
          <w:p w14:paraId="4E8BEA7E" w14:textId="77777777" w:rsidR="00FD11F0" w:rsidRPr="00CE0CF2" w:rsidRDefault="00FD11F0">
            <w:pPr>
              <w:rPr>
                <w:rStyle w:val="FontStyle134"/>
                <w:rFonts w:hAnsi="Arial" w:cs="Arial"/>
              </w:rPr>
            </w:pPr>
            <w:r w:rsidRPr="00CE0CF2">
              <w:rPr>
                <w:rStyle w:val="FontStyle138"/>
                <w:rFonts w:cs="Arial"/>
              </w:rPr>
              <w:t>Zapoznał się:</w:t>
            </w:r>
          </w:p>
        </w:tc>
      </w:tr>
      <w:tr w:rsidR="00FD11F0" w:rsidRPr="00CE0CF2" w14:paraId="1390A273" w14:textId="77777777" w:rsidTr="00FD11F0">
        <w:trPr>
          <w:trHeight w:val="1349"/>
          <w:jc w:val="center"/>
        </w:trPr>
        <w:tc>
          <w:tcPr>
            <w:tcW w:w="4869" w:type="dxa"/>
            <w:hideMark/>
          </w:tcPr>
          <w:p w14:paraId="3BCD21E5" w14:textId="77777777" w:rsidR="00FD11F0" w:rsidRPr="00CE0CF2" w:rsidRDefault="00FD11F0">
            <w:pPr>
              <w:jc w:val="center"/>
              <w:rPr>
                <w:rStyle w:val="FontStyle134"/>
                <w:rFonts w:ascii="Arial" w:hAnsi="Arial" w:cs="Arial"/>
                <w:b/>
                <w:sz w:val="24"/>
                <w:szCs w:val="24"/>
              </w:rPr>
            </w:pPr>
            <w:r w:rsidRPr="00CE0CF2">
              <w:rPr>
                <w:rStyle w:val="FontStyle134"/>
                <w:rFonts w:ascii="Arial" w:hAnsi="Arial" w:cs="Arial"/>
                <w:b/>
                <w:sz w:val="24"/>
                <w:szCs w:val="24"/>
              </w:rPr>
              <w:t xml:space="preserve">STARSZY TECHNIK </w:t>
            </w:r>
          </w:p>
          <w:p w14:paraId="479A173F" w14:textId="77777777" w:rsidR="00FD11F0" w:rsidRPr="00CE0CF2" w:rsidRDefault="00FD11F0">
            <w:pPr>
              <w:jc w:val="center"/>
              <w:rPr>
                <w:rStyle w:val="FontStyle134"/>
                <w:rFonts w:ascii="Arial" w:hAnsi="Arial" w:cs="Arial"/>
                <w:b/>
                <w:sz w:val="24"/>
                <w:szCs w:val="24"/>
              </w:rPr>
            </w:pPr>
            <w:r w:rsidRPr="00CE0CF2">
              <w:rPr>
                <w:rStyle w:val="FontStyle134"/>
                <w:rFonts w:ascii="Arial" w:hAnsi="Arial" w:cs="Arial"/>
                <w:b/>
                <w:sz w:val="24"/>
                <w:szCs w:val="24"/>
              </w:rPr>
              <w:t xml:space="preserve">TECHNICZNEGO UTRZYMANIA </w:t>
            </w:r>
          </w:p>
          <w:p w14:paraId="7D7AA98B" w14:textId="77777777" w:rsidR="00FD11F0" w:rsidRPr="00CE0CF2" w:rsidRDefault="00FD11F0">
            <w:pPr>
              <w:jc w:val="center"/>
              <w:rPr>
                <w:rStyle w:val="FontStyle134"/>
                <w:rFonts w:ascii="Arial" w:hAnsi="Arial" w:cs="Arial"/>
                <w:b/>
                <w:sz w:val="24"/>
                <w:szCs w:val="24"/>
              </w:rPr>
            </w:pPr>
            <w:r w:rsidRPr="00CE0CF2">
              <w:rPr>
                <w:rStyle w:val="FontStyle134"/>
                <w:rFonts w:ascii="Arial" w:hAnsi="Arial" w:cs="Arial"/>
                <w:b/>
                <w:sz w:val="24"/>
                <w:szCs w:val="24"/>
              </w:rPr>
              <w:t>NIERUCHOMOŚCI</w:t>
            </w:r>
          </w:p>
        </w:tc>
        <w:tc>
          <w:tcPr>
            <w:tcW w:w="3998" w:type="dxa"/>
            <w:hideMark/>
          </w:tcPr>
          <w:p w14:paraId="65C73BA5" w14:textId="77777777" w:rsidR="00FD11F0" w:rsidRPr="00CE0CF2" w:rsidRDefault="00FD11F0">
            <w:pPr>
              <w:jc w:val="center"/>
              <w:rPr>
                <w:rStyle w:val="FontStyle134"/>
                <w:rFonts w:ascii="Arial" w:hAnsi="Arial" w:cs="Arial"/>
                <w:b/>
                <w:sz w:val="24"/>
                <w:szCs w:val="24"/>
              </w:rPr>
            </w:pPr>
            <w:r w:rsidRPr="00CE0CF2">
              <w:rPr>
                <w:rStyle w:val="FontStyle134"/>
                <w:rFonts w:ascii="Arial" w:hAnsi="Arial" w:cs="Arial"/>
                <w:b/>
                <w:sz w:val="24"/>
                <w:szCs w:val="24"/>
              </w:rPr>
              <w:t>SZEF</w:t>
            </w:r>
          </w:p>
          <w:p w14:paraId="2748166A" w14:textId="77777777" w:rsidR="00FD11F0" w:rsidRPr="00CE0CF2" w:rsidRDefault="00FD11F0">
            <w:pPr>
              <w:jc w:val="center"/>
              <w:rPr>
                <w:rStyle w:val="FontStyle134"/>
                <w:rFonts w:ascii="Arial" w:hAnsi="Arial" w:cs="Arial"/>
                <w:b/>
                <w:sz w:val="24"/>
                <w:szCs w:val="24"/>
              </w:rPr>
            </w:pPr>
            <w:r w:rsidRPr="00CE0CF2">
              <w:rPr>
                <w:rStyle w:val="FontStyle134"/>
                <w:rFonts w:ascii="Arial" w:hAnsi="Arial" w:cs="Arial"/>
                <w:b/>
                <w:sz w:val="24"/>
                <w:szCs w:val="24"/>
              </w:rPr>
              <w:t>INFRASTRUKTURY</w:t>
            </w:r>
          </w:p>
        </w:tc>
      </w:tr>
      <w:tr w:rsidR="00FD11F0" w:rsidRPr="00CE0CF2" w14:paraId="70D976A7" w14:textId="77777777" w:rsidTr="00FD11F0">
        <w:trPr>
          <w:trHeight w:val="443"/>
          <w:jc w:val="center"/>
        </w:trPr>
        <w:tc>
          <w:tcPr>
            <w:tcW w:w="4869" w:type="dxa"/>
            <w:hideMark/>
          </w:tcPr>
          <w:p w14:paraId="2EB4C343" w14:textId="77777777" w:rsidR="00FD11F0" w:rsidRPr="00CE0CF2" w:rsidRDefault="00FD11F0">
            <w:pPr>
              <w:jc w:val="center"/>
              <w:rPr>
                <w:rStyle w:val="FontStyle134"/>
                <w:rFonts w:ascii="Arial" w:hAnsi="Arial" w:cs="Arial"/>
                <w:b/>
                <w:sz w:val="24"/>
                <w:szCs w:val="24"/>
              </w:rPr>
            </w:pPr>
            <w:r w:rsidRPr="00CE0CF2">
              <w:rPr>
                <w:rStyle w:val="FontStyle138"/>
                <w:rFonts w:ascii="Arial" w:hAnsi="Arial" w:cs="Arial"/>
                <w:b/>
                <w:sz w:val="24"/>
                <w:szCs w:val="24"/>
              </w:rPr>
              <w:t>Rafał WÓJCIK</w:t>
            </w:r>
          </w:p>
        </w:tc>
        <w:tc>
          <w:tcPr>
            <w:tcW w:w="3998" w:type="dxa"/>
            <w:hideMark/>
          </w:tcPr>
          <w:p w14:paraId="67B39EA1" w14:textId="77777777" w:rsidR="00FD11F0" w:rsidRPr="00CE0CF2" w:rsidRDefault="00FD11F0">
            <w:pPr>
              <w:jc w:val="center"/>
              <w:rPr>
                <w:rStyle w:val="FontStyle134"/>
                <w:rFonts w:ascii="Arial" w:hAnsi="Arial" w:cs="Arial"/>
                <w:b/>
                <w:sz w:val="24"/>
                <w:szCs w:val="24"/>
              </w:rPr>
            </w:pPr>
            <w:r w:rsidRPr="00CE0CF2">
              <w:rPr>
                <w:rStyle w:val="FontStyle134"/>
                <w:rFonts w:ascii="Arial" w:hAnsi="Arial" w:cs="Arial"/>
                <w:b/>
                <w:sz w:val="24"/>
                <w:szCs w:val="24"/>
              </w:rPr>
              <w:t xml:space="preserve"> wz. Jan TRUCHAN</w:t>
            </w:r>
          </w:p>
        </w:tc>
      </w:tr>
    </w:tbl>
    <w:p w14:paraId="61A9E1A6" w14:textId="77777777" w:rsidR="00FD11F0" w:rsidRPr="00CE0CF2" w:rsidRDefault="00FD11F0" w:rsidP="00FD11F0">
      <w:pPr>
        <w:rPr>
          <w:rStyle w:val="FontStyle134"/>
          <w:rFonts w:hAnsi="Arial" w:cs="Arial"/>
        </w:rPr>
      </w:pPr>
    </w:p>
    <w:p w14:paraId="4D42763E" w14:textId="77777777" w:rsidR="00FD11F0" w:rsidRPr="00CE0CF2" w:rsidRDefault="00FD11F0" w:rsidP="00FD11F0">
      <w:pPr>
        <w:ind w:left="0"/>
        <w:jc w:val="left"/>
        <w:rPr>
          <w:rStyle w:val="FontStyle134"/>
          <w:rFonts w:hAnsi="Arial" w:cs="Arial"/>
        </w:rPr>
        <w:sectPr w:rsidR="00FD11F0" w:rsidRPr="00CE0CF2" w:rsidSect="00A3520A">
          <w:headerReference w:type="default" r:id="rId9"/>
          <w:footerReference w:type="default" r:id="rId10"/>
          <w:pgSz w:w="11906" w:h="16838"/>
          <w:pgMar w:top="1418" w:right="1418" w:bottom="1418" w:left="1418" w:header="567" w:footer="567" w:gutter="567"/>
          <w:cols w:space="708"/>
        </w:sectPr>
      </w:pPr>
    </w:p>
    <w:p w14:paraId="09BF19AB" w14:textId="77777777" w:rsidR="00FD11F0" w:rsidRPr="00CE0CF2" w:rsidRDefault="00FD11F0" w:rsidP="00FD11F0">
      <w:pPr>
        <w:pStyle w:val="Nagwek1"/>
      </w:pPr>
      <w:r w:rsidRPr="00CE0CF2">
        <w:rPr>
          <w:rStyle w:val="Pogrubienie"/>
        </w:rPr>
        <w:lastRenderedPageBreak/>
        <w:t>Zamawiający</w:t>
      </w:r>
      <w:r w:rsidRPr="00CE0CF2">
        <w:t>:</w:t>
      </w:r>
    </w:p>
    <w:p w14:paraId="0348733E" w14:textId="77777777" w:rsidR="00FD11F0" w:rsidRPr="00CE0CF2" w:rsidRDefault="00FD11F0" w:rsidP="00FD11F0">
      <w:r w:rsidRPr="00CE0CF2">
        <w:t xml:space="preserve">8 Baza Lotnictwa Transportowego w Krakowie – Balicach, </w:t>
      </w:r>
    </w:p>
    <w:p w14:paraId="0D79B4E5" w14:textId="77777777" w:rsidR="00FD11F0" w:rsidRPr="00CE0CF2" w:rsidRDefault="00FD11F0" w:rsidP="00FD11F0">
      <w:r w:rsidRPr="00CE0CF2">
        <w:t>ul. kpt. M. Medweckiego 10, 32-083 Balice.</w:t>
      </w:r>
    </w:p>
    <w:p w14:paraId="111D5E7C" w14:textId="77777777" w:rsidR="00FD11F0" w:rsidRPr="00CE0CF2" w:rsidRDefault="00FD11F0" w:rsidP="00FD11F0">
      <w:pPr>
        <w:pStyle w:val="Nagwek1"/>
      </w:pPr>
      <w:r w:rsidRPr="00CE0CF2">
        <w:rPr>
          <w:rStyle w:val="Pogrubienie"/>
        </w:rPr>
        <w:t>Przedmiot</w:t>
      </w:r>
      <w:r w:rsidRPr="00CE0CF2">
        <w:t xml:space="preserve"> zamówienia:</w:t>
      </w:r>
    </w:p>
    <w:p w14:paraId="2EBE6263" w14:textId="7F23351B" w:rsidR="00FD11F0" w:rsidRPr="00CE0CF2" w:rsidRDefault="00FD11F0" w:rsidP="00FD11F0">
      <w:r w:rsidRPr="00CE0CF2">
        <w:t xml:space="preserve">Przedmiotem zamówienia jest wykonanie na podstawie art. 62 Ustawy z dnia </w:t>
      </w:r>
      <w:r w:rsidR="00737CE2" w:rsidRPr="00CE0CF2">
        <w:br/>
      </w:r>
      <w:r w:rsidRPr="00CE0CF2">
        <w:t>7 lipca 1994 r. Prawo Budowlane (t.j.: Dz. U. z 202</w:t>
      </w:r>
      <w:r w:rsidR="00762FA4" w:rsidRPr="00CE0CF2">
        <w:t xml:space="preserve">4 </w:t>
      </w:r>
      <w:r w:rsidRPr="00CE0CF2">
        <w:t xml:space="preserve">r. poz. </w:t>
      </w:r>
      <w:r w:rsidR="00762FA4" w:rsidRPr="00CE0CF2">
        <w:t xml:space="preserve">725 </w:t>
      </w:r>
      <w:r w:rsidRPr="00CE0CF2">
        <w:t>ze zm.) usługi okresowej rocznej kontroli stanu technicznego obiektów budowlanych administrowanych przez 8. Bazę Lotnictwa Transportowego, w zakresie niżej wymienionych trzech zadań:</w:t>
      </w:r>
    </w:p>
    <w:p w14:paraId="58D1314D" w14:textId="77777777" w:rsidR="00FD11F0" w:rsidRPr="00CE0CF2" w:rsidRDefault="00FD11F0" w:rsidP="00FD11F0">
      <w:pPr>
        <w:pStyle w:val="Nagwek4"/>
      </w:pPr>
      <w:r w:rsidRPr="00CE0CF2">
        <w:t>Zadanie 1 – wykonanie usługi rocznej kontroli stanu technicznego budynków, budowli, stałych urządzeń technicznych i obiektów szkoleniowych.</w:t>
      </w:r>
    </w:p>
    <w:p w14:paraId="6C5D3FCC" w14:textId="77777777" w:rsidR="00FD11F0" w:rsidRPr="00CE0CF2" w:rsidRDefault="00FD11F0" w:rsidP="00FD11F0">
      <w:pPr>
        <w:pStyle w:val="Nagwek4"/>
      </w:pPr>
      <w:r w:rsidRPr="00CE0CF2">
        <w:t>Zadanie 2 - wykonanie usługi rocznej kontroli stanu technicznego obiektów infrastruktury lotniskowej.</w:t>
      </w:r>
    </w:p>
    <w:p w14:paraId="5065535E" w14:textId="77777777" w:rsidR="00FD11F0" w:rsidRPr="00CE0CF2" w:rsidRDefault="00FD11F0" w:rsidP="00FD11F0">
      <w:pPr>
        <w:pStyle w:val="Nagwek4"/>
      </w:pPr>
      <w:r w:rsidRPr="00CE0CF2">
        <w:t>Zadanie 3 - wykonanie usługi rocznej kontroli stanu technicznego wojskowej bocznicy kolejowej oraz obiektów inżynieryjnych.</w:t>
      </w:r>
    </w:p>
    <w:p w14:paraId="5A3C2A78" w14:textId="77777777" w:rsidR="00FD11F0" w:rsidRPr="00CE0CF2" w:rsidRDefault="00FD11F0" w:rsidP="00FD11F0">
      <w:pPr>
        <w:pStyle w:val="Nagwek1"/>
      </w:pPr>
      <w:r w:rsidRPr="00CE0CF2">
        <w:t>Szczegółowe wymagania specyfikacji dla poszczególnych zadań:</w:t>
      </w:r>
    </w:p>
    <w:p w14:paraId="513617F5" w14:textId="77777777" w:rsidR="00FD11F0" w:rsidRPr="00CE0CF2" w:rsidRDefault="00FD11F0" w:rsidP="00FD11F0">
      <w:pPr>
        <w:pStyle w:val="Nagwek2"/>
        <w:numPr>
          <w:ilvl w:val="1"/>
          <w:numId w:val="2"/>
        </w:numPr>
      </w:pPr>
      <w:r w:rsidRPr="00CE0CF2">
        <w:t>Specyfikacja techniczna wykonania okresowej rocznej kontroli stanu technicznego obiektów budowlanych</w:t>
      </w:r>
    </w:p>
    <w:p w14:paraId="2341EE18" w14:textId="77777777" w:rsidR="00FD11F0" w:rsidRPr="00CE0CF2" w:rsidRDefault="00FD11F0" w:rsidP="00FD11F0">
      <w:pPr>
        <w:pStyle w:val="Nagwek3"/>
      </w:pPr>
      <w:r w:rsidRPr="00CE0CF2">
        <w:t xml:space="preserve">Lokalizacja obiektów - tereny zamknięte:  </w:t>
      </w:r>
    </w:p>
    <w:p w14:paraId="3357CB43" w14:textId="77777777" w:rsidR="00FD11F0" w:rsidRPr="00CE0CF2" w:rsidRDefault="00FD11F0" w:rsidP="00FD11F0">
      <w:pPr>
        <w:pStyle w:val="Nagwek4"/>
      </w:pPr>
      <w:r w:rsidRPr="00CE0CF2">
        <w:t>32-084 Brzoskwinia;</w:t>
      </w:r>
    </w:p>
    <w:p w14:paraId="4A1D9A30" w14:textId="77777777" w:rsidR="00FD11F0" w:rsidRPr="00CE0CF2" w:rsidRDefault="00FD11F0" w:rsidP="00FD11F0">
      <w:pPr>
        <w:pStyle w:val="Nagwek4"/>
      </w:pPr>
      <w:r w:rsidRPr="00CE0CF2">
        <w:t>32-600 Oświęcim, ul. Orzeszkowej 9;</w:t>
      </w:r>
    </w:p>
    <w:p w14:paraId="6CB0FCE6" w14:textId="77777777" w:rsidR="00FD11F0" w:rsidRPr="00CE0CF2" w:rsidRDefault="00FD11F0" w:rsidP="00FD11F0">
      <w:pPr>
        <w:pStyle w:val="Nagwek4"/>
      </w:pPr>
      <w:r w:rsidRPr="00CE0CF2">
        <w:t>32-080 Zabierzów, ul. Leśna 1;</w:t>
      </w:r>
    </w:p>
    <w:p w14:paraId="5CE2FF1C" w14:textId="77777777" w:rsidR="00FD11F0" w:rsidRPr="00CE0CF2" w:rsidRDefault="00FD11F0" w:rsidP="00FD11F0">
      <w:pPr>
        <w:pStyle w:val="Nagwek4"/>
      </w:pPr>
      <w:r w:rsidRPr="00CE0CF2">
        <w:t>34-400 Nowy Targ, os. Bór 10;</w:t>
      </w:r>
    </w:p>
    <w:p w14:paraId="0B61C33F" w14:textId="77777777" w:rsidR="00FD11F0" w:rsidRPr="00CE0CF2" w:rsidRDefault="00FD11F0" w:rsidP="00FD11F0">
      <w:pPr>
        <w:pStyle w:val="Nagwek4"/>
      </w:pPr>
      <w:r w:rsidRPr="00CE0CF2">
        <w:t>32-600 Oświęcim, ul. Rotmistrza Pileckiego 37;</w:t>
      </w:r>
    </w:p>
    <w:p w14:paraId="408BF4D8" w14:textId="08F39B30" w:rsidR="00FD11F0" w:rsidRPr="00CE0CF2" w:rsidRDefault="00FD11F0" w:rsidP="00FD11F0">
      <w:pPr>
        <w:pStyle w:val="Nagwek4"/>
      </w:pPr>
      <w:r w:rsidRPr="00CE0CF2">
        <w:t xml:space="preserve">32-083 Balice, ul. </w:t>
      </w:r>
      <w:r w:rsidR="00737CE2" w:rsidRPr="00CE0CF2">
        <w:t xml:space="preserve">kpt. M. </w:t>
      </w:r>
      <w:r w:rsidRPr="00CE0CF2">
        <w:t>Medweckiego 10.</w:t>
      </w:r>
    </w:p>
    <w:p w14:paraId="543CDBB5" w14:textId="77777777" w:rsidR="00FD11F0" w:rsidRPr="00CE0CF2" w:rsidRDefault="00FD11F0" w:rsidP="00FD11F0">
      <w:pPr>
        <w:pStyle w:val="Nagwek3"/>
        <w:rPr>
          <w:rStyle w:val="Odwoaniedokomentarza"/>
          <w:sz w:val="24"/>
          <w:szCs w:val="24"/>
        </w:rPr>
      </w:pPr>
      <w:r w:rsidRPr="00CE0CF2">
        <w:rPr>
          <w:rStyle w:val="Odwoaniedokomentarza"/>
          <w:sz w:val="24"/>
          <w:szCs w:val="24"/>
        </w:rPr>
        <w:t>Wymagane uprawnienia do kontroli obiektów budowlanych</w:t>
      </w:r>
    </w:p>
    <w:p w14:paraId="772550BC" w14:textId="6D972558" w:rsidR="0098392D" w:rsidRPr="00CE0CF2" w:rsidRDefault="00FD11F0" w:rsidP="0098392D">
      <w:r w:rsidRPr="00CE0CF2">
        <w:t>Kontrolę powinni przeprowadzić specjaliści poszczególnych branż, przynależący do właściwej izby samorządu zawodowego, posiadający uprawnienia budowlane bez ograniczeń do projektowania lub kierowania robotami budowlanymi zgodnie z art. 14 Ustawy z dnia 7 lipca 1994 roku Prawo budowlane, (t.j.: Dz. U. z 202</w:t>
      </w:r>
      <w:r w:rsidR="00762FA4" w:rsidRPr="00CE0CF2">
        <w:t>4</w:t>
      </w:r>
      <w:r w:rsidRPr="00CE0CF2">
        <w:t>r.</w:t>
      </w:r>
      <w:r w:rsidR="00737CE2" w:rsidRPr="00CE0CF2">
        <w:t xml:space="preserve"> </w:t>
      </w:r>
      <w:r w:rsidRPr="00CE0CF2">
        <w:t>poz.</w:t>
      </w:r>
      <w:r w:rsidR="00762FA4" w:rsidRPr="00CE0CF2">
        <w:t xml:space="preserve"> 725 </w:t>
      </w:r>
      <w:r w:rsidRPr="00CE0CF2">
        <w:t>ze zm.) w specjalnościach:</w:t>
      </w:r>
    </w:p>
    <w:p w14:paraId="60018AC6" w14:textId="5932AB30" w:rsidR="00FD11F0" w:rsidRDefault="00FD11F0" w:rsidP="00FD11F0">
      <w:pPr>
        <w:pStyle w:val="Nagwek4"/>
      </w:pPr>
      <w:r w:rsidRPr="00CE0CF2">
        <w:t>konstrukcyjno-budowlanej;</w:t>
      </w:r>
    </w:p>
    <w:p w14:paraId="07DE294E" w14:textId="1DF07F91" w:rsidR="0098392D" w:rsidRPr="0098392D" w:rsidRDefault="0098392D" w:rsidP="0098392D">
      <w:pPr>
        <w:pStyle w:val="Nagwek4"/>
        <w:rPr>
          <w:highlight w:val="yellow"/>
        </w:rPr>
      </w:pPr>
      <w:r w:rsidRPr="0098392D">
        <w:rPr>
          <w:highlight w:val="yellow"/>
        </w:rPr>
        <w:t>inżynieryjnej drogowej;</w:t>
      </w:r>
    </w:p>
    <w:p w14:paraId="3635BF86" w14:textId="7E64D844" w:rsidR="00FD11F0" w:rsidRPr="00CE0CF2" w:rsidRDefault="00FD11F0" w:rsidP="00FD11F0">
      <w:pPr>
        <w:pStyle w:val="Nagwek4"/>
      </w:pPr>
      <w:r w:rsidRPr="00CE0CF2">
        <w:t xml:space="preserve">instalacyjnej w zakresie sieci, instalacji i urządzeń elektrycznych </w:t>
      </w:r>
      <w:r w:rsidR="00737CE2" w:rsidRPr="00CE0CF2">
        <w:br/>
      </w:r>
      <w:r w:rsidRPr="00CE0CF2">
        <w:t>i</w:t>
      </w:r>
      <w:r w:rsidR="00737CE2" w:rsidRPr="00CE0CF2">
        <w:t xml:space="preserve"> </w:t>
      </w:r>
      <w:r w:rsidRPr="00CE0CF2">
        <w:t>elektroenergetycznych;</w:t>
      </w:r>
    </w:p>
    <w:p w14:paraId="4701393E" w14:textId="77777777" w:rsidR="00FD11F0" w:rsidRPr="00CE0CF2" w:rsidRDefault="00FD11F0" w:rsidP="00FD11F0">
      <w:pPr>
        <w:pStyle w:val="Nagwek4"/>
      </w:pPr>
      <w:r w:rsidRPr="00CE0CF2">
        <w:t>instalacyjnej w zakresie sieci, instalacji i urządzeń cieplnych, wentylacyjnych, gazowych, wodociągowych i kanalizacyjnych.</w:t>
      </w:r>
    </w:p>
    <w:p w14:paraId="14FDD6E5" w14:textId="77777777" w:rsidR="00FD11F0" w:rsidRPr="00CE0CF2" w:rsidRDefault="00FD11F0" w:rsidP="00FD11F0">
      <w:pPr>
        <w:pStyle w:val="Nagwek4"/>
      </w:pPr>
      <w:r w:rsidRPr="00CE0CF2">
        <w:t>kontrole stanu technicznego instalacji elektrycznych, piorunochronnych i gazowych, o których mowa w art. 62 ust. 1 pkt 1 lit. C prawa budowlanego mogą przeprowadzać osoby posiadające kwalifikacje wymagane przy wykonywaniu dozoru nad eksploatacją urządzeń, instalacji oraz sieci energetycznych i gazowych.</w:t>
      </w:r>
    </w:p>
    <w:p w14:paraId="1D6B6B73" w14:textId="77777777" w:rsidR="00FD11F0" w:rsidRPr="00CE0CF2" w:rsidRDefault="00FD11F0" w:rsidP="00FD11F0">
      <w:pPr>
        <w:pStyle w:val="Nagwek3"/>
      </w:pPr>
      <w:r w:rsidRPr="00CE0CF2">
        <w:t xml:space="preserve">Zakres kontroli stanu technicznego. </w:t>
      </w:r>
    </w:p>
    <w:p w14:paraId="3D05E7B1" w14:textId="278C7CF3" w:rsidR="00FD11F0" w:rsidRPr="00CE0CF2" w:rsidRDefault="00FD11F0" w:rsidP="00FD11F0">
      <w:r w:rsidRPr="00CE0CF2">
        <w:t xml:space="preserve">Szczegółowy wykaz obiektów podlegających kontroli zawarto w załączniku nr </w:t>
      </w:r>
      <w:r w:rsidR="000E6C15" w:rsidRPr="00CE0CF2">
        <w:t>2A do Ogłoszenia</w:t>
      </w:r>
      <w:r w:rsidRPr="00CE0CF2">
        <w:t xml:space="preserve"> w Tabela</w:t>
      </w:r>
      <w:r w:rsidR="001177AB" w:rsidRPr="00CE0CF2">
        <w:t>ch</w:t>
      </w:r>
      <w:r w:rsidR="0036337C" w:rsidRPr="00CE0CF2">
        <w:t xml:space="preserve"> nr.</w:t>
      </w:r>
      <w:r w:rsidR="001177AB" w:rsidRPr="00CE0CF2">
        <w:t xml:space="preserve"> 1A, 1B, 1C, 1D</w:t>
      </w:r>
      <w:r w:rsidR="00737CE2" w:rsidRPr="00CE0CF2">
        <w:t xml:space="preserve"> – dla zadania nr 1</w:t>
      </w:r>
      <w:r w:rsidR="001177AB" w:rsidRPr="00CE0CF2">
        <w:t>.</w:t>
      </w:r>
    </w:p>
    <w:p w14:paraId="159E497F" w14:textId="74765045" w:rsidR="009532F4" w:rsidRPr="00CE0CF2" w:rsidRDefault="009532F4" w:rsidP="00FD11F0"/>
    <w:p w14:paraId="79F25DAD" w14:textId="6200A45D" w:rsidR="009532F4" w:rsidRPr="00CE0CF2" w:rsidRDefault="009532F4" w:rsidP="00FD11F0"/>
    <w:p w14:paraId="4DAE80FD" w14:textId="3A9757C1" w:rsidR="009532F4" w:rsidRPr="00CE0CF2" w:rsidRDefault="009532F4" w:rsidP="00FD11F0"/>
    <w:p w14:paraId="6FE7347C" w14:textId="27FEDB20" w:rsidR="009532F4" w:rsidRPr="00CE0CF2" w:rsidRDefault="009532F4" w:rsidP="00FD11F0">
      <w:r w:rsidRPr="00CE0CF2">
        <w:lastRenderedPageBreak/>
        <w:t xml:space="preserve">                                                                                                          </w:t>
      </w:r>
    </w:p>
    <w:p w14:paraId="26964962" w14:textId="77777777" w:rsidR="00FD11F0" w:rsidRPr="00CE0CF2" w:rsidRDefault="00FD11F0" w:rsidP="00FD11F0">
      <w:pPr>
        <w:pStyle w:val="Nagwek2"/>
      </w:pPr>
      <w:r w:rsidRPr="00CE0CF2">
        <w:t>Specyfikacja techniczna wykonania okresowej rocznej kontroli stanu technicznego obiektów budowlanych infrastruktury lotniskowej na lotnisku wojskowym w Krakowie-Balicach.</w:t>
      </w:r>
    </w:p>
    <w:p w14:paraId="6E89E8C0" w14:textId="77777777" w:rsidR="00FD11F0" w:rsidRPr="00CE0CF2" w:rsidRDefault="00FD11F0" w:rsidP="00FD11F0">
      <w:pPr>
        <w:pStyle w:val="Nagwek3"/>
      </w:pPr>
      <w:r w:rsidRPr="00CE0CF2">
        <w:t>Lokalizacja obiektów - tereny zamknięte:</w:t>
      </w:r>
    </w:p>
    <w:p w14:paraId="3BB2F7C6" w14:textId="2001CAE6" w:rsidR="00FD11F0" w:rsidRPr="00CE0CF2" w:rsidRDefault="00FD11F0" w:rsidP="00FD11F0">
      <w:pPr>
        <w:pStyle w:val="Nagwek4"/>
      </w:pPr>
      <w:r w:rsidRPr="00CE0CF2">
        <w:t xml:space="preserve">32-083 Balice, ul. </w:t>
      </w:r>
      <w:r w:rsidR="00737CE2" w:rsidRPr="00CE0CF2">
        <w:t xml:space="preserve">kpt. M. </w:t>
      </w:r>
      <w:r w:rsidRPr="00CE0CF2">
        <w:t>Medweckiego 10.</w:t>
      </w:r>
    </w:p>
    <w:p w14:paraId="5BD841AB" w14:textId="77777777" w:rsidR="00FD11F0" w:rsidRPr="00CE0CF2" w:rsidRDefault="00FD11F0" w:rsidP="00FD11F0">
      <w:pPr>
        <w:pStyle w:val="Nagwek3"/>
        <w:rPr>
          <w:rStyle w:val="Odwoaniedokomentarza"/>
          <w:sz w:val="24"/>
          <w:szCs w:val="24"/>
        </w:rPr>
      </w:pPr>
      <w:r w:rsidRPr="00CE0CF2">
        <w:rPr>
          <w:rStyle w:val="Odwoaniedokomentarza"/>
          <w:sz w:val="24"/>
          <w:szCs w:val="24"/>
        </w:rPr>
        <w:t>Wymagane uprawnienia do kontroli obiektów budowlanych</w:t>
      </w:r>
    </w:p>
    <w:p w14:paraId="125C15B0" w14:textId="316F5D91" w:rsidR="00FD11F0" w:rsidRPr="00CE0CF2" w:rsidRDefault="00FD11F0" w:rsidP="00FD11F0">
      <w:pPr>
        <w:ind w:firstLine="255"/>
      </w:pPr>
      <w:r w:rsidRPr="00CE0CF2">
        <w:t>Kontrolę powinni przeprowadzić specjaliści poszczególnych branż, przynależący do właściwej izby samorządu zawodowego, posiadający uprawnienia budowlane bez ograniczeń do projektowania lub kierowania robotami budowlanymi zgodnie z art. 14 Ustawy z dnia 7 lipca 1994 roku Prawo budowlane, (t.j.: Dz. U. z 202</w:t>
      </w:r>
      <w:r w:rsidR="001177AB" w:rsidRPr="00CE0CF2">
        <w:t>4</w:t>
      </w:r>
      <w:r w:rsidRPr="00CE0CF2">
        <w:t xml:space="preserve">r. poz. </w:t>
      </w:r>
      <w:r w:rsidR="001177AB" w:rsidRPr="00CE0CF2">
        <w:t xml:space="preserve">725 </w:t>
      </w:r>
      <w:r w:rsidRPr="00CE0CF2">
        <w:t>ze zm.) w specjalnościach:</w:t>
      </w:r>
    </w:p>
    <w:p w14:paraId="71B8CF3C" w14:textId="77777777" w:rsidR="00FD11F0" w:rsidRPr="00CE0CF2" w:rsidRDefault="00FD11F0" w:rsidP="00FD11F0">
      <w:pPr>
        <w:pStyle w:val="Nagwek4"/>
      </w:pPr>
      <w:r w:rsidRPr="00CE0CF2">
        <w:t>inżynieryjnej drogowej;</w:t>
      </w:r>
    </w:p>
    <w:p w14:paraId="59F329E1" w14:textId="77777777" w:rsidR="00FD11F0" w:rsidRPr="00CE0CF2" w:rsidRDefault="00FD11F0" w:rsidP="00FD11F0">
      <w:pPr>
        <w:pStyle w:val="Nagwek4"/>
      </w:pPr>
      <w:r w:rsidRPr="00CE0CF2">
        <w:t>instalacyjnej w zakresie sieci, instalacji i urządzeń elektrycznych i elektroenergetycznych;</w:t>
      </w:r>
    </w:p>
    <w:p w14:paraId="609A8AF5" w14:textId="77777777" w:rsidR="00FD11F0" w:rsidRPr="00CE0CF2" w:rsidRDefault="00FD11F0" w:rsidP="00FD11F0">
      <w:pPr>
        <w:pStyle w:val="Nagwek4"/>
      </w:pPr>
      <w:r w:rsidRPr="00CE0CF2">
        <w:t>instalacyjnej w zakresie sieci, instalacji i urządzeń cieplnych, wentylacyjnych, gazowych, wodociągowych i kanalizacyjnych.</w:t>
      </w:r>
    </w:p>
    <w:p w14:paraId="23D1BA43" w14:textId="77777777" w:rsidR="00FD11F0" w:rsidRPr="00CE0CF2" w:rsidRDefault="00FD11F0" w:rsidP="00FD11F0">
      <w:pPr>
        <w:pStyle w:val="Nagwek3"/>
      </w:pPr>
      <w:r w:rsidRPr="00CE0CF2">
        <w:t>Zakres kontroli stanu technicznego:</w:t>
      </w:r>
    </w:p>
    <w:p w14:paraId="3FE36D56" w14:textId="26D01D81" w:rsidR="00FD11F0" w:rsidRPr="00CE0CF2" w:rsidRDefault="00FD11F0" w:rsidP="00737CE2">
      <w:r w:rsidRPr="00CE0CF2">
        <w:t xml:space="preserve">Szczegółowy wykaz obiektów podlegających zleceniu zawarto w załączniku nr </w:t>
      </w:r>
      <w:r w:rsidR="000E6C15" w:rsidRPr="00CE0CF2">
        <w:t>2A</w:t>
      </w:r>
      <w:r w:rsidRPr="00CE0CF2">
        <w:t xml:space="preserve"> </w:t>
      </w:r>
      <w:r w:rsidR="000E6C15" w:rsidRPr="00CE0CF2">
        <w:t xml:space="preserve">do Ogłoszenia </w:t>
      </w:r>
      <w:r w:rsidRPr="00CE0CF2">
        <w:t>w Tabel</w:t>
      </w:r>
      <w:r w:rsidR="00737CE2" w:rsidRPr="00CE0CF2">
        <w:t>i</w:t>
      </w:r>
      <w:r w:rsidR="0036337C" w:rsidRPr="00CE0CF2">
        <w:t xml:space="preserve"> </w:t>
      </w:r>
      <w:r w:rsidR="00737CE2" w:rsidRPr="00CE0CF2">
        <w:t>nr</w:t>
      </w:r>
      <w:r w:rsidR="0036337C" w:rsidRPr="00CE0CF2">
        <w:t xml:space="preserve"> 1E</w:t>
      </w:r>
      <w:r w:rsidR="00737CE2" w:rsidRPr="00CE0CF2">
        <w:t xml:space="preserve"> – dla zadania nr 2.</w:t>
      </w:r>
    </w:p>
    <w:p w14:paraId="12E663A5" w14:textId="151F1E0F" w:rsidR="00FD11F0" w:rsidRPr="00CE0CF2" w:rsidRDefault="00FD11F0" w:rsidP="00FD11F0">
      <w:pPr>
        <w:pStyle w:val="Nagwek2"/>
      </w:pPr>
      <w:r w:rsidRPr="00CE0CF2">
        <w:t>Specyfikacja techniczna wykonania okresowej rocznej kontroli stanu technicznego wojskowej bocznicy kolejowej oraz obiektów inżynieryjnych.</w:t>
      </w:r>
    </w:p>
    <w:p w14:paraId="2B897DE5" w14:textId="77777777" w:rsidR="00FD11F0" w:rsidRPr="00CE0CF2" w:rsidRDefault="00FD11F0" w:rsidP="00FD11F0">
      <w:pPr>
        <w:pStyle w:val="Nagwek3"/>
      </w:pPr>
      <w:r w:rsidRPr="00CE0CF2">
        <w:t xml:space="preserve">Lokalizacja obiektów - tereny zamknięte:  </w:t>
      </w:r>
    </w:p>
    <w:p w14:paraId="54AF8292" w14:textId="2132D85B" w:rsidR="00FD11F0" w:rsidRPr="00CE0CF2" w:rsidRDefault="00FD11F0" w:rsidP="00737CE2">
      <w:pPr>
        <w:pStyle w:val="Nagwek5"/>
        <w:numPr>
          <w:ilvl w:val="0"/>
          <w:numId w:val="5"/>
        </w:numPr>
        <w:ind w:left="709" w:hanging="283"/>
      </w:pPr>
      <w:r w:rsidRPr="00CE0CF2">
        <w:t xml:space="preserve">8 Baza Lotnictwa Transportowego </w:t>
      </w:r>
      <w:r w:rsidR="00737CE2" w:rsidRPr="00CE0CF2">
        <w:t xml:space="preserve">w Balicach </w:t>
      </w:r>
      <w:r w:rsidRPr="00CE0CF2">
        <w:t xml:space="preserve">– 32-083 Balice, ul. </w:t>
      </w:r>
      <w:r w:rsidR="00737CE2" w:rsidRPr="00CE0CF2">
        <w:t xml:space="preserve">kpt. M. </w:t>
      </w:r>
      <w:r w:rsidRPr="00CE0CF2">
        <w:t>Medweckiego 10.</w:t>
      </w:r>
    </w:p>
    <w:p w14:paraId="6C3106B5" w14:textId="77777777" w:rsidR="00FD11F0" w:rsidRPr="00CE0CF2" w:rsidRDefault="00FD11F0" w:rsidP="00FD11F0">
      <w:pPr>
        <w:pStyle w:val="Nagwek3"/>
      </w:pPr>
      <w:r w:rsidRPr="00CE0CF2">
        <w:t>Zakres tematyczny kontroli okresowej stanu technicznego.</w:t>
      </w:r>
    </w:p>
    <w:p w14:paraId="2FDB4EA2" w14:textId="77777777" w:rsidR="00FD11F0" w:rsidRPr="00CE0CF2" w:rsidRDefault="00FD11F0" w:rsidP="00FD11F0">
      <w:pPr>
        <w:ind w:firstLine="284"/>
      </w:pPr>
      <w:r w:rsidRPr="00CE0CF2">
        <w:t>Celem kontroli okresowej stanu sprawności technicznej i wartości użytkowej jest dokonanie oceny stanu technicznego, bezpieczeństwa użytkowania i oceny warunków użytkowych nieruchomości.</w:t>
      </w:r>
    </w:p>
    <w:p w14:paraId="0B646084" w14:textId="77777777" w:rsidR="00FD11F0" w:rsidRPr="00CE0CF2" w:rsidRDefault="00FD11F0" w:rsidP="00FD11F0">
      <w:pPr>
        <w:ind w:firstLine="284"/>
      </w:pPr>
      <w:r w:rsidRPr="00CE0CF2">
        <w:t xml:space="preserve">Oceny wojskowej bocznicy kolejowej oraz obiektów inżynieryjnych należy dokonać w oparciu o oględziny i badania przeprowadzone na obiektach w terenie, dokumentując wyniki w protokołach. </w:t>
      </w:r>
    </w:p>
    <w:p w14:paraId="24D75C41" w14:textId="77777777" w:rsidR="00FD11F0" w:rsidRPr="00CE0CF2" w:rsidRDefault="00FD11F0" w:rsidP="00FD11F0">
      <w:pPr>
        <w:pStyle w:val="Nagwek3"/>
        <w:rPr>
          <w:rStyle w:val="Odwoaniedokomentarza"/>
          <w:sz w:val="24"/>
          <w:szCs w:val="24"/>
        </w:rPr>
      </w:pPr>
      <w:r w:rsidRPr="00CE0CF2">
        <w:rPr>
          <w:rStyle w:val="Odwoaniedokomentarza"/>
          <w:sz w:val="24"/>
          <w:szCs w:val="24"/>
        </w:rPr>
        <w:t>Wymagane uprawnienia do kontroli obiektów budowlanych</w:t>
      </w:r>
    </w:p>
    <w:p w14:paraId="74FAFB35" w14:textId="36A2E41D" w:rsidR="00FD11F0" w:rsidRPr="00CE0CF2" w:rsidRDefault="00FD11F0" w:rsidP="00FD11F0">
      <w:pPr>
        <w:ind w:firstLine="255"/>
      </w:pPr>
      <w:r w:rsidRPr="00CE0CF2">
        <w:t>Kontrolę powinni przeprowadzić specjaliści poszczególnych branż, przynależący do właściwej izby samorządu zawodowego, posiadający uprawnienia budowlane bez ograniczeń do projektowania lub kierowania robotami budowlanymi zgodnie z art. 14 Ustawy z dnia 7 lipca 1994 roku Prawo budowlane, (t.j.: Dz. U. z 202</w:t>
      </w:r>
      <w:r w:rsidR="0036337C" w:rsidRPr="00CE0CF2">
        <w:t>4</w:t>
      </w:r>
      <w:r w:rsidRPr="00CE0CF2">
        <w:t>r. poz.</w:t>
      </w:r>
      <w:r w:rsidR="00DF420C" w:rsidRPr="00CE0CF2">
        <w:t xml:space="preserve"> 725 </w:t>
      </w:r>
      <w:r w:rsidRPr="00CE0CF2">
        <w:t>ze zm.) w specjalnościach:</w:t>
      </w:r>
    </w:p>
    <w:p w14:paraId="5B841909" w14:textId="77777777" w:rsidR="00FD11F0" w:rsidRPr="00CE0CF2" w:rsidRDefault="00FD11F0" w:rsidP="00FD11F0">
      <w:pPr>
        <w:pStyle w:val="Nagwek4"/>
      </w:pPr>
      <w:r w:rsidRPr="00CE0CF2">
        <w:t>inżynieryjnej kolejowej w zakresie kolejowych obiektów budowlanych,</w:t>
      </w:r>
    </w:p>
    <w:p w14:paraId="75C166FA" w14:textId="77777777" w:rsidR="00FD11F0" w:rsidRPr="00CE0CF2" w:rsidRDefault="00FD11F0" w:rsidP="00FD11F0">
      <w:pPr>
        <w:pStyle w:val="Nagwek4"/>
      </w:pPr>
      <w:r w:rsidRPr="00CE0CF2">
        <w:t>inżynieryjnej mostowej.</w:t>
      </w:r>
    </w:p>
    <w:p w14:paraId="17987690" w14:textId="77777777" w:rsidR="00FD11F0" w:rsidRPr="00CE0CF2" w:rsidRDefault="00FD11F0" w:rsidP="00FD11F0">
      <w:pPr>
        <w:pStyle w:val="Nagwek3"/>
      </w:pPr>
      <w:r w:rsidRPr="00CE0CF2">
        <w:t>Zakres kontroli stanu technicznego.</w:t>
      </w:r>
    </w:p>
    <w:p w14:paraId="4F0941F6" w14:textId="78495BDB" w:rsidR="00FD11F0" w:rsidRPr="00CE0CF2" w:rsidRDefault="00FD11F0" w:rsidP="00A3520A">
      <w:r w:rsidRPr="00CE0CF2">
        <w:t>Szczegółowy wykaz obiektów podlegających zleceniu zawarto w załączniku nr</w:t>
      </w:r>
      <w:r w:rsidR="00DF420C" w:rsidRPr="00CE0CF2">
        <w:t xml:space="preserve"> </w:t>
      </w:r>
      <w:r w:rsidR="000E6C15" w:rsidRPr="00CE0CF2">
        <w:t>2A</w:t>
      </w:r>
      <w:r w:rsidRPr="00CE0CF2">
        <w:t xml:space="preserve"> </w:t>
      </w:r>
      <w:r w:rsidR="000E6C15" w:rsidRPr="00CE0CF2">
        <w:t xml:space="preserve">do Ogłoszenia </w:t>
      </w:r>
      <w:r w:rsidR="00A3520A" w:rsidRPr="00CE0CF2">
        <w:t xml:space="preserve">w </w:t>
      </w:r>
      <w:r w:rsidRPr="00CE0CF2">
        <w:t>Tabel</w:t>
      </w:r>
      <w:r w:rsidR="00A3520A" w:rsidRPr="00CE0CF2">
        <w:t>i nr</w:t>
      </w:r>
      <w:r w:rsidRPr="00CE0CF2">
        <w:t xml:space="preserve"> </w:t>
      </w:r>
      <w:r w:rsidR="00DF420C" w:rsidRPr="00CE0CF2">
        <w:t>1F</w:t>
      </w:r>
      <w:r w:rsidR="00A3520A" w:rsidRPr="00CE0CF2">
        <w:t xml:space="preserve"> – dla zadania nr 3.</w:t>
      </w:r>
    </w:p>
    <w:p w14:paraId="3134576E" w14:textId="77777777" w:rsidR="00FD11F0" w:rsidRPr="00CE0CF2" w:rsidRDefault="00FD11F0" w:rsidP="00FD11F0">
      <w:pPr>
        <w:pStyle w:val="Nagwek3"/>
      </w:pPr>
      <w:r w:rsidRPr="00CE0CF2">
        <w:t>Ogólna charakterystyka wojskowej bocznicy kolejowej oraz obiektów inżynieryjnych.</w:t>
      </w:r>
    </w:p>
    <w:p w14:paraId="400AE15D" w14:textId="4291FBF4" w:rsidR="00FD11F0" w:rsidRPr="00CE0CF2" w:rsidRDefault="00FD11F0" w:rsidP="00FD11F0">
      <w:pPr>
        <w:pStyle w:val="Nagwek4"/>
      </w:pPr>
      <w:r w:rsidRPr="00CE0CF2">
        <w:t>w zakresie okresowej rocznej kontroli stanu sprawności technicznej</w:t>
      </w:r>
      <w:r w:rsidRPr="00CE0CF2">
        <w:br/>
        <w:t>poszczególnych elementów dróg kolejowych - wojskowych bocznic kolejowych, należy:</w:t>
      </w:r>
    </w:p>
    <w:p w14:paraId="576A56BF" w14:textId="2E9512CC" w:rsidR="009532F4" w:rsidRPr="00CE0CF2" w:rsidRDefault="00FD11F0" w:rsidP="00A3520A">
      <w:pPr>
        <w:pStyle w:val="Nagwek5"/>
      </w:pPr>
      <w:r w:rsidRPr="00CE0CF2">
        <w:lastRenderedPageBreak/>
        <w:t>sprawdzić skrajnię budowli,</w:t>
      </w:r>
      <w:r w:rsidR="009532F4" w:rsidRPr="00CE0CF2">
        <w:t xml:space="preserve">                                                                                            </w:t>
      </w:r>
    </w:p>
    <w:p w14:paraId="7018DE15" w14:textId="429A8A01" w:rsidR="009532F4" w:rsidRPr="00CE0CF2" w:rsidRDefault="00FD11F0" w:rsidP="00A3520A">
      <w:pPr>
        <w:pStyle w:val="Nagwek5"/>
      </w:pPr>
      <w:r w:rsidRPr="00CE0CF2">
        <w:t>sprawdzić szerokość toru,</w:t>
      </w:r>
    </w:p>
    <w:p w14:paraId="10128DEA" w14:textId="77777777" w:rsidR="00FD11F0" w:rsidRPr="00CE0CF2" w:rsidRDefault="00FD11F0" w:rsidP="00FD11F0">
      <w:pPr>
        <w:pStyle w:val="Nagwek5"/>
      </w:pPr>
      <w:r w:rsidRPr="00CE0CF2">
        <w:t>sprawdzić różnicę wysokości toków szynowych,</w:t>
      </w:r>
    </w:p>
    <w:p w14:paraId="32DAF2EB" w14:textId="77777777" w:rsidR="00FD11F0" w:rsidRPr="00CE0CF2" w:rsidRDefault="00FD11F0" w:rsidP="00FD11F0">
      <w:pPr>
        <w:pStyle w:val="Nagwek5"/>
      </w:pPr>
      <w:r w:rsidRPr="00CE0CF2">
        <w:t>sprawdzić wartość strzałek w miejscach widocznych deformacji toru w łukach poziomych,</w:t>
      </w:r>
    </w:p>
    <w:p w14:paraId="14A601F5" w14:textId="77777777" w:rsidR="00FD11F0" w:rsidRPr="00CE0CF2" w:rsidRDefault="00FD11F0" w:rsidP="00FD11F0">
      <w:pPr>
        <w:pStyle w:val="Nagwek5"/>
      </w:pPr>
      <w:r w:rsidRPr="00CE0CF2">
        <w:t>sprawdzić wielkość luzów w stykach szynowych,</w:t>
      </w:r>
    </w:p>
    <w:p w14:paraId="3FA5CCA6" w14:textId="77777777" w:rsidR="00FD11F0" w:rsidRPr="00CE0CF2" w:rsidRDefault="00FD11F0" w:rsidP="00FD11F0">
      <w:pPr>
        <w:pStyle w:val="Nagwek5"/>
      </w:pPr>
      <w:r w:rsidRPr="00CE0CF2">
        <w:t>sprawdzić zużycie poszczególnych elementów nawierzchni toru (złączki, szyny, podkłady),</w:t>
      </w:r>
    </w:p>
    <w:p w14:paraId="56A8E26E" w14:textId="77777777" w:rsidR="00FD11F0" w:rsidRPr="00CE0CF2" w:rsidRDefault="00FD11F0" w:rsidP="00FD11F0">
      <w:pPr>
        <w:pStyle w:val="Nagwek5"/>
      </w:pPr>
      <w:r w:rsidRPr="00CE0CF2">
        <w:t>sprawdzić stan techniczny rozjazdów dokonując pomiarów i badań technicznych w zakresie określonym w przepisach,</w:t>
      </w:r>
    </w:p>
    <w:p w14:paraId="280385E8" w14:textId="77777777" w:rsidR="00FD11F0" w:rsidRPr="00CE0CF2" w:rsidRDefault="00FD11F0" w:rsidP="00FD11F0">
      <w:pPr>
        <w:pStyle w:val="Nagwek5"/>
      </w:pPr>
      <w:r w:rsidRPr="00CE0CF2">
        <w:t>sprawdzić ogólny stan kozłów oporowych,</w:t>
      </w:r>
    </w:p>
    <w:p w14:paraId="2A34D6FF" w14:textId="77777777" w:rsidR="00FD11F0" w:rsidRPr="00CE0CF2" w:rsidRDefault="00FD11F0" w:rsidP="00FD11F0">
      <w:pPr>
        <w:pStyle w:val="Nagwek5"/>
      </w:pPr>
      <w:r w:rsidRPr="00CE0CF2">
        <w:t>sprawdzić ogólny stan budowli związanych z torem (ramp, placów ładunkowych, itd.),</w:t>
      </w:r>
    </w:p>
    <w:p w14:paraId="4828B394" w14:textId="77777777" w:rsidR="00FD11F0" w:rsidRPr="00CE0CF2" w:rsidRDefault="00FD11F0" w:rsidP="00FD11F0">
      <w:pPr>
        <w:pStyle w:val="Nagwek5"/>
      </w:pPr>
      <w:r w:rsidRPr="00CE0CF2">
        <w:t>sprawdzić ogólny stan obiektów inżynieryjnych,</w:t>
      </w:r>
    </w:p>
    <w:p w14:paraId="5C7DFE6B" w14:textId="77777777" w:rsidR="00FD11F0" w:rsidRPr="00CE0CF2" w:rsidRDefault="00FD11F0" w:rsidP="00FD11F0">
      <w:pPr>
        <w:pStyle w:val="Nagwek5"/>
      </w:pPr>
      <w:r w:rsidRPr="00CE0CF2">
        <w:t>sprawdzić stan sygnałów i wskaźników kolejowych,</w:t>
      </w:r>
    </w:p>
    <w:p w14:paraId="68963DEA" w14:textId="77777777" w:rsidR="00FD11F0" w:rsidRPr="00CE0CF2" w:rsidRDefault="00FD11F0" w:rsidP="00FD11F0">
      <w:pPr>
        <w:pStyle w:val="Nagwek5"/>
      </w:pPr>
      <w:r w:rsidRPr="00CE0CF2">
        <w:t>sprawdzić stan techniczny urządzeń zabezpieczenia i sterowania ruchem kolejowym,</w:t>
      </w:r>
    </w:p>
    <w:p w14:paraId="66D21B30" w14:textId="77777777" w:rsidR="00FD11F0" w:rsidRPr="00CE0CF2" w:rsidRDefault="00FD11F0" w:rsidP="00FD11F0">
      <w:pPr>
        <w:pStyle w:val="Nagwek5"/>
      </w:pPr>
      <w:r w:rsidRPr="00CE0CF2">
        <w:t>zidentyfikować ewentualnie występujące zagrożenia bezpieczeństwa ruchu kolejowego na terenie wojskowej bocznicy kolejowej,</w:t>
      </w:r>
    </w:p>
    <w:p w14:paraId="2569F0D5" w14:textId="77777777" w:rsidR="00FD11F0" w:rsidRPr="00CE0CF2" w:rsidRDefault="00FD11F0" w:rsidP="00FD11F0">
      <w:pPr>
        <w:pStyle w:val="Nagwek5"/>
      </w:pPr>
      <w:r w:rsidRPr="00CE0CF2">
        <w:t>zaktualizować Metrykę przejazdu drogowo-kolejowego (skrzyżowanie z drogą wojewódzką) w zakresie sprawdzenia warunków widoczności umożliwiających zachowanie bezpieczeństwa ruchu kolejowego i drogowego oraz ich uzgodnienie z właściwymi organami z uzyskaniem wpisu do Metryki,</w:t>
      </w:r>
    </w:p>
    <w:p w14:paraId="6C48E089" w14:textId="4CDEB8D5" w:rsidR="00FD11F0" w:rsidRPr="00CE0CF2" w:rsidRDefault="00FD11F0" w:rsidP="00FD11F0">
      <w:pPr>
        <w:pStyle w:val="Nagwek5"/>
      </w:pPr>
      <w:r w:rsidRPr="00CE0CF2">
        <w:t>kontrolę roczną należy wykonać zgodnie z zasadami określonymi w ustawie z dnia 07 lipca 1994 r. Prawo budowlane,</w:t>
      </w:r>
      <w:r w:rsidR="00A3520A" w:rsidRPr="00CE0CF2">
        <w:t xml:space="preserve"> </w:t>
      </w:r>
      <w:r w:rsidRPr="00CE0CF2">
        <w:t>(t.j.: Dz. U. z 202</w:t>
      </w:r>
      <w:r w:rsidR="00DF420C" w:rsidRPr="00CE0CF2">
        <w:t>4</w:t>
      </w:r>
      <w:r w:rsidRPr="00CE0CF2">
        <w:t xml:space="preserve">r. poz. </w:t>
      </w:r>
      <w:r w:rsidR="00DF420C" w:rsidRPr="00CE0CF2">
        <w:t xml:space="preserve">725 </w:t>
      </w:r>
      <w:r w:rsidRPr="00CE0CF2">
        <w:t>ze zm.) przepisami związanymi z utrzymaniem infrastruktury kolejowej i mostowej,</w:t>
      </w:r>
    </w:p>
    <w:p w14:paraId="42DADAB6" w14:textId="176590DC" w:rsidR="00FD11F0" w:rsidRPr="00CE0CF2" w:rsidRDefault="00FD11F0" w:rsidP="00FD11F0">
      <w:pPr>
        <w:pStyle w:val="Nagwek5"/>
      </w:pPr>
      <w:r w:rsidRPr="00CE0CF2">
        <w:t>dokonać wpisów w książkach kontroli stanu torów i na arkuszach badania technicznego rozjazdów z wynikami pomiarów,</w:t>
      </w:r>
    </w:p>
    <w:p w14:paraId="6105442B" w14:textId="77777777" w:rsidR="00FD11F0" w:rsidRPr="00CE0CF2" w:rsidRDefault="00FD11F0" w:rsidP="00FD11F0">
      <w:pPr>
        <w:pStyle w:val="Nagwek5"/>
        <w:rPr>
          <w:color w:val="000000"/>
        </w:rPr>
      </w:pPr>
      <w:r w:rsidRPr="00CE0CF2">
        <w:t>sprawdzić protokoły z poprzednich przeglądów rocznych oraz protokoły odbioru robót zgodnie z obowiązującymi przepisami</w:t>
      </w:r>
      <w:r w:rsidRPr="00CE0CF2">
        <w:rPr>
          <w:color w:val="000000"/>
        </w:rPr>
        <w:t>.</w:t>
      </w:r>
    </w:p>
    <w:p w14:paraId="22150D79" w14:textId="77777777" w:rsidR="00FD11F0" w:rsidRPr="00CE0CF2" w:rsidRDefault="00FD11F0" w:rsidP="00FD11F0">
      <w:pPr>
        <w:pStyle w:val="Nagwek1"/>
      </w:pPr>
      <w:r w:rsidRPr="00CE0CF2">
        <w:t>Specyfikacja techniczna usługi wykonania okresowych rocznych kontroli stanu technicznego dla wszystkich zadań:</w:t>
      </w:r>
    </w:p>
    <w:p w14:paraId="1CB2AB5C" w14:textId="77777777" w:rsidR="00FD11F0" w:rsidRPr="00CE0CF2" w:rsidRDefault="00FD11F0" w:rsidP="00FD11F0">
      <w:pPr>
        <w:pStyle w:val="Nagwek3"/>
      </w:pPr>
      <w:r w:rsidRPr="00CE0CF2">
        <w:t xml:space="preserve">Podstawa prawna kontroli stanu technicznego: </w:t>
      </w:r>
    </w:p>
    <w:p w14:paraId="0D649814" w14:textId="2E72FFD2" w:rsidR="00FD11F0" w:rsidRPr="00CE0CF2" w:rsidRDefault="00FD11F0" w:rsidP="00FD11F0">
      <w:pPr>
        <w:pStyle w:val="Nagwek4"/>
      </w:pPr>
      <w:r w:rsidRPr="00CE0CF2">
        <w:t>Ustawa z dnia 7 lipca 1994 roku Prawo budowlane, (t.j.: Dz. U. z 202</w:t>
      </w:r>
      <w:r w:rsidR="00DF420C" w:rsidRPr="00CE0CF2">
        <w:t>4</w:t>
      </w:r>
      <w:r w:rsidRPr="00CE0CF2">
        <w:t xml:space="preserve">r. poz. </w:t>
      </w:r>
      <w:r w:rsidR="00DF420C" w:rsidRPr="00CE0CF2">
        <w:t xml:space="preserve">725 </w:t>
      </w:r>
      <w:r w:rsidRPr="00CE0CF2">
        <w:t>ze zm.).</w:t>
      </w:r>
    </w:p>
    <w:p w14:paraId="672AFED2" w14:textId="2B0AA583" w:rsidR="00FD11F0" w:rsidRPr="00CE0CF2" w:rsidRDefault="00FD11F0" w:rsidP="00FD11F0">
      <w:pPr>
        <w:pStyle w:val="Nagwek3"/>
      </w:pPr>
      <w:r w:rsidRPr="00CE0CF2">
        <w:t>Przepisy techniczno-budowlane, do których należy stosować się w trakcie wykonywania rocznych okresowych kontroli stanu technicznego</w:t>
      </w:r>
      <w:r w:rsidR="00A3520A" w:rsidRPr="00CE0CF2">
        <w:t xml:space="preserve"> </w:t>
      </w:r>
      <w:r w:rsidRPr="00CE0CF2">
        <w:t>określonych obiektów budowlanych:</w:t>
      </w:r>
    </w:p>
    <w:p w14:paraId="777EAA08" w14:textId="77777777" w:rsidR="00FD11F0" w:rsidRPr="00CE0CF2" w:rsidRDefault="00FD11F0" w:rsidP="00FD11F0">
      <w:pPr>
        <w:pStyle w:val="Nagwek4"/>
      </w:pPr>
      <w:r w:rsidRPr="00CE0CF2">
        <w:t>Przepisy techniczno-budowlane dotyczące dróg publicznych (Dz. U. z 2022r. poz. 1518), rozporządzenie z dnia 24 czerwca 2022 r.</w:t>
      </w:r>
    </w:p>
    <w:p w14:paraId="514DFCC0" w14:textId="77777777" w:rsidR="00FD11F0" w:rsidRPr="00CE0CF2" w:rsidRDefault="00FD11F0" w:rsidP="00FD11F0">
      <w:pPr>
        <w:pStyle w:val="Nagwek4"/>
      </w:pPr>
      <w:r w:rsidRPr="00CE0CF2">
        <w:t>Warunki techniczne, jakim powinny odpowiadać budynki i ich usytuowanie (Dz. U. z 2022r. poz.1225), rozporządzenie z dnia 12 kwietnia 2002 r.</w:t>
      </w:r>
    </w:p>
    <w:p w14:paraId="37E637BA" w14:textId="6316BE51" w:rsidR="00FD11F0" w:rsidRPr="00CE0CF2" w:rsidRDefault="00FD11F0" w:rsidP="00FD11F0">
      <w:pPr>
        <w:pStyle w:val="Nagwek4"/>
      </w:pPr>
      <w:r w:rsidRPr="00CE0CF2">
        <w:t xml:space="preserve">Warunki techniczne, jakim powinny odpowiadać strzelnice odkryte Policji, Straży Granicznej i Służby Ochrony Państwa oraz ich usytuowanie (Dz. U. </w:t>
      </w:r>
      <w:r w:rsidR="00A3520A" w:rsidRPr="00CE0CF2">
        <w:br/>
      </w:r>
      <w:r w:rsidRPr="00CE0CF2">
        <w:t>z 2022r. poz. 919), rozporządzenie z dnia 31 marca 2022 r</w:t>
      </w:r>
    </w:p>
    <w:p w14:paraId="15F4BC94" w14:textId="01890D3A" w:rsidR="00FD11F0" w:rsidRPr="00CE0CF2" w:rsidRDefault="00FD11F0" w:rsidP="00FD11F0">
      <w:pPr>
        <w:pStyle w:val="Nagwek4"/>
      </w:pPr>
      <w:r w:rsidRPr="00CE0CF2">
        <w:t>Warunki techniczne, jakim powinny odpowiadać strzelnice kryte Policji, Straży Granicznej i Służby Ochrony Państwa oraz ich usytuowanie (Dz. U. z 2022r. poz. 848), rozporządzenie z dnia 31 marca 2022 r.</w:t>
      </w:r>
    </w:p>
    <w:p w14:paraId="68F343B8" w14:textId="062B39BF" w:rsidR="00FD11F0" w:rsidRPr="00CE0CF2" w:rsidRDefault="00FD11F0" w:rsidP="00FD11F0">
      <w:pPr>
        <w:pStyle w:val="Nagwek4"/>
      </w:pPr>
      <w:r w:rsidRPr="00CE0CF2">
        <w:lastRenderedPageBreak/>
        <w:t xml:space="preserve">Warunki techniczne, jakim powinny odpowiadać obiekty budowlane niebędące budynkami, służące obronności Państwa oraz ich usytuowanie (t.j.: Dz. U. </w:t>
      </w:r>
      <w:r w:rsidR="00A3520A" w:rsidRPr="00CE0CF2">
        <w:br/>
      </w:r>
      <w:r w:rsidRPr="00CE0CF2">
        <w:t>z 2017r. poz. 711) rozporządzenie z dnia 14 marca 2017r.</w:t>
      </w:r>
    </w:p>
    <w:p w14:paraId="5779CE65" w14:textId="7A90213C" w:rsidR="00FD11F0" w:rsidRPr="00CE0CF2" w:rsidRDefault="00FD11F0" w:rsidP="00FD11F0">
      <w:pPr>
        <w:pStyle w:val="Nagwek4"/>
      </w:pPr>
      <w:r w:rsidRPr="00CE0CF2">
        <w:t>Warunki techniczne, jakim powinny odpowiadać skrzyżowania linii kolejowych oraz bocznic kolejowych z drogami i ich usytuowanie (Dz. U. z 2015r. poz. 1744 ze zm.) rozporządzenie z dnia 20 października 2015 r.</w:t>
      </w:r>
    </w:p>
    <w:p w14:paraId="76EFEFC0" w14:textId="77777777" w:rsidR="00FD11F0" w:rsidRPr="00CE0CF2" w:rsidRDefault="00FD11F0" w:rsidP="00FD11F0">
      <w:pPr>
        <w:pStyle w:val="Nagwek4"/>
      </w:pPr>
      <w:r w:rsidRPr="00CE0CF2">
        <w:t>Warunki techniczne, jakim powinny odpowiadać kanały technologiczne (Dz. U. z 2015r. poz. 680), rozporządzenie z dnia 21 kwietnia 2015 r.</w:t>
      </w:r>
    </w:p>
    <w:p w14:paraId="6DCD8AA3" w14:textId="77777777" w:rsidR="00FD11F0" w:rsidRPr="00CE0CF2" w:rsidRDefault="00FD11F0" w:rsidP="00FD11F0">
      <w:pPr>
        <w:pStyle w:val="Nagwek4"/>
      </w:pPr>
      <w:r w:rsidRPr="00CE0CF2">
        <w:t>Warunki techniczne, jakim powinny odpowiadać bazy i stacje paliw płynnych, rurociągi przesyłowe dalekosiężne służące do transportu ropy naftowej i produktów naftowych i ich usytuowanie (Dz. U. z 2014r. poz. 1853 ze zm.) rozporządzenie z dnia 14 sierpnia 2014r.</w:t>
      </w:r>
    </w:p>
    <w:p w14:paraId="014C9305" w14:textId="45D97CC7" w:rsidR="00FD11F0" w:rsidRPr="00CE0CF2" w:rsidRDefault="00FD11F0" w:rsidP="00FD11F0">
      <w:pPr>
        <w:pStyle w:val="Nagwek4"/>
        <w:ind w:hanging="284"/>
      </w:pPr>
      <w:r w:rsidRPr="00CE0CF2">
        <w:t>Warunki techniczne, jakim powinny odpowiadać budowle rolnicze i ich usytuowanie (Dz. U. z 2014r. poz. 81) rozporządzenie z dnia 7</w:t>
      </w:r>
      <w:r w:rsidR="00A3520A" w:rsidRPr="00CE0CF2">
        <w:t xml:space="preserve"> </w:t>
      </w:r>
      <w:r w:rsidRPr="00CE0CF2">
        <w:t>października 1997 r.</w:t>
      </w:r>
    </w:p>
    <w:p w14:paraId="71B0C768" w14:textId="77777777" w:rsidR="00FD11F0" w:rsidRPr="00CE0CF2" w:rsidRDefault="00FD11F0" w:rsidP="00FD11F0">
      <w:pPr>
        <w:pStyle w:val="Nagwek4"/>
      </w:pPr>
      <w:r w:rsidRPr="00CE0CF2">
        <w:t>Warunki techniczne, jakim powinny odpowiadać sieci gazowe i ich usytuowanie (Dz. U. z 2013r. poz. 640), rozporządzenie z dnia 26 kwietnia 2013 r.</w:t>
      </w:r>
    </w:p>
    <w:p w14:paraId="25DEE183" w14:textId="0657E5A6" w:rsidR="00FD11F0" w:rsidRPr="00CE0CF2" w:rsidRDefault="00FD11F0" w:rsidP="00FD11F0">
      <w:pPr>
        <w:pStyle w:val="Nagwek4"/>
      </w:pPr>
      <w:r w:rsidRPr="00CE0CF2">
        <w:t xml:space="preserve">Warunki techniczne, jakim powinny odpowiadać obiekty budowlane metra </w:t>
      </w:r>
      <w:r w:rsidR="00A3520A" w:rsidRPr="00CE0CF2">
        <w:br/>
      </w:r>
      <w:r w:rsidRPr="00CE0CF2">
        <w:t>i ich usytuowanie (Dz. U. z 2011 nr 144 poz. 859), rozporządzenie z dnia 17 czerwca 2011 r.</w:t>
      </w:r>
    </w:p>
    <w:p w14:paraId="727E1FDA" w14:textId="4394ACBE" w:rsidR="00FD11F0" w:rsidRPr="00CE0CF2" w:rsidRDefault="00FD11F0" w:rsidP="00FD11F0">
      <w:pPr>
        <w:pStyle w:val="Nagwek4"/>
      </w:pPr>
      <w:r w:rsidRPr="00CE0CF2">
        <w:t xml:space="preserve">Warunki techniczne, jakim powinny odpowiadać budowle hydrotechniczne </w:t>
      </w:r>
      <w:r w:rsidR="00A3520A" w:rsidRPr="00CE0CF2">
        <w:br/>
      </w:r>
      <w:r w:rsidRPr="00CE0CF2">
        <w:t>i ich usytuowanie (Dz. U. z 2007r. nr 86 poz.579), rozporządzenie z dnia 20 kwietnia 2007 r.</w:t>
      </w:r>
    </w:p>
    <w:p w14:paraId="60726540" w14:textId="77777777" w:rsidR="00FD11F0" w:rsidRPr="00CE0CF2" w:rsidRDefault="00FD11F0" w:rsidP="00FD11F0">
      <w:pPr>
        <w:pStyle w:val="Nagwek4"/>
      </w:pPr>
      <w:r w:rsidRPr="00CE0CF2">
        <w:t>Warunki techniczne, jakim powinny odpowiadać telekomunikacyjne obiekty budowlane i ich usytuowanie (Dz. U. z 2005r. nr 219 poz. 1864 ze zm.), rozporządzenie z dnia 26 października 2005 r.</w:t>
      </w:r>
    </w:p>
    <w:p w14:paraId="1FA3430F" w14:textId="77777777" w:rsidR="00FD11F0" w:rsidRPr="00CE0CF2" w:rsidRDefault="00FD11F0" w:rsidP="00FD11F0">
      <w:pPr>
        <w:pStyle w:val="Nagwek4"/>
      </w:pPr>
      <w:r w:rsidRPr="00CE0CF2">
        <w:t>Warunki techniczne, jakim powinny odpowiadać strzelnice garnizonowe oraz ich usytuowanie (Dz. U. z 2001 nr 132 poz. 1479 ze zm.), rozporządzenie z dnia 4 października 2001 r.</w:t>
      </w:r>
    </w:p>
    <w:p w14:paraId="5550651F" w14:textId="77777777" w:rsidR="00FD11F0" w:rsidRPr="00CE0CF2" w:rsidRDefault="00FD11F0" w:rsidP="00FD11F0">
      <w:pPr>
        <w:pStyle w:val="Nagwek4"/>
      </w:pPr>
      <w:r w:rsidRPr="00CE0CF2">
        <w:t>Warunki techniczne użytkowania budynków mieszkalnych (Dz. U. 1999r. nr 74 poz. 836 ze zm.), rozporządzenie z dnia 16 sierpnia 1999 r.</w:t>
      </w:r>
    </w:p>
    <w:p w14:paraId="08444BD4" w14:textId="77777777" w:rsidR="00FD11F0" w:rsidRPr="00CE0CF2" w:rsidRDefault="00FD11F0" w:rsidP="00FD11F0">
      <w:pPr>
        <w:pStyle w:val="Nagwek4"/>
      </w:pPr>
      <w:r w:rsidRPr="00CE0CF2">
        <w:t>Warunki techniczne, jakim powinny odpowiadać budowle kolejowe i ich usytuowanie (Dz. U. 1998r. nr 151 poz. 987 ze zm.), rozporządzenie z dnia 10 września 1998 r.</w:t>
      </w:r>
    </w:p>
    <w:p w14:paraId="3F1DB744" w14:textId="77777777" w:rsidR="00FD11F0" w:rsidRPr="00CE0CF2" w:rsidRDefault="00FD11F0" w:rsidP="00FD11F0">
      <w:pPr>
        <w:pStyle w:val="Nagwek4"/>
      </w:pPr>
      <w:r w:rsidRPr="00CE0CF2">
        <w:t>Przepisy techniczno-budowlane dla lotnisk cywilnych (Dz. U. z 1998r. nr 130 poz. 859 ze zm.), rozporządzenie z dnia 31 sierpnia 1998 r.</w:t>
      </w:r>
    </w:p>
    <w:p w14:paraId="66D06721" w14:textId="77777777" w:rsidR="00FD11F0" w:rsidRPr="00CE0CF2" w:rsidRDefault="00FD11F0" w:rsidP="00FD11F0">
      <w:pPr>
        <w:pStyle w:val="Nagwek4"/>
      </w:pPr>
      <w:r w:rsidRPr="00CE0CF2">
        <w:t>Warunki techniczne zasilania energią elektryczną obiektów budowlanych łączności (Dz. U. z 1995r. nr 50 poz. 271), rozporządzenie z dnia 21 kwietnia 1995 r.</w:t>
      </w:r>
    </w:p>
    <w:p w14:paraId="6411509A" w14:textId="108BF4E3" w:rsidR="00FD11F0" w:rsidRPr="00CE0CF2" w:rsidRDefault="00FD11F0" w:rsidP="00FD11F0">
      <w:r w:rsidRPr="00CE0CF2">
        <w:t xml:space="preserve">Oraz wszystkie obowiązujące normy i przepisy prawne wymagane przy przeprowadzeniu rocznej okresowej kontroli obiektów budowlanych wymienionych w załączniku nr </w:t>
      </w:r>
      <w:r w:rsidR="000E6C15" w:rsidRPr="00CE0CF2">
        <w:t>2A do Ogłoszenia</w:t>
      </w:r>
      <w:r w:rsidRPr="00CE0CF2">
        <w:t>.</w:t>
      </w:r>
    </w:p>
    <w:p w14:paraId="074E0834" w14:textId="77777777" w:rsidR="00FD11F0" w:rsidRPr="00CE0CF2" w:rsidRDefault="00FD11F0" w:rsidP="00FD11F0">
      <w:pPr>
        <w:pStyle w:val="Nagwek3"/>
      </w:pPr>
      <w:r w:rsidRPr="00CE0CF2">
        <w:t>Zakres tematyczny kontroli okresowej stanu technicznego.</w:t>
      </w:r>
    </w:p>
    <w:p w14:paraId="579D67B7" w14:textId="0BBEB60F" w:rsidR="00FD11F0" w:rsidRPr="00CE0CF2" w:rsidRDefault="00FD11F0" w:rsidP="00FD11F0">
      <w:pPr>
        <w:ind w:left="0"/>
      </w:pPr>
      <w:r w:rsidRPr="00CE0CF2">
        <w:t xml:space="preserve">Zakres kontroli obejmuje sprawdzenie zgodnie z art.  62 ust.1 pkt.1 Ustawy z dnia </w:t>
      </w:r>
      <w:r w:rsidR="00C57EA1" w:rsidRPr="00CE0CF2">
        <w:br/>
      </w:r>
      <w:r w:rsidRPr="00CE0CF2">
        <w:t>7</w:t>
      </w:r>
      <w:r w:rsidR="00C57EA1" w:rsidRPr="00CE0CF2">
        <w:t xml:space="preserve"> </w:t>
      </w:r>
      <w:r w:rsidRPr="00CE0CF2">
        <w:t>lipca 1994 r. Prawo Budowlane (t.j.: Dz. U. z 202</w:t>
      </w:r>
      <w:r w:rsidR="00C57EA1" w:rsidRPr="00CE0CF2">
        <w:t>4</w:t>
      </w:r>
      <w:r w:rsidRPr="00CE0CF2">
        <w:t xml:space="preserve">r. poz. </w:t>
      </w:r>
      <w:r w:rsidR="00C57EA1" w:rsidRPr="00CE0CF2">
        <w:t>725</w:t>
      </w:r>
      <w:r w:rsidRPr="00CE0CF2">
        <w:t xml:space="preserve"> ze zm.):</w:t>
      </w:r>
    </w:p>
    <w:p w14:paraId="4CA0B37E" w14:textId="77777777" w:rsidR="00FD11F0" w:rsidRPr="00CE0CF2" w:rsidRDefault="00FD11F0" w:rsidP="00FD11F0">
      <w:pPr>
        <w:pStyle w:val="Nagwek4"/>
      </w:pPr>
      <w:r w:rsidRPr="00CE0CF2">
        <w:t xml:space="preserve">wykonania zaleceń z poprzednich kontroli, </w:t>
      </w:r>
    </w:p>
    <w:p w14:paraId="74D12569" w14:textId="50A96E99" w:rsidR="009532F4" w:rsidRPr="00CE0CF2" w:rsidRDefault="00FD11F0" w:rsidP="00C57EA1">
      <w:pPr>
        <w:pStyle w:val="Nagwek4"/>
      </w:pPr>
      <w:r w:rsidRPr="00CE0CF2">
        <w:t>elementów budynku, budowli i instalacji narażonych na szkodliwe wpływy atmosferyczne i niszczące działania czynników występujących podczas użytkowania obiektu;</w:t>
      </w:r>
      <w:r w:rsidR="009532F4" w:rsidRPr="00CE0CF2">
        <w:t xml:space="preserve">                                                                                </w:t>
      </w:r>
    </w:p>
    <w:p w14:paraId="53F8704C" w14:textId="633A5060" w:rsidR="009532F4" w:rsidRPr="00CE0CF2" w:rsidRDefault="00FD11F0" w:rsidP="00C57EA1">
      <w:pPr>
        <w:pStyle w:val="Nagwek4"/>
      </w:pPr>
      <w:r w:rsidRPr="00CE0CF2">
        <w:t>instalacji i urządzeń służących ochronie środowiska;</w:t>
      </w:r>
    </w:p>
    <w:p w14:paraId="3E13D815" w14:textId="77777777" w:rsidR="00FD11F0" w:rsidRPr="00CE0CF2" w:rsidRDefault="00FD11F0" w:rsidP="00FD11F0">
      <w:pPr>
        <w:pStyle w:val="Nagwek4"/>
      </w:pPr>
      <w:r w:rsidRPr="00CE0CF2">
        <w:lastRenderedPageBreak/>
        <w:t>instalacji gazowych oraz przewodów kominowych (dymowych, spalinowych i wentylacyjnych).</w:t>
      </w:r>
    </w:p>
    <w:p w14:paraId="1A557659" w14:textId="77777777" w:rsidR="00FD11F0" w:rsidRPr="00CE0CF2" w:rsidRDefault="00FD11F0" w:rsidP="00FD11F0">
      <w:pPr>
        <w:pStyle w:val="Nagwek3"/>
      </w:pPr>
      <w:r w:rsidRPr="00CE0CF2">
        <w:t>Zasady realizacji przedmiotu zamówienia:</w:t>
      </w:r>
    </w:p>
    <w:p w14:paraId="5BA9EA34" w14:textId="618B5C80" w:rsidR="00FD11F0" w:rsidRPr="00CE0CF2" w:rsidRDefault="00FD11F0" w:rsidP="00FD11F0">
      <w:pPr>
        <w:pStyle w:val="Nagwek4"/>
      </w:pPr>
      <w:r w:rsidRPr="00CE0CF2">
        <w:t>Wykonawca przekazuje pisemnie Zamawiającemu – 8. Bazie Lotnictwa Transportowego w Krakowie-Balicach uzgodniony z Szefem Infrastruktury harmonogram planowanego przebiegu usługi okresowej kontroli wraz z wnioskiem</w:t>
      </w:r>
      <w:r w:rsidR="00C57EA1" w:rsidRPr="00CE0CF2">
        <w:t xml:space="preserve"> </w:t>
      </w:r>
      <w:r w:rsidRPr="00CE0CF2">
        <w:t>o wydanie przepustki upoważniającej do wejścia na teren</w:t>
      </w:r>
      <w:r w:rsidR="00C57EA1" w:rsidRPr="00CE0CF2">
        <w:t xml:space="preserve"> </w:t>
      </w:r>
      <w:r w:rsidRPr="00CE0CF2">
        <w:t>zamknięty, przy zachowaniu ustaleń wynikłych z umowy podpisanej z Zamawiającym;</w:t>
      </w:r>
    </w:p>
    <w:p w14:paraId="208ABDBC" w14:textId="57129EF2" w:rsidR="00FD11F0" w:rsidRPr="00CE0CF2" w:rsidRDefault="00FD11F0" w:rsidP="00FD11F0">
      <w:pPr>
        <w:pStyle w:val="Nagwek4"/>
      </w:pPr>
      <w:r w:rsidRPr="00CE0CF2">
        <w:t>Wykonawca rozpoczyna kontrolę nie później niż 3 dni robocze od podpisania umowy</w:t>
      </w:r>
      <w:r w:rsidR="00C57EA1" w:rsidRPr="00CE0CF2">
        <w:t>;</w:t>
      </w:r>
    </w:p>
    <w:p w14:paraId="059D9DE8" w14:textId="7D06DB53" w:rsidR="00FD11F0" w:rsidRPr="00CE0CF2" w:rsidRDefault="00FD11F0" w:rsidP="00FD11F0">
      <w:pPr>
        <w:pStyle w:val="Nagwek4"/>
      </w:pPr>
      <w:r w:rsidRPr="00CE0CF2">
        <w:t>Zespół przeprowadzający kontrolę powinien przed jej rozpoczęciem zapoznać się w siedzibie Zamawiającego z protokołami poprzednich kontroli, zakresem robót remontowych wykonanych w okresie od poprzedniej kontroli, sprawozdaniami z ewentualnych ekspertyz i ocen rzeczoznawców</w:t>
      </w:r>
      <w:r w:rsidR="00C57EA1" w:rsidRPr="00CE0CF2">
        <w:t xml:space="preserve"> </w:t>
      </w:r>
      <w:r w:rsidRPr="00CE0CF2">
        <w:t>oraz ujawnionych wad, uszkodzeń lub zniszczeń elementów obiektu</w:t>
      </w:r>
      <w:r w:rsidR="00C57EA1" w:rsidRPr="00CE0CF2">
        <w:t xml:space="preserve"> </w:t>
      </w:r>
      <w:r w:rsidRPr="00CE0CF2">
        <w:t>budowlanego, a także protokołów z kontroli i badań instalacji, przewodów lub urządzeń, protokołów ppoż. i decyzji administracyjnych;</w:t>
      </w:r>
    </w:p>
    <w:p w14:paraId="0ABF8123" w14:textId="77777777" w:rsidR="00FD11F0" w:rsidRPr="00CE0CF2" w:rsidRDefault="00FD11F0" w:rsidP="00FD11F0">
      <w:pPr>
        <w:pStyle w:val="Nagwek4"/>
      </w:pPr>
      <w:r w:rsidRPr="00CE0CF2">
        <w:t>Po zakończeniu kontroli oprócz protokołu, Wykonawca sporządza „Zestawienie zakresu robót budowlanych i prac konserwacyjnych stwierdzonych w trakcie kontroli”, które należy sporządzić w formie tabeli z podziałem na poszczególne lokalizacje;</w:t>
      </w:r>
    </w:p>
    <w:p w14:paraId="6FC9C380" w14:textId="6435392C" w:rsidR="00FD11F0" w:rsidRPr="00CE0CF2" w:rsidRDefault="00FD11F0" w:rsidP="00FD11F0">
      <w:pPr>
        <w:pStyle w:val="Nagwek4"/>
      </w:pPr>
      <w:r w:rsidRPr="00CE0CF2">
        <w:t>Wyniki kontroli należy dokumentować w protokołach (</w:t>
      </w:r>
      <w:r w:rsidR="00DF420C" w:rsidRPr="00CE0CF2">
        <w:t>stanowiących zał</w:t>
      </w:r>
      <w:r w:rsidR="00C57EA1" w:rsidRPr="00CE0CF2">
        <w:t>ą</w:t>
      </w:r>
      <w:r w:rsidR="00DF420C" w:rsidRPr="00CE0CF2">
        <w:t>cznik</w:t>
      </w:r>
      <w:r w:rsidR="00C57EA1" w:rsidRPr="00CE0CF2">
        <w:t xml:space="preserve"> nr 2</w:t>
      </w:r>
      <w:r w:rsidR="000E6C15" w:rsidRPr="00CE0CF2">
        <w:t>B</w:t>
      </w:r>
      <w:r w:rsidR="00C57EA1" w:rsidRPr="00CE0CF2">
        <w:t xml:space="preserve"> do niniejszego</w:t>
      </w:r>
      <w:r w:rsidRPr="00CE0CF2">
        <w:t xml:space="preserve"> d</w:t>
      </w:r>
      <w:r w:rsidR="000E6C15" w:rsidRPr="00CE0CF2">
        <w:t>o Ogłoszenia</w:t>
      </w:r>
      <w:r w:rsidRPr="00CE0CF2">
        <w:t>) z okresowej rocznej kontroli poszczególnych budynków/obiektów budowlanych, budowli i stałych urządzeń technicznych, dołączając odpowiednie załączniki, sporządzanych sukcesywnie, w miarę postępu realizacji usługi</w:t>
      </w:r>
      <w:r w:rsidR="00C57EA1" w:rsidRPr="00CE0CF2">
        <w:t>;</w:t>
      </w:r>
    </w:p>
    <w:p w14:paraId="14408BDC" w14:textId="396C4A2A" w:rsidR="00D80384" w:rsidRPr="00CE0CF2" w:rsidRDefault="00D80384" w:rsidP="00A95143">
      <w:pPr>
        <w:pStyle w:val="Nagwek4"/>
        <w:ind w:left="737" w:hanging="453"/>
      </w:pPr>
      <w:r w:rsidRPr="00CE0CF2">
        <w:t>Wzory protokołów</w:t>
      </w:r>
      <w:r w:rsidR="00240AC8" w:rsidRPr="00CE0CF2">
        <w:t xml:space="preserve">, </w:t>
      </w:r>
      <w:r w:rsidRPr="00CE0CF2">
        <w:t>o których mowa powyżej</w:t>
      </w:r>
      <w:r w:rsidR="00240AC8" w:rsidRPr="00CE0CF2">
        <w:t xml:space="preserve">, </w:t>
      </w:r>
      <w:r w:rsidRPr="00CE0CF2">
        <w:t xml:space="preserve">należy zastosować adekwatnie do zadania tj.: </w:t>
      </w:r>
    </w:p>
    <w:p w14:paraId="240106AF" w14:textId="1394F826" w:rsidR="00A95143" w:rsidRPr="00CE0CF2" w:rsidRDefault="00D80384" w:rsidP="00D80384">
      <w:pPr>
        <w:pStyle w:val="Nagwek4"/>
        <w:numPr>
          <w:ilvl w:val="0"/>
          <w:numId w:val="6"/>
        </w:numPr>
        <w:ind w:left="1276" w:hanging="425"/>
      </w:pPr>
      <w:r w:rsidRPr="00CE0CF2">
        <w:t xml:space="preserve">Zadanie nr. 1: </w:t>
      </w:r>
      <w:r w:rsidR="00A95143" w:rsidRPr="00CE0CF2">
        <w:t xml:space="preserve">Załącznik </w:t>
      </w:r>
      <w:r w:rsidR="00DF420C" w:rsidRPr="00CE0CF2">
        <w:t>2</w:t>
      </w:r>
      <w:r w:rsidR="000E6C15" w:rsidRPr="00CE0CF2">
        <w:t>B (A) do Ogłoszenia</w:t>
      </w:r>
      <w:r w:rsidRPr="00CE0CF2">
        <w:t xml:space="preserve"> </w:t>
      </w:r>
      <w:r w:rsidR="00A95143" w:rsidRPr="00CE0CF2">
        <w:t>- dla obiektów</w:t>
      </w:r>
      <w:r w:rsidR="00C32AD9" w:rsidRPr="00CE0CF2">
        <w:t xml:space="preserve"> budowlanych</w:t>
      </w:r>
      <w:r w:rsidR="00A95143" w:rsidRPr="00CE0CF2">
        <w:t xml:space="preserve"> </w:t>
      </w:r>
      <w:r w:rsidR="00240AC8" w:rsidRPr="00CE0CF2">
        <w:t>oraz</w:t>
      </w:r>
      <w:r w:rsidR="00A95143" w:rsidRPr="00CE0CF2">
        <w:t xml:space="preserve"> Załącznik </w:t>
      </w:r>
      <w:r w:rsidR="00DF420C" w:rsidRPr="00CE0CF2">
        <w:t>2</w:t>
      </w:r>
      <w:r w:rsidR="000E6C15" w:rsidRPr="00CE0CF2">
        <w:t>B (B)</w:t>
      </w:r>
      <w:r w:rsidRPr="00CE0CF2">
        <w:t xml:space="preserve"> </w:t>
      </w:r>
      <w:r w:rsidR="00A95143" w:rsidRPr="00CE0CF2">
        <w:t>- dla obiektów szkoleniowych.</w:t>
      </w:r>
    </w:p>
    <w:p w14:paraId="7C6A9CD2" w14:textId="735F5C3C" w:rsidR="00A95143" w:rsidRPr="00CE0CF2" w:rsidRDefault="00D80384" w:rsidP="00D80384">
      <w:pPr>
        <w:pStyle w:val="Nagwek5"/>
        <w:numPr>
          <w:ilvl w:val="0"/>
          <w:numId w:val="6"/>
        </w:numPr>
        <w:ind w:left="1276" w:hanging="425"/>
      </w:pPr>
      <w:r w:rsidRPr="00CE0CF2">
        <w:t>Z</w:t>
      </w:r>
      <w:r w:rsidR="00A95143" w:rsidRPr="00CE0CF2">
        <w:t>adani</w:t>
      </w:r>
      <w:r w:rsidRPr="00CE0CF2">
        <w:t>e</w:t>
      </w:r>
      <w:r w:rsidR="00A95143" w:rsidRPr="00CE0CF2">
        <w:t xml:space="preserve"> nr. </w:t>
      </w:r>
      <w:r w:rsidR="005A77F5" w:rsidRPr="00CE0CF2">
        <w:t>2</w:t>
      </w:r>
      <w:r w:rsidRPr="00CE0CF2">
        <w:t>: Załącznik 2</w:t>
      </w:r>
      <w:r w:rsidR="000E6C15" w:rsidRPr="00CE0CF2">
        <w:t>B (</w:t>
      </w:r>
      <w:r w:rsidRPr="00CE0CF2">
        <w:t>C</w:t>
      </w:r>
      <w:r w:rsidR="000E6C15" w:rsidRPr="00CE0CF2">
        <w:t>)</w:t>
      </w:r>
      <w:r w:rsidRPr="00CE0CF2">
        <w:t xml:space="preserve"> – dla infrastruktury lotniskowej. </w:t>
      </w:r>
    </w:p>
    <w:p w14:paraId="3D9FD760" w14:textId="0C78BB71" w:rsidR="00A95143" w:rsidRPr="00CE0CF2" w:rsidRDefault="00D80384" w:rsidP="00D80384">
      <w:pPr>
        <w:pStyle w:val="Akapitzlist"/>
        <w:numPr>
          <w:ilvl w:val="0"/>
          <w:numId w:val="6"/>
        </w:numPr>
        <w:ind w:left="1276" w:hanging="425"/>
      </w:pPr>
      <w:r w:rsidRPr="00CE0CF2">
        <w:t>Z</w:t>
      </w:r>
      <w:r w:rsidR="005A77F5" w:rsidRPr="00CE0CF2">
        <w:t>adani</w:t>
      </w:r>
      <w:r w:rsidRPr="00CE0CF2">
        <w:t>e</w:t>
      </w:r>
      <w:r w:rsidR="005A77F5" w:rsidRPr="00CE0CF2">
        <w:t xml:space="preserve"> nr. 3</w:t>
      </w:r>
      <w:r w:rsidRPr="00CE0CF2">
        <w:t>: Załącznik 2</w:t>
      </w:r>
      <w:r w:rsidR="000E6C15" w:rsidRPr="00CE0CF2">
        <w:t>B (</w:t>
      </w:r>
      <w:r w:rsidRPr="00CE0CF2">
        <w:t>D</w:t>
      </w:r>
      <w:r w:rsidR="000E6C15" w:rsidRPr="00CE0CF2">
        <w:t>)</w:t>
      </w:r>
      <w:r w:rsidRPr="00CE0CF2">
        <w:t xml:space="preserve"> - dla poszczególnych elementów drogi kolejowej.</w:t>
      </w:r>
    </w:p>
    <w:p w14:paraId="2A5DF0A6" w14:textId="5180C2C5" w:rsidR="00FD11F0" w:rsidRPr="00CE0CF2" w:rsidRDefault="00FD11F0" w:rsidP="00FD11F0">
      <w:pPr>
        <w:pStyle w:val="Podpunkt"/>
        <w:rPr>
          <w:i/>
          <w:szCs w:val="32"/>
        </w:rPr>
      </w:pPr>
      <w:r w:rsidRPr="00CE0CF2">
        <w:rPr>
          <w:i/>
        </w:rPr>
        <w:t>Uwaga</w:t>
      </w:r>
      <w:r w:rsidR="00C32AD9" w:rsidRPr="00CE0CF2">
        <w:rPr>
          <w:i/>
        </w:rPr>
        <w:t>!!!</w:t>
      </w:r>
      <w:r w:rsidRPr="00CE0CF2">
        <w:rPr>
          <w:i/>
        </w:rPr>
        <w:t>: Przed ostatecznym zatwierdzeniem treść Protokołów należy uzgodnić z Zamawiającym.</w:t>
      </w:r>
    </w:p>
    <w:p w14:paraId="70E5E08D" w14:textId="4FEC66A1" w:rsidR="00FD11F0" w:rsidRPr="00CE0CF2" w:rsidRDefault="00FD11F0" w:rsidP="00FD11F0">
      <w:pPr>
        <w:pStyle w:val="Nagwek4"/>
      </w:pPr>
      <w:r w:rsidRPr="00CE0CF2">
        <w:t>Protokoły sporządzone w wyniku kontroli powinny zawierać wszystkie informacje wymagane w art. 62a Ustawa z dnia 7 lipca 1994 r. Prawo budowlane (t.j.: Dz. U. z 202</w:t>
      </w:r>
      <w:r w:rsidR="00D80384" w:rsidRPr="00CE0CF2">
        <w:t>4</w:t>
      </w:r>
      <w:r w:rsidRPr="00CE0CF2">
        <w:t xml:space="preserve">r. poz. </w:t>
      </w:r>
      <w:r w:rsidR="00D80384" w:rsidRPr="00CE0CF2">
        <w:t>725 ze zm</w:t>
      </w:r>
      <w:r w:rsidRPr="00CE0CF2">
        <w:t>.) oraz właściwych przepisach techniczno-budowlanych dla danego rodzaju obiektu budowlanego i zostać zatwierdzone przez przedstawicieli Zamawiającego</w:t>
      </w:r>
    </w:p>
    <w:p w14:paraId="7F9CC311" w14:textId="77777777" w:rsidR="00FD11F0" w:rsidRPr="00CE0CF2" w:rsidRDefault="00FD11F0" w:rsidP="00FD11F0">
      <w:pPr>
        <w:pStyle w:val="Nagwek4"/>
      </w:pPr>
      <w:r w:rsidRPr="00CE0CF2">
        <w:t>W protokole należy zawrzeć zalecenia do wykonania wg stopnia pilności oraz z podziałem na zabiegi konserwacyjne i remontowe oraz przedstawić koszt szacunkowy koniecznych do wykonania robót konserwacyjnych i remontowych;</w:t>
      </w:r>
    </w:p>
    <w:p w14:paraId="14569D8D" w14:textId="12A9521C" w:rsidR="009532F4" w:rsidRPr="00CE0CF2" w:rsidRDefault="00FD11F0" w:rsidP="00C57EA1">
      <w:pPr>
        <w:pStyle w:val="Nagwek4"/>
      </w:pPr>
      <w:r w:rsidRPr="00CE0CF2">
        <w:t xml:space="preserve">Do dokumentacji Wykonawca dołączy pliki elektroniczne zapisane w formacie PDF na nośnikach „CD” - w ilości </w:t>
      </w:r>
      <w:r w:rsidR="003B1579" w:rsidRPr="00CE0CF2">
        <w:t>dwóch</w:t>
      </w:r>
      <w:r w:rsidRPr="00CE0CF2">
        <w:t xml:space="preserve"> egzemplarzy;</w:t>
      </w:r>
      <w:r w:rsidR="009532F4" w:rsidRPr="00CE0CF2">
        <w:t xml:space="preserve">                                                                                                    </w:t>
      </w:r>
    </w:p>
    <w:p w14:paraId="0993F827" w14:textId="299CC2E6" w:rsidR="009532F4" w:rsidRPr="00CE0CF2" w:rsidRDefault="00FD11F0" w:rsidP="00C57EA1">
      <w:pPr>
        <w:pStyle w:val="Nagwek4"/>
      </w:pPr>
      <w:r w:rsidRPr="00CE0CF2">
        <w:t>Dokumentacja z przeprowadzonej kontroli stanu technicznego musi być wykonana w czytelnej technice graficznej oraz zszyta w sposób trwały, w celu uniemożliwienia dekompletacji</w:t>
      </w:r>
      <w:r w:rsidR="0087320B" w:rsidRPr="00CE0CF2">
        <w:t xml:space="preserve"> – w dwóch egzemplarzach.</w:t>
      </w:r>
    </w:p>
    <w:p w14:paraId="3B212D2B" w14:textId="4A8F0CEA" w:rsidR="00DC0F59" w:rsidRPr="00CE0CF2" w:rsidRDefault="003C1E66" w:rsidP="009532F4">
      <w:pPr>
        <w:pStyle w:val="Nagwek4"/>
        <w:ind w:left="737" w:hanging="453"/>
      </w:pPr>
      <w:r w:rsidRPr="00CE0CF2">
        <w:lastRenderedPageBreak/>
        <w:t xml:space="preserve">Dokumentacja fotograficzna z uwidocznioną datą wykonania (w tym z widokiem elewacji, pokrycia dachu i elementów </w:t>
      </w:r>
      <w:r w:rsidR="00DC0F59" w:rsidRPr="00CE0CF2">
        <w:t xml:space="preserve">wymagających naprawy bądź remontu) – w </w:t>
      </w:r>
      <w:r w:rsidR="00C32AD9" w:rsidRPr="00CE0CF2">
        <w:t>dwóch</w:t>
      </w:r>
      <w:r w:rsidR="00DC0F59" w:rsidRPr="00CE0CF2">
        <w:t xml:space="preserve"> egzemplarzach, dodatkowo zapisania na płycie CD-R (DVD) w wersji edytowalnej i formacie PDF.</w:t>
      </w:r>
    </w:p>
    <w:p w14:paraId="3BBA5A84" w14:textId="77777777" w:rsidR="00864A9F" w:rsidRPr="00CE0CF2" w:rsidRDefault="00DC0F59" w:rsidP="0087320B">
      <w:pPr>
        <w:pStyle w:val="Nagwek4"/>
        <w:ind w:left="737" w:hanging="453"/>
      </w:pPr>
      <w:r w:rsidRPr="00CE0CF2">
        <w:t>Dokumentację z rocznej kontroli należy umieścić w opisanych segregatorach osobno dla każdego z kompleksu, osobno dla oryginału i kopi.</w:t>
      </w:r>
    </w:p>
    <w:p w14:paraId="56CF73D7" w14:textId="68DF3090" w:rsidR="0087320B" w:rsidRPr="00CE0CF2" w:rsidRDefault="00864A9F" w:rsidP="0087320B">
      <w:pPr>
        <w:pStyle w:val="Nagwek4"/>
        <w:ind w:left="737" w:hanging="453"/>
      </w:pPr>
      <w:r w:rsidRPr="00CE0CF2">
        <w:t>Do wykonania dokumentacji fotograficznej zabrania się używania aparatów latających typu „dron” na terenie</w:t>
      </w:r>
      <w:r w:rsidR="00C32AD9" w:rsidRPr="00CE0CF2">
        <w:t>,</w:t>
      </w:r>
      <w:r w:rsidRPr="00CE0CF2">
        <w:t xml:space="preserve"> </w:t>
      </w:r>
      <w:r w:rsidR="00C32AD9" w:rsidRPr="00CE0CF2">
        <w:t xml:space="preserve">na którym będzie wykonywany przegląd </w:t>
      </w:r>
      <w:r w:rsidRPr="00CE0CF2">
        <w:t xml:space="preserve">jak </w:t>
      </w:r>
      <w:r w:rsidR="000E6C15" w:rsidRPr="00CE0CF2">
        <w:br/>
      </w:r>
      <w:r w:rsidRPr="00CE0CF2">
        <w:t>i na terenie całego kompleksu wojskowego.</w:t>
      </w:r>
      <w:r w:rsidR="00DC0F59" w:rsidRPr="00CE0CF2">
        <w:t xml:space="preserve">  </w:t>
      </w:r>
    </w:p>
    <w:p w14:paraId="17CBD162" w14:textId="77777777" w:rsidR="00FD11F0" w:rsidRPr="00CE0CF2" w:rsidRDefault="00FD11F0" w:rsidP="00FD11F0">
      <w:pPr>
        <w:pStyle w:val="Nagwek4"/>
        <w:numPr>
          <w:ilvl w:val="0"/>
          <w:numId w:val="0"/>
        </w:numPr>
      </w:pPr>
    </w:p>
    <w:p w14:paraId="012C649D" w14:textId="77777777" w:rsidR="00FD11F0" w:rsidRPr="00CE0CF2" w:rsidRDefault="00FD11F0" w:rsidP="00FD11F0">
      <w:pPr>
        <w:pStyle w:val="Nagwek3"/>
      </w:pPr>
      <w:r w:rsidRPr="00CE0CF2">
        <w:t>Strony postanawiają, że:</w:t>
      </w:r>
    </w:p>
    <w:p w14:paraId="1F1C7D81" w14:textId="77777777" w:rsidR="00FD11F0" w:rsidRPr="00CE0CF2" w:rsidRDefault="00FD11F0" w:rsidP="00FD11F0">
      <w:pPr>
        <w:pStyle w:val="Nagwek4"/>
      </w:pPr>
      <w:r w:rsidRPr="00CE0CF2">
        <w:t>Odbiorem objęty będzie przedmiot umowy.</w:t>
      </w:r>
    </w:p>
    <w:p w14:paraId="2307869F" w14:textId="77777777" w:rsidR="00FD11F0" w:rsidRPr="00CE0CF2" w:rsidRDefault="00FD11F0" w:rsidP="00FD11F0">
      <w:pPr>
        <w:pStyle w:val="Nagwek4"/>
      </w:pPr>
      <w:r w:rsidRPr="00CE0CF2">
        <w:t>Pozytywna ocena zgodności zakresu i formy opracowań z wymaganiami Zamawiającego i stosownymi przepisami stanowić będzie podstawę do sporządzenia protokołu odbioru usługi.</w:t>
      </w:r>
    </w:p>
    <w:p w14:paraId="72C44F0C" w14:textId="77777777" w:rsidR="00FD11F0" w:rsidRPr="00CE0CF2" w:rsidRDefault="00FD11F0" w:rsidP="00FD11F0">
      <w:pPr>
        <w:pStyle w:val="Nagwek4"/>
      </w:pPr>
      <w:r w:rsidRPr="00CE0CF2">
        <w:t xml:space="preserve">Wynagrodzenie należne Wykonawcy za wykonaną usługę objętą umową, będzie się odbywało na podstawie faktury, wystawionej przez Wykonawcę po zrealizowaniu przedmiotu zamówienia, </w:t>
      </w:r>
      <w:r w:rsidRPr="00CE0CF2">
        <w:rPr>
          <w:b/>
        </w:rPr>
        <w:t xml:space="preserve">przy czym podstawą do wystawienia faktury przez Wykonawcę jest zatwierdzony przez Zamawiającego protokół odbioru usługi. </w:t>
      </w:r>
    </w:p>
    <w:p w14:paraId="70197A47" w14:textId="77777777" w:rsidR="00FD11F0" w:rsidRDefault="00FD11F0" w:rsidP="00FD11F0">
      <w:pPr>
        <w:ind w:left="0"/>
      </w:pPr>
    </w:p>
    <w:p w14:paraId="6A5BB3DA" w14:textId="77777777" w:rsidR="009E0AA7" w:rsidRDefault="009E0AA7" w:rsidP="00FD11F0">
      <w:pPr>
        <w:ind w:left="2127" w:hanging="2127"/>
        <w:jc w:val="left"/>
        <w:rPr>
          <w:sz w:val="18"/>
          <w:szCs w:val="18"/>
        </w:rPr>
      </w:pPr>
    </w:p>
    <w:p w14:paraId="011F888E" w14:textId="77777777" w:rsidR="009E0AA7" w:rsidRDefault="009E0AA7" w:rsidP="00FD11F0">
      <w:pPr>
        <w:ind w:left="2127" w:hanging="2127"/>
        <w:jc w:val="left"/>
        <w:rPr>
          <w:sz w:val="18"/>
          <w:szCs w:val="18"/>
        </w:rPr>
      </w:pPr>
    </w:p>
    <w:p w14:paraId="215A9F6E" w14:textId="77777777" w:rsidR="009E0AA7" w:rsidRDefault="009E0AA7" w:rsidP="000E6C15">
      <w:pPr>
        <w:jc w:val="left"/>
        <w:rPr>
          <w:sz w:val="18"/>
          <w:szCs w:val="18"/>
        </w:rPr>
      </w:pPr>
    </w:p>
    <w:p w14:paraId="0359B7FB" w14:textId="77777777" w:rsidR="009532F4" w:rsidRPr="009532F4" w:rsidRDefault="009532F4" w:rsidP="009532F4"/>
    <w:p w14:paraId="59BF30BD" w14:textId="77777777" w:rsidR="009532F4" w:rsidRPr="009532F4" w:rsidRDefault="009532F4" w:rsidP="009532F4"/>
    <w:p w14:paraId="06208A09" w14:textId="77777777" w:rsidR="009532F4" w:rsidRPr="009532F4" w:rsidRDefault="009532F4" w:rsidP="009532F4"/>
    <w:p w14:paraId="4E57FFA1" w14:textId="77777777" w:rsidR="009532F4" w:rsidRPr="009532F4" w:rsidRDefault="009532F4" w:rsidP="009532F4"/>
    <w:p w14:paraId="3248D6CE" w14:textId="77777777" w:rsidR="009532F4" w:rsidRPr="009532F4" w:rsidRDefault="009532F4" w:rsidP="009532F4"/>
    <w:p w14:paraId="62F3D79A" w14:textId="77777777" w:rsidR="009532F4" w:rsidRPr="009532F4" w:rsidRDefault="009532F4" w:rsidP="009532F4"/>
    <w:p w14:paraId="71CA9CAE" w14:textId="77777777" w:rsidR="009532F4" w:rsidRPr="009532F4" w:rsidRDefault="009532F4" w:rsidP="009532F4"/>
    <w:p w14:paraId="1735CDB0" w14:textId="77777777" w:rsidR="009532F4" w:rsidRPr="009532F4" w:rsidRDefault="009532F4" w:rsidP="009532F4"/>
    <w:p w14:paraId="2AFC6191" w14:textId="77777777" w:rsidR="009532F4" w:rsidRPr="009532F4" w:rsidRDefault="009532F4" w:rsidP="009532F4"/>
    <w:p w14:paraId="0A903096" w14:textId="77777777" w:rsidR="009532F4" w:rsidRPr="009532F4" w:rsidRDefault="009532F4" w:rsidP="009532F4"/>
    <w:p w14:paraId="3FCB5391" w14:textId="77777777" w:rsidR="009532F4" w:rsidRPr="009532F4" w:rsidRDefault="009532F4" w:rsidP="009532F4"/>
    <w:p w14:paraId="36DBBC6A" w14:textId="77777777" w:rsidR="009532F4" w:rsidRPr="009532F4" w:rsidRDefault="009532F4" w:rsidP="009532F4"/>
    <w:p w14:paraId="4577F607" w14:textId="77777777" w:rsidR="009532F4" w:rsidRPr="009532F4" w:rsidRDefault="009532F4" w:rsidP="009532F4"/>
    <w:p w14:paraId="22A1D1BA" w14:textId="77777777" w:rsidR="009532F4" w:rsidRPr="009532F4" w:rsidRDefault="009532F4" w:rsidP="009532F4"/>
    <w:p w14:paraId="198A34E9" w14:textId="77777777" w:rsidR="009532F4" w:rsidRPr="009532F4" w:rsidRDefault="009532F4" w:rsidP="009532F4"/>
    <w:p w14:paraId="6DBBBC50" w14:textId="77777777" w:rsidR="009532F4" w:rsidRPr="009532F4" w:rsidRDefault="009532F4" w:rsidP="009532F4"/>
    <w:p w14:paraId="2BB56C70" w14:textId="77777777" w:rsidR="009532F4" w:rsidRPr="009532F4" w:rsidRDefault="009532F4" w:rsidP="009532F4"/>
    <w:p w14:paraId="308099D4" w14:textId="77777777" w:rsidR="009532F4" w:rsidRPr="009532F4" w:rsidRDefault="009532F4" w:rsidP="009532F4"/>
    <w:p w14:paraId="462BD116" w14:textId="77777777" w:rsidR="009532F4" w:rsidRPr="009532F4" w:rsidRDefault="009532F4" w:rsidP="009532F4"/>
    <w:p w14:paraId="3467BC22" w14:textId="77777777" w:rsidR="009532F4" w:rsidRPr="009532F4" w:rsidRDefault="009532F4" w:rsidP="009532F4"/>
    <w:p w14:paraId="16E0F0B6" w14:textId="6736A8DB" w:rsidR="008168F4" w:rsidRPr="009532F4" w:rsidRDefault="00DF4CF4" w:rsidP="00DF4CF4">
      <w:pPr>
        <w:ind w:left="0"/>
      </w:pPr>
      <w:r>
        <w:t xml:space="preserve">                                                                                                                     </w:t>
      </w:r>
    </w:p>
    <w:sectPr w:rsidR="008168F4" w:rsidRPr="0095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AE06E" w14:textId="77777777" w:rsidR="00B16DDD" w:rsidRDefault="00B16DDD" w:rsidP="00FD11F0">
      <w:r>
        <w:separator/>
      </w:r>
    </w:p>
  </w:endnote>
  <w:endnote w:type="continuationSeparator" w:id="0">
    <w:p w14:paraId="1A8A07AC" w14:textId="77777777" w:rsidR="00B16DDD" w:rsidRDefault="00B16DDD" w:rsidP="00F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4586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ED685C" w14:textId="1BC2F603" w:rsidR="00A3520A" w:rsidRDefault="00A3520A">
            <w:pPr>
              <w:pStyle w:val="Stopka"/>
              <w:jc w:val="right"/>
            </w:pPr>
            <w:r w:rsidRPr="00A3520A">
              <w:rPr>
                <w:sz w:val="18"/>
                <w:szCs w:val="18"/>
              </w:rPr>
              <w:t xml:space="preserve">Strona </w:t>
            </w:r>
            <w:r w:rsidRPr="00A3520A">
              <w:rPr>
                <w:bCs w:val="0"/>
                <w:sz w:val="18"/>
                <w:szCs w:val="18"/>
              </w:rPr>
              <w:fldChar w:fldCharType="begin"/>
            </w:r>
            <w:r w:rsidRPr="00A3520A">
              <w:rPr>
                <w:sz w:val="18"/>
                <w:szCs w:val="18"/>
              </w:rPr>
              <w:instrText>PAGE</w:instrText>
            </w:r>
            <w:r w:rsidRPr="00A3520A">
              <w:rPr>
                <w:bCs w:val="0"/>
                <w:sz w:val="18"/>
                <w:szCs w:val="18"/>
              </w:rPr>
              <w:fldChar w:fldCharType="separate"/>
            </w:r>
            <w:r w:rsidR="00BA2A2E">
              <w:rPr>
                <w:noProof/>
                <w:sz w:val="18"/>
                <w:szCs w:val="18"/>
              </w:rPr>
              <w:t>1</w:t>
            </w:r>
            <w:r w:rsidRPr="00A3520A">
              <w:rPr>
                <w:bCs w:val="0"/>
                <w:sz w:val="18"/>
                <w:szCs w:val="18"/>
              </w:rPr>
              <w:fldChar w:fldCharType="end"/>
            </w:r>
            <w:r w:rsidRPr="00A3520A">
              <w:rPr>
                <w:sz w:val="18"/>
                <w:szCs w:val="18"/>
              </w:rPr>
              <w:t xml:space="preserve"> z </w:t>
            </w:r>
            <w:r w:rsidRPr="00A3520A">
              <w:rPr>
                <w:bCs w:val="0"/>
                <w:sz w:val="18"/>
                <w:szCs w:val="18"/>
              </w:rPr>
              <w:fldChar w:fldCharType="begin"/>
            </w:r>
            <w:r w:rsidRPr="00A3520A">
              <w:rPr>
                <w:sz w:val="18"/>
                <w:szCs w:val="18"/>
              </w:rPr>
              <w:instrText>NUMPAGES</w:instrText>
            </w:r>
            <w:r w:rsidRPr="00A3520A">
              <w:rPr>
                <w:bCs w:val="0"/>
                <w:sz w:val="18"/>
                <w:szCs w:val="18"/>
              </w:rPr>
              <w:fldChar w:fldCharType="separate"/>
            </w:r>
            <w:r w:rsidR="00BA2A2E">
              <w:rPr>
                <w:noProof/>
                <w:sz w:val="18"/>
                <w:szCs w:val="18"/>
              </w:rPr>
              <w:t>7</w:t>
            </w:r>
            <w:r w:rsidRPr="00A3520A">
              <w:rPr>
                <w:bCs w:val="0"/>
                <w:sz w:val="18"/>
                <w:szCs w:val="18"/>
              </w:rPr>
              <w:fldChar w:fldCharType="end"/>
            </w:r>
          </w:p>
        </w:sdtContent>
      </w:sdt>
    </w:sdtContent>
  </w:sdt>
  <w:p w14:paraId="7881CF8F" w14:textId="795C531D" w:rsidR="00A3520A" w:rsidRDefault="00A3520A" w:rsidP="00A3520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FBA6B" w14:textId="77777777" w:rsidR="00B16DDD" w:rsidRDefault="00B16DDD" w:rsidP="00FD11F0">
      <w:r>
        <w:separator/>
      </w:r>
    </w:p>
  </w:footnote>
  <w:footnote w:type="continuationSeparator" w:id="0">
    <w:p w14:paraId="3AD8708E" w14:textId="77777777" w:rsidR="00B16DDD" w:rsidRDefault="00B16DDD" w:rsidP="00FD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D2BCA" w14:textId="2C2445D6" w:rsidR="00A3520A" w:rsidRDefault="00A3520A">
    <w:pPr>
      <w:pStyle w:val="Nagwek"/>
      <w:jc w:val="right"/>
    </w:pPr>
  </w:p>
  <w:p w14:paraId="4ABE83FA" w14:textId="77777777" w:rsidR="00A3520A" w:rsidRDefault="00A35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4167"/>
    <w:multiLevelType w:val="multilevel"/>
    <w:tmpl w:val="BA084BA2"/>
    <w:lvl w:ilvl="0">
      <w:start w:val="1"/>
      <w:numFmt w:val="decimal"/>
      <w:pStyle w:val="Nagwek1"/>
      <w:lvlText w:val="%1."/>
      <w:lvlJc w:val="left"/>
      <w:pPr>
        <w:ind w:left="397" w:hanging="397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Nagwek2"/>
      <w:lvlText w:val="Zadanie %2"/>
      <w:lvlJc w:val="left"/>
      <w:pPr>
        <w:ind w:left="1474" w:hanging="1474"/>
      </w:pPr>
      <w:rPr>
        <w:rFonts w:ascii="Arial" w:hAnsi="Arial"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pStyle w:val="Nagwek3"/>
      <w:lvlText w:val="%3)"/>
      <w:lvlJc w:val="left"/>
      <w:pPr>
        <w:ind w:left="596" w:hanging="454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agwek4"/>
      <w:lvlText w:val="%4)"/>
      <w:lvlJc w:val="left"/>
      <w:pPr>
        <w:ind w:left="737" w:hanging="453"/>
      </w:pPr>
      <w:rPr>
        <w:b w:val="0"/>
        <w:bCs/>
        <w:i w:val="0"/>
      </w:rPr>
    </w:lvl>
    <w:lvl w:ilvl="4">
      <w:start w:val="1"/>
      <w:numFmt w:val="none"/>
      <w:pStyle w:val="Nagwek5"/>
      <w:lvlText w:val="-"/>
      <w:lvlJc w:val="left"/>
      <w:pPr>
        <w:ind w:left="794" w:hanging="227"/>
      </w:pPr>
      <w:rPr>
        <w:b/>
      </w:rPr>
    </w:lvl>
    <w:lvl w:ilvl="5">
      <w:start w:val="1"/>
      <w:numFmt w:val="decimal"/>
      <w:pStyle w:val="Nagwek6"/>
      <w:lvlText w:val="%6."/>
      <w:lvlJc w:val="left"/>
      <w:pPr>
        <w:ind w:left="1077" w:hanging="453"/>
      </w:pPr>
      <w:rPr>
        <w:b w:val="0"/>
        <w:i w:val="0"/>
      </w:rPr>
    </w:lvl>
    <w:lvl w:ilvl="6">
      <w:start w:val="1"/>
      <w:numFmt w:val="lowerLetter"/>
      <w:pStyle w:val="Nagwek7"/>
      <w:lvlText w:val="%7."/>
      <w:lvlJc w:val="left"/>
      <w:pPr>
        <w:ind w:left="1134" w:hanging="283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7103041"/>
    <w:multiLevelType w:val="hybridMultilevel"/>
    <w:tmpl w:val="C694D7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F201A7F"/>
    <w:multiLevelType w:val="hybridMultilevel"/>
    <w:tmpl w:val="FAA65854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776C3EBC"/>
    <w:multiLevelType w:val="hybridMultilevel"/>
    <w:tmpl w:val="D15440AE"/>
    <w:lvl w:ilvl="0" w:tplc="D01A0A96">
      <w:start w:val="1"/>
      <w:numFmt w:val="decimal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FB"/>
    <w:rsid w:val="0008169B"/>
    <w:rsid w:val="000B6FF4"/>
    <w:rsid w:val="000E6C15"/>
    <w:rsid w:val="001177AB"/>
    <w:rsid w:val="00240AC8"/>
    <w:rsid w:val="002C0200"/>
    <w:rsid w:val="0036337C"/>
    <w:rsid w:val="00396243"/>
    <w:rsid w:val="003B1579"/>
    <w:rsid w:val="003C1D0E"/>
    <w:rsid w:val="003C1E66"/>
    <w:rsid w:val="0041535D"/>
    <w:rsid w:val="00425091"/>
    <w:rsid w:val="004D2455"/>
    <w:rsid w:val="00505C85"/>
    <w:rsid w:val="005A77F5"/>
    <w:rsid w:val="00633DEC"/>
    <w:rsid w:val="006D2D54"/>
    <w:rsid w:val="00737CE2"/>
    <w:rsid w:val="00762FA4"/>
    <w:rsid w:val="008168F4"/>
    <w:rsid w:val="00864A9F"/>
    <w:rsid w:val="0087320B"/>
    <w:rsid w:val="008847F0"/>
    <w:rsid w:val="009532F4"/>
    <w:rsid w:val="0098392D"/>
    <w:rsid w:val="009E0AA7"/>
    <w:rsid w:val="00A3520A"/>
    <w:rsid w:val="00A86D4E"/>
    <w:rsid w:val="00A95143"/>
    <w:rsid w:val="00AC0AAE"/>
    <w:rsid w:val="00B16DDD"/>
    <w:rsid w:val="00B240FB"/>
    <w:rsid w:val="00BA2A2E"/>
    <w:rsid w:val="00C32AD9"/>
    <w:rsid w:val="00C57EA1"/>
    <w:rsid w:val="00CB727D"/>
    <w:rsid w:val="00CE0CF2"/>
    <w:rsid w:val="00D80384"/>
    <w:rsid w:val="00DC0F59"/>
    <w:rsid w:val="00DF420C"/>
    <w:rsid w:val="00DF4CF4"/>
    <w:rsid w:val="00E900FC"/>
    <w:rsid w:val="00E90EB8"/>
    <w:rsid w:val="00F523D6"/>
    <w:rsid w:val="00F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9BABC"/>
  <w15:chartTrackingRefBased/>
  <w15:docId w15:val="{17651608-634E-4E0E-B520-55845B64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20A"/>
    <w:pPr>
      <w:spacing w:after="0" w:line="240" w:lineRule="auto"/>
      <w:ind w:left="425"/>
      <w:jc w:val="both"/>
    </w:pPr>
    <w:rPr>
      <w:rFonts w:ascii="Arial" w:eastAsia="Times New Roman" w:hAnsi="Arial" w:cs="Times New Roman"/>
      <w:bCs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11F0"/>
    <w:pPr>
      <w:keepNext/>
      <w:numPr>
        <w:numId w:val="1"/>
      </w:numPr>
      <w:spacing w:before="120" w:after="60"/>
      <w:outlineLvl w:val="0"/>
    </w:pPr>
    <w:rPr>
      <w:rFonts w:cs="Arial"/>
      <w:b/>
      <w:kern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D11F0"/>
    <w:pPr>
      <w:keepNext/>
      <w:numPr>
        <w:ilvl w:val="1"/>
        <w:numId w:val="1"/>
      </w:numPr>
      <w:spacing w:before="120" w:after="60"/>
      <w:outlineLvl w:val="1"/>
    </w:pPr>
    <w:rPr>
      <w:rFonts w:cs="Arial"/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D11F0"/>
    <w:pPr>
      <w:keepNext/>
      <w:numPr>
        <w:ilvl w:val="2"/>
        <w:numId w:val="1"/>
      </w:numPr>
      <w:ind w:left="426" w:hanging="284"/>
      <w:outlineLvl w:val="2"/>
    </w:pPr>
    <w:rPr>
      <w:b/>
    </w:rPr>
  </w:style>
  <w:style w:type="paragraph" w:styleId="Nagwek4">
    <w:name w:val="heading 4"/>
    <w:basedOn w:val="Normalny"/>
    <w:next w:val="Nagwek5"/>
    <w:link w:val="Nagwek4Znak"/>
    <w:unhideWhenUsed/>
    <w:qFormat/>
    <w:rsid w:val="00FD11F0"/>
    <w:pPr>
      <w:numPr>
        <w:ilvl w:val="3"/>
        <w:numId w:val="1"/>
      </w:numPr>
      <w:ind w:left="709" w:hanging="283"/>
      <w:outlineLvl w:val="3"/>
    </w:pPr>
    <w:rPr>
      <w:rFonts w:cs="Arial"/>
      <w:bCs w:val="0"/>
    </w:rPr>
  </w:style>
  <w:style w:type="paragraph" w:styleId="Nagwek5">
    <w:name w:val="heading 5"/>
    <w:basedOn w:val="Normalny"/>
    <w:next w:val="Normalny"/>
    <w:link w:val="Nagwek5Znak"/>
    <w:unhideWhenUsed/>
    <w:qFormat/>
    <w:rsid w:val="00FD11F0"/>
    <w:pPr>
      <w:numPr>
        <w:ilvl w:val="4"/>
        <w:numId w:val="1"/>
      </w:numPr>
      <w:outlineLvl w:val="4"/>
    </w:pPr>
    <w:rPr>
      <w:iCs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D11F0"/>
    <w:pPr>
      <w:numPr>
        <w:ilvl w:val="5"/>
        <w:numId w:val="1"/>
      </w:numPr>
      <w:outlineLvl w:val="5"/>
    </w:pPr>
    <w:rPr>
      <w:szCs w:val="22"/>
    </w:rPr>
  </w:style>
  <w:style w:type="paragraph" w:styleId="Nagwek7">
    <w:name w:val="heading 7"/>
    <w:basedOn w:val="Podpunkt"/>
    <w:next w:val="Normalny"/>
    <w:link w:val="Nagwek7Znak"/>
    <w:semiHidden/>
    <w:unhideWhenUsed/>
    <w:qFormat/>
    <w:rsid w:val="00FD11F0"/>
    <w:pPr>
      <w:numPr>
        <w:ilvl w:val="6"/>
        <w:numId w:val="1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1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1F0"/>
  </w:style>
  <w:style w:type="paragraph" w:styleId="Stopka">
    <w:name w:val="footer"/>
    <w:basedOn w:val="Normalny"/>
    <w:link w:val="StopkaZnak"/>
    <w:uiPriority w:val="99"/>
    <w:unhideWhenUsed/>
    <w:rsid w:val="00FD1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1F0"/>
  </w:style>
  <w:style w:type="character" w:customStyle="1" w:styleId="Nagwek1Znak">
    <w:name w:val="Nagłówek 1 Znak"/>
    <w:basedOn w:val="Domylnaczcionkaakapitu"/>
    <w:link w:val="Nagwek1"/>
    <w:rsid w:val="00FD11F0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D11F0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D11F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D11F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D11F0"/>
    <w:rPr>
      <w:rFonts w:ascii="Arial" w:eastAsia="Times New Roman" w:hAnsi="Arial" w:cs="Times New Roman"/>
      <w:bCs/>
      <w:iCs/>
      <w:sz w:val="24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D11F0"/>
    <w:rPr>
      <w:rFonts w:ascii="Arial" w:eastAsia="Times New Roman" w:hAnsi="Arial" w:cs="Times New Roman"/>
      <w:bCs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FD11F0"/>
    <w:rPr>
      <w:rFonts w:ascii="Arial" w:eastAsia="Times New Roman" w:hAnsi="Arial" w:cs="Times New Roman"/>
      <w:bCs/>
      <w:sz w:val="24"/>
      <w:szCs w:val="24"/>
      <w:lang w:eastAsia="pl-PL"/>
    </w:rPr>
  </w:style>
  <w:style w:type="character" w:styleId="Pogrubienie">
    <w:name w:val="Strong"/>
    <w:qFormat/>
    <w:rsid w:val="00FD11F0"/>
    <w:rPr>
      <w:rFonts w:ascii="Arial" w:hAnsi="Arial" w:cs="Arial" w:hint="default"/>
      <w:b/>
      <w:bCs/>
      <w:sz w:val="24"/>
    </w:rPr>
  </w:style>
  <w:style w:type="paragraph" w:styleId="Akapitzlist">
    <w:name w:val="List Paragraph"/>
    <w:basedOn w:val="Normalny"/>
    <w:uiPriority w:val="34"/>
    <w:qFormat/>
    <w:rsid w:val="00FD11F0"/>
    <w:pPr>
      <w:ind w:left="720"/>
      <w:contextualSpacing/>
    </w:pPr>
    <w:rPr>
      <w:bCs w:val="0"/>
    </w:rPr>
  </w:style>
  <w:style w:type="paragraph" w:customStyle="1" w:styleId="Podpunkt">
    <w:name w:val="Podpunkt"/>
    <w:basedOn w:val="Normalny"/>
    <w:qFormat/>
    <w:rsid w:val="00FD11F0"/>
  </w:style>
  <w:style w:type="character" w:styleId="Odwoaniedokomentarza">
    <w:name w:val="annotation reference"/>
    <w:semiHidden/>
    <w:unhideWhenUsed/>
    <w:rsid w:val="00FD11F0"/>
    <w:rPr>
      <w:sz w:val="16"/>
      <w:szCs w:val="16"/>
    </w:rPr>
  </w:style>
  <w:style w:type="character" w:customStyle="1" w:styleId="FontStyle138">
    <w:name w:val="Font Style138"/>
    <w:rsid w:val="00FD11F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34">
    <w:name w:val="Font Style134"/>
    <w:rsid w:val="00FD11F0"/>
    <w:rPr>
      <w:rFonts w:ascii="Arial Unicode MS" w:eastAsia="Arial Unicode MS" w:hAnsi="Arial Unicode MS" w:cs="Arial Unicode MS" w:hint="default"/>
      <w:color w:val="000000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E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EA1"/>
    <w:rPr>
      <w:rFonts w:ascii="Arial" w:eastAsia="Times New Roman" w:hAnsi="Arial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EA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EA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E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EA1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24FD-B406-475F-93AB-B4B03FF8500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54AC61C-D5BC-46BF-98D6-CE809055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2267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Rafał</dc:creator>
  <cp:keywords/>
  <dc:description/>
  <cp:lastModifiedBy>Baster Anna</cp:lastModifiedBy>
  <cp:revision>2</cp:revision>
  <cp:lastPrinted>2024-10-24T13:28:00Z</cp:lastPrinted>
  <dcterms:created xsi:type="dcterms:W3CDTF">2024-10-24T13:28:00Z</dcterms:created>
  <dcterms:modified xsi:type="dcterms:W3CDTF">2024-10-24T13:28:00Z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d8a9e048-6482-4045-adf3-203284824e9c</vt:lpwstr>
  </property>
  <property fmtid="{D5CDD505-2E9C-101B-9397-08002B2CF9AE}" pid="3" name="bjSaver">
    <vt:lpwstr>sbqBsWwTJlNNGRw4iPtLOWh7qETFf9bx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